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0A9ECF">
      <w:pPr>
        <w:pageBreakBefore w:val="0"/>
        <w:wordWrap w:val="0"/>
        <w:spacing w:before="0" w:after="0" w:line="320" w:lineRule="exact"/>
        <w:ind w:left="0" w:right="0"/>
        <w:jc w:val="center"/>
        <w:textAlignment w:val="baseline"/>
        <w:rPr>
          <w:sz w:val="18"/>
        </w:rPr>
      </w:pPr>
      <w:r>
        <w:rPr>
          <w:rFonts w:ascii="宋体" w:hAnsi="宋体" w:eastAsia="宋体" w:cs="宋体"/>
          <w:b/>
          <w:i w:val="0"/>
          <w:color w:val="000000"/>
          <w:spacing w:val="0"/>
          <w:sz w:val="18"/>
        </w:rPr>
        <w:t>官渡区福保半岛湿地建设项目设计施工一体化招标 (重新招标)招标公告</w:t>
      </w:r>
    </w:p>
    <w:p w14:paraId="5BBD9B1D">
      <w:pPr>
        <w:pageBreakBefore w:val="0"/>
        <w:tabs>
          <w:tab w:val="left" w:pos="1200"/>
          <w:tab w:val="left" w:pos="3120"/>
        </w:tabs>
        <w:wordWrap w:val="0"/>
        <w:spacing w:before="0" w:after="0" w:line="200" w:lineRule="exact"/>
        <w:ind w:left="0" w:right="0"/>
        <w:jc w:val="both"/>
        <w:textAlignment w:val="baseline"/>
        <w:rPr>
          <w:sz w:val="12"/>
        </w:rPr>
      </w:pPr>
      <w:r>
        <w:rPr>
          <w:rFonts w:ascii="宋体" w:hAnsi="宋体" w:eastAsia="宋体" w:cs="宋体"/>
          <w:b w:val="0"/>
          <w:i w:val="0"/>
          <w:color w:val="000000"/>
          <w:spacing w:val="0"/>
          <w:sz w:val="12"/>
        </w:rPr>
        <w:t>接收时间:2025年10月31日</w:t>
      </w:r>
      <w:r>
        <w:tab/>
      </w:r>
      <w:r>
        <w:rPr>
          <w:rFonts w:ascii="宋体" w:hAnsi="宋体" w:eastAsia="宋体" w:cs="宋体"/>
          <w:b w:val="0"/>
          <w:i w:val="0"/>
          <w:color w:val="000000"/>
          <w:spacing w:val="0"/>
          <w:sz w:val="12"/>
        </w:rPr>
        <w:t>发布媒介：公共资源交易信息网</w:t>
      </w:r>
      <w:r>
        <w:tab/>
      </w:r>
      <w:r>
        <w:rPr>
          <w:rFonts w:ascii="黑体" w:hAnsi="黑体" w:eastAsia="黑体" w:cs="黑体"/>
          <w:b w:val="0"/>
          <w:i w:val="0"/>
          <w:color w:val="000000"/>
          <w:spacing w:val="0"/>
          <w:sz w:val="12"/>
        </w:rPr>
        <w:t>来源渠道：云南省公共资源交易电子化...</w:t>
      </w:r>
    </w:p>
    <w:p w14:paraId="568E2886">
      <w:pPr>
        <w:pageBreakBefore w:val="0"/>
        <w:wordWrap w:val="0"/>
        <w:spacing w:before="20" w:after="0" w:line="280" w:lineRule="exact"/>
        <w:ind w:left="100" w:right="0"/>
        <w:jc w:val="both"/>
        <w:textAlignment w:val="baseline"/>
        <w:rPr>
          <w:sz w:val="20"/>
        </w:rPr>
      </w:pPr>
      <w:r>
        <w:rPr>
          <w:rFonts w:ascii="宋体" w:hAnsi="宋体" w:eastAsia="宋体" w:cs="宋体"/>
          <w:b/>
          <w:i w:val="0"/>
          <w:color w:val="000000"/>
          <w:spacing w:val="0"/>
          <w:sz w:val="20"/>
        </w:rPr>
        <w:t>官渡区福保半岛湿地建设项目设计施工一体化招标 (重新招标)招标公告</w:t>
      </w:r>
    </w:p>
    <w:p w14:paraId="136DDCCE">
      <w:pPr>
        <w:pageBreakBefore w:val="0"/>
        <w:wordWrap w:val="0"/>
        <w:spacing w:before="20" w:after="0" w:line="220" w:lineRule="exact"/>
        <w:ind w:left="240" w:right="0"/>
        <w:jc w:val="both"/>
        <w:textAlignment w:val="baseline"/>
        <w:rPr>
          <w:sz w:val="16"/>
        </w:rPr>
      </w:pPr>
      <w:r>
        <w:rPr>
          <w:rFonts w:ascii="宋体" w:hAnsi="宋体" w:eastAsia="宋体" w:cs="宋体"/>
          <w:b/>
          <w:i w:val="0"/>
          <w:color w:val="000000"/>
          <w:spacing w:val="0"/>
          <w:sz w:val="16"/>
        </w:rPr>
        <w:t>招标概况</w:t>
      </w:r>
    </w:p>
    <w:p w14:paraId="0C4DFBD3">
      <w:pPr>
        <w:pageBreakBefore w:val="0"/>
        <w:tabs>
          <w:tab w:val="left" w:pos="1200"/>
        </w:tabs>
        <w:wordWrap w:val="0"/>
        <w:spacing w:before="20" w:after="0" w:line="200" w:lineRule="exact"/>
        <w:ind w:left="180" w:right="0"/>
        <w:jc w:val="both"/>
        <w:textAlignment w:val="baseline"/>
        <w:rPr>
          <w:sz w:val="12"/>
        </w:rPr>
      </w:pPr>
      <w:r>
        <w:rPr>
          <w:rFonts w:ascii="宋体" w:hAnsi="宋体" w:eastAsia="宋体" w:cs="宋体"/>
          <w:b w:val="0"/>
          <w:i w:val="0"/>
          <w:color w:val="000000"/>
          <w:spacing w:val="0"/>
          <w:sz w:val="12"/>
        </w:rPr>
        <w:t>招标项目名称：</w:t>
      </w:r>
      <w:r>
        <w:tab/>
      </w:r>
      <w:r>
        <w:rPr>
          <w:rFonts w:ascii="宋体" w:hAnsi="宋体" w:eastAsia="宋体" w:cs="宋体"/>
          <w:b w:val="0"/>
          <w:i w:val="0"/>
          <w:color w:val="000000"/>
          <w:spacing w:val="0"/>
          <w:sz w:val="12"/>
        </w:rPr>
        <w:t>官渡区福保半岛湿地建设项目设计施工一体化招标(重新招标)</w:t>
      </w:r>
    </w:p>
    <w:p w14:paraId="031644C0">
      <w:pPr>
        <w:pageBreakBefore w:val="0"/>
        <w:tabs>
          <w:tab w:val="left" w:pos="1200"/>
        </w:tabs>
        <w:wordWrap w:val="0"/>
        <w:spacing w:before="0" w:after="0" w:line="200" w:lineRule="exact"/>
        <w:ind w:left="180" w:right="0"/>
        <w:jc w:val="both"/>
        <w:textAlignment w:val="baseline"/>
        <w:rPr>
          <w:sz w:val="12"/>
        </w:rPr>
      </w:pPr>
      <w:r>
        <w:rPr>
          <w:rFonts w:ascii="宋体" w:hAnsi="宋体" w:eastAsia="宋体" w:cs="宋体"/>
          <w:b w:val="0"/>
          <w:i w:val="0"/>
          <w:color w:val="000000"/>
          <w:spacing w:val="0"/>
          <w:sz w:val="12"/>
        </w:rPr>
        <w:t>资金来源：</w:t>
      </w:r>
      <w:r>
        <w:tab/>
      </w:r>
      <w:r>
        <w:rPr>
          <w:rFonts w:ascii="宋体" w:hAnsi="宋体" w:eastAsia="宋体" w:cs="宋体"/>
          <w:b w:val="0"/>
          <w:i w:val="0"/>
          <w:color w:val="000000"/>
          <w:spacing w:val="0"/>
          <w:sz w:val="12"/>
        </w:rPr>
        <w:t>国资</w:t>
      </w:r>
      <w:r>
        <w:rPr>
          <w:rFonts w:ascii="Calibri" w:hAnsi="Calibri" w:eastAsia="Calibri" w:cs="Calibri"/>
          <w:b w:val="0"/>
          <w:i w:val="0"/>
          <w:color w:val="000000"/>
          <w:spacing w:val="0"/>
          <w:sz w:val="12"/>
        </w:rPr>
        <w:t>100.0% 自筹% 贷款%外资%</w:t>
      </w:r>
    </w:p>
    <w:p w14:paraId="6D2C6F55">
      <w:pPr>
        <w:pageBreakBefore w:val="0"/>
        <w:wordWrap w:val="0"/>
        <w:spacing w:before="0" w:after="0" w:line="200" w:lineRule="exact"/>
        <w:ind w:left="180" w:right="420"/>
        <w:jc w:val="both"/>
        <w:textAlignment w:val="baseline"/>
        <w:rPr>
          <w:sz w:val="12"/>
        </w:rPr>
      </w:pPr>
      <w:r>
        <w:rPr>
          <w:rFonts w:ascii="宋体" w:hAnsi="宋体" w:eastAsia="宋体" w:cs="宋体"/>
          <w:b w:val="0"/>
          <w:i w:val="0"/>
          <w:color w:val="000000"/>
          <w:spacing w:val="0"/>
          <w:sz w:val="12"/>
        </w:rPr>
        <w:t>该项目占地面积</w:t>
      </w:r>
      <w:r>
        <w:rPr>
          <w:rFonts w:ascii="Times New Roman" w:hAnsi="Times New Roman" w:eastAsia="Times New Roman" w:cs="Times New Roman"/>
          <w:b w:val="0"/>
          <w:i w:val="0"/>
          <w:color w:val="000000"/>
          <w:spacing w:val="0"/>
          <w:sz w:val="12"/>
        </w:rPr>
        <w:t>1923.3</w:t>
      </w:r>
      <w:r>
        <w:rPr>
          <w:rFonts w:ascii="宋体" w:hAnsi="宋体" w:eastAsia="宋体" w:cs="宋体"/>
          <w:b w:val="0"/>
          <w:i w:val="0"/>
          <w:color w:val="000000"/>
          <w:spacing w:val="0"/>
          <w:sz w:val="12"/>
        </w:rPr>
        <w:t>亩。建设内容主要包括湿地水系提升工程、生态修复及防浪堤改造工程、福保大沟建设规模：          生态修复工程和湿地水质净化工程及附属设施工程等。</w:t>
      </w:r>
    </w:p>
    <w:p w14:paraId="308C0A69">
      <w:pPr>
        <w:pageBreakBefore w:val="0"/>
        <w:tabs>
          <w:tab w:val="left" w:pos="1200"/>
          <w:tab w:val="left" w:pos="3660"/>
          <w:tab w:val="left" w:pos="4980"/>
        </w:tabs>
        <w:wordWrap w:val="0"/>
        <w:spacing w:before="0" w:after="0" w:line="200" w:lineRule="exact"/>
        <w:ind w:left="180" w:right="0"/>
        <w:jc w:val="both"/>
        <w:textAlignment w:val="baseline"/>
        <w:rPr>
          <w:sz w:val="12"/>
        </w:rPr>
      </w:pPr>
      <w:r>
        <w:rPr>
          <w:rFonts w:ascii="宋体" w:hAnsi="宋体" w:eastAsia="宋体" w:cs="宋体"/>
          <w:b w:val="0"/>
          <w:i w:val="0"/>
          <w:color w:val="000000"/>
          <w:spacing w:val="0"/>
          <w:sz w:val="12"/>
        </w:rPr>
        <w:t>公共资源交易行业</w:t>
      </w:r>
      <w:r>
        <w:tab/>
      </w:r>
      <w:r>
        <w:rPr>
          <w:rFonts w:ascii="宋体" w:hAnsi="宋体" w:eastAsia="宋体" w:cs="宋体"/>
          <w:b w:val="0"/>
          <w:i w:val="0"/>
          <w:color w:val="000000"/>
          <w:spacing w:val="0"/>
          <w:sz w:val="12"/>
        </w:rPr>
        <w:t>市政工程</w:t>
      </w:r>
      <w:r>
        <w:tab/>
      </w:r>
      <w:r>
        <w:rPr>
          <w:rFonts w:ascii="宋体" w:hAnsi="宋体" w:eastAsia="宋体" w:cs="宋体"/>
          <w:b w:val="0"/>
          <w:i w:val="0"/>
          <w:color w:val="000000"/>
          <w:spacing w:val="0"/>
          <w:sz w:val="12"/>
        </w:rPr>
        <w:t>工程类型：</w:t>
      </w:r>
      <w:r>
        <w:tab/>
      </w:r>
      <w:r>
        <w:rPr>
          <w:rFonts w:ascii="宋体" w:hAnsi="宋体" w:eastAsia="宋体" w:cs="宋体"/>
          <w:b w:val="0"/>
          <w:i w:val="0"/>
          <w:color w:val="000000"/>
          <w:spacing w:val="0"/>
          <w:sz w:val="12"/>
        </w:rPr>
        <w:t>设计施工总承包</w:t>
      </w:r>
    </w:p>
    <w:p w14:paraId="79F47E8F">
      <w:pPr>
        <w:pageBreakBefore w:val="0"/>
        <w:tabs>
          <w:tab w:val="left" w:pos="1200"/>
          <w:tab w:val="left" w:pos="3660"/>
          <w:tab w:val="left" w:pos="4980"/>
        </w:tabs>
        <w:wordWrap w:val="0"/>
        <w:spacing w:before="0" w:after="0" w:line="200" w:lineRule="exact"/>
        <w:ind w:left="180" w:right="0"/>
        <w:jc w:val="both"/>
        <w:textAlignment w:val="baseline"/>
        <w:rPr>
          <w:sz w:val="12"/>
        </w:rPr>
      </w:pPr>
      <w:r>
        <w:rPr>
          <w:rFonts w:ascii="宋体" w:hAnsi="宋体" w:eastAsia="宋体" w:cs="宋体"/>
          <w:b w:val="0"/>
          <w:i w:val="0"/>
          <w:color w:val="000000"/>
          <w:spacing w:val="0"/>
          <w:sz w:val="12"/>
        </w:rPr>
        <w:t>分类：</w:t>
      </w:r>
      <w:r>
        <w:tab/>
      </w:r>
      <w:r>
        <w:rPr>
          <w:rFonts w:ascii="宋体" w:hAnsi="宋体" w:eastAsia="宋体" w:cs="宋体"/>
          <w:b w:val="0"/>
          <w:i w:val="0"/>
          <w:color w:val="000000"/>
          <w:spacing w:val="0"/>
          <w:sz w:val="12"/>
        </w:rPr>
        <w:t>公开招标</w:t>
      </w:r>
      <w:r>
        <w:tab/>
      </w:r>
      <w:r>
        <w:rPr>
          <w:rFonts w:ascii="宋体" w:hAnsi="宋体" w:eastAsia="宋体" w:cs="宋体"/>
          <w:b w:val="0"/>
          <w:i w:val="0"/>
          <w:color w:val="000000"/>
          <w:spacing w:val="0"/>
          <w:sz w:val="12"/>
        </w:rPr>
        <w:t>资格审查方式：</w:t>
      </w:r>
      <w:r>
        <w:tab/>
      </w:r>
      <w:r>
        <w:rPr>
          <w:rFonts w:ascii="宋体" w:hAnsi="宋体" w:eastAsia="宋体" w:cs="宋体"/>
          <w:b w:val="0"/>
          <w:i w:val="0"/>
          <w:color w:val="000000"/>
          <w:spacing w:val="0"/>
          <w:sz w:val="12"/>
        </w:rPr>
        <w:t>资格后审</w:t>
      </w:r>
    </w:p>
    <w:p w14:paraId="55DE60D7">
      <w:pPr>
        <w:pageBreakBefore w:val="0"/>
        <w:tabs>
          <w:tab w:val="left" w:pos="1200"/>
          <w:tab w:val="left" w:pos="3660"/>
          <w:tab w:val="left" w:pos="4980"/>
        </w:tabs>
        <w:wordWrap w:val="0"/>
        <w:spacing w:before="0" w:after="0" w:line="200" w:lineRule="exact"/>
        <w:ind w:left="180" w:right="0"/>
        <w:jc w:val="both"/>
        <w:textAlignment w:val="baseline"/>
        <w:rPr>
          <w:sz w:val="12"/>
        </w:rPr>
      </w:pPr>
      <w:r>
        <w:rPr>
          <w:rFonts w:ascii="宋体" w:hAnsi="宋体" w:eastAsia="宋体" w:cs="宋体"/>
          <w:b w:val="0"/>
          <w:i w:val="0"/>
          <w:color w:val="000000"/>
          <w:spacing w:val="0"/>
          <w:sz w:val="12"/>
        </w:rPr>
        <w:t>招标方式：</w:t>
      </w:r>
      <w:r>
        <w:tab/>
      </w:r>
      <w:r>
        <w:rPr>
          <w:rFonts w:ascii="宋体" w:hAnsi="宋体" w:eastAsia="宋体" w:cs="宋体"/>
          <w:b w:val="0"/>
          <w:i w:val="0"/>
          <w:color w:val="000000"/>
          <w:spacing w:val="0"/>
          <w:sz w:val="12"/>
        </w:rPr>
        <w:t>网上获取</w:t>
      </w:r>
      <w:r>
        <w:tab/>
      </w:r>
      <w:r>
        <w:rPr>
          <w:rFonts w:ascii="宋体" w:hAnsi="宋体" w:eastAsia="宋体" w:cs="宋体"/>
          <w:b/>
          <w:i w:val="0"/>
          <w:color w:val="ED0000"/>
          <w:spacing w:val="0"/>
          <w:sz w:val="12"/>
        </w:rPr>
        <w:t>交易地点：</w:t>
      </w:r>
      <w:r>
        <w:tab/>
      </w:r>
      <w:r>
        <w:rPr>
          <w:rFonts w:ascii="宋体" w:hAnsi="宋体" w:eastAsia="宋体" w:cs="宋体"/>
          <w:b/>
          <w:i w:val="0"/>
          <w:color w:val="ED0000"/>
          <w:spacing w:val="0"/>
          <w:sz w:val="12"/>
        </w:rPr>
        <w:t>昆明市公共资源交易中心</w:t>
      </w:r>
    </w:p>
    <w:p w14:paraId="6481E192">
      <w:pPr>
        <w:pageBreakBefore w:val="0"/>
        <w:tabs>
          <w:tab w:val="left" w:pos="1200"/>
          <w:tab w:val="left" w:pos="3660"/>
          <w:tab w:val="left" w:pos="4980"/>
        </w:tabs>
        <w:wordWrap w:val="0"/>
        <w:spacing w:before="0" w:after="0" w:line="200" w:lineRule="exact"/>
        <w:ind w:left="180" w:right="0"/>
        <w:jc w:val="both"/>
        <w:textAlignment w:val="baseline"/>
        <w:rPr>
          <w:sz w:val="12"/>
        </w:rPr>
      </w:pPr>
      <w:r>
        <w:rPr>
          <w:rFonts w:ascii="宋体" w:hAnsi="宋体" w:eastAsia="宋体" w:cs="宋体"/>
          <w:b w:val="0"/>
          <w:i w:val="0"/>
          <w:color w:val="000000"/>
          <w:spacing w:val="0"/>
          <w:sz w:val="12"/>
        </w:rPr>
        <w:t>招标文件/资格预</w:t>
      </w:r>
      <w:r>
        <w:tab/>
      </w:r>
      <w:r>
        <w:rPr>
          <w:rFonts w:ascii="宋体" w:hAnsi="宋体" w:eastAsia="宋体" w:cs="宋体"/>
          <w:b w:val="0"/>
          <w:i w:val="0"/>
          <w:color w:val="000000"/>
          <w:spacing w:val="0"/>
          <w:sz w:val="12"/>
        </w:rPr>
        <w:t>审文件获取方式：</w:t>
      </w:r>
      <w:r>
        <w:tab/>
      </w:r>
      <w:r>
        <w:rPr>
          <w:rFonts w:ascii="宋体" w:hAnsi="宋体" w:eastAsia="宋体" w:cs="宋体"/>
          <w:b w:val="0"/>
          <w:i w:val="0"/>
          <w:color w:val="000000"/>
          <w:spacing w:val="0"/>
          <w:sz w:val="12"/>
        </w:rPr>
        <w:t>是否对外发布：</w:t>
      </w:r>
      <w:r>
        <w:tab/>
      </w:r>
      <w:r>
        <w:rPr>
          <w:rFonts w:ascii="宋体" w:hAnsi="宋体" w:eastAsia="宋体" w:cs="宋体"/>
          <w:b/>
          <w:i w:val="0"/>
          <w:color w:val="ED0000"/>
          <w:spacing w:val="0"/>
          <w:sz w:val="12"/>
        </w:rPr>
        <w:t>是</w:t>
      </w:r>
    </w:p>
    <w:p w14:paraId="7F3D5A52">
      <w:pPr>
        <w:pageBreakBefore w:val="0"/>
        <w:tabs>
          <w:tab w:val="left" w:pos="1200"/>
          <w:tab w:val="left" w:pos="3660"/>
          <w:tab w:val="left" w:pos="4980"/>
        </w:tabs>
        <w:wordWrap w:val="0"/>
        <w:spacing w:before="0" w:after="0" w:line="200" w:lineRule="exact"/>
        <w:ind w:left="180" w:right="0"/>
        <w:jc w:val="both"/>
        <w:textAlignment w:val="baseline"/>
        <w:rPr>
          <w:sz w:val="12"/>
        </w:rPr>
      </w:pPr>
      <w:r>
        <w:rPr>
          <w:rFonts w:ascii="宋体" w:hAnsi="宋体" w:eastAsia="宋体" w:cs="宋体"/>
          <w:b w:val="0"/>
          <w:i w:val="0"/>
          <w:color w:val="000000"/>
          <w:spacing w:val="0"/>
          <w:sz w:val="12"/>
        </w:rPr>
        <w:t>公告性质：</w:t>
      </w:r>
      <w:r>
        <w:tab/>
      </w:r>
      <w:r>
        <w:rPr>
          <w:rFonts w:ascii="宋体" w:hAnsi="宋体" w:eastAsia="宋体" w:cs="宋体"/>
          <w:b/>
          <w:i w:val="0"/>
          <w:color w:val="ED0000"/>
          <w:spacing w:val="0"/>
          <w:sz w:val="12"/>
        </w:rPr>
        <w:t>正常公告</w:t>
      </w:r>
      <w:r>
        <w:tab/>
      </w:r>
      <w:r>
        <w:rPr>
          <w:rFonts w:ascii="宋体" w:hAnsi="宋体" w:eastAsia="宋体" w:cs="宋体"/>
          <w:b w:val="0"/>
          <w:i w:val="0"/>
          <w:color w:val="000000"/>
          <w:spacing w:val="0"/>
          <w:sz w:val="12"/>
        </w:rPr>
        <w:t>监督部门及联系方昆明市官渡区政务服务管理局 (0871-</w:t>
      </w:r>
      <w:r>
        <w:tab/>
      </w:r>
      <w:r>
        <w:rPr>
          <w:rFonts w:ascii="宋体" w:hAnsi="宋体" w:eastAsia="宋体" w:cs="宋体"/>
          <w:b w:val="0"/>
          <w:i w:val="0"/>
          <w:color w:val="000000"/>
          <w:spacing w:val="0"/>
          <w:sz w:val="12"/>
        </w:rPr>
        <w:t>公告发布开始时</w:t>
      </w:r>
    </w:p>
    <w:p w14:paraId="178E4806">
      <w:pPr>
        <w:pageBreakBefore w:val="0"/>
        <w:tabs>
          <w:tab w:val="left" w:pos="1200"/>
          <w:tab w:val="left" w:pos="3660"/>
          <w:tab w:val="left" w:pos="4980"/>
        </w:tabs>
        <w:wordWrap w:val="0"/>
        <w:spacing w:before="0" w:after="0" w:line="200" w:lineRule="exact"/>
        <w:ind w:left="180" w:right="0"/>
        <w:jc w:val="both"/>
        <w:textAlignment w:val="baseline"/>
        <w:rPr>
          <w:sz w:val="12"/>
        </w:rPr>
      </w:pPr>
      <w:r>
        <w:rPr>
          <w:rFonts w:ascii="宋体" w:hAnsi="宋体" w:eastAsia="宋体" w:cs="宋体"/>
          <w:b w:val="0"/>
          <w:i w:val="0"/>
          <w:color w:val="000000"/>
          <w:spacing w:val="0"/>
          <w:sz w:val="12"/>
        </w:rPr>
        <w:t>间：</w:t>
      </w:r>
      <w:r>
        <w:tab/>
      </w:r>
      <w:r>
        <w:rPr>
          <w:rFonts w:ascii="Times New Roman" w:hAnsi="Times New Roman" w:eastAsia="Times New Roman" w:cs="Times New Roman"/>
          <w:b w:val="0"/>
          <w:i w:val="0"/>
          <w:color w:val="000000"/>
          <w:spacing w:val="0"/>
          <w:sz w:val="12"/>
        </w:rPr>
        <w:t>2025-10-31 17:00</w:t>
      </w:r>
      <w:r>
        <w:tab/>
      </w:r>
      <w:r>
        <w:rPr>
          <w:rFonts w:ascii="宋体" w:hAnsi="宋体" w:eastAsia="宋体" w:cs="宋体"/>
          <w:b w:val="0"/>
          <w:i w:val="0"/>
          <w:color w:val="000000"/>
          <w:spacing w:val="0"/>
          <w:sz w:val="12"/>
        </w:rPr>
        <w:t>式：</w:t>
      </w:r>
      <w:r>
        <w:tab/>
      </w:r>
      <w:r>
        <w:rPr>
          <w:rFonts w:ascii="Times New Roman" w:hAnsi="Times New Roman" w:eastAsia="Times New Roman" w:cs="Times New Roman"/>
          <w:b w:val="0"/>
          <w:i w:val="0"/>
          <w:color w:val="000000"/>
          <w:spacing w:val="0"/>
          <w:sz w:val="12"/>
        </w:rPr>
        <w:t>66190297</w:t>
      </w:r>
      <w:r>
        <w:rPr>
          <w:rFonts w:ascii="宋体" w:hAnsi="宋体" w:eastAsia="宋体" w:cs="宋体"/>
          <w:b w:val="0"/>
          <w:i w:val="0"/>
          <w:color w:val="000000"/>
          <w:spacing w:val="0"/>
          <w:sz w:val="12"/>
        </w:rPr>
        <w:t>)</w:t>
      </w:r>
    </w:p>
    <w:p w14:paraId="7BF698DE">
      <w:pPr>
        <w:pageBreakBefore w:val="0"/>
        <w:wordWrap w:val="0"/>
        <w:spacing w:before="0" w:after="0" w:line="200" w:lineRule="exact"/>
        <w:ind w:left="180" w:right="480"/>
        <w:jc w:val="both"/>
        <w:textAlignment w:val="baseline"/>
        <w:rPr>
          <w:sz w:val="12"/>
        </w:rPr>
      </w:pPr>
      <w:r>
        <w:rPr>
          <w:rFonts w:ascii="Times New Roman" w:hAnsi="Times New Roman" w:eastAsia="Times New Roman" w:cs="Times New Roman"/>
          <w:b w:val="0"/>
          <w:i w:val="0"/>
          <w:color w:val="000000"/>
          <w:spacing w:val="0"/>
          <w:sz w:val="12"/>
        </w:rPr>
        <w:t>1.</w:t>
      </w:r>
      <w:r>
        <w:rPr>
          <w:rFonts w:ascii="宋体" w:hAnsi="宋体" w:eastAsia="宋体" w:cs="宋体"/>
          <w:b w:val="0"/>
          <w:i w:val="0"/>
          <w:color w:val="000000"/>
          <w:spacing w:val="0"/>
          <w:sz w:val="12"/>
        </w:rPr>
        <w:t>凡有意参加投标者 (以网上公告时间为准)，登录云南省公共资源交易平台点击切换至“昆明市”公共资源交易系统,凭企业数字证书</w:t>
      </w:r>
    </w:p>
    <w:p w14:paraId="2D44AF1A">
      <w:pPr>
        <w:pageBreakBefore w:val="0"/>
        <w:wordWrap w:val="0"/>
        <w:spacing w:before="0" w:after="0" w:line="200" w:lineRule="exact"/>
        <w:ind w:left="180" w:right="420"/>
        <w:jc w:val="both"/>
        <w:textAlignment w:val="baseline"/>
        <w:rPr>
          <w:sz w:val="12"/>
        </w:rPr>
      </w:pPr>
      <w:r>
        <w:rPr>
          <w:rFonts w:ascii="宋体" w:hAnsi="宋体" w:eastAsia="宋体" w:cs="宋体"/>
          <w:b w:val="0"/>
          <w:i w:val="0"/>
          <w:color w:val="000000"/>
          <w:spacing w:val="0"/>
          <w:sz w:val="12"/>
        </w:rPr>
        <w:t>(</w:t>
      </w:r>
      <w:r>
        <w:rPr>
          <w:rFonts w:ascii="Times New Roman" w:hAnsi="Times New Roman" w:eastAsia="Times New Roman" w:cs="Times New Roman"/>
          <w:b w:val="0"/>
          <w:i w:val="0"/>
          <w:color w:val="000000"/>
          <w:spacing w:val="0"/>
          <w:sz w:val="12"/>
        </w:rPr>
        <w:t>USBKEY</w:t>
      </w:r>
      <w:r>
        <w:rPr>
          <w:rFonts w:ascii="宋体" w:hAnsi="宋体" w:eastAsia="宋体" w:cs="宋体"/>
          <w:b w:val="0"/>
          <w:i w:val="0"/>
          <w:color w:val="000000"/>
          <w:spacing w:val="0"/>
          <w:sz w:val="12"/>
        </w:rPr>
        <w:t>)在网上获取电子招标文件及其它招标资料；未办理企业数字证书(</w:t>
      </w:r>
      <w:r>
        <w:rPr>
          <w:rFonts w:ascii="Times New Roman" w:hAnsi="Times New Roman" w:eastAsia="Times New Roman" w:cs="Times New Roman"/>
          <w:b w:val="0"/>
          <w:i w:val="0"/>
          <w:color w:val="000000"/>
          <w:spacing w:val="0"/>
          <w:sz w:val="12"/>
        </w:rPr>
        <w:t>USBKEY</w:t>
      </w:r>
      <w:r>
        <w:rPr>
          <w:rFonts w:ascii="宋体" w:hAnsi="宋体" w:eastAsia="宋体" w:cs="宋体"/>
          <w:b w:val="0"/>
          <w:i w:val="0"/>
          <w:color w:val="000000"/>
          <w:spacing w:val="0"/>
          <w:sz w:val="12"/>
        </w:rPr>
        <w:t>)的企业需要按照昆明市公共资源交易电子认证的要求，办理企业数字证书(</w:t>
      </w:r>
      <w:r>
        <w:rPr>
          <w:rFonts w:ascii="Times New Roman" w:hAnsi="Times New Roman" w:eastAsia="Times New Roman" w:cs="Times New Roman"/>
          <w:b w:val="0"/>
          <w:i w:val="0"/>
          <w:color w:val="000000"/>
          <w:spacing w:val="0"/>
          <w:sz w:val="12"/>
        </w:rPr>
        <w:t>USBKEY</w:t>
      </w:r>
      <w:r>
        <w:rPr>
          <w:rFonts w:ascii="宋体" w:hAnsi="宋体" w:eastAsia="宋体" w:cs="宋体"/>
          <w:b w:val="0"/>
          <w:i w:val="0"/>
          <w:color w:val="000000"/>
          <w:spacing w:val="0"/>
          <w:sz w:val="12"/>
        </w:rPr>
        <w:t>)，并在公共资源交易系统完成注备注：          册通过后，便可获取招标文件，此为获取招标文件的唯一途径。如有疑问可咨询</w:t>
      </w:r>
      <w:r>
        <w:rPr>
          <w:rFonts w:ascii="Times New Roman" w:hAnsi="Times New Roman" w:eastAsia="Times New Roman" w:cs="Times New Roman"/>
          <w:b w:val="0"/>
          <w:i w:val="0"/>
          <w:color w:val="000000"/>
          <w:spacing w:val="0"/>
          <w:sz w:val="12"/>
        </w:rPr>
        <w:t>24</w:t>
      </w:r>
      <w:r>
        <w:rPr>
          <w:rFonts w:ascii="宋体" w:hAnsi="宋体" w:eastAsia="宋体" w:cs="宋体"/>
          <w:b w:val="0"/>
          <w:i w:val="0"/>
          <w:color w:val="000000"/>
          <w:spacing w:val="0"/>
          <w:sz w:val="12"/>
        </w:rPr>
        <w:t>小时技术支持热线：</w:t>
      </w:r>
      <w:r>
        <w:rPr>
          <w:rFonts w:ascii="Times New Roman" w:hAnsi="Times New Roman" w:eastAsia="Times New Roman" w:cs="Times New Roman"/>
          <w:b w:val="0"/>
          <w:i w:val="0"/>
          <w:color w:val="000000"/>
          <w:spacing w:val="0"/>
          <w:sz w:val="12"/>
        </w:rPr>
        <w:t>010-86483801</w:t>
      </w:r>
      <w:r>
        <w:rPr>
          <w:rFonts w:ascii="宋体" w:hAnsi="宋体" w:eastAsia="宋体" w:cs="宋体"/>
          <w:b w:val="0"/>
          <w:i w:val="0"/>
          <w:color w:val="000000"/>
          <w:spacing w:val="0"/>
          <w:sz w:val="12"/>
        </w:rPr>
        <w:t xml:space="preserve">) </w:t>
      </w:r>
      <w:r>
        <w:rPr>
          <w:rFonts w:ascii="Times New Roman" w:hAnsi="Times New Roman" w:eastAsia="Times New Roman" w:cs="Times New Roman"/>
          <w:b w:val="0"/>
          <w:i w:val="0"/>
          <w:color w:val="000000"/>
          <w:spacing w:val="0"/>
          <w:sz w:val="12"/>
        </w:rPr>
        <w:t>2.</w:t>
      </w:r>
      <w:r>
        <w:rPr>
          <w:rFonts w:ascii="宋体" w:hAnsi="宋体" w:eastAsia="宋体" w:cs="宋体"/>
          <w:b w:val="0"/>
          <w:i w:val="0"/>
          <w:color w:val="000000"/>
          <w:spacing w:val="0"/>
          <w:sz w:val="12"/>
        </w:rPr>
        <w:t xml:space="preserve">本项目招标计划发布时间: </w:t>
      </w:r>
      <w:r>
        <w:rPr>
          <w:rFonts w:ascii="Times New Roman" w:hAnsi="Times New Roman" w:eastAsia="Times New Roman" w:cs="Times New Roman"/>
          <w:b w:val="0"/>
          <w:i w:val="0"/>
          <w:color w:val="000000"/>
          <w:spacing w:val="0"/>
          <w:sz w:val="12"/>
        </w:rPr>
        <w:t>2025</w:t>
      </w:r>
      <w:r>
        <w:rPr>
          <w:rFonts w:ascii="宋体" w:hAnsi="宋体" w:eastAsia="宋体" w:cs="宋体"/>
          <w:b w:val="0"/>
          <w:i w:val="0"/>
          <w:color w:val="000000"/>
          <w:spacing w:val="0"/>
          <w:sz w:val="12"/>
        </w:rPr>
        <w:t>年</w:t>
      </w:r>
      <w:r>
        <w:rPr>
          <w:rFonts w:ascii="Times New Roman" w:hAnsi="Times New Roman" w:eastAsia="Times New Roman" w:cs="Times New Roman"/>
          <w:b w:val="0"/>
          <w:i w:val="0"/>
          <w:color w:val="000000"/>
          <w:spacing w:val="0"/>
          <w:sz w:val="12"/>
        </w:rPr>
        <w:t>09</w:t>
      </w:r>
      <w:r>
        <w:rPr>
          <w:rFonts w:ascii="宋体" w:hAnsi="宋体" w:eastAsia="宋体" w:cs="宋体"/>
          <w:b w:val="0"/>
          <w:i w:val="0"/>
          <w:color w:val="000000"/>
          <w:spacing w:val="0"/>
          <w:sz w:val="12"/>
        </w:rPr>
        <w:t>月</w:t>
      </w:r>
      <w:r>
        <w:rPr>
          <w:rFonts w:ascii="Times New Roman" w:hAnsi="Times New Roman" w:eastAsia="Times New Roman" w:cs="Times New Roman"/>
          <w:b w:val="0"/>
          <w:i w:val="0"/>
          <w:color w:val="000000"/>
          <w:spacing w:val="0"/>
          <w:sz w:val="12"/>
        </w:rPr>
        <w:t>30</w:t>
      </w:r>
      <w:r>
        <w:rPr>
          <w:rFonts w:ascii="宋体" w:hAnsi="宋体" w:eastAsia="宋体" w:cs="宋体"/>
          <w:b w:val="0"/>
          <w:i w:val="0"/>
          <w:color w:val="000000"/>
          <w:spacing w:val="0"/>
          <w:sz w:val="12"/>
        </w:rPr>
        <w:t>日。3.本项目招标文件预公示时间为:</w:t>
      </w:r>
      <w:r>
        <w:rPr>
          <w:rFonts w:ascii="Times New Roman" w:hAnsi="Times New Roman" w:eastAsia="Times New Roman" w:cs="Times New Roman"/>
          <w:b w:val="0"/>
          <w:i w:val="0"/>
          <w:color w:val="000000"/>
          <w:spacing w:val="0"/>
          <w:sz w:val="12"/>
        </w:rPr>
        <w:t>2025</w:t>
      </w:r>
      <w:r>
        <w:rPr>
          <w:rFonts w:ascii="宋体" w:hAnsi="宋体" w:eastAsia="宋体" w:cs="宋体"/>
          <w:b w:val="0"/>
          <w:i w:val="0"/>
          <w:color w:val="000000"/>
          <w:spacing w:val="0"/>
          <w:sz w:val="12"/>
        </w:rPr>
        <w:t>年</w:t>
      </w:r>
      <w:r>
        <w:rPr>
          <w:rFonts w:ascii="Times New Roman" w:hAnsi="Times New Roman" w:eastAsia="Times New Roman" w:cs="Times New Roman"/>
          <w:b w:val="0"/>
          <w:i w:val="0"/>
          <w:color w:val="000000"/>
          <w:spacing w:val="0"/>
          <w:sz w:val="12"/>
        </w:rPr>
        <w:t>10</w:t>
      </w:r>
      <w:r>
        <w:rPr>
          <w:rFonts w:ascii="宋体" w:hAnsi="宋体" w:eastAsia="宋体" w:cs="宋体"/>
          <w:b w:val="0"/>
          <w:i w:val="0"/>
          <w:color w:val="000000"/>
          <w:spacing w:val="0"/>
          <w:sz w:val="12"/>
        </w:rPr>
        <w:t>月</w:t>
      </w:r>
      <w:r>
        <w:rPr>
          <w:rFonts w:ascii="Times New Roman" w:hAnsi="Times New Roman" w:eastAsia="Times New Roman" w:cs="Times New Roman"/>
          <w:b w:val="0"/>
          <w:i w:val="0"/>
          <w:color w:val="000000"/>
          <w:spacing w:val="0"/>
          <w:sz w:val="12"/>
        </w:rPr>
        <w:t>23</w:t>
      </w:r>
      <w:r>
        <w:rPr>
          <w:rFonts w:ascii="宋体" w:hAnsi="宋体" w:eastAsia="宋体" w:cs="宋体"/>
          <w:b w:val="0"/>
          <w:i w:val="0"/>
          <w:color w:val="000000"/>
          <w:spacing w:val="0"/>
          <w:sz w:val="12"/>
        </w:rPr>
        <w:t>日。</w:t>
      </w:r>
    </w:p>
    <w:p w14:paraId="371D7548">
      <w:pPr>
        <w:pageBreakBefore w:val="0"/>
        <w:wordWrap w:val="0"/>
        <w:spacing w:before="20" w:after="0" w:line="220" w:lineRule="exact"/>
        <w:ind w:left="240" w:right="0"/>
        <w:jc w:val="both"/>
        <w:textAlignment w:val="baseline"/>
        <w:rPr>
          <w:sz w:val="16"/>
        </w:rPr>
      </w:pPr>
      <w:r>
        <w:rPr>
          <w:rFonts w:ascii="宋体" w:hAnsi="宋体" w:eastAsia="宋体" w:cs="宋体"/>
          <w:b/>
          <w:i w:val="0"/>
          <w:color w:val="000000"/>
          <w:spacing w:val="0"/>
          <w:sz w:val="16"/>
        </w:rPr>
        <w:t>招标人与招标代理</w:t>
      </w:r>
    </w:p>
    <w:p w14:paraId="631A7D61">
      <w:pPr>
        <w:pageBreakBefore w:val="0"/>
        <w:tabs>
          <w:tab w:val="left" w:pos="1020"/>
          <w:tab w:val="left" w:pos="3060"/>
          <w:tab w:val="left" w:pos="3900"/>
        </w:tabs>
        <w:wordWrap w:val="0"/>
        <w:spacing w:before="20" w:after="0" w:line="200" w:lineRule="exact"/>
        <w:ind w:left="180" w:right="0"/>
        <w:jc w:val="both"/>
        <w:textAlignment w:val="baseline"/>
        <w:rPr>
          <w:sz w:val="12"/>
        </w:rPr>
      </w:pPr>
      <w:r>
        <w:rPr>
          <w:rFonts w:ascii="宋体" w:hAnsi="宋体" w:eastAsia="宋体" w:cs="宋体"/>
          <w:b w:val="0"/>
          <w:i w:val="0"/>
          <w:color w:val="000000"/>
          <w:spacing w:val="0"/>
          <w:sz w:val="12"/>
        </w:rPr>
        <w:t>建设单位：</w:t>
      </w:r>
      <w:r>
        <w:tab/>
      </w:r>
      <w:r>
        <w:rPr>
          <w:rFonts w:ascii="宋体" w:hAnsi="宋体" w:eastAsia="宋体" w:cs="宋体"/>
          <w:b w:val="0"/>
          <w:i w:val="0"/>
          <w:color w:val="000000"/>
          <w:spacing w:val="0"/>
          <w:sz w:val="12"/>
        </w:rPr>
        <w:t>昆明市官渡区水务局</w:t>
      </w:r>
      <w:r>
        <w:tab/>
      </w:r>
      <w:r>
        <w:rPr>
          <w:rFonts w:ascii="宋体" w:hAnsi="宋体" w:eastAsia="宋体" w:cs="宋体"/>
          <w:b w:val="0"/>
          <w:i w:val="0"/>
          <w:color w:val="000000"/>
          <w:spacing w:val="0"/>
          <w:sz w:val="12"/>
        </w:rPr>
        <w:t>经办人：</w:t>
      </w:r>
      <w:r>
        <w:tab/>
      </w:r>
      <w:r>
        <w:rPr>
          <w:rFonts w:ascii="宋体" w:hAnsi="宋体" w:eastAsia="宋体" w:cs="宋体"/>
          <w:b w:val="0"/>
          <w:i w:val="0"/>
          <w:color w:val="000000"/>
          <w:spacing w:val="0"/>
          <w:sz w:val="12"/>
        </w:rPr>
        <w:t>孙丽萍</w:t>
      </w:r>
    </w:p>
    <w:p w14:paraId="516D294C">
      <w:pPr>
        <w:pageBreakBefore w:val="0"/>
        <w:tabs>
          <w:tab w:val="left" w:pos="1020"/>
          <w:tab w:val="left" w:pos="3060"/>
          <w:tab w:val="left" w:pos="3900"/>
        </w:tabs>
        <w:wordWrap w:val="0"/>
        <w:spacing w:before="0" w:after="0" w:line="200" w:lineRule="exact"/>
        <w:ind w:left="180" w:right="0"/>
        <w:jc w:val="both"/>
        <w:textAlignment w:val="baseline"/>
        <w:rPr>
          <w:sz w:val="12"/>
        </w:rPr>
      </w:pPr>
      <w:r>
        <w:rPr>
          <w:rFonts w:ascii="宋体" w:hAnsi="宋体" w:eastAsia="宋体" w:cs="宋体"/>
          <w:b w:val="0"/>
          <w:i w:val="0"/>
          <w:color w:val="000000"/>
          <w:spacing w:val="0"/>
          <w:sz w:val="12"/>
        </w:rPr>
        <w:t>办公电话：</w:t>
      </w:r>
      <w:r>
        <w:tab/>
      </w:r>
      <w:r>
        <w:rPr>
          <w:rFonts w:ascii="Times New Roman" w:hAnsi="Times New Roman" w:eastAsia="Times New Roman" w:cs="Times New Roman"/>
          <w:b w:val="0"/>
          <w:i w:val="0"/>
          <w:color w:val="000000"/>
          <w:spacing w:val="0"/>
          <w:sz w:val="12"/>
        </w:rPr>
        <w:t>0871-67173474</w:t>
      </w:r>
      <w:r>
        <w:tab/>
      </w:r>
      <w:r>
        <w:rPr>
          <w:rFonts w:ascii="宋体" w:hAnsi="宋体" w:eastAsia="宋体" w:cs="宋体"/>
          <w:b w:val="0"/>
          <w:i w:val="0"/>
          <w:color w:val="000000"/>
          <w:spacing w:val="0"/>
          <w:sz w:val="12"/>
        </w:rPr>
        <w:t>经办人：</w:t>
      </w:r>
      <w:r>
        <w:tab/>
      </w:r>
      <w:r>
        <w:rPr>
          <w:rFonts w:ascii="宋体" w:hAnsi="宋体" w:eastAsia="宋体" w:cs="宋体"/>
          <w:b w:val="0"/>
          <w:i w:val="0"/>
          <w:color w:val="000000"/>
          <w:spacing w:val="0"/>
          <w:sz w:val="12"/>
        </w:rPr>
        <w:t>张国帅</w:t>
      </w:r>
    </w:p>
    <w:p w14:paraId="2611F2A1">
      <w:pPr>
        <w:pageBreakBefore w:val="0"/>
        <w:tabs>
          <w:tab w:val="left" w:pos="1020"/>
          <w:tab w:val="left" w:pos="3060"/>
          <w:tab w:val="left" w:pos="3900"/>
        </w:tabs>
        <w:wordWrap w:val="0"/>
        <w:spacing w:before="0" w:after="0" w:line="200" w:lineRule="exact"/>
        <w:ind w:left="180" w:right="0"/>
        <w:jc w:val="both"/>
        <w:textAlignment w:val="baseline"/>
        <w:rPr>
          <w:sz w:val="12"/>
        </w:rPr>
      </w:pPr>
      <w:r>
        <w:rPr>
          <w:rFonts w:ascii="宋体" w:hAnsi="宋体" w:eastAsia="宋体" w:cs="宋体"/>
          <w:b w:val="0"/>
          <w:i w:val="0"/>
          <w:color w:val="000000"/>
          <w:spacing w:val="0"/>
          <w:sz w:val="12"/>
        </w:rPr>
        <w:t>招标代理机构：昆明晨晟招标有限责任公司</w:t>
      </w:r>
      <w:r>
        <w:tab/>
      </w:r>
      <w:r>
        <w:rPr>
          <w:rFonts w:ascii="宋体" w:hAnsi="宋体" w:eastAsia="宋体" w:cs="宋体"/>
          <w:b w:val="0"/>
          <w:i w:val="0"/>
          <w:color w:val="000000"/>
          <w:spacing w:val="0"/>
          <w:sz w:val="12"/>
        </w:rPr>
        <w:t>办公电话：</w:t>
      </w:r>
      <w:r>
        <w:tab/>
      </w:r>
      <w:r>
        <w:rPr>
          <w:rFonts w:ascii="Times New Roman" w:hAnsi="Times New Roman" w:eastAsia="Times New Roman" w:cs="Times New Roman"/>
          <w:b w:val="0"/>
          <w:i w:val="0"/>
          <w:color w:val="000000"/>
          <w:spacing w:val="0"/>
          <w:sz w:val="12"/>
        </w:rPr>
        <w:t>0871-68338999</w:t>
      </w:r>
      <w:r>
        <w:tab/>
      </w:r>
      <w:r>
        <w:rPr>
          <w:rFonts w:ascii="宋体" w:hAnsi="宋体" w:eastAsia="宋体" w:cs="宋体"/>
          <w:b w:val="0"/>
          <w:i w:val="0"/>
          <w:color w:val="000000"/>
          <w:spacing w:val="0"/>
          <w:sz w:val="12"/>
        </w:rPr>
        <w:t xml:space="preserve">移动电话：       </w:t>
      </w:r>
      <w:r>
        <w:rPr>
          <w:rFonts w:ascii="Times New Roman" w:hAnsi="Times New Roman" w:eastAsia="Times New Roman" w:cs="Times New Roman"/>
          <w:b w:val="0"/>
          <w:i w:val="0"/>
          <w:color w:val="000000"/>
          <w:spacing w:val="0"/>
          <w:sz w:val="12"/>
        </w:rPr>
        <w:t>18388054419</w:t>
      </w:r>
    </w:p>
    <w:p w14:paraId="4FD0F210">
      <w:pPr>
        <w:pageBreakBefore w:val="0"/>
        <w:wordWrap w:val="0"/>
        <w:spacing w:before="20" w:after="0" w:line="220" w:lineRule="exact"/>
        <w:ind w:left="240" w:right="0"/>
        <w:jc w:val="both"/>
        <w:textAlignment w:val="baseline"/>
        <w:rPr>
          <w:sz w:val="16"/>
        </w:rPr>
      </w:pPr>
      <w:r>
        <w:rPr>
          <w:rFonts w:ascii="宋体" w:hAnsi="宋体" w:eastAsia="宋体" w:cs="宋体"/>
          <w:b/>
          <w:i w:val="0"/>
          <w:color w:val="000000"/>
          <w:spacing w:val="0"/>
          <w:sz w:val="16"/>
        </w:rPr>
        <w:t>详细公告内容</w:t>
      </w:r>
    </w:p>
    <w:p w14:paraId="36FCBAE0">
      <w:pPr>
        <w:pageBreakBefore w:val="0"/>
        <w:tabs>
          <w:tab w:val="left" w:pos="1860"/>
        </w:tabs>
        <w:wordWrap w:val="0"/>
        <w:spacing w:before="20" w:after="0" w:line="200" w:lineRule="exact"/>
        <w:ind w:left="180" w:right="0"/>
        <w:jc w:val="both"/>
        <w:textAlignment w:val="baseline"/>
        <w:rPr>
          <w:sz w:val="12"/>
        </w:rPr>
      </w:pPr>
      <w:r>
        <w:rPr>
          <w:rFonts w:ascii="宋体" w:hAnsi="宋体" w:eastAsia="宋体" w:cs="宋体"/>
          <w:b/>
          <w:i w:val="0"/>
          <w:color w:val="000000"/>
          <w:spacing w:val="0"/>
          <w:sz w:val="12"/>
        </w:rPr>
        <w:t>标段编号：</w:t>
      </w:r>
      <w:r>
        <w:tab/>
      </w:r>
      <w:r>
        <w:rPr>
          <w:rFonts w:ascii="Times New Roman" w:hAnsi="Times New Roman" w:eastAsia="Times New Roman" w:cs="Times New Roman"/>
          <w:b w:val="0"/>
          <w:i w:val="0"/>
          <w:color w:val="000000"/>
          <w:spacing w:val="0"/>
          <w:sz w:val="12"/>
        </w:rPr>
        <w:t>GC530100202500916001001</w:t>
      </w:r>
    </w:p>
    <w:p w14:paraId="5CA89A99">
      <w:pPr>
        <w:pageBreakBefore w:val="0"/>
        <w:tabs>
          <w:tab w:val="left" w:pos="1860"/>
        </w:tabs>
        <w:wordWrap w:val="0"/>
        <w:spacing w:before="0" w:after="0" w:line="200" w:lineRule="exact"/>
        <w:ind w:left="180" w:right="0"/>
        <w:jc w:val="both"/>
        <w:textAlignment w:val="baseline"/>
        <w:rPr>
          <w:sz w:val="12"/>
        </w:rPr>
      </w:pPr>
      <w:r>
        <w:rPr>
          <w:rFonts w:ascii="宋体" w:hAnsi="宋体" w:eastAsia="宋体" w:cs="宋体"/>
          <w:b/>
          <w:i w:val="0"/>
          <w:color w:val="000000"/>
          <w:spacing w:val="0"/>
          <w:sz w:val="12"/>
        </w:rPr>
        <w:t>标段名称：</w:t>
      </w:r>
      <w:r>
        <w:tab/>
      </w:r>
      <w:r>
        <w:rPr>
          <w:rFonts w:ascii="宋体" w:hAnsi="宋体" w:eastAsia="宋体" w:cs="宋体"/>
          <w:b w:val="0"/>
          <w:i w:val="0"/>
          <w:color w:val="000000"/>
          <w:spacing w:val="0"/>
          <w:sz w:val="12"/>
        </w:rPr>
        <w:t>官渡区福保半岛湿地建设项目设计施工一体化招标(重新招标)</w:t>
      </w:r>
    </w:p>
    <w:p w14:paraId="2047412C">
      <w:pPr>
        <w:pageBreakBefore w:val="0"/>
        <w:tabs>
          <w:tab w:val="left" w:pos="1860"/>
        </w:tabs>
        <w:wordWrap w:val="0"/>
        <w:spacing w:before="0" w:after="0" w:line="200" w:lineRule="exact"/>
        <w:ind w:left="180" w:right="0"/>
        <w:jc w:val="both"/>
        <w:textAlignment w:val="baseline"/>
        <w:rPr>
          <w:sz w:val="12"/>
        </w:rPr>
      </w:pPr>
      <w:r>
        <w:rPr>
          <w:rFonts w:ascii="宋体" w:hAnsi="宋体" w:eastAsia="宋体" w:cs="宋体"/>
          <w:b/>
          <w:i w:val="0"/>
          <w:color w:val="ED0000"/>
          <w:spacing w:val="0"/>
          <w:sz w:val="12"/>
        </w:rPr>
        <w:t>招标文件获取截止时间：</w:t>
      </w:r>
      <w:r>
        <w:tab/>
      </w:r>
      <w:r>
        <w:rPr>
          <w:rFonts w:ascii="Times New Roman" w:hAnsi="Times New Roman" w:eastAsia="Times New Roman" w:cs="Times New Roman"/>
          <w:b/>
          <w:i w:val="0"/>
          <w:color w:val="ED0000"/>
          <w:spacing w:val="0"/>
          <w:sz w:val="12"/>
        </w:rPr>
        <w:t>2025-11-0723:59</w:t>
      </w:r>
    </w:p>
    <w:p w14:paraId="53B48B1C">
      <w:pPr>
        <w:pageBreakBefore w:val="0"/>
        <w:tabs>
          <w:tab w:val="left" w:pos="1860"/>
        </w:tabs>
        <w:wordWrap w:val="0"/>
        <w:spacing w:before="0" w:after="0" w:line="200" w:lineRule="exact"/>
        <w:ind w:left="180" w:right="0"/>
        <w:jc w:val="both"/>
        <w:textAlignment w:val="baseline"/>
        <w:rPr>
          <w:sz w:val="12"/>
        </w:rPr>
      </w:pPr>
      <w:r>
        <w:rPr>
          <w:rFonts w:ascii="宋体" w:hAnsi="宋体" w:eastAsia="宋体" w:cs="宋体"/>
          <w:b/>
          <w:i w:val="0"/>
          <w:color w:val="ED0000"/>
          <w:spacing w:val="0"/>
          <w:sz w:val="12"/>
        </w:rPr>
        <w:t>递交投标文件截止时间：</w:t>
      </w:r>
      <w:r>
        <w:tab/>
      </w:r>
      <w:r>
        <w:rPr>
          <w:rFonts w:ascii="Times New Roman" w:hAnsi="Times New Roman" w:eastAsia="Times New Roman" w:cs="Times New Roman"/>
          <w:b/>
          <w:i w:val="0"/>
          <w:color w:val="ED0000"/>
          <w:spacing w:val="0"/>
          <w:sz w:val="12"/>
        </w:rPr>
        <w:t>2025-11-2109:00</w:t>
      </w:r>
    </w:p>
    <w:p w14:paraId="3A1D3CC1">
      <w:pPr>
        <w:pageBreakBefore w:val="0"/>
        <w:tabs>
          <w:tab w:val="left" w:pos="1860"/>
        </w:tabs>
        <w:wordWrap w:val="0"/>
        <w:spacing w:before="0" w:after="0" w:line="200" w:lineRule="exact"/>
        <w:ind w:left="180" w:right="0"/>
        <w:jc w:val="both"/>
        <w:textAlignment w:val="baseline"/>
        <w:rPr>
          <w:sz w:val="12"/>
        </w:rPr>
      </w:pPr>
      <w:r>
        <w:rPr>
          <w:rFonts w:ascii="宋体" w:hAnsi="宋体" w:eastAsia="宋体" w:cs="宋体"/>
          <w:b w:val="0"/>
          <w:i w:val="0"/>
          <w:color w:val="000000"/>
          <w:spacing w:val="0"/>
          <w:sz w:val="12"/>
        </w:rPr>
        <w:t>开标地点：</w:t>
      </w:r>
      <w:r>
        <w:tab/>
      </w:r>
      <w:r>
        <w:rPr>
          <w:rFonts w:ascii="宋体" w:hAnsi="宋体" w:eastAsia="宋体" w:cs="宋体"/>
          <w:b w:val="0"/>
          <w:i w:val="0"/>
          <w:color w:val="000000"/>
          <w:spacing w:val="0"/>
          <w:sz w:val="12"/>
        </w:rPr>
        <w:t>昆明开标室</w:t>
      </w:r>
      <w:r>
        <w:rPr>
          <w:rFonts w:ascii="Times New Roman" w:hAnsi="Times New Roman" w:eastAsia="Times New Roman" w:cs="Times New Roman"/>
          <w:b w:val="0"/>
          <w:i w:val="0"/>
          <w:color w:val="000000"/>
          <w:spacing w:val="0"/>
          <w:sz w:val="12"/>
        </w:rPr>
        <w:t>4</w:t>
      </w:r>
    </w:p>
    <w:p w14:paraId="0171807F">
      <w:pPr>
        <w:pageBreakBefore w:val="0"/>
        <w:tabs>
          <w:tab w:val="left" w:pos="1860"/>
        </w:tabs>
        <w:wordWrap w:val="0"/>
        <w:spacing w:before="0" w:after="0" w:line="200" w:lineRule="exact"/>
        <w:ind w:left="180" w:right="0"/>
        <w:jc w:val="both"/>
        <w:textAlignment w:val="baseline"/>
        <w:rPr>
          <w:sz w:val="12"/>
        </w:rPr>
      </w:pPr>
      <w:r>
        <w:rPr>
          <w:rFonts w:ascii="宋体" w:hAnsi="宋体" w:eastAsia="宋体" w:cs="宋体"/>
          <w:b w:val="0"/>
          <w:i w:val="0"/>
          <w:color w:val="000000"/>
          <w:spacing w:val="0"/>
          <w:sz w:val="12"/>
        </w:rPr>
        <w:t>开标方式：</w:t>
      </w:r>
      <w:r>
        <w:tab/>
      </w:r>
      <w:r>
        <w:rPr>
          <w:rFonts w:ascii="宋体" w:hAnsi="宋体" w:eastAsia="宋体" w:cs="宋体"/>
          <w:b w:val="0"/>
          <w:i w:val="0"/>
          <w:color w:val="000000"/>
          <w:spacing w:val="0"/>
          <w:sz w:val="12"/>
        </w:rPr>
        <w:t>网上智能开标</w:t>
      </w:r>
    </w:p>
    <w:p w14:paraId="201A3709">
      <w:pPr>
        <w:pageBreakBefore w:val="0"/>
        <w:tabs>
          <w:tab w:val="left" w:pos="1860"/>
        </w:tabs>
        <w:wordWrap w:val="0"/>
        <w:spacing w:before="0" w:after="0" w:line="200" w:lineRule="exact"/>
        <w:ind w:left="180" w:right="0"/>
        <w:jc w:val="both"/>
        <w:textAlignment w:val="baseline"/>
        <w:rPr>
          <w:sz w:val="12"/>
        </w:rPr>
      </w:pPr>
      <w:r>
        <w:rPr>
          <w:rFonts w:ascii="宋体" w:hAnsi="宋体" w:eastAsia="宋体" w:cs="宋体"/>
          <w:b w:val="0"/>
          <w:i w:val="0"/>
          <w:color w:val="000000"/>
          <w:spacing w:val="0"/>
          <w:sz w:val="12"/>
        </w:rPr>
        <w:t>标段合同估算价：</w:t>
      </w:r>
      <w:r>
        <w:tab/>
      </w:r>
      <w:r>
        <w:rPr>
          <w:rFonts w:ascii="Times New Roman" w:hAnsi="Times New Roman" w:eastAsia="Times New Roman" w:cs="Times New Roman"/>
          <w:b w:val="0"/>
          <w:i w:val="0"/>
          <w:color w:val="000000"/>
          <w:spacing w:val="0"/>
          <w:sz w:val="12"/>
        </w:rPr>
        <w:t>2993.05</w:t>
      </w:r>
      <w:r>
        <w:rPr>
          <w:rFonts w:ascii="宋体" w:hAnsi="宋体" w:eastAsia="宋体" w:cs="宋体"/>
          <w:b w:val="0"/>
          <w:i w:val="0"/>
          <w:color w:val="000000"/>
          <w:spacing w:val="0"/>
          <w:sz w:val="12"/>
        </w:rPr>
        <w:t>万元</w:t>
      </w:r>
    </w:p>
    <w:p w14:paraId="30617764">
      <w:pPr>
        <w:pageBreakBefore w:val="0"/>
        <w:wordWrap w:val="0"/>
        <w:spacing w:before="0" w:after="0" w:line="200" w:lineRule="exact"/>
        <w:ind w:left="180" w:right="420"/>
        <w:jc w:val="both"/>
        <w:textAlignment w:val="baseline"/>
        <w:rPr>
          <w:sz w:val="12"/>
        </w:rPr>
      </w:pPr>
      <w:r>
        <w:rPr>
          <w:rFonts w:ascii="宋体" w:hAnsi="宋体" w:eastAsia="宋体" w:cs="宋体"/>
          <w:b w:val="0"/>
          <w:i w:val="0"/>
          <w:color w:val="000000"/>
          <w:spacing w:val="0"/>
          <w:sz w:val="12"/>
        </w:rPr>
        <w:t>完成官渡区福保半岛湿地建设项目所包括的全部工程内容，包含但不限于以下内容：(</w:t>
      </w:r>
      <w:r>
        <w:rPr>
          <w:rFonts w:ascii="Times New Roman" w:hAnsi="Times New Roman" w:eastAsia="Times New Roman" w:cs="Times New Roman"/>
          <w:b w:val="0"/>
          <w:i w:val="0"/>
          <w:color w:val="000000"/>
          <w:spacing w:val="0"/>
          <w:sz w:val="12"/>
        </w:rPr>
        <w:t>1</w:t>
      </w:r>
      <w:r>
        <w:rPr>
          <w:rFonts w:ascii="宋体" w:hAnsi="宋体" w:eastAsia="宋体" w:cs="宋体"/>
          <w:b w:val="0"/>
          <w:i w:val="0"/>
          <w:color w:val="000000"/>
          <w:spacing w:val="0"/>
          <w:sz w:val="12"/>
        </w:rPr>
        <w:t>)设计部分：完成本项目所包含的施工图设计及施工过程中的深化设计、现场指导与监督、工程质量缺陷责任期内的设计跟踪服务及后续服务，并配合审图机构完成施工图审查及各专项审查，预算、审批手续、专家咨询、资料收集等相关工作。确保设计成果按照招标人要求的时限通过相关部门审核备案，满足所有使用功能需求和施工验收要求。具体工作内容以招标人本次招标内容：          实际委托及要求范围为准。(2)施工部分：设计施工图所包括的全部施工内容，完成工程结算、竣工图编制、质保等工作；配合招标人完成项目竣工验收、项目移交、资料归档、竣工备案等工作，办理工程建设相关行政审批等服务和工程保修期内的缺陷修复和保修工作。具体内容以最终经审核的施工图及招标人明确的范围和内容为准。注：具体内容以招标人的要求为准 (招标人保留调整以上工作范围的权利，中标人须无条件予以配合且不得据此提出任何索赔或其他费用的要求)。</w:t>
      </w:r>
    </w:p>
    <w:p w14:paraId="5E3F1C20">
      <w:pPr>
        <w:pageBreakBefore w:val="0"/>
        <w:wordWrap w:val="0"/>
        <w:spacing w:before="0" w:after="0" w:line="200" w:lineRule="exact"/>
        <w:ind w:left="180" w:right="420"/>
        <w:jc w:val="both"/>
        <w:textAlignment w:val="baseline"/>
        <w:rPr>
          <w:sz w:val="12"/>
        </w:rPr>
      </w:pPr>
      <w:r>
        <w:rPr>
          <w:rFonts w:ascii="宋体" w:hAnsi="宋体" w:eastAsia="宋体" w:cs="宋体"/>
          <w:b w:val="0"/>
          <w:i w:val="0"/>
          <w:color w:val="000000"/>
          <w:spacing w:val="0"/>
          <w:sz w:val="12"/>
        </w:rPr>
        <w:t>项目现场的具体位置和周边环境：          昆明市官渡区福保半岛。</w:t>
      </w:r>
    </w:p>
    <w:p w14:paraId="298E6237">
      <w:pPr>
        <w:pageBreakBefore w:val="0"/>
        <w:tabs>
          <w:tab w:val="left" w:pos="1860"/>
        </w:tabs>
        <w:wordWrap w:val="0"/>
        <w:spacing w:before="0" w:after="0" w:line="200" w:lineRule="exact"/>
        <w:ind w:left="180" w:right="0"/>
        <w:jc w:val="both"/>
        <w:textAlignment w:val="baseline"/>
        <w:rPr>
          <w:sz w:val="12"/>
        </w:rPr>
      </w:pPr>
      <w:r>
        <w:rPr>
          <w:rFonts w:ascii="宋体" w:hAnsi="宋体" w:eastAsia="宋体" w:cs="宋体"/>
          <w:b w:val="0"/>
          <w:i w:val="0"/>
          <w:color w:val="000000"/>
          <w:spacing w:val="0"/>
          <w:sz w:val="12"/>
        </w:rPr>
        <w:t>是否接受联合体投标：</w:t>
      </w:r>
      <w:r>
        <w:tab/>
      </w:r>
      <w:r>
        <w:rPr>
          <w:rFonts w:ascii="宋体" w:hAnsi="宋体" w:eastAsia="宋体" w:cs="宋体"/>
          <w:b w:val="0"/>
          <w:i w:val="0"/>
          <w:color w:val="000000"/>
          <w:spacing w:val="0"/>
          <w:sz w:val="12"/>
        </w:rPr>
        <w:t>是</w:t>
      </w:r>
    </w:p>
    <w:p w14:paraId="59704497">
      <w:pPr>
        <w:pageBreakBefore w:val="0"/>
        <w:wordWrap w:val="0"/>
        <w:spacing w:before="0" w:after="0" w:line="200" w:lineRule="exact"/>
        <w:ind w:left="180" w:right="420"/>
        <w:jc w:val="both"/>
        <w:textAlignment w:val="baseline"/>
        <w:rPr>
          <w:sz w:val="12"/>
        </w:rPr>
      </w:pPr>
      <w:r>
        <w:rPr>
          <w:rFonts w:ascii="宋体" w:hAnsi="宋体" w:eastAsia="宋体" w:cs="宋体"/>
          <w:b w:val="0"/>
          <w:i w:val="0"/>
          <w:color w:val="000000"/>
          <w:spacing w:val="0"/>
          <w:sz w:val="12"/>
        </w:rPr>
        <w:t>本次招标接受联合体投标，且联合体单位数量不得超过两家。联合体投标的，联合体牵头人必须为具备施工资质且负责本项目施工工作的单位，并满足以下要求：(</w:t>
      </w:r>
      <w:r>
        <w:rPr>
          <w:rFonts w:ascii="Times New Roman" w:hAnsi="Times New Roman" w:eastAsia="Times New Roman" w:cs="Times New Roman"/>
          <w:b w:val="0"/>
          <w:i w:val="0"/>
          <w:color w:val="000000"/>
          <w:spacing w:val="0"/>
          <w:sz w:val="12"/>
        </w:rPr>
        <w:t>1</w:t>
      </w:r>
      <w:r>
        <w:rPr>
          <w:rFonts w:ascii="宋体" w:hAnsi="宋体" w:eastAsia="宋体" w:cs="宋体"/>
          <w:b w:val="0"/>
          <w:i w:val="0"/>
          <w:color w:val="000000"/>
          <w:spacing w:val="0"/>
          <w:sz w:val="12"/>
        </w:rPr>
        <w:t>)联合体各方应签订联合体协议书，联合体协议书中应明确各方在本项目中承担的工作内容及分工，明确约定各方拟承担的工作和责任，并将联合体协议书一并提交招标人。联合体牵头人可协助招标人对接协调其他联合体成员单位，但不得干预招标人对其他联合体成员单位的合理委托事项。(2)投标人的投标文件及中标后签署的合同协议书对联合体各方均具有法律约束力。(3)联合体中标后，联合体各方应当共同与招标人签订合同，为履行合同向招标人承担连带责联合体要求：          任。(4)联合体各方不得再以自己名义单独或参加其他联合体在同一标段中投标；(</w:t>
      </w:r>
      <w:r>
        <w:rPr>
          <w:rFonts w:ascii="Times New Roman" w:hAnsi="Times New Roman" w:eastAsia="Times New Roman" w:cs="Times New Roman"/>
          <w:b w:val="0"/>
          <w:i w:val="0"/>
          <w:color w:val="000000"/>
          <w:spacing w:val="0"/>
          <w:sz w:val="12"/>
        </w:rPr>
        <w:t>5</w:t>
      </w:r>
      <w:r>
        <w:rPr>
          <w:rFonts w:ascii="宋体" w:hAnsi="宋体" w:eastAsia="宋体" w:cs="宋体"/>
          <w:b w:val="0"/>
          <w:i w:val="0"/>
          <w:color w:val="000000"/>
          <w:spacing w:val="0"/>
          <w:sz w:val="12"/>
        </w:rPr>
        <w:t>)联</w:t>
      </w:r>
    </w:p>
    <w:p w14:paraId="787BC606"/>
    <w:p w14:paraId="4CE53230">
      <w:pPr>
        <w:sectPr>
          <w:headerReference r:id="rId3" w:type="default"/>
          <w:footerReference r:id="rId4" w:type="default"/>
          <w:pgSz w:w="11900" w:h="16820"/>
          <w:pgMar w:top="1800" w:right="1440" w:bottom="1440" w:left="1800" w:header="720" w:footer="720" w:gutter="0"/>
          <w:cols w:space="720" w:num="1"/>
        </w:sectPr>
      </w:pPr>
    </w:p>
    <w:p w14:paraId="717FCA71">
      <w:pPr>
        <w:pageBreakBefore w:val="0"/>
        <w:wordWrap w:val="0"/>
        <w:spacing w:before="0" w:after="0" w:line="200" w:lineRule="exact"/>
        <w:ind w:left="2020" w:right="0"/>
        <w:jc w:val="both"/>
        <w:textAlignment w:val="baseline"/>
        <w:rPr>
          <w:sz w:val="13"/>
        </w:rPr>
      </w:pPr>
      <w:r>
        <w:rPr>
          <w:rFonts w:ascii="宋体" w:hAnsi="宋体" w:eastAsia="宋体" w:cs="宋体"/>
          <w:b w:val="0"/>
          <w:i w:val="0"/>
          <w:color w:val="000000"/>
          <w:spacing w:val="0"/>
          <w:sz w:val="13"/>
        </w:rPr>
        <w:t>合体资质应符合法律法规的规定，按照联合体合同约定的专业分工进行认定。由同一专业的单位组成的联合体，按照资质等级较低的单位确定资质等级。(</w:t>
      </w:r>
      <w:r>
        <w:rPr>
          <w:rFonts w:ascii="Times New Roman" w:hAnsi="Times New Roman" w:eastAsia="Times New Roman" w:cs="Times New Roman"/>
          <w:b w:val="0"/>
          <w:i w:val="0"/>
          <w:color w:val="000000"/>
          <w:spacing w:val="0"/>
          <w:sz w:val="13"/>
        </w:rPr>
        <w:t>6</w:t>
      </w:r>
      <w:r>
        <w:rPr>
          <w:rFonts w:ascii="宋体" w:hAnsi="宋体" w:eastAsia="宋体" w:cs="宋体"/>
          <w:b w:val="0"/>
          <w:i w:val="0"/>
          <w:color w:val="000000"/>
          <w:spacing w:val="0"/>
          <w:sz w:val="13"/>
        </w:rPr>
        <w:t>)联合体投标的，以联合体中牵头人名义提交的投标保证金，对联合体各成员具有约束力。(</w:t>
      </w:r>
      <w:r>
        <w:rPr>
          <w:rFonts w:ascii="Times New Roman" w:hAnsi="Times New Roman" w:eastAsia="Times New Roman" w:cs="Times New Roman"/>
          <w:b w:val="0"/>
          <w:i w:val="0"/>
          <w:color w:val="000000"/>
          <w:spacing w:val="0"/>
          <w:sz w:val="13"/>
        </w:rPr>
        <w:t>7</w:t>
      </w:r>
      <w:r>
        <w:rPr>
          <w:rFonts w:ascii="宋体" w:hAnsi="宋体" w:eastAsia="宋体" w:cs="宋体"/>
          <w:b w:val="0"/>
          <w:i w:val="0"/>
          <w:color w:val="000000"/>
          <w:spacing w:val="0"/>
          <w:sz w:val="13"/>
        </w:rPr>
        <w:t>)两个及其以上法人或者其他组织可以组成一个联合体，以一个投标人的身份共同投标。联合体各方签订联合体协议书后，不得再以自己名义单独投标，也不得组成新的联合体或参加其他联合体在同一标段中投标。</w:t>
      </w:r>
    </w:p>
    <w:p w14:paraId="738C9E0F">
      <w:pPr>
        <w:pageBreakBefore w:val="0"/>
        <w:wordWrap w:val="0"/>
        <w:spacing w:before="0" w:after="0" w:line="200" w:lineRule="exact"/>
        <w:ind w:left="2020" w:right="0"/>
        <w:jc w:val="both"/>
        <w:textAlignment w:val="baseline"/>
        <w:rPr>
          <w:sz w:val="13"/>
        </w:rPr>
      </w:pPr>
      <w:r>
        <w:rPr>
          <w:rFonts w:ascii="宋体" w:hAnsi="宋体" w:eastAsia="宋体" w:cs="宋体"/>
          <w:b w:val="0"/>
          <w:i w:val="0"/>
          <w:color w:val="000000"/>
          <w:spacing w:val="0"/>
          <w:sz w:val="13"/>
        </w:rPr>
        <w:t>投标人须同时满足下列资质要求：(</w:t>
      </w:r>
      <w:r>
        <w:rPr>
          <w:rFonts w:ascii="Times New Roman" w:hAnsi="Times New Roman" w:eastAsia="Times New Roman" w:cs="Times New Roman"/>
          <w:b w:val="0"/>
          <w:i w:val="0"/>
          <w:color w:val="000000"/>
          <w:spacing w:val="0"/>
          <w:sz w:val="13"/>
        </w:rPr>
        <w:t>1</w:t>
      </w:r>
      <w:r>
        <w:rPr>
          <w:rFonts w:ascii="宋体" w:hAnsi="宋体" w:eastAsia="宋体" w:cs="宋体"/>
          <w:b w:val="0"/>
          <w:i w:val="0"/>
          <w:color w:val="000000"/>
          <w:spacing w:val="0"/>
          <w:sz w:val="13"/>
        </w:rPr>
        <w:t>)设计部分：具备建设行政主管部门颁发的工程设计综合甲级资质，或具备工程设计市政行业(给水工程、排水工程)专业乙级及以上资质，或具备风景园林工程设计专项甲级资质。(</w:t>
      </w:r>
      <w:r>
        <w:rPr>
          <w:rFonts w:ascii="Times New Roman" w:hAnsi="Times New Roman" w:eastAsia="Times New Roman" w:cs="Times New Roman"/>
          <w:b w:val="0"/>
          <w:i w:val="0"/>
          <w:color w:val="000000"/>
          <w:spacing w:val="0"/>
          <w:sz w:val="13"/>
        </w:rPr>
        <w:t>2</w:t>
      </w:r>
      <w:r>
        <w:rPr>
          <w:rFonts w:ascii="宋体" w:hAnsi="宋体" w:eastAsia="宋体" w:cs="宋体"/>
          <w:b w:val="0"/>
          <w:i w:val="0"/>
          <w:color w:val="000000"/>
          <w:spacing w:val="0"/>
          <w:sz w:val="13"/>
        </w:rPr>
        <w:t>)施工部分：具备建设行政主管部门颁发的市政公用工程施工总承包三级及以上资质；具备安全生产许可证，并在有效期内。企业负责人、拟担任该项目负责人和专职安全生产管理人员具备相应的安全生产考核合格证书，且均在有效期内。</w:t>
      </w:r>
    </w:p>
    <w:p w14:paraId="7F0B6D55">
      <w:pPr>
        <w:pageBreakBefore w:val="0"/>
        <w:wordWrap w:val="0"/>
        <w:spacing w:before="0" w:after="0" w:line="200" w:lineRule="exact"/>
        <w:ind w:left="2020" w:right="0"/>
        <w:jc w:val="both"/>
        <w:textAlignment w:val="baseline"/>
        <w:rPr>
          <w:sz w:val="13"/>
        </w:rPr>
      </w:pPr>
      <w:r>
        <w:rPr>
          <w:rFonts w:ascii="宋体" w:hAnsi="宋体" w:eastAsia="宋体" w:cs="宋体"/>
          <w:b w:val="0"/>
          <w:i w:val="0"/>
          <w:color w:val="000000"/>
          <w:spacing w:val="0"/>
          <w:sz w:val="13"/>
        </w:rPr>
        <w:t>拟派项目主要负责人资格要求：(</w:t>
      </w:r>
      <w:r>
        <w:rPr>
          <w:rFonts w:ascii="Times New Roman" w:hAnsi="Times New Roman" w:eastAsia="Times New Roman" w:cs="Times New Roman"/>
          <w:b w:val="0"/>
          <w:i w:val="0"/>
          <w:color w:val="000000"/>
          <w:spacing w:val="0"/>
          <w:sz w:val="13"/>
        </w:rPr>
        <w:t>1</w:t>
      </w:r>
      <w:r>
        <w:rPr>
          <w:rFonts w:ascii="宋体" w:hAnsi="宋体" w:eastAsia="宋体" w:cs="宋体"/>
          <w:b w:val="0"/>
          <w:i w:val="0"/>
          <w:color w:val="000000"/>
          <w:spacing w:val="0"/>
          <w:sz w:val="13"/>
        </w:rPr>
        <w:t>)设计负责人资格要求：拟派往本项目的设计负责人须具备高级工程师及以上职称(风景园林专业或园林绿化专业或市政公用工程专业)，或为注册在投标人本单位的国家一级注册建筑师或国家一级注册结构师或国家注册城乡规划师，并提供投标单位为其缴纳的社保证明(以社会保障部门出具的为准)。(</w:t>
      </w:r>
      <w:r>
        <w:rPr>
          <w:rFonts w:ascii="Times New Roman" w:hAnsi="Times New Roman" w:eastAsia="Times New Roman" w:cs="Times New Roman"/>
          <w:b w:val="0"/>
          <w:i w:val="0"/>
          <w:color w:val="000000"/>
          <w:spacing w:val="0"/>
          <w:sz w:val="13"/>
        </w:rPr>
        <w:t>2</w:t>
      </w:r>
      <w:r>
        <w:rPr>
          <w:rFonts w:ascii="宋体" w:hAnsi="宋体" w:eastAsia="宋体" w:cs="宋体"/>
          <w:b w:val="0"/>
          <w:i w:val="0"/>
          <w:color w:val="000000"/>
          <w:spacing w:val="0"/>
          <w:sz w:val="13"/>
        </w:rPr>
        <w:t>)项目经理(兼任项目总负责人)资格要求：拟派往本项目的项目经理须具备注册在投标人本单位的二级及其以上注册建造师(市政公用工程专业)，并具备有效的安全生产考核合格证书(</w:t>
      </w:r>
      <w:r>
        <w:rPr>
          <w:rFonts w:ascii="Times New Roman" w:hAnsi="Times New Roman" w:eastAsia="Times New Roman" w:cs="Times New Roman"/>
          <w:b w:val="0"/>
          <w:i w:val="0"/>
          <w:color w:val="000000"/>
          <w:spacing w:val="0"/>
          <w:sz w:val="13"/>
        </w:rPr>
        <w:t>B</w:t>
      </w:r>
      <w:r>
        <w:rPr>
          <w:rFonts w:ascii="宋体" w:hAnsi="宋体" w:eastAsia="宋体" w:cs="宋体"/>
          <w:b w:val="0"/>
          <w:i w:val="0"/>
          <w:color w:val="000000"/>
          <w:spacing w:val="0"/>
          <w:sz w:val="13"/>
        </w:rPr>
        <w:t>证)，且不得担任其他在施建设工程项目的项目负责人，并提供关系在本单位社会保险机构(社保机构)出具的社保证明【说明：项目负责人即项目经理】注：拟派往本项目的设计负责人及项目经理(兼任项目总负责人)不能为同一人，否则否决其投标资格。</w:t>
      </w:r>
    </w:p>
    <w:p w14:paraId="234C09C1">
      <w:pPr>
        <w:pageBreakBefore w:val="0"/>
        <w:wordWrap w:val="0"/>
        <w:spacing w:before="0" w:after="0" w:line="200" w:lineRule="exact"/>
        <w:ind w:left="460" w:right="0"/>
        <w:jc w:val="both"/>
        <w:textAlignment w:val="baseline"/>
        <w:rPr>
          <w:sz w:val="13"/>
        </w:rPr>
      </w:pPr>
      <w:r>
        <w:rPr>
          <w:rFonts w:ascii="宋体" w:hAnsi="宋体" w:eastAsia="宋体" w:cs="宋体"/>
          <w:b w:val="0"/>
          <w:i w:val="0"/>
          <w:color w:val="000000"/>
          <w:spacing w:val="0"/>
          <w:sz w:val="13"/>
        </w:rPr>
        <w:t>业绩要求：</w:t>
      </w:r>
    </w:p>
    <w:p w14:paraId="14CF7669">
      <w:pPr>
        <w:pageBreakBefore w:val="0"/>
        <w:wordWrap w:val="0"/>
        <w:spacing w:before="0" w:after="0" w:line="200" w:lineRule="exact"/>
        <w:ind w:left="2020" w:right="0"/>
        <w:jc w:val="both"/>
        <w:textAlignment w:val="baseline"/>
        <w:rPr>
          <w:sz w:val="13"/>
        </w:rPr>
      </w:pPr>
      <w:r>
        <w:rPr>
          <w:rFonts w:ascii="宋体" w:hAnsi="宋体" w:eastAsia="宋体" w:cs="宋体"/>
          <w:b w:val="0"/>
          <w:i w:val="0"/>
          <w:color w:val="000000"/>
          <w:spacing w:val="0"/>
          <w:sz w:val="13"/>
        </w:rPr>
        <w:t>无要求。</w:t>
      </w:r>
    </w:p>
    <w:p w14:paraId="7855E608">
      <w:pPr>
        <w:pageBreakBefore w:val="0"/>
        <w:wordWrap w:val="0"/>
        <w:spacing w:before="0" w:after="0" w:line="200" w:lineRule="exact"/>
        <w:ind w:left="2020" w:right="0"/>
        <w:jc w:val="both"/>
        <w:textAlignment w:val="baseline"/>
        <w:rPr>
          <w:sz w:val="13"/>
        </w:rPr>
      </w:pPr>
      <w:r>
        <w:rPr>
          <w:rFonts w:ascii="Times New Roman" w:hAnsi="Times New Roman" w:eastAsia="Times New Roman" w:cs="Times New Roman"/>
          <w:b w:val="0"/>
          <w:i w:val="0"/>
          <w:color w:val="000000"/>
          <w:spacing w:val="0"/>
          <w:sz w:val="13"/>
        </w:rPr>
        <w:t>1.</w:t>
      </w:r>
      <w:r>
        <w:rPr>
          <w:rFonts w:ascii="宋体" w:hAnsi="宋体" w:eastAsia="宋体" w:cs="宋体"/>
          <w:b w:val="0"/>
          <w:i w:val="0"/>
          <w:color w:val="000000"/>
          <w:spacing w:val="0"/>
          <w:sz w:val="13"/>
        </w:rPr>
        <w:t>投标人应为经行政管理部门登记注册的独立企业(事业)法人或其他组织，具备有效的营业执照或事业单位法人证书或其他类似的法定凭证。2.拟派项目人员要求：(</w:t>
      </w:r>
      <w:r>
        <w:rPr>
          <w:rFonts w:ascii="Times New Roman" w:hAnsi="Times New Roman" w:eastAsia="Times New Roman" w:cs="Times New Roman"/>
          <w:b w:val="0"/>
          <w:i w:val="0"/>
          <w:color w:val="000000"/>
          <w:spacing w:val="0"/>
          <w:sz w:val="13"/>
        </w:rPr>
        <w:t>1</w:t>
      </w:r>
      <w:r>
        <w:rPr>
          <w:rFonts w:ascii="宋体" w:hAnsi="宋体" w:eastAsia="宋体" w:cs="宋体"/>
          <w:b w:val="0"/>
          <w:i w:val="0"/>
          <w:color w:val="000000"/>
          <w:spacing w:val="0"/>
          <w:sz w:val="13"/>
        </w:rPr>
        <w:t>)施工主要技术管理人员符合《云南省建筑与市政基础设施工程施工现场专业(管理)人员配备标准》</w:t>
      </w:r>
      <w:r>
        <w:rPr>
          <w:rFonts w:ascii="Times New Roman" w:hAnsi="Times New Roman" w:eastAsia="Times New Roman" w:cs="Times New Roman"/>
          <w:b w:val="0"/>
          <w:i w:val="0"/>
          <w:color w:val="000000"/>
          <w:spacing w:val="0"/>
          <w:sz w:val="13"/>
        </w:rPr>
        <w:t>(DBJ53/T-69-2014):</w:t>
      </w:r>
      <w:r>
        <w:rPr>
          <w:rFonts w:ascii="宋体" w:hAnsi="宋体" w:eastAsia="宋体" w:cs="宋体"/>
          <w:b w:val="0"/>
          <w:i w:val="0"/>
          <w:color w:val="000000"/>
          <w:spacing w:val="0"/>
          <w:sz w:val="13"/>
        </w:rPr>
        <w:t>(</w:t>
      </w:r>
      <w:r>
        <w:rPr>
          <w:rFonts w:ascii="Times New Roman" w:hAnsi="Times New Roman" w:eastAsia="Times New Roman" w:cs="Times New Roman"/>
          <w:b w:val="0"/>
          <w:i w:val="0"/>
          <w:color w:val="000000"/>
          <w:spacing w:val="0"/>
          <w:sz w:val="13"/>
        </w:rPr>
        <w:t>2</w:t>
      </w:r>
      <w:r>
        <w:rPr>
          <w:rFonts w:ascii="宋体" w:hAnsi="宋体" w:eastAsia="宋体" w:cs="宋体"/>
          <w:b w:val="0"/>
          <w:i w:val="0"/>
          <w:color w:val="000000"/>
          <w:spacing w:val="0"/>
          <w:sz w:val="13"/>
        </w:rPr>
        <w:t>)设计主要人员由投标人根据项目实际情况以及自身实力进行拟派：3.财务要求：投标人具有健全的财务会计制度，应满足下列三项条件之一：①须提供</w:t>
      </w:r>
      <w:r>
        <w:rPr>
          <w:rFonts w:ascii="Times New Roman" w:hAnsi="Times New Roman" w:eastAsia="Times New Roman" w:cs="Times New Roman"/>
          <w:b w:val="0"/>
          <w:i w:val="0"/>
          <w:color w:val="000000"/>
          <w:spacing w:val="0"/>
          <w:sz w:val="13"/>
        </w:rPr>
        <w:t>2022</w:t>
      </w:r>
      <w:r>
        <w:rPr>
          <w:rFonts w:ascii="宋体" w:hAnsi="宋体" w:eastAsia="宋体" w:cs="宋体"/>
          <w:b w:val="0"/>
          <w:i w:val="0"/>
          <w:color w:val="000000"/>
          <w:spacing w:val="0"/>
          <w:sz w:val="13"/>
        </w:rPr>
        <w:t>年至</w:t>
      </w:r>
      <w:r>
        <w:rPr>
          <w:rFonts w:ascii="Times New Roman" w:hAnsi="Times New Roman" w:eastAsia="Times New Roman" w:cs="Times New Roman"/>
          <w:b w:val="0"/>
          <w:i w:val="0"/>
          <w:color w:val="000000"/>
          <w:spacing w:val="0"/>
          <w:sz w:val="13"/>
        </w:rPr>
        <w:t>2024</w:t>
      </w:r>
      <w:r>
        <w:rPr>
          <w:rFonts w:ascii="宋体" w:hAnsi="宋体" w:eastAsia="宋体" w:cs="宋体"/>
          <w:b w:val="0"/>
          <w:i w:val="0"/>
          <w:color w:val="000000"/>
          <w:spacing w:val="0"/>
          <w:sz w:val="13"/>
        </w:rPr>
        <w:t>年经审计的审计报告及财务报表【包括但不限于：资产负债表、现金流量表和利润表(或损益表，下同)】或其基本开户银行</w:t>
      </w:r>
      <w:r>
        <w:rPr>
          <w:rFonts w:ascii="Times New Roman" w:hAnsi="Times New Roman" w:eastAsia="Times New Roman" w:cs="Times New Roman"/>
          <w:b w:val="0"/>
          <w:i w:val="0"/>
          <w:color w:val="000000"/>
          <w:spacing w:val="0"/>
          <w:sz w:val="13"/>
        </w:rPr>
        <w:t>2025</w:t>
      </w:r>
      <w:r>
        <w:rPr>
          <w:rFonts w:ascii="宋体" w:hAnsi="宋体" w:eastAsia="宋体" w:cs="宋体"/>
          <w:b w:val="0"/>
          <w:i w:val="0"/>
          <w:color w:val="000000"/>
          <w:spacing w:val="0"/>
          <w:sz w:val="13"/>
        </w:rPr>
        <w:t>年度出具的资信证明或担保机构针对本项目出具的担保函或提供</w:t>
      </w:r>
      <w:r>
        <w:rPr>
          <w:rFonts w:ascii="Times New Roman" w:hAnsi="Times New Roman" w:eastAsia="Times New Roman" w:cs="Times New Roman"/>
          <w:b w:val="0"/>
          <w:i w:val="0"/>
          <w:color w:val="000000"/>
          <w:spacing w:val="0"/>
          <w:sz w:val="13"/>
        </w:rPr>
        <w:t>2022</w:t>
      </w:r>
      <w:r>
        <w:rPr>
          <w:rFonts w:ascii="宋体" w:hAnsi="宋体" w:eastAsia="宋体" w:cs="宋体"/>
          <w:b w:val="0"/>
          <w:i w:val="0"/>
          <w:color w:val="000000"/>
          <w:spacing w:val="0"/>
          <w:sz w:val="13"/>
        </w:rPr>
        <w:t>年至</w:t>
      </w:r>
      <w:r>
        <w:rPr>
          <w:rFonts w:ascii="Times New Roman" w:hAnsi="Times New Roman" w:eastAsia="Times New Roman" w:cs="Times New Roman"/>
          <w:b w:val="0"/>
          <w:i w:val="0"/>
          <w:color w:val="000000"/>
          <w:spacing w:val="0"/>
          <w:sz w:val="13"/>
        </w:rPr>
        <w:t>2024</w:t>
      </w:r>
      <w:r>
        <w:rPr>
          <w:rFonts w:ascii="宋体" w:hAnsi="宋体" w:eastAsia="宋体" w:cs="宋体"/>
          <w:b w:val="0"/>
          <w:i w:val="0"/>
          <w:color w:val="000000"/>
          <w:spacing w:val="0"/>
          <w:sz w:val="13"/>
        </w:rPr>
        <w:t>年公司内部自行编制的财务会计报表【注：投标人若为事业单位的，则不需提供利润表】。②新成立企业不满三年的须提供成立至今经审计的审计报告及财务报表(包括但不限于：资产负债表、现金流量表和利润表)或其基本开户银行</w:t>
      </w:r>
      <w:r>
        <w:rPr>
          <w:rFonts w:ascii="Times New Roman" w:hAnsi="Times New Roman" w:eastAsia="Times New Roman" w:cs="Times New Roman"/>
          <w:b w:val="0"/>
          <w:i w:val="0"/>
          <w:color w:val="000000"/>
          <w:spacing w:val="0"/>
          <w:sz w:val="13"/>
        </w:rPr>
        <w:t>2025</w:t>
      </w:r>
      <w:r>
        <w:rPr>
          <w:rFonts w:ascii="宋体" w:hAnsi="宋体" w:eastAsia="宋体" w:cs="宋体"/>
          <w:b w:val="0"/>
          <w:i w:val="0"/>
          <w:color w:val="000000"/>
          <w:spacing w:val="0"/>
          <w:sz w:val="13"/>
        </w:rPr>
        <w:t>年度出具的资信证明或担保机构针对本项目出具的担保函或提供成立至今公司内部自行编制的财务会计报表【注：投标人若为事业单位的，则不需提供利润表】。③新成立企业不满一年的，须提供其基本开户银行</w:t>
      </w:r>
      <w:r>
        <w:rPr>
          <w:rFonts w:ascii="Times New Roman" w:hAnsi="Times New Roman" w:eastAsia="Times New Roman" w:cs="Times New Roman"/>
          <w:b w:val="0"/>
          <w:i w:val="0"/>
          <w:color w:val="000000"/>
          <w:spacing w:val="0"/>
          <w:sz w:val="13"/>
        </w:rPr>
        <w:t>2025</w:t>
      </w:r>
      <w:r>
        <w:rPr>
          <w:rFonts w:ascii="宋体" w:hAnsi="宋体" w:eastAsia="宋体" w:cs="宋体"/>
          <w:b w:val="0"/>
          <w:i w:val="0"/>
          <w:color w:val="000000"/>
          <w:spacing w:val="0"/>
          <w:sz w:val="13"/>
        </w:rPr>
        <w:t>年度出具的资信证明或担保机构针对本项目出具的担保函或提供加盖鲜章的公司财务情况说明。说明：投标人为联合体投标的，由牵头单位提供。4.信誉要求：(</w:t>
      </w:r>
      <w:r>
        <w:rPr>
          <w:rFonts w:ascii="Times New Roman" w:hAnsi="Times New Roman" w:eastAsia="Times New Roman" w:cs="Times New Roman"/>
          <w:b w:val="0"/>
          <w:i w:val="0"/>
          <w:color w:val="000000"/>
          <w:spacing w:val="0"/>
          <w:sz w:val="13"/>
        </w:rPr>
        <w:t>1</w:t>
      </w:r>
      <w:r>
        <w:rPr>
          <w:rFonts w:ascii="宋体" w:hAnsi="宋体" w:eastAsia="宋体" w:cs="宋体"/>
          <w:b w:val="0"/>
          <w:i w:val="0"/>
          <w:color w:val="000000"/>
          <w:spacing w:val="0"/>
          <w:sz w:val="13"/>
        </w:rPr>
        <w:t>)投标人信誉良好，2022年</w:t>
      </w:r>
      <w:r>
        <w:rPr>
          <w:rFonts w:ascii="Times New Roman" w:hAnsi="Times New Roman" w:eastAsia="Times New Roman" w:cs="Times New Roman"/>
          <w:b w:val="0"/>
          <w:i w:val="0"/>
          <w:color w:val="000000"/>
          <w:spacing w:val="0"/>
          <w:sz w:val="13"/>
        </w:rPr>
        <w:t>1</w:t>
      </w:r>
      <w:r>
        <w:rPr>
          <w:rFonts w:ascii="宋体" w:hAnsi="宋体" w:eastAsia="宋体" w:cs="宋体"/>
          <w:b w:val="0"/>
          <w:i w:val="0"/>
          <w:color w:val="000000"/>
          <w:spacing w:val="0"/>
          <w:sz w:val="13"/>
        </w:rPr>
        <w:t>月</w:t>
      </w:r>
      <w:r>
        <w:rPr>
          <w:rFonts w:ascii="Times New Roman" w:hAnsi="Times New Roman" w:eastAsia="Times New Roman" w:cs="Times New Roman"/>
          <w:b w:val="0"/>
          <w:i w:val="0"/>
          <w:color w:val="000000"/>
          <w:spacing w:val="0"/>
          <w:sz w:val="13"/>
        </w:rPr>
        <w:t>1</w:t>
      </w:r>
      <w:r>
        <w:rPr>
          <w:rFonts w:ascii="宋体" w:hAnsi="宋体" w:eastAsia="宋体" w:cs="宋体"/>
          <w:b w:val="0"/>
          <w:i w:val="0"/>
          <w:color w:val="000000"/>
          <w:spacing w:val="0"/>
          <w:sz w:val="13"/>
        </w:rPr>
        <w:t>日至今没有骗取中标和严重违法违约的记录；没有因投标人违约或不恰当履约引起的合同中止、纠纷、争议、仲裁和诉讼记录被项目所在地市场监督行政管理部门依法列入黑名单或经营异常名录；投标人在经营活动中没有重大违法记录，投标人没有处于被责令停业，无因企业不良行为记录被项目所在地行政主管部门暂停或取消投标资格，无财产被接管、冻结、破产等状态，未在云南省公共资源交易当事人信用奖惩名单中存在不良行为，未在全国范围内被有关行政监督部门取消投标资格的或计入当地公共资源交易“黑名单”的，没有被项目所在地政府或国家部委禁止市场准入等情形，未发生过重大安全责任事故和重大工程质量问题。投标人存在以上不良信用记录的，不得参与本项目投标活动，否则否决其投标资格(说明：被禁止在一定期限内参加招投标相关活动或被列为黑名单或被列为失信惩戒对象或被列为失信被执行人或被列入经营异常名录的，但期限届满或被移出的除外)。(</w:t>
      </w:r>
      <w:r>
        <w:rPr>
          <w:rFonts w:ascii="Times New Roman" w:hAnsi="Times New Roman" w:eastAsia="Times New Roman" w:cs="Times New Roman"/>
          <w:b w:val="0"/>
          <w:i w:val="0"/>
          <w:color w:val="000000"/>
          <w:spacing w:val="0"/>
          <w:sz w:val="13"/>
        </w:rPr>
        <w:t>2</w:t>
      </w:r>
      <w:r>
        <w:rPr>
          <w:rFonts w:ascii="宋体" w:hAnsi="宋体" w:eastAsia="宋体" w:cs="宋体"/>
          <w:b w:val="0"/>
          <w:i w:val="0"/>
          <w:color w:val="000000"/>
          <w:spacing w:val="0"/>
          <w:sz w:val="13"/>
        </w:rPr>
        <w:t>)投标人未被列入：中国执行信息公开网的“失信被执行人”,信用中国的“重大税收违法失信主体名单”,国家企业信用信息公示系统</w:t>
      </w:r>
      <w:bookmarkStart w:id="0" w:name="_GoBack"/>
      <w:bookmarkEnd w:id="0"/>
      <w:r>
        <w:rPr>
          <w:rFonts w:ascii="Times New Roman" w:hAnsi="Times New Roman" w:eastAsia="Times New Roman" w:cs="Times New Roman"/>
          <w:b w:val="0"/>
          <w:i w:val="0"/>
          <w:color w:val="000000"/>
          <w:spacing w:val="0"/>
          <w:sz w:val="13"/>
        </w:rPr>
        <w:t xml:space="preserve"> </w:t>
      </w:r>
      <w:r>
        <w:rPr>
          <w:rFonts w:ascii="宋体" w:hAnsi="宋体" w:eastAsia="宋体" w:cs="宋体"/>
          <w:b w:val="0"/>
          <w:i w:val="0"/>
          <w:color w:val="000000"/>
          <w:spacing w:val="0"/>
          <w:sz w:val="13"/>
        </w:rPr>
        <w:t>的“严重违法失信企业名单(黑名单)”内。说明：若为联合体投标，联合体各方均须提供，联合体中的任意一方存在以上不良信用记录的，均按否决投标处理。5.投标人的承诺：(</w:t>
      </w:r>
      <w:r>
        <w:rPr>
          <w:rFonts w:ascii="Times New Roman" w:hAnsi="Times New Roman" w:eastAsia="Times New Roman" w:cs="Times New Roman"/>
          <w:b w:val="0"/>
          <w:i w:val="0"/>
          <w:color w:val="000000"/>
          <w:spacing w:val="0"/>
          <w:sz w:val="13"/>
        </w:rPr>
        <w:t>1</w:t>
      </w:r>
      <w:r>
        <w:rPr>
          <w:rFonts w:ascii="宋体" w:hAnsi="宋体" w:eastAsia="宋体" w:cs="宋体"/>
          <w:b w:val="0"/>
          <w:i w:val="0"/>
          <w:color w:val="000000"/>
          <w:spacing w:val="0"/>
          <w:sz w:val="13"/>
        </w:rPr>
        <w:t>)拟派项目组人员到位承诺。(</w:t>
      </w:r>
      <w:r>
        <w:rPr>
          <w:rFonts w:ascii="Times New Roman" w:hAnsi="Times New Roman" w:eastAsia="Times New Roman" w:cs="Times New Roman"/>
          <w:b w:val="0"/>
          <w:i w:val="0"/>
          <w:color w:val="000000"/>
          <w:spacing w:val="0"/>
          <w:sz w:val="13"/>
        </w:rPr>
        <w:t>2</w:t>
      </w:r>
      <w:r>
        <w:rPr>
          <w:rFonts w:ascii="宋体" w:hAnsi="宋体" w:eastAsia="宋体" w:cs="宋体"/>
          <w:b w:val="0"/>
          <w:i w:val="0"/>
          <w:color w:val="000000"/>
          <w:spacing w:val="0"/>
          <w:sz w:val="13"/>
        </w:rPr>
        <w:t>)拟派的项目经理(兼任项目总负责人)、设计部分负责人以及项目组人员均不更换的承诺：(</w:t>
      </w:r>
      <w:r>
        <w:rPr>
          <w:rFonts w:ascii="Times New Roman" w:hAnsi="Times New Roman" w:eastAsia="Times New Roman" w:cs="Times New Roman"/>
          <w:b w:val="0"/>
          <w:i w:val="0"/>
          <w:color w:val="000000"/>
          <w:spacing w:val="0"/>
          <w:sz w:val="13"/>
        </w:rPr>
        <w:t>3</w:t>
      </w:r>
      <w:r>
        <w:rPr>
          <w:rFonts w:ascii="宋体" w:hAnsi="宋体" w:eastAsia="宋体" w:cs="宋体"/>
          <w:b w:val="0"/>
          <w:i w:val="0"/>
          <w:color w:val="000000"/>
          <w:spacing w:val="0"/>
          <w:sz w:val="13"/>
        </w:rPr>
        <w:t>)投标人严格执行第</w:t>
      </w:r>
      <w:r>
        <w:rPr>
          <w:rFonts w:ascii="Times New Roman" w:hAnsi="Times New Roman" w:eastAsia="Times New Roman" w:cs="Times New Roman"/>
          <w:b w:val="0"/>
          <w:i w:val="0"/>
          <w:color w:val="000000"/>
          <w:spacing w:val="0"/>
          <w:sz w:val="13"/>
        </w:rPr>
        <w:t>724</w:t>
      </w:r>
      <w:r>
        <w:rPr>
          <w:rFonts w:ascii="宋体" w:hAnsi="宋体" w:eastAsia="宋体" w:cs="宋体"/>
          <w:b w:val="0"/>
          <w:i w:val="0"/>
          <w:color w:val="000000"/>
          <w:spacing w:val="0"/>
          <w:sz w:val="13"/>
        </w:rPr>
        <w:t>号中华人民共和国国务院令《保障农民工工资支付条例》，按照有关规定开设农民工工资专用账户，专项用于支付该工程建设项目农民工工资。开设、使用农民工工资专用账户有关资料应当由施工总承包单位妥善保存备查。按时足额保障农民工工资，不得拖欠农民工工资。出具不拖欠农民工工资承诺函。(投标人为联合体投标的，由联合体牵头人提供)(</w:t>
      </w:r>
      <w:r>
        <w:rPr>
          <w:rFonts w:ascii="Times New Roman" w:hAnsi="Times New Roman" w:eastAsia="Times New Roman" w:cs="Times New Roman"/>
          <w:b w:val="0"/>
          <w:i w:val="0"/>
          <w:color w:val="000000"/>
          <w:spacing w:val="0"/>
          <w:sz w:val="13"/>
        </w:rPr>
        <w:t>4</w:t>
      </w:r>
      <w:r>
        <w:rPr>
          <w:rFonts w:ascii="宋体" w:hAnsi="宋体" w:eastAsia="宋体" w:cs="宋体"/>
          <w:b w:val="0"/>
          <w:i w:val="0"/>
          <w:color w:val="000000"/>
          <w:spacing w:val="0"/>
          <w:sz w:val="13"/>
        </w:rPr>
        <w:t>)廉洁自律的承诺。(</w:t>
      </w:r>
      <w:r>
        <w:rPr>
          <w:rFonts w:ascii="Times New Roman" w:hAnsi="Times New Roman" w:eastAsia="Times New Roman" w:cs="Times New Roman"/>
          <w:b w:val="0"/>
          <w:i w:val="0"/>
          <w:color w:val="000000"/>
          <w:spacing w:val="0"/>
          <w:sz w:val="13"/>
        </w:rPr>
        <w:t>5</w:t>
      </w:r>
      <w:r>
        <w:rPr>
          <w:rFonts w:ascii="宋体" w:hAnsi="宋体" w:eastAsia="宋体" w:cs="宋体"/>
          <w:b w:val="0"/>
          <w:i w:val="0"/>
          <w:color w:val="000000"/>
          <w:spacing w:val="0"/>
          <w:sz w:val="13"/>
        </w:rPr>
        <w:t>)投标人所提交的证件、证明材料等的真实性、有效性、合法性承担法律责任的承诺。6.单位负责人为同一人或者存在控股、管理关系的不同单位，不得参加同一标段投标或者未划分标段的同一招标项目投标。与招标人存在利害关系可能影响招标公正性的法人、其他组织或者个人，不得参加投标。</w:t>
      </w:r>
    </w:p>
    <w:p w14:paraId="1AAE9D07">
      <w:pPr>
        <w:pageBreakBefore w:val="0"/>
        <w:wordWrap w:val="0"/>
        <w:spacing w:before="0" w:after="0" w:line="200" w:lineRule="exact"/>
        <w:ind w:left="460" w:right="0"/>
        <w:jc w:val="both"/>
        <w:textAlignment w:val="baseline"/>
        <w:rPr>
          <w:sz w:val="13"/>
        </w:rPr>
      </w:pPr>
      <w:r>
        <w:rPr>
          <w:rFonts w:ascii="宋体" w:hAnsi="宋体" w:eastAsia="宋体" w:cs="宋体"/>
          <w:b w:val="0"/>
          <w:i w:val="0"/>
          <w:color w:val="000000"/>
          <w:spacing w:val="0"/>
          <w:sz w:val="13"/>
        </w:rPr>
        <w:t>是否缴纳保证金：是</w:t>
      </w:r>
    </w:p>
    <w:p w14:paraId="04427184">
      <w:pPr>
        <w:pageBreakBefore w:val="0"/>
        <w:wordWrap w:val="0"/>
        <w:spacing w:before="0" w:after="0" w:line="200" w:lineRule="exact"/>
        <w:ind w:left="460" w:right="0"/>
        <w:jc w:val="both"/>
        <w:textAlignment w:val="baseline"/>
        <w:rPr>
          <w:sz w:val="13"/>
        </w:rPr>
      </w:pPr>
      <w:r>
        <w:rPr>
          <w:rFonts w:ascii="宋体" w:hAnsi="宋体" w:eastAsia="宋体" w:cs="宋体"/>
          <w:b w:val="0"/>
          <w:i w:val="0"/>
          <w:color w:val="000000"/>
          <w:spacing w:val="0"/>
          <w:sz w:val="13"/>
        </w:rPr>
        <w:t>投标保证金缴纳方式：银行转账，保函，保证保险</w:t>
      </w:r>
    </w:p>
    <w:p w14:paraId="4914E19E">
      <w:pPr>
        <w:pageBreakBefore w:val="0"/>
        <w:wordWrap w:val="0"/>
        <w:spacing w:before="0" w:after="0" w:line="200" w:lineRule="exact"/>
        <w:ind w:left="460" w:right="0"/>
        <w:jc w:val="both"/>
        <w:textAlignment w:val="baseline"/>
        <w:rPr>
          <w:sz w:val="13"/>
        </w:rPr>
      </w:pPr>
      <w:r>
        <w:rPr>
          <w:rFonts w:ascii="宋体" w:hAnsi="宋体" w:eastAsia="宋体" w:cs="宋体"/>
          <w:b w:val="0"/>
          <w:i w:val="0"/>
          <w:color w:val="000000"/>
          <w:spacing w:val="0"/>
          <w:sz w:val="13"/>
        </w:rPr>
        <w:t>投标保证金金额：</w:t>
      </w:r>
      <w:r>
        <w:rPr>
          <w:rFonts w:ascii="Times New Roman" w:hAnsi="Times New Roman" w:eastAsia="Times New Roman" w:cs="Times New Roman"/>
          <w:b w:val="0"/>
          <w:i w:val="0"/>
          <w:color w:val="000000"/>
          <w:spacing w:val="0"/>
          <w:sz w:val="13"/>
        </w:rPr>
        <w:t>10</w:t>
      </w:r>
      <w:r>
        <w:rPr>
          <w:rFonts w:ascii="宋体" w:hAnsi="宋体" w:eastAsia="宋体" w:cs="宋体"/>
          <w:b w:val="0"/>
          <w:i w:val="0"/>
          <w:color w:val="000000"/>
          <w:spacing w:val="0"/>
          <w:sz w:val="13"/>
        </w:rPr>
        <w:t>万元</w:t>
      </w:r>
    </w:p>
    <w:p w14:paraId="26B6B6A4">
      <w:pPr>
        <w:pageBreakBefore w:val="0"/>
        <w:wordWrap w:val="0"/>
        <w:spacing w:before="0" w:after="0" w:line="200" w:lineRule="exact"/>
        <w:ind w:left="460" w:right="0"/>
        <w:jc w:val="both"/>
        <w:textAlignment w:val="baseline"/>
        <w:rPr>
          <w:sz w:val="13"/>
        </w:rPr>
      </w:pPr>
      <w:r>
        <w:rPr>
          <w:rFonts w:ascii="宋体" w:hAnsi="宋体" w:eastAsia="宋体" w:cs="宋体"/>
          <w:b w:val="0"/>
          <w:i w:val="0"/>
          <w:color w:val="000000"/>
          <w:spacing w:val="0"/>
          <w:sz w:val="13"/>
        </w:rPr>
        <w:t>投标保证金缴纳截止时间：</w:t>
      </w:r>
      <w:r>
        <w:rPr>
          <w:rFonts w:ascii="Times New Roman" w:hAnsi="Times New Roman" w:eastAsia="Times New Roman" w:cs="Times New Roman"/>
          <w:b w:val="0"/>
          <w:i w:val="0"/>
          <w:color w:val="ED0000"/>
          <w:spacing w:val="0"/>
          <w:sz w:val="13"/>
        </w:rPr>
        <w:t>2025-11-2109:00</w:t>
      </w:r>
    </w:p>
    <w:p w14:paraId="636DD601">
      <w:pPr>
        <w:pageBreakBefore w:val="0"/>
        <w:wordWrap w:val="0"/>
        <w:spacing w:before="80" w:after="0" w:line="260" w:lineRule="exact"/>
        <w:ind w:left="440" w:right="0"/>
        <w:jc w:val="both"/>
        <w:textAlignment w:val="baseline"/>
        <w:rPr>
          <w:sz w:val="18"/>
        </w:rPr>
      </w:pPr>
      <w:r>
        <w:rPr>
          <w:rFonts w:ascii="宋体" w:hAnsi="宋体" w:eastAsia="宋体" w:cs="宋体"/>
          <w:b w:val="0"/>
          <w:i w:val="0"/>
          <w:color w:val="000000"/>
          <w:spacing w:val="0"/>
          <w:sz w:val="18"/>
        </w:rPr>
        <w:t>附件信息</w:t>
      </w:r>
    </w:p>
    <w:p w14:paraId="00DB3545">
      <w:pPr>
        <w:pageBreakBefore w:val="0"/>
        <w:tabs>
          <w:tab w:val="left" w:pos="1440"/>
          <w:tab w:val="left" w:pos="2800"/>
        </w:tabs>
        <w:wordWrap w:val="0"/>
        <w:spacing w:before="0" w:after="0" w:line="200" w:lineRule="exact"/>
        <w:ind w:left="980" w:right="0"/>
        <w:jc w:val="both"/>
        <w:textAlignment w:val="baseline"/>
        <w:rPr>
          <w:sz w:val="13"/>
        </w:rPr>
      </w:pPr>
      <w:r>
        <w:rPr>
          <w:rFonts w:ascii="宋体" w:hAnsi="宋体" w:eastAsia="宋体" w:cs="宋体"/>
          <w:b/>
          <w:i w:val="0"/>
          <w:color w:val="000000"/>
          <w:spacing w:val="0"/>
          <w:sz w:val="13"/>
        </w:rPr>
        <w:t>序号</w:t>
      </w:r>
      <w:r>
        <w:tab/>
      </w:r>
      <w:r>
        <w:rPr>
          <w:rFonts w:ascii="黑体" w:hAnsi="黑体" w:eastAsia="黑体" w:cs="黑体"/>
          <w:b w:val="0"/>
          <w:i w:val="0"/>
          <w:color w:val="000000"/>
          <w:spacing w:val="0"/>
          <w:sz w:val="13"/>
        </w:rPr>
        <w:t>文件名</w:t>
      </w:r>
      <w:r>
        <w:tab/>
      </w:r>
      <w:r>
        <w:rPr>
          <w:rFonts w:ascii="黑体" w:hAnsi="黑体" w:eastAsia="黑体" w:cs="黑体"/>
          <w:b w:val="0"/>
          <w:i w:val="0"/>
          <w:color w:val="000000"/>
          <w:spacing w:val="0"/>
          <w:sz w:val="13"/>
        </w:rPr>
        <w:t>创建时间</w:t>
      </w:r>
    </w:p>
    <w:p w14:paraId="7F37BD22">
      <w:pPr>
        <w:pageBreakBefore w:val="0"/>
        <w:tabs>
          <w:tab w:val="left" w:pos="1360"/>
          <w:tab w:val="left" w:pos="2720"/>
        </w:tabs>
        <w:wordWrap w:val="0"/>
        <w:spacing w:before="0" w:after="0" w:line="200" w:lineRule="exact"/>
        <w:ind w:left="780" w:right="0"/>
        <w:jc w:val="both"/>
        <w:textAlignment w:val="baseline"/>
        <w:rPr>
          <w:sz w:val="13"/>
        </w:rPr>
      </w:pPr>
      <w:r>
        <w:rPr>
          <w:rFonts w:ascii="宋体" w:hAnsi="宋体" w:eastAsia="宋体" w:cs="宋体"/>
          <w:b w:val="0"/>
          <w:i w:val="0"/>
          <w:color w:val="000000"/>
          <w:spacing w:val="0"/>
          <w:sz w:val="13"/>
        </w:rPr>
        <w:t>附件：</w:t>
      </w:r>
      <w:r>
        <w:tab/>
      </w:r>
      <w:r>
        <w:rPr>
          <w:rFonts w:ascii="Times New Roman" w:hAnsi="Times New Roman" w:eastAsia="Times New Roman" w:cs="Times New Roman"/>
          <w:b w:val="0"/>
          <w:i w:val="0"/>
          <w:color w:val="000000"/>
          <w:spacing w:val="0"/>
          <w:sz w:val="13"/>
        </w:rPr>
        <w:t>1</w:t>
      </w:r>
      <w:r>
        <w:tab/>
      </w:r>
      <w:r>
        <w:rPr>
          <w:rFonts w:ascii="Calibri" w:hAnsi="Calibri" w:eastAsia="Calibri" w:cs="Calibri"/>
          <w:b w:val="0"/>
          <w:i w:val="0"/>
          <w:color w:val="ED0000"/>
          <w:spacing w:val="0"/>
          <w:sz w:val="13"/>
        </w:rPr>
        <w:t>招标公告-25-10-31. doc</w:t>
      </w:r>
      <w:r>
        <w:rPr>
          <w:rFonts w:ascii="Times New Roman" w:hAnsi="Times New Roman" w:eastAsia="Times New Roman" w:cs="Times New Roman"/>
          <w:b w:val="0"/>
          <w:i w:val="0"/>
          <w:color w:val="000000"/>
          <w:spacing w:val="0"/>
          <w:sz w:val="13"/>
        </w:rPr>
        <w:t>2025-10-31</w:t>
      </w:r>
    </w:p>
    <w:p w14:paraId="41ACB63C">
      <w:pPr>
        <w:pageBreakBefore w:val="0"/>
        <w:wordWrap w:val="0"/>
        <w:spacing w:before="0" w:after="0" w:line="200" w:lineRule="exact"/>
        <w:ind w:left="2400" w:right="0"/>
        <w:jc w:val="both"/>
        <w:textAlignment w:val="baseline"/>
        <w:rPr>
          <w:sz w:val="13"/>
        </w:rPr>
      </w:pPr>
      <w:r>
        <w:rPr>
          <w:rFonts w:ascii="Times New Roman" w:hAnsi="Times New Roman" w:eastAsia="Times New Roman" w:cs="Times New Roman"/>
          <w:b w:val="0"/>
          <w:i w:val="0"/>
          <w:color w:val="000000"/>
          <w:spacing w:val="0"/>
          <w:sz w:val="13"/>
        </w:rPr>
        <w:t>15:43:47</w:t>
      </w:r>
    </w:p>
    <w:sectPr>
      <w:headerReference r:id="rId5" w:type="default"/>
      <w:footerReference r:id="rId6" w:type="default"/>
      <w:pgSz w:w="11900" w:h="16820"/>
      <w:pgMar w:top="1800" w:right="144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72ED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74D6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F118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5BB8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38"/>
  <w:documentProtection w:enforcement="0"/>
  <w:compat>
    <w:ulTrailSpace/>
    <w:useFELayout/>
    <w:compatSetting w:name="compatibilityMode" w:uri="http://schemas.microsoft.com/office/word" w:val="15"/>
  </w:compat>
  <w:rsids>
    <w:rsidRoot w:val="00000000"/>
    <w:rsid w:val="1F0D254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3842</Words>
  <Characters>4271</Characters>
  <TotalTime>1</TotalTime>
  <ScaleCrop>false</ScaleCrop>
  <LinksUpToDate>false</LinksUpToDate>
  <CharactersWithSpaces>4389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2026-07-28T02:29:00Z</dcterms:created>
  <dc:creator>Apache POI</dc:creator>
  <cp:lastModifiedBy>符号</cp:lastModifiedBy>
  <dcterms:modified xsi:type="dcterms:W3CDTF">2026-07-28T02:37:37Z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eyJoZGlkIjoiOGQyZDRkZmFlNWM0MDliNWRhYTQ0Nzc4MzE5NmI0MjQiLCJ1c2VySWQiOiIzNjE2NjA5NTcifQ==</vt:lpwstr>
  </property>
  <property fmtid="{D5CDD505-2E9C-101B-9397-08002B2CF9AE}" pid="3" name="KSOProductBuildVer">
    <vt:lpwstr>2052-12.1.0.26895</vt:lpwstr>
  </property>
  <property fmtid="{D5CDD505-2E9C-101B-9397-08002B2CF9AE}" pid="4" name="ICV">
    <vt:lpwstr>CDB0F4F138034809AEFF869635C88391_12</vt:lpwstr>
  </property>
</Properties>
</file>