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9C688">
      <w:pPr>
        <w:rPr>
          <w:sz w:val="44"/>
          <w:szCs w:val="44"/>
        </w:rPr>
      </w:pPr>
      <w:r>
        <w:rPr>
          <w:sz w:val="44"/>
          <w:szCs w:val="44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320040</wp:posOffset>
                </wp:positionV>
                <wp:extent cx="2120265" cy="717550"/>
                <wp:effectExtent l="0" t="0" r="13335" b="635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26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B07B50">
                            <w:pPr>
                              <w:rPr>
                                <w:rFonts w:hint="eastAsia"/>
                                <w:spacing w:val="-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pacing w:val="-7"/>
                                <w:sz w:val="36"/>
                                <w:szCs w:val="36"/>
                              </w:rPr>
                              <w:t>BSZN-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7"/>
                                <w:sz w:val="36"/>
                                <w:szCs w:val="36"/>
                              </w:rPr>
                              <w:t>1100150000</w:t>
                            </w:r>
                          </w:p>
                          <w:p w14:paraId="475D5137">
                            <w:pPr>
                              <w:rPr>
                                <w:rFonts w:hint="eastAsia"/>
                                <w:spacing w:val="-7"/>
                                <w:sz w:val="36"/>
                                <w:szCs w:val="36"/>
                              </w:rPr>
                            </w:pPr>
                          </w:p>
                          <w:p w14:paraId="0BA331A0">
                            <w:pPr>
                              <w:rPr>
                                <w:rFonts w:hint="eastAsia" w:ascii="黑体" w:eastAsia="黑体"/>
                                <w:color w:val="FF0000"/>
                                <w:spacing w:val="-6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-7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黑体" w:eastAsia="黑体"/>
                                <w:color w:val="FF0000"/>
                                <w:spacing w:val="-6"/>
                                <w:szCs w:val="21"/>
                              </w:rPr>
                              <w:t>行政许可事项基本代码）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288pt;margin-top:25.2pt;height:56.5pt;width:166.95pt;z-index:251660288;mso-width-relative:page;mso-height-relative:page;" fillcolor="#FFFFFF" filled="t" stroked="f" coordsize="21600,21600" o:gfxdata="UEsDBAoAAAAAAIdO4kAAAAAAAAAAAAAAAAAEAAAAZHJzL1BLAwQUAAAACACHTuJAnakM2tgAAAAK&#10;AQAADwAAAGRycy9kb3ducmV2LnhtbE2Py07DMBBF90j8gzVIbBC1C2lCQpxKIBWx7eMDnHiaRMTj&#10;KHab9u87rGA3ozm6c265vrhBnHEKvScNy4UCgdR421Or4bDfPL+BCNGQNYMn1HDFAOvq/q40hfUz&#10;bfG8i63gEAqF0dDFOBZShqZDZ8LCj0h8O/rJmcjr1Eo7mZnD3SBflEqlMz3xh86M+Nlh87M7OQ3H&#10;7/lplc/1Vzxk2yT9MH1W+6vWjw9L9Q4i4iX+wfCrz+pQsVPtT2SDGDSsspS7RB5UAoKBXOU5iJrJ&#10;9DUBWZXyf4XqBlBLAwQUAAAACACHTuJAvmSZls0BAACFAwAADgAAAGRycy9lMm9Eb2MueG1srVPN&#10;jtMwEL4j8Q6W7zRpUHdR1HQltioXBEgLD+A6TmPJfzvjNukLwBtw4sKd5+pzMHa6XVgueyAHx56f&#10;b+b7xl7ejNawgwLU3jV8Pis5U076Vrtdw7983rx6wxlG4VphvFMNPyrkN6uXL5ZDqFXle29aBYxA&#10;HNZDaHgfY6iLAmWvrMCZD8qRs/NgRaQj7IoWxEDo1hRVWV4Vg4c2gJcKkazrycnPiPAcQN91Wqq1&#10;l3urXJxQQRkRiRL2OiBf5W67Tsn4setQRWYaTkxjXqkI7bdpLVZLUe9AhF7LcwviOS084WSFdlT0&#10;ArUWUbA96H+grJbg0XdxJr0tJiJZEWIxL59oc9eLoDIXkhrDRXT8f7Dyw+ETMN02vOLMCUsDP33/&#10;dvrx6/TzK3ud5BkC1hR1Fygujm/9SJfmwY5kTKzHDmz6Ex9GfhL3eBFXjZFJMlbzqqyuFpxJ8l3P&#10;rxeLrH7xmB0A4zvlLUubhgMNL2sqDu8xUicU+hCSiqE3ut1oY/IBdttbA+wgaNCb/KUmKeWvMONS&#10;sPMpbXInS5E4TlzSLo7b8Ux869sj8R7ogjQc7/cCFGf7AHrXU4dZh5xM08nFzjcpjf/Pcy7x+Hp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dqQza2AAAAAoBAAAPAAAAAAAAAAEAIAAAACIAAABk&#10;cnMvZG93bnJldi54bWxQSwECFAAUAAAACACHTuJAvmSZls0BAACFAwAADgAAAAAAAAABACAAAAAn&#10;AQAAZHJzL2Uyb0RvYy54bWxQSwUGAAAAAAYABgBZAQAAZ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9B07B50">
                      <w:pPr>
                        <w:rPr>
                          <w:rFonts w:hint="eastAsia"/>
                          <w:spacing w:val="-7"/>
                          <w:sz w:val="36"/>
                          <w:szCs w:val="36"/>
                        </w:rPr>
                      </w:pPr>
                      <w:r>
                        <w:rPr>
                          <w:spacing w:val="-7"/>
                          <w:sz w:val="36"/>
                          <w:szCs w:val="36"/>
                        </w:rPr>
                        <w:t>BSZN-</w:t>
                      </w:r>
                      <w:r>
                        <w:t xml:space="preserve"> </w:t>
                      </w:r>
                      <w:r>
                        <w:rPr>
                          <w:spacing w:val="-7"/>
                          <w:sz w:val="36"/>
                          <w:szCs w:val="36"/>
                        </w:rPr>
                        <w:t>1100150000</w:t>
                      </w:r>
                    </w:p>
                    <w:p w14:paraId="475D5137">
                      <w:pPr>
                        <w:rPr>
                          <w:rFonts w:hint="eastAsia"/>
                          <w:spacing w:val="-7"/>
                          <w:sz w:val="36"/>
                          <w:szCs w:val="36"/>
                        </w:rPr>
                      </w:pPr>
                    </w:p>
                    <w:p w14:paraId="0BA331A0">
                      <w:pPr>
                        <w:rPr>
                          <w:rFonts w:hint="eastAsia" w:ascii="黑体" w:eastAsia="黑体"/>
                          <w:color w:val="FF0000"/>
                          <w:spacing w:val="-6"/>
                          <w:szCs w:val="21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-7"/>
                          <w:szCs w:val="21"/>
                        </w:rPr>
                        <w:t>（</w:t>
                      </w:r>
                      <w:r>
                        <w:rPr>
                          <w:rFonts w:hint="eastAsia" w:ascii="黑体" w:eastAsia="黑体"/>
                          <w:color w:val="FF0000"/>
                          <w:spacing w:val="-6"/>
                          <w:szCs w:val="21"/>
                        </w:rPr>
                        <w:t>行政许可事项基本代码）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  <w:lang/>
        </w:rPr>
        <w:pict>
          <v:shape id="艺术字 558" o:spid="_x0000_s1027" o:spt="136" type="#_x0000_t136" style="position:absolute;left:0pt;margin-left:-0.65pt;margin-top:0.7pt;height:42.5pt;width:127.55pt;z-index:251661312;mso-width-relative:page;mso-height-relative:page;" fillcolor="#969696" filled="t" stroked="t" coordsize="21600,21600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BSZN" style="font-family:方正小标宋简体;font-size:36pt;font-weight:bold;v-text-align:center;"/>
            <v:shadow on="t" color="#000000" offset="2pt,-2pt" offset2="-8pt,8pt"/>
          </v:shape>
        </w:pict>
      </w:r>
    </w:p>
    <w:p w14:paraId="03A8CD8E">
      <w:pPr>
        <w:rPr>
          <w:sz w:val="44"/>
          <w:szCs w:val="44"/>
        </w:rPr>
      </w:pPr>
    </w:p>
    <w:p w14:paraId="23798FF0">
      <w:pPr>
        <w:rPr>
          <w:sz w:val="44"/>
          <w:szCs w:val="44"/>
        </w:rPr>
      </w:pPr>
    </w:p>
    <w:p w14:paraId="7B429427">
      <w:pPr>
        <w:rPr>
          <w:sz w:val="44"/>
          <w:szCs w:val="44"/>
        </w:rPr>
      </w:pPr>
    </w:p>
    <w:p w14:paraId="10DFB18C">
      <w:pPr>
        <w:rPr>
          <w:sz w:val="44"/>
          <w:szCs w:val="44"/>
        </w:rPr>
      </w:pPr>
    </w:p>
    <w:p w14:paraId="3D270A6E">
      <w:pPr>
        <w:rPr>
          <w:sz w:val="44"/>
          <w:szCs w:val="44"/>
        </w:rPr>
      </w:pPr>
    </w:p>
    <w:p w14:paraId="6DC8EB82">
      <w:pPr>
        <w:rPr>
          <w:sz w:val="44"/>
          <w:szCs w:val="44"/>
        </w:rPr>
      </w:pPr>
      <w:r>
        <w:rPr>
          <w:sz w:val="44"/>
          <w:szCs w:val="44"/>
          <w:lang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189865</wp:posOffset>
                </wp:positionH>
                <wp:positionV relativeFrom="margin">
                  <wp:posOffset>2445385</wp:posOffset>
                </wp:positionV>
                <wp:extent cx="5236210" cy="2005330"/>
                <wp:effectExtent l="4445" t="5080" r="17145" b="8890"/>
                <wp:wrapNone/>
                <wp:docPr id="1" name="文本框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6210" cy="2005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F4CA64E">
                            <w:pPr>
                              <w:adjustRightInd w:val="0"/>
                              <w:snapToGrid w:val="0"/>
                              <w:spacing w:line="800" w:lineRule="exact"/>
                              <w:jc w:val="center"/>
                              <w:rPr>
                                <w:rFonts w:hint="eastAsia" w:ascii="方正小标宋简体" w:hAnsi="宋体" w:eastAsia="方正小标宋简体"/>
                                <w:sz w:val="52"/>
                                <w:szCs w:val="5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简体" w:hAnsi="宋体" w:eastAsia="方正小标宋简体"/>
                                <w:sz w:val="52"/>
                                <w:szCs w:val="52"/>
                                <w:lang w:eastAsia="zh-CN"/>
                              </w:rPr>
                              <w:t>中国（云南）自由贸易试验区</w:t>
                            </w:r>
                          </w:p>
                          <w:p w14:paraId="1D5C9FB3">
                            <w:pPr>
                              <w:adjustRightInd w:val="0"/>
                              <w:snapToGrid w:val="0"/>
                              <w:spacing w:line="800" w:lineRule="exact"/>
                              <w:jc w:val="center"/>
                              <w:rPr>
                                <w:rFonts w:hint="eastAsia" w:ascii="方正小标宋简体" w:hAnsi="宋体" w:eastAsia="方正小标宋简体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方正小标宋简体" w:hAnsi="宋体" w:eastAsia="方正小标宋简体"/>
                                <w:sz w:val="52"/>
                                <w:szCs w:val="52"/>
                                <w:lang w:eastAsia="zh-CN"/>
                              </w:rPr>
                              <w:t>昆明片区</w:t>
                            </w:r>
                            <w:r>
                              <w:rPr>
                                <w:rFonts w:hint="eastAsia" w:ascii="方正小标宋简体" w:hAnsi="宋体" w:eastAsia="方正小标宋简体"/>
                                <w:sz w:val="52"/>
                                <w:szCs w:val="52"/>
                                <w:lang w:val="en-US" w:eastAsia="zh-CN"/>
                              </w:rPr>
                              <w:t>官渡区</w:t>
                            </w:r>
                            <w:r>
                              <w:rPr>
                                <w:rFonts w:hint="eastAsia" w:ascii="方正小标宋简体" w:hAnsi="宋体" w:eastAsia="方正小标宋简体"/>
                                <w:sz w:val="52"/>
                                <w:szCs w:val="52"/>
                                <w:lang w:eastAsia="zh-CN"/>
                              </w:rPr>
                              <w:t>劳务派遣经营许可</w:t>
                            </w:r>
                          </w:p>
                          <w:p w14:paraId="4A2A9117">
                            <w:pPr>
                              <w:adjustRightInd w:val="0"/>
                              <w:snapToGrid w:val="0"/>
                              <w:spacing w:line="800" w:lineRule="exact"/>
                              <w:jc w:val="center"/>
                              <w:rPr>
                                <w:rFonts w:hint="eastAsia" w:ascii="方正小标宋简体" w:hAnsi="宋体" w:eastAsia="方正小标宋简体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方正小标宋简体" w:hAnsi="宋体" w:eastAsia="方正小标宋简体"/>
                                <w:sz w:val="52"/>
                                <w:szCs w:val="52"/>
                              </w:rPr>
                              <w:t>办事指南</w:t>
                            </w:r>
                          </w:p>
                          <w:p w14:paraId="7B72205A"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560" o:spid="_x0000_s1026" o:spt="202" type="#_x0000_t202" style="position:absolute;left:0pt;margin-left:14.95pt;margin-top:192.55pt;height:157.9pt;width:412.3pt;mso-position-horizontal-relative:margin;mso-position-vertical-relative:margin;z-index:-251657216;mso-width-relative:page;mso-height-relative:page;" fillcolor="#FFFFFF" filled="t" stroked="t" coordsize="21600,21600" o:gfxdata="UEsDBAoAAAAAAIdO4kAAAAAAAAAAAAAAAAAEAAAAZHJzL1BLAwQUAAAACACHTuJAgqPlvtkAAAAK&#10;AQAADwAAAGRycy9kb3ducmV2LnhtbE2PQU+DQBCF7yb+h82YeDHtLigVkKExjcZzqxdvW5gCkZ0F&#10;dltaf73rSY+T9+W9b4r12fTiRJPrLCNESwWCuLJ1xw3Cx/vrIgXhvOZa95YJ4UIO1uX1VaHz2s68&#10;pdPONyKUsMs1Quv9kEvpqpaMdks7EIfsYCejfTinRtaTnkO56WWs1Eoa3XFYaPVAm5aqr93RINj5&#10;5WIsjSq++/w2b5vncXuIR8Tbm0g9gfB09n8w/OoHdSiD094euXaiR4izLJAI92kSgQhAmjwkIPYI&#10;j0plIMtC/n+h/AFQSwMEFAAAAAgAh07iQJVOw40lAgAAbAQAAA4AAABkcnMvZTJvRG9jLnhtbK1U&#10;zY7TMBC+I/EOlu80/VErqJquxJZyQYC08ACu4ySW/IftNikPAG/AiQt3nqvPsZ+dsmWXSw/kkIzt&#10;8TfzfTOT1U2vFTkIH6Q1JZ2MxpQIw20lTVPSz5+2L15SEiIzFVPWiJIeRaA36+fPVp1biqltraqE&#10;JwAxYdm5krYxumVRBN4KzcLIOmFwWFuvWcTSN0XlWQd0rYrpeLwoOusr5y0XIWB3MxzSM6K/BtDW&#10;teRiY/leCxMHVC8Ui6AUWukCXeds61rw+KGug4hElRRMY34jCOxdehfrFVs2nrlW8nMK7JoUnnDS&#10;TBoEfYDasMjI3st/oLTk3gZbxxG3uhiIZEXAYjJ+os1dy5zIXCB1cA+ih/8Hy98fPnoiK3QCJYZp&#10;FPz04/vp5+/Tr29kvsgCdS4s4Xfn4Bn717ZPzhAu7QdsJt597XX6ghHBOeQ9Psgr+kg4NufT2WI6&#10;wRHHGVphPptl/OJy3fkQ3wqrSTJK6lG/LCs7vAsRIeH6xyVFC1bJaiuVygvf7G6VJweGWm/zk7LE&#10;lUduypCupK/m0zkSYWjgGo0DUzuIEEyT4z26Ea4DToltWGiHBDLC0F5aRuFzo7WCVW9MReLRQWiD&#10;+aIpGS0qSpTAOCYre0Ym1TWeYKcMSF5qkazY73rAJHNnqyPqhoGHnq31XxER7Q6qX/bMIz4zHNsl&#10;hQaDeRuH+dg7L5sWt3KxcwQ0YRb0PDCpy/9e5zwuP4n1P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Kj5b7ZAAAACgEAAA8AAAAAAAAAAQAgAAAAIgAAAGRycy9kb3ducmV2LnhtbFBLAQIUABQAAAAI&#10;AIdO4kCVTsONJQIAAGwEAAAOAAAAAAAAAAEAIAAAACgBAABkcnMvZTJvRG9jLnhtbFBLBQYAAAAA&#10;BgAGAFkBAAC/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0F4CA64E">
                      <w:pPr>
                        <w:adjustRightInd w:val="0"/>
                        <w:snapToGrid w:val="0"/>
                        <w:spacing w:line="800" w:lineRule="exact"/>
                        <w:jc w:val="center"/>
                        <w:rPr>
                          <w:rFonts w:hint="eastAsia" w:ascii="方正小标宋简体" w:hAnsi="宋体" w:eastAsia="方正小标宋简体"/>
                          <w:sz w:val="52"/>
                          <w:szCs w:val="52"/>
                          <w:lang w:eastAsia="zh-CN"/>
                        </w:rPr>
                      </w:pPr>
                      <w:r>
                        <w:rPr>
                          <w:rFonts w:hint="eastAsia" w:ascii="方正小标宋简体" w:hAnsi="宋体" w:eastAsia="方正小标宋简体"/>
                          <w:sz w:val="52"/>
                          <w:szCs w:val="52"/>
                          <w:lang w:eastAsia="zh-CN"/>
                        </w:rPr>
                        <w:t>中国（云南）自由贸易试验区</w:t>
                      </w:r>
                    </w:p>
                    <w:p w14:paraId="1D5C9FB3">
                      <w:pPr>
                        <w:adjustRightInd w:val="0"/>
                        <w:snapToGrid w:val="0"/>
                        <w:spacing w:line="800" w:lineRule="exact"/>
                        <w:jc w:val="center"/>
                        <w:rPr>
                          <w:rFonts w:hint="eastAsia" w:ascii="方正小标宋简体" w:hAnsi="宋体" w:eastAsia="方正小标宋简体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方正小标宋简体" w:hAnsi="宋体" w:eastAsia="方正小标宋简体"/>
                          <w:sz w:val="52"/>
                          <w:szCs w:val="52"/>
                          <w:lang w:eastAsia="zh-CN"/>
                        </w:rPr>
                        <w:t>昆明片区</w:t>
                      </w:r>
                      <w:r>
                        <w:rPr>
                          <w:rFonts w:hint="eastAsia" w:ascii="方正小标宋简体" w:hAnsi="宋体" w:eastAsia="方正小标宋简体"/>
                          <w:sz w:val="52"/>
                          <w:szCs w:val="52"/>
                          <w:lang w:val="en-US" w:eastAsia="zh-CN"/>
                        </w:rPr>
                        <w:t>官渡区</w:t>
                      </w:r>
                      <w:r>
                        <w:rPr>
                          <w:rFonts w:hint="eastAsia" w:ascii="方正小标宋简体" w:hAnsi="宋体" w:eastAsia="方正小标宋简体"/>
                          <w:sz w:val="52"/>
                          <w:szCs w:val="52"/>
                          <w:lang w:eastAsia="zh-CN"/>
                        </w:rPr>
                        <w:t>劳务派遣经营许可</w:t>
                      </w:r>
                    </w:p>
                    <w:p w14:paraId="4A2A9117">
                      <w:pPr>
                        <w:adjustRightInd w:val="0"/>
                        <w:snapToGrid w:val="0"/>
                        <w:spacing w:line="800" w:lineRule="exact"/>
                        <w:jc w:val="center"/>
                        <w:rPr>
                          <w:rFonts w:hint="eastAsia" w:ascii="方正小标宋简体" w:hAnsi="宋体" w:eastAsia="方正小标宋简体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方正小标宋简体" w:hAnsi="宋体" w:eastAsia="方正小标宋简体"/>
                          <w:sz w:val="52"/>
                          <w:szCs w:val="52"/>
                        </w:rPr>
                        <w:t>办事指南</w:t>
                      </w:r>
                    </w:p>
                    <w:p w14:paraId="7B72205A"/>
                  </w:txbxContent>
                </v:textbox>
              </v:shape>
            </w:pict>
          </mc:Fallback>
        </mc:AlternateContent>
      </w:r>
    </w:p>
    <w:p w14:paraId="6D7ACA54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6D9B147A">
      <w:pPr>
        <w:tabs>
          <w:tab w:val="left" w:pos="6210"/>
        </w:tabs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ab/>
      </w:r>
    </w:p>
    <w:p w14:paraId="6C1CD0E5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11EE016D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033F0C3E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2FA90EA4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71EA829C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0AD698E7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07BB086F">
      <w:pPr>
        <w:jc w:val="center"/>
        <w:rPr>
          <w:rFonts w:hint="eastAsia" w:ascii="黑体" w:hAnsi="黑体" w:eastAsia="黑体"/>
          <w:szCs w:val="21"/>
        </w:rPr>
      </w:pPr>
    </w:p>
    <w:p w14:paraId="2980AA8D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62F72089">
      <w:pPr>
        <w:spacing w:line="240" w:lineRule="exact"/>
        <w:jc w:val="center"/>
        <w:rPr>
          <w:rFonts w:hint="eastAsia" w:ascii="黑体" w:hAnsi="黑体" w:eastAsia="黑体"/>
          <w:szCs w:val="21"/>
        </w:rPr>
      </w:pPr>
    </w:p>
    <w:p w14:paraId="545C6EF1">
      <w:pPr>
        <w:adjustRightInd w:val="0"/>
        <w:snapToGrid w:val="0"/>
        <w:spacing w:before="100" w:beforeLines="0" w:beforeAutospacing="1" w:after="100" w:afterLines="0" w:afterAutospacing="1" w:line="24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昆明市</w:t>
      </w:r>
      <w:r>
        <w:rPr>
          <w:rFonts w:hint="eastAsia" w:ascii="黑体" w:hAnsi="黑体" w:eastAsia="黑体"/>
          <w:sz w:val="32"/>
          <w:szCs w:val="32"/>
          <w:lang w:eastAsia="zh-CN"/>
        </w:rPr>
        <w:t>官渡区人力资源和社会保障局</w:t>
      </w:r>
    </w:p>
    <w:p w14:paraId="6BEC6250">
      <w:pPr>
        <w:jc w:val="center"/>
        <w:rPr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z w:val="32"/>
          <w:szCs w:val="32"/>
        </w:rPr>
        <w:t>日发布</w:t>
      </w:r>
      <w:r>
        <w:rPr>
          <w:sz w:val="44"/>
          <w:szCs w:val="44"/>
        </w:rPr>
        <w:tab/>
      </w:r>
    </w:p>
    <w:p w14:paraId="43F4B2C4">
      <w:pPr>
        <w:rPr>
          <w:sz w:val="44"/>
          <w:szCs w:val="44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</w:p>
    <w:p w14:paraId="7D38630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02" w:firstLineChars="20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事项编码</w:t>
      </w:r>
    </w:p>
    <w:p w14:paraId="20ABA3D9">
      <w:pPr>
        <w:adjustRightInd w:val="0"/>
        <w:snapToGrid w:val="0"/>
        <w:spacing w:line="400" w:lineRule="exact"/>
        <w:ind w:left="0" w:leftChars="0" w:firstLine="525" w:firstLineChars="175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BSZN-1100150000</w:t>
      </w:r>
    </w:p>
    <w:p w14:paraId="752E8133">
      <w:pPr>
        <w:adjustRightInd w:val="0"/>
        <w:snapToGrid w:val="0"/>
        <w:spacing w:line="400" w:lineRule="exact"/>
        <w:ind w:left="0" w:leftChars="0" w:firstLine="525" w:firstLineChars="175"/>
        <w:rPr>
          <w:rFonts w:hint="eastAsia" w:ascii="宋体" w:hAnsi="宋体"/>
          <w:sz w:val="30"/>
          <w:szCs w:val="30"/>
        </w:rPr>
      </w:pPr>
    </w:p>
    <w:p w14:paraId="057D26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02" w:firstLineChars="20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事项名称</w:t>
      </w:r>
    </w:p>
    <w:p w14:paraId="42F97C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00" w:firstLineChars="200"/>
        <w:jc w:val="both"/>
        <w:textAlignment w:val="auto"/>
        <w:outlineLvl w:val="2"/>
        <w:rPr>
          <w:rFonts w:hint="eastAsia" w:ascii="宋体" w:hAnsi="宋体" w:eastAsia="宋体" w:cs="宋体"/>
          <w:b w:val="0"/>
          <w:bCs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劳务派遣经营许可申请。</w:t>
      </w:r>
    </w:p>
    <w:p w14:paraId="39AC9C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596" w:leftChars="284" w:firstLine="0" w:firstLineChars="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事项类型</w:t>
      </w:r>
    </w:p>
    <w:p w14:paraId="659DFF1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00" w:firstLineChars="200"/>
        <w:jc w:val="both"/>
        <w:textAlignment w:val="auto"/>
        <w:outlineLvl w:val="2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行政许可</w:t>
      </w:r>
    </w:p>
    <w:p w14:paraId="58262C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00" w:firstLineChars="200"/>
        <w:jc w:val="both"/>
        <w:textAlignment w:val="auto"/>
        <w:outlineLvl w:val="2"/>
        <w:rPr>
          <w:rFonts w:hint="eastAsia" w:ascii="宋体" w:hAnsi="宋体" w:eastAsia="宋体" w:cs="宋体"/>
          <w:kern w:val="0"/>
          <w:sz w:val="30"/>
          <w:szCs w:val="30"/>
        </w:rPr>
      </w:pPr>
    </w:p>
    <w:p w14:paraId="73AAAD9D">
      <w:pPr>
        <w:adjustRightInd w:val="0"/>
        <w:snapToGrid w:val="0"/>
        <w:spacing w:line="400" w:lineRule="exact"/>
        <w:ind w:firstLine="602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  <w:t>四、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设定依据</w:t>
      </w:r>
      <w:r>
        <w:rPr>
          <w:rFonts w:hint="eastAsia" w:ascii="宋体" w:hAnsi="宋体"/>
          <w:sz w:val="30"/>
          <w:szCs w:val="30"/>
        </w:rPr>
        <w:t xml:space="preserve"> </w:t>
      </w:r>
    </w:p>
    <w:p w14:paraId="0D494F84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1.</w:t>
      </w:r>
      <w:r>
        <w:rPr>
          <w:rFonts w:hint="eastAsia" w:ascii="宋体" w:hAnsi="宋体"/>
          <w:sz w:val="30"/>
          <w:szCs w:val="30"/>
        </w:rPr>
        <w:t>《</w:t>
      </w:r>
      <w:r>
        <w:rPr>
          <w:rFonts w:hint="eastAsia" w:ascii="宋体" w:hAnsi="宋体"/>
          <w:b/>
          <w:bCs/>
          <w:sz w:val="30"/>
          <w:szCs w:val="30"/>
        </w:rPr>
        <w:t>中华人民共和国劳动合同法</w:t>
      </w:r>
      <w:r>
        <w:rPr>
          <w:rFonts w:hint="eastAsia" w:ascii="宋体" w:hAnsi="宋体"/>
          <w:sz w:val="30"/>
          <w:szCs w:val="30"/>
        </w:rPr>
        <w:t>》第五十七条</w:t>
      </w:r>
      <w:r>
        <w:rPr>
          <w:rFonts w:hint="eastAsia" w:ascii="宋体" w:hAnsi="宋体"/>
          <w:sz w:val="30"/>
          <w:szCs w:val="30"/>
          <w:lang w:val="en-US" w:eastAsia="zh-CN"/>
        </w:rPr>
        <w:t>；</w:t>
      </w:r>
    </w:p>
    <w:p w14:paraId="2682DA55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2.《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劳务派遣暂行规定</w:t>
      </w:r>
      <w:r>
        <w:rPr>
          <w:rFonts w:hint="eastAsia" w:ascii="宋体" w:hAnsi="宋体"/>
          <w:sz w:val="30"/>
          <w:szCs w:val="30"/>
          <w:lang w:val="en-US" w:eastAsia="zh-CN"/>
        </w:rPr>
        <w:t>》</w:t>
      </w:r>
      <w:r>
        <w:rPr>
          <w:rFonts w:hint="eastAsia" w:ascii="宋体" w:hAnsi="宋体"/>
          <w:sz w:val="30"/>
          <w:szCs w:val="30"/>
        </w:rPr>
        <w:t>（人力资源和社会保障部201</w:t>
      </w:r>
      <w:r>
        <w:rPr>
          <w:rFonts w:hint="eastAsia" w:ascii="宋体" w:hAnsi="宋体"/>
          <w:sz w:val="30"/>
          <w:szCs w:val="30"/>
          <w:lang w:val="en-US" w:eastAsia="zh-CN"/>
        </w:rPr>
        <w:t>4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hint="eastAsia" w:ascii="宋体" w:hAnsi="宋体"/>
          <w:sz w:val="30"/>
          <w:szCs w:val="30"/>
          <w:lang w:val="en-US" w:eastAsia="zh-CN"/>
        </w:rPr>
        <w:t>1</w:t>
      </w:r>
      <w:r>
        <w:rPr>
          <w:rFonts w:hint="eastAsia" w:ascii="宋体" w:hAnsi="宋体"/>
          <w:sz w:val="30"/>
          <w:szCs w:val="30"/>
        </w:rPr>
        <w:t>月2</w:t>
      </w:r>
      <w:r>
        <w:rPr>
          <w:rFonts w:hint="eastAsia" w:ascii="宋体" w:hAnsi="宋体"/>
          <w:sz w:val="30"/>
          <w:szCs w:val="30"/>
          <w:lang w:val="en-US" w:eastAsia="zh-CN"/>
        </w:rPr>
        <w:t>4</w:t>
      </w:r>
      <w:r>
        <w:rPr>
          <w:rFonts w:hint="eastAsia" w:ascii="宋体" w:hAnsi="宋体"/>
          <w:sz w:val="30"/>
          <w:szCs w:val="30"/>
        </w:rPr>
        <w:t>日第</w:t>
      </w:r>
      <w:r>
        <w:rPr>
          <w:rFonts w:hint="eastAsia" w:ascii="宋体" w:hAnsi="宋体"/>
          <w:sz w:val="30"/>
          <w:szCs w:val="30"/>
          <w:lang w:val="en-US" w:eastAsia="zh-CN"/>
        </w:rPr>
        <w:t>22</w:t>
      </w:r>
      <w:r>
        <w:rPr>
          <w:rFonts w:hint="eastAsia" w:ascii="宋体" w:hAnsi="宋体"/>
          <w:sz w:val="30"/>
          <w:szCs w:val="30"/>
        </w:rPr>
        <w:t>号令）</w:t>
      </w:r>
      <w:r>
        <w:rPr>
          <w:rFonts w:hint="eastAsia" w:ascii="宋体" w:hAnsi="宋体"/>
          <w:sz w:val="30"/>
          <w:szCs w:val="30"/>
          <w:lang w:eastAsia="zh-CN"/>
        </w:rPr>
        <w:t>；</w:t>
      </w:r>
    </w:p>
    <w:p w14:paraId="5D3AB036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3.</w:t>
      </w:r>
      <w:r>
        <w:rPr>
          <w:rFonts w:hint="eastAsia" w:ascii="宋体" w:hAnsi="宋体"/>
          <w:sz w:val="30"/>
          <w:szCs w:val="30"/>
        </w:rPr>
        <w:t>《</w:t>
      </w:r>
      <w:r>
        <w:rPr>
          <w:rFonts w:hint="eastAsia" w:ascii="宋体" w:hAnsi="宋体"/>
          <w:b/>
          <w:bCs/>
          <w:sz w:val="30"/>
          <w:szCs w:val="30"/>
        </w:rPr>
        <w:t>劳务派遣行政许可实施办法</w:t>
      </w:r>
      <w:r>
        <w:rPr>
          <w:rFonts w:hint="eastAsia" w:ascii="宋体" w:hAnsi="宋体"/>
          <w:sz w:val="30"/>
          <w:szCs w:val="30"/>
        </w:rPr>
        <w:t>》（人力资源和社会保障部2013年6月20日第19号令）第三条</w:t>
      </w:r>
      <w:r>
        <w:rPr>
          <w:rFonts w:hint="eastAsia" w:ascii="宋体" w:hAnsi="宋体"/>
          <w:sz w:val="30"/>
          <w:szCs w:val="30"/>
          <w:lang w:eastAsia="zh-CN"/>
        </w:rPr>
        <w:t>、</w:t>
      </w:r>
      <w:r>
        <w:rPr>
          <w:rFonts w:hint="eastAsia" w:ascii="宋体" w:hAnsi="宋体"/>
          <w:sz w:val="30"/>
          <w:szCs w:val="30"/>
        </w:rPr>
        <w:t>第</w:t>
      </w:r>
      <w:r>
        <w:rPr>
          <w:rFonts w:hint="eastAsia" w:ascii="宋体" w:hAnsi="宋体"/>
          <w:sz w:val="30"/>
          <w:szCs w:val="30"/>
          <w:lang w:eastAsia="zh-CN"/>
        </w:rPr>
        <w:t>七</w:t>
      </w:r>
      <w:r>
        <w:rPr>
          <w:rFonts w:hint="eastAsia" w:ascii="宋体" w:hAnsi="宋体"/>
          <w:sz w:val="30"/>
          <w:szCs w:val="30"/>
        </w:rPr>
        <w:t>条</w:t>
      </w:r>
      <w:r>
        <w:rPr>
          <w:rFonts w:hint="eastAsia" w:ascii="宋体" w:hAnsi="宋体"/>
          <w:sz w:val="30"/>
          <w:szCs w:val="30"/>
          <w:lang w:eastAsia="zh-CN"/>
        </w:rPr>
        <w:t>、</w:t>
      </w:r>
      <w:r>
        <w:rPr>
          <w:rFonts w:hint="eastAsia" w:ascii="宋体" w:hAnsi="宋体"/>
          <w:sz w:val="30"/>
          <w:szCs w:val="30"/>
        </w:rPr>
        <w:t>第</w:t>
      </w:r>
      <w:r>
        <w:rPr>
          <w:rFonts w:hint="eastAsia" w:ascii="宋体" w:hAnsi="宋体"/>
          <w:sz w:val="30"/>
          <w:szCs w:val="30"/>
          <w:lang w:eastAsia="zh-CN"/>
        </w:rPr>
        <w:t>八</w:t>
      </w:r>
      <w:r>
        <w:rPr>
          <w:rFonts w:hint="eastAsia" w:ascii="宋体" w:hAnsi="宋体"/>
          <w:sz w:val="30"/>
          <w:szCs w:val="30"/>
        </w:rPr>
        <w:t>条</w:t>
      </w:r>
      <w:r>
        <w:rPr>
          <w:rFonts w:hint="eastAsia" w:ascii="宋体" w:hAnsi="宋体"/>
          <w:sz w:val="30"/>
          <w:szCs w:val="30"/>
          <w:lang w:val="en-US" w:eastAsia="zh-CN"/>
        </w:rPr>
        <w:t>；</w:t>
      </w:r>
    </w:p>
    <w:p w14:paraId="72643114">
      <w:pPr>
        <w:adjustRightInd w:val="0"/>
        <w:snapToGrid w:val="0"/>
        <w:spacing w:line="400" w:lineRule="exact"/>
        <w:ind w:firstLine="600" w:firstLineChars="200"/>
        <w:rPr>
          <w:rFonts w:hint="eastAsia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4.《</w:t>
      </w:r>
      <w:r>
        <w:rPr>
          <w:rFonts w:hint="eastAsia"/>
          <w:b/>
          <w:bCs/>
          <w:sz w:val="30"/>
          <w:szCs w:val="30"/>
          <w:lang w:eastAsia="zh-CN"/>
        </w:rPr>
        <w:t>人力资源社会保障部办公厅关于做好劳务派遣行政许可工作的通知</w:t>
      </w:r>
      <w:r>
        <w:rPr>
          <w:rFonts w:hint="eastAsia" w:ascii="宋体" w:hAnsi="宋体"/>
          <w:sz w:val="30"/>
          <w:szCs w:val="30"/>
          <w:lang w:val="en-US" w:eastAsia="zh-CN"/>
        </w:rPr>
        <w:t>》</w:t>
      </w:r>
      <w:r>
        <w:rPr>
          <w:rFonts w:hint="eastAsia"/>
          <w:sz w:val="30"/>
          <w:szCs w:val="30"/>
          <w:lang w:eastAsia="zh-CN"/>
        </w:rPr>
        <w:t>（人社厅发[2013]66号）；</w:t>
      </w:r>
    </w:p>
    <w:p w14:paraId="05E13F9C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bCs/>
          <w:sz w:val="30"/>
          <w:szCs w:val="30"/>
          <w:lang w:val="en-US" w:eastAsia="zh-CN"/>
        </w:rPr>
        <w:t>《人力资源社会保障部办公厅</w:t>
      </w:r>
      <w:r>
        <w:rPr>
          <w:rFonts w:hint="eastAsia" w:cs="宋体"/>
          <w:bCs/>
          <w:sz w:val="30"/>
          <w:szCs w:val="30"/>
          <w:lang w:val="en-US" w:eastAsia="zh-CN"/>
        </w:rPr>
        <w:t>&lt;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关于印发人力资源社会保障部关于在自由贸易试验区开展“证照分离”改革全覆盖试点的实施方案</w:t>
      </w:r>
      <w:r>
        <w:rPr>
          <w:rFonts w:hint="eastAsia" w:cs="宋体"/>
          <w:bCs/>
          <w:sz w:val="30"/>
          <w:szCs w:val="30"/>
          <w:lang w:val="en-US" w:eastAsia="zh-CN"/>
        </w:rPr>
        <w:t>&gt;</w:t>
      </w:r>
      <w:r>
        <w:rPr>
          <w:rFonts w:hint="eastAsia" w:ascii="宋体" w:hAnsi="宋体" w:eastAsia="宋体" w:cs="宋体"/>
          <w:bCs/>
          <w:sz w:val="30"/>
          <w:szCs w:val="30"/>
          <w:lang w:val="en-US" w:eastAsia="zh-CN"/>
        </w:rPr>
        <w:t>的通知》</w:t>
      </w:r>
      <w:r>
        <w:rPr>
          <w:rFonts w:hint="eastAsia" w:cs="宋体"/>
          <w:b w:val="0"/>
          <w:bCs w:val="0"/>
          <w:kern w:val="0"/>
          <w:sz w:val="30"/>
          <w:szCs w:val="30"/>
          <w:lang w:eastAsia="zh-CN"/>
        </w:rPr>
        <w:t>（人社厅发</w:t>
      </w:r>
      <w:r>
        <w:rPr>
          <w:rFonts w:hint="eastAsia" w:cs="宋体"/>
          <w:b w:val="0"/>
          <w:bCs w:val="0"/>
          <w:kern w:val="0"/>
          <w:sz w:val="30"/>
          <w:szCs w:val="30"/>
          <w:lang w:val="en-US" w:eastAsia="zh-CN"/>
        </w:rPr>
        <w:t>[2019]103号</w:t>
      </w:r>
      <w:r>
        <w:rPr>
          <w:rFonts w:hint="eastAsia" w:cs="宋体"/>
          <w:b w:val="0"/>
          <w:bCs w:val="0"/>
          <w:kern w:val="0"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  <w:lang w:eastAsia="zh-CN"/>
        </w:rPr>
        <w:t>。</w:t>
      </w:r>
    </w:p>
    <w:p w14:paraId="0630E8AF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60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kern w:val="2"/>
          <w:sz w:val="30"/>
          <w:szCs w:val="30"/>
          <w:lang w:val="en-US" w:eastAsia="zh-CN" w:bidi="ar-SA"/>
        </w:rPr>
        <w:t>6.国务院《</w:t>
      </w:r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-SA"/>
        </w:rPr>
        <w:t>关于深化“证照分离”改革进一步激发市场主体发展活力的通知</w:t>
      </w:r>
      <w:r>
        <w:rPr>
          <w:rFonts w:hint="eastAsia" w:ascii="Times New Roman" w:hAnsi="Times New Roman" w:eastAsia="宋体" w:cs="Times New Roman"/>
          <w:kern w:val="2"/>
          <w:sz w:val="30"/>
          <w:szCs w:val="30"/>
          <w:lang w:val="en-US" w:eastAsia="zh-CN" w:bidi="ar-SA"/>
        </w:rPr>
        <w:t>》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30"/>
          <w:szCs w:val="30"/>
          <w:lang w:val="en-US" w:eastAsia="zh-CN" w:bidi="ar-SA"/>
        </w:rPr>
        <w:t>（国发〔2021〕7号）</w:t>
      </w:r>
    </w:p>
    <w:p w14:paraId="7E5AC372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</w:p>
    <w:p w14:paraId="2897C8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02" w:firstLineChars="20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  <w:t>五、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行使层级</w:t>
      </w:r>
    </w:p>
    <w:p w14:paraId="1FF786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00" w:firstLineChars="200"/>
        <w:jc w:val="both"/>
        <w:textAlignment w:val="auto"/>
        <w:outlineLvl w:val="2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昆明市官渡区人力资源和社会保障</w:t>
      </w:r>
      <w:r>
        <w:rPr>
          <w:rFonts w:hint="eastAsia" w:ascii="宋体" w:hAnsi="宋体" w:eastAsia="宋体" w:cs="宋体"/>
          <w:kern w:val="0"/>
          <w:sz w:val="30"/>
          <w:szCs w:val="30"/>
        </w:rPr>
        <w:t>局</w:t>
      </w:r>
    </w:p>
    <w:p w14:paraId="592FAB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00" w:firstLineChars="200"/>
        <w:jc w:val="both"/>
        <w:textAlignment w:val="auto"/>
        <w:outlineLvl w:val="2"/>
        <w:rPr>
          <w:rFonts w:hint="eastAsia" w:ascii="宋体" w:hAnsi="宋体" w:eastAsia="宋体" w:cs="宋体"/>
          <w:kern w:val="0"/>
          <w:sz w:val="30"/>
          <w:szCs w:val="30"/>
        </w:rPr>
      </w:pPr>
    </w:p>
    <w:p w14:paraId="70D826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2" w:firstLineChars="20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  <w:t>六、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办理时限</w:t>
      </w:r>
    </w:p>
    <w:p w14:paraId="363C60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承诺时限：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自受理之日起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15</w:t>
      </w:r>
      <w:r>
        <w:rPr>
          <w:rFonts w:hint="eastAsia" w:ascii="宋体" w:hAnsi="宋体" w:eastAsia="宋体" w:cs="宋体"/>
          <w:kern w:val="0"/>
          <w:sz w:val="30"/>
          <w:szCs w:val="30"/>
        </w:rPr>
        <w:t>个工作日；</w:t>
      </w:r>
    </w:p>
    <w:p w14:paraId="03C357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法定时限：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自受理之日起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20</w:t>
      </w:r>
      <w:r>
        <w:rPr>
          <w:rFonts w:hint="eastAsia" w:ascii="宋体" w:hAnsi="宋体" w:eastAsia="宋体" w:cs="宋体"/>
          <w:kern w:val="0"/>
          <w:sz w:val="30"/>
          <w:szCs w:val="30"/>
        </w:rPr>
        <w:t>个工作日；</w:t>
      </w:r>
    </w:p>
    <w:p w14:paraId="7D8BF2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kern w:val="0"/>
          <w:sz w:val="30"/>
          <w:szCs w:val="30"/>
          <w:lang w:eastAsia="zh-CN"/>
        </w:rPr>
      </w:pPr>
    </w:p>
    <w:p w14:paraId="3D0DDC3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2" w:firstLineChars="200"/>
        <w:textAlignment w:val="auto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办理流程</w:t>
      </w:r>
    </w:p>
    <w:p w14:paraId="58FBB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textAlignment w:val="auto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 w:eastAsia="宋体"/>
          <w:sz w:val="30"/>
          <w:szCs w:val="30"/>
          <w:lang w:eastAsia="zh-CN"/>
        </w:rPr>
        <w:drawing>
          <wp:inline distT="0" distB="0" distL="114300" distR="114300">
            <wp:extent cx="4999355" cy="3669665"/>
            <wp:effectExtent l="0" t="0" r="10795" b="6985"/>
            <wp:docPr id="3" name="图片 2" descr="D:\【告知承诺制办事指南】\告知承诺制办理流程图.png告知承诺制办理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D:\【告知承诺制办事指南】\告知承诺制办理流程图.png告知承诺制办理流程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9355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66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center"/>
        <w:textAlignment w:val="auto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劳务派遣经营许可</w:t>
      </w:r>
      <w:r>
        <w:rPr>
          <w:rFonts w:hint="eastAsia" w:ascii="黑体" w:hAnsi="黑体" w:eastAsia="黑体"/>
          <w:sz w:val="28"/>
          <w:szCs w:val="28"/>
        </w:rPr>
        <w:t>办事流程示意图</w:t>
      </w:r>
    </w:p>
    <w:p w14:paraId="7CA7B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textAlignment w:val="auto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eastAsia="zh-CN"/>
        </w:rPr>
        <w:t>（一）</w:t>
      </w:r>
      <w:r>
        <w:rPr>
          <w:rFonts w:hint="eastAsia" w:ascii="宋体" w:hAnsi="宋体"/>
          <w:sz w:val="30"/>
          <w:szCs w:val="30"/>
        </w:rPr>
        <w:t xml:space="preserve">申请  </w:t>
      </w:r>
    </w:p>
    <w:p w14:paraId="3B0C9989">
      <w:pPr>
        <w:adjustRightInd w:val="0"/>
        <w:snapToGrid w:val="0"/>
        <w:spacing w:line="400" w:lineRule="exact"/>
        <w:ind w:firstLine="600" w:firstLineChars="200"/>
        <w:jc w:val="left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网上办理网址：</w:t>
      </w:r>
      <w:bookmarkStart w:id="0" w:name="_GoBack"/>
      <w:bookmarkEnd w:id="0"/>
    </w:p>
    <w:p w14:paraId="07D968DC">
      <w:pPr>
        <w:numPr>
          <w:ilvl w:val="0"/>
          <w:numId w:val="3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eastAsia="zh-CN"/>
        </w:rPr>
        <w:t>登录云南省社会保障网上大厅，注册、登录后，按照用户手册指引，提交相应资料，完成劳务派遣许可申请</w:t>
      </w:r>
      <w:r>
        <w:rPr>
          <w:rFonts w:hint="eastAsia" w:ascii="宋体" w:hAnsi="宋体"/>
          <w:sz w:val="30"/>
          <w:szCs w:val="30"/>
        </w:rPr>
        <w:t>。</w:t>
      </w:r>
    </w:p>
    <w:p w14:paraId="4C2D872D">
      <w:pPr>
        <w:numPr>
          <w:ilvl w:val="0"/>
          <w:numId w:val="3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选择“劳务派遣许可证申请”，进入办理业务。</w:t>
      </w:r>
    </w:p>
    <w:p w14:paraId="34ECC520">
      <w:pPr>
        <w:numPr>
          <w:ilvl w:val="0"/>
          <w:numId w:val="3"/>
        </w:numPr>
        <w:adjustRightInd w:val="0"/>
        <w:snapToGrid w:val="0"/>
        <w:spacing w:line="400" w:lineRule="exact"/>
        <w:ind w:left="5" w:leftChars="0" w:firstLine="635" w:firstLineChars="0"/>
        <w:rPr>
          <w:rFonts w:hint="default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逐项填写机构基本信息、法定代表人信息、从业人员登记表、上传相关附件材料。</w:t>
      </w:r>
    </w:p>
    <w:p w14:paraId="7526D67C">
      <w:pPr>
        <w:numPr>
          <w:ilvl w:val="0"/>
          <w:numId w:val="3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检查核对提交资料无误后，提交送审，完成许可申请。</w:t>
      </w:r>
    </w:p>
    <w:p w14:paraId="6BB02A0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5" w:leftChars="0" w:firstLine="215" w:firstLineChars="0"/>
        <w:jc w:val="both"/>
        <w:textAlignment w:val="auto"/>
        <w:outlineLvl w:val="2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提交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方式：</w:t>
      </w:r>
      <w:r>
        <w:rPr>
          <w:rFonts w:hint="eastAsia" w:ascii="宋体" w:hAnsi="宋体" w:eastAsia="宋体" w:cs="宋体"/>
          <w:sz w:val="30"/>
          <w:szCs w:val="30"/>
        </w:rPr>
        <w:t xml:space="preserve"> </w:t>
      </w:r>
    </w:p>
    <w:p w14:paraId="0184B8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2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通信地址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：</w:t>
      </w:r>
      <w:r>
        <w:rPr>
          <w:rFonts w:hint="eastAsia" w:ascii="宋体" w:hAnsi="宋体" w:eastAsia="宋体" w:cs="宋体"/>
          <w:sz w:val="30"/>
          <w:szCs w:val="30"/>
        </w:rPr>
        <w:t>昆明市关兴路320号官渡区人力资源和社会保障局服务大厅政策法规科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205</w:t>
      </w:r>
      <w:r>
        <w:rPr>
          <w:rFonts w:hint="eastAsia" w:ascii="宋体" w:hAnsi="宋体" w:eastAsia="宋体" w:cs="宋体"/>
          <w:sz w:val="30"/>
          <w:szCs w:val="30"/>
        </w:rPr>
        <w:t>办公室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</w:rPr>
        <w:t>。</w:t>
      </w:r>
    </w:p>
    <w:p w14:paraId="376944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邮政编码：650200</w:t>
      </w:r>
    </w:p>
    <w:p w14:paraId="49949F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2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val="en-US" w:eastAsia="zh-CN"/>
        </w:rPr>
        <w:t>电子邮箱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instrText xml:space="preserve"> HYPERLINK "mailto:2969372427@qq.com" </w:instrTex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fldChar w:fldCharType="separate"/>
      </w:r>
      <w:r>
        <w:rPr>
          <w:rStyle w:val="17"/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2969372427@qq.com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fldChar w:fldCharType="end"/>
      </w:r>
    </w:p>
    <w:p w14:paraId="779493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2" w:firstLineChars="20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auto"/>
          <w:kern w:val="0"/>
          <w:sz w:val="30"/>
          <w:szCs w:val="30"/>
          <w:lang w:val="en-US" w:eastAsia="zh-CN"/>
        </w:rPr>
        <w:t>咨询联系电话</w:t>
      </w:r>
      <w:r>
        <w:rPr>
          <w:rFonts w:hint="default" w:ascii="宋体" w:hAnsi="宋体" w:eastAsia="宋体" w:cs="宋体"/>
          <w:color w:val="auto"/>
          <w:kern w:val="0"/>
          <w:sz w:val="30"/>
          <w:szCs w:val="30"/>
          <w:lang w:val="en-US" w:eastAsia="zh-CN"/>
        </w:rPr>
        <w:t>：0871-67197189</w:t>
      </w:r>
    </w:p>
    <w:p w14:paraId="683CC5B9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5" w:leftChars="0" w:firstLine="215" w:firstLine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</w:rPr>
        <w:t>提交时间：</w:t>
      </w:r>
    </w:p>
    <w:p w14:paraId="29310C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</w:rPr>
        <w:t>星期一至星期五上午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</w:rPr>
        <w:t>: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</w:rPr>
        <w:t>～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</w:rPr>
        <w:t>: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</w:rPr>
        <w:t>，下午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13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</w:rPr>
        <w:t>: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</w:rPr>
        <w:t>～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</w:rPr>
        <w:t>: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00</w:t>
      </w:r>
      <w:r>
        <w:rPr>
          <w:rFonts w:hint="eastAsia" w:ascii="宋体" w:hAnsi="宋体" w:eastAsia="宋体" w:cs="宋体"/>
          <w:sz w:val="30"/>
          <w:szCs w:val="30"/>
        </w:rPr>
        <w:t xml:space="preserve"> (法定节假日除外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)。</w:t>
      </w:r>
    </w:p>
    <w:p w14:paraId="0AA3C60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5" w:leftChars="0" w:firstLine="635" w:firstLineChars="0"/>
        <w:jc w:val="both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特殊情形：</w:t>
      </w:r>
    </w:p>
    <w:p w14:paraId="1F130DC0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/>
          <w:sz w:val="30"/>
          <w:szCs w:val="30"/>
        </w:rPr>
      </w:pPr>
      <w:r>
        <w:rPr>
          <w:rFonts w:hint="eastAsia" w:cs="宋体"/>
          <w:sz w:val="30"/>
          <w:szCs w:val="30"/>
          <w:lang w:val="en-US" w:eastAsia="zh-CN"/>
        </w:rPr>
        <w:t>申请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材料不齐全</w:t>
      </w:r>
      <w:r>
        <w:rPr>
          <w:rFonts w:hint="eastAsia" w:cs="宋体"/>
          <w:sz w:val="30"/>
          <w:szCs w:val="30"/>
          <w:lang w:val="en-US" w:eastAsia="zh-CN"/>
        </w:rPr>
        <w:t>或者不符合法定形式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的，</w:t>
      </w:r>
      <w:r>
        <w:rPr>
          <w:rFonts w:hint="eastAsia" w:cs="宋体"/>
          <w:sz w:val="30"/>
          <w:szCs w:val="30"/>
          <w:lang w:val="en-US" w:eastAsia="zh-CN"/>
        </w:rPr>
        <w:t>当场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一次性告知</w:t>
      </w:r>
      <w:r>
        <w:rPr>
          <w:rFonts w:hint="eastAsia" w:cs="宋体"/>
          <w:sz w:val="30"/>
          <w:szCs w:val="30"/>
          <w:lang w:val="en-US" w:eastAsia="zh-CN"/>
        </w:rPr>
        <w:t>申请人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补正</w:t>
      </w:r>
      <w:r>
        <w:rPr>
          <w:rFonts w:hint="eastAsia" w:cs="宋体"/>
          <w:sz w:val="30"/>
          <w:szCs w:val="30"/>
          <w:lang w:val="en-US" w:eastAsia="zh-CN"/>
        </w:rPr>
        <w:t>；申请事项不属于行政许可范畴或不属于本机关职权范围的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，不予受理，告知申请人向有关机关申请。</w:t>
      </w:r>
    </w:p>
    <w:p w14:paraId="68A1F559">
      <w:pPr>
        <w:numPr>
          <w:ilvl w:val="0"/>
          <w:numId w:val="0"/>
        </w:numPr>
        <w:adjustRightInd w:val="0"/>
        <w:snapToGrid w:val="0"/>
        <w:spacing w:line="240" w:lineRule="auto"/>
        <w:ind w:left="0" w:leftChars="0"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（</w:t>
      </w:r>
      <w:r>
        <w:rPr>
          <w:rFonts w:hint="eastAsia" w:ascii="宋体" w:hAnsi="宋体"/>
          <w:sz w:val="30"/>
          <w:szCs w:val="30"/>
          <w:lang w:eastAsia="zh-CN"/>
        </w:rPr>
        <w:t>二</w:t>
      </w:r>
      <w:r>
        <w:rPr>
          <w:rFonts w:hint="eastAsia" w:ascii="宋体" w:hAnsi="宋体"/>
          <w:sz w:val="30"/>
          <w:szCs w:val="30"/>
        </w:rPr>
        <w:t>）受理</w:t>
      </w:r>
      <w:r>
        <w:rPr>
          <w:rFonts w:hint="eastAsia" w:ascii="宋体" w:hAnsi="宋体"/>
          <w:sz w:val="30"/>
          <w:szCs w:val="30"/>
          <w:lang w:eastAsia="zh-CN"/>
        </w:rPr>
        <w:t>及</w:t>
      </w:r>
      <w:r>
        <w:rPr>
          <w:rFonts w:hint="eastAsia" w:ascii="宋体" w:hAnsi="宋体"/>
          <w:sz w:val="30"/>
          <w:szCs w:val="30"/>
        </w:rPr>
        <w:t>审核</w:t>
      </w:r>
    </w:p>
    <w:p w14:paraId="4D31DA62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1.受理：</w:t>
      </w:r>
      <w:r>
        <w:rPr>
          <w:rFonts w:hint="eastAsia" w:ascii="宋体" w:hAnsi="宋体"/>
          <w:sz w:val="30"/>
          <w:szCs w:val="30"/>
          <w:lang w:eastAsia="zh-CN"/>
        </w:rPr>
        <w:t>自收到申请人</w:t>
      </w:r>
      <w:r>
        <w:rPr>
          <w:rFonts w:hint="eastAsia" w:ascii="宋体" w:hAnsi="宋体"/>
          <w:sz w:val="30"/>
          <w:szCs w:val="30"/>
          <w:lang w:val="en-US" w:eastAsia="zh-CN"/>
        </w:rPr>
        <w:t>网上</w:t>
      </w:r>
      <w:r>
        <w:rPr>
          <w:rFonts w:hint="eastAsia" w:ascii="宋体" w:hAnsi="宋体"/>
          <w:sz w:val="30"/>
          <w:szCs w:val="30"/>
          <w:lang w:eastAsia="zh-CN"/>
        </w:rPr>
        <w:t>提交</w:t>
      </w:r>
      <w:r>
        <w:rPr>
          <w:rFonts w:hint="eastAsia" w:ascii="宋体" w:hAnsi="宋体"/>
          <w:sz w:val="30"/>
          <w:szCs w:val="30"/>
          <w:lang w:val="en-US" w:eastAsia="zh-CN"/>
        </w:rPr>
        <w:t>相关材料之日起5</w:t>
      </w:r>
      <w:r>
        <w:rPr>
          <w:rFonts w:hint="eastAsia" w:ascii="宋体" w:hAnsi="宋体"/>
          <w:sz w:val="30"/>
          <w:szCs w:val="30"/>
        </w:rPr>
        <w:t>个工作日内</w:t>
      </w:r>
      <w:r>
        <w:rPr>
          <w:rFonts w:hint="eastAsia" w:ascii="宋体" w:hAnsi="宋体"/>
          <w:sz w:val="30"/>
          <w:szCs w:val="30"/>
          <w:lang w:val="en-US" w:eastAsia="zh-CN"/>
        </w:rPr>
        <w:t>受理</w:t>
      </w:r>
      <w:r>
        <w:rPr>
          <w:rFonts w:hint="eastAsia" w:ascii="宋体" w:hAnsi="宋体"/>
          <w:sz w:val="30"/>
          <w:szCs w:val="30"/>
          <w:lang w:eastAsia="zh-CN"/>
        </w:rPr>
        <w:t>。申请材料不齐全或者不符合法定形式的，原则上应当场告知申请人需要补正的内容。</w:t>
      </w:r>
    </w:p>
    <w:p w14:paraId="73ED22F6">
      <w:pPr>
        <w:adjustRightInd w:val="0"/>
        <w:snapToGrid w:val="0"/>
        <w:spacing w:line="400" w:lineRule="exact"/>
        <w:ind w:firstLine="600" w:firstLineChars="200"/>
        <w:rPr>
          <w:rFonts w:hint="default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.审核：对申请材料进行审查，根据法定条件和程序，对申请材料的实质内容进行核实，指派2名以上工作人员网络视频云勘验，勘验合格的，当场作出许可决定。现场勘验不符合的，限制责令整改，逾期不整改的，不予许可。</w:t>
      </w:r>
    </w:p>
    <w:p w14:paraId="3F0870B1">
      <w:pPr>
        <w:adjustRightInd w:val="0"/>
        <w:snapToGrid w:val="0"/>
        <w:spacing w:line="400" w:lineRule="exact"/>
        <w:ind w:firstLine="600" w:firstLineChars="200"/>
        <w:rPr>
          <w:rFonts w:hint="default" w:ascii="宋体" w:hAnsi="宋体"/>
          <w:sz w:val="30"/>
          <w:szCs w:val="30"/>
          <w:lang w:val="en-US" w:eastAsia="zh-CN"/>
        </w:rPr>
      </w:pPr>
    </w:p>
    <w:p w14:paraId="6ED15383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（</w:t>
      </w:r>
      <w:r>
        <w:rPr>
          <w:rFonts w:hint="eastAsia" w:ascii="宋体" w:hAnsi="宋体"/>
          <w:sz w:val="30"/>
          <w:szCs w:val="30"/>
          <w:lang w:eastAsia="zh-CN"/>
        </w:rPr>
        <w:t>三</w:t>
      </w:r>
      <w:r>
        <w:rPr>
          <w:rFonts w:hint="eastAsia" w:ascii="宋体" w:hAnsi="宋体"/>
          <w:sz w:val="30"/>
          <w:szCs w:val="30"/>
        </w:rPr>
        <w:t>）许可决定及送达方式</w:t>
      </w:r>
    </w:p>
    <w:p w14:paraId="57C2C1AE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1.许可决定</w:t>
      </w:r>
      <w:r>
        <w:rPr>
          <w:rFonts w:hint="eastAsia" w:ascii="宋体" w:hAnsi="宋体"/>
          <w:sz w:val="30"/>
          <w:szCs w:val="30"/>
        </w:rPr>
        <w:t>：</w:t>
      </w:r>
      <w:r>
        <w:rPr>
          <w:rFonts w:hint="eastAsia" w:ascii="宋体" w:hAnsi="宋体"/>
          <w:sz w:val="30"/>
          <w:szCs w:val="30"/>
          <w:lang w:eastAsia="zh-CN"/>
        </w:rPr>
        <w:t>准予行政许可的</w:t>
      </w:r>
      <w:r>
        <w:rPr>
          <w:rFonts w:hint="eastAsia" w:ascii="宋体" w:hAnsi="宋体"/>
          <w:sz w:val="30"/>
          <w:szCs w:val="30"/>
        </w:rPr>
        <w:t>，颁发《</w:t>
      </w:r>
      <w:r>
        <w:rPr>
          <w:rFonts w:hint="eastAsia" w:ascii="宋体" w:hAnsi="宋体"/>
          <w:sz w:val="30"/>
          <w:szCs w:val="30"/>
          <w:lang w:eastAsia="zh-CN"/>
        </w:rPr>
        <w:t>劳务派遣经营</w:t>
      </w:r>
      <w:r>
        <w:rPr>
          <w:rFonts w:hint="eastAsia" w:ascii="宋体" w:hAnsi="宋体"/>
          <w:sz w:val="30"/>
          <w:szCs w:val="30"/>
        </w:rPr>
        <w:t>许可证》，证件有效期 3 年。被许可人需要延续依法取得的《</w:t>
      </w:r>
      <w:r>
        <w:rPr>
          <w:rFonts w:hint="eastAsia" w:ascii="宋体" w:hAnsi="宋体"/>
          <w:sz w:val="30"/>
          <w:szCs w:val="30"/>
          <w:lang w:eastAsia="zh-CN"/>
        </w:rPr>
        <w:t>劳务派遣经营</w:t>
      </w:r>
      <w:r>
        <w:rPr>
          <w:rFonts w:hint="eastAsia" w:ascii="宋体" w:hAnsi="宋体"/>
          <w:sz w:val="30"/>
          <w:szCs w:val="30"/>
        </w:rPr>
        <w:t>许可证》有效期的，应当在《</w:t>
      </w:r>
      <w:r>
        <w:rPr>
          <w:rFonts w:hint="eastAsia" w:ascii="宋体" w:hAnsi="宋体"/>
          <w:sz w:val="30"/>
          <w:szCs w:val="30"/>
          <w:lang w:eastAsia="zh-CN"/>
        </w:rPr>
        <w:t>劳务派遣经营</w:t>
      </w:r>
      <w:r>
        <w:rPr>
          <w:rFonts w:hint="eastAsia" w:ascii="宋体" w:hAnsi="宋体"/>
          <w:sz w:val="30"/>
          <w:szCs w:val="30"/>
        </w:rPr>
        <w:t>许可证》有效期届满</w:t>
      </w:r>
      <w:r>
        <w:rPr>
          <w:rFonts w:hint="eastAsia" w:ascii="宋体" w:hAnsi="宋体"/>
          <w:sz w:val="30"/>
          <w:szCs w:val="30"/>
          <w:lang w:val="en-US" w:eastAsia="zh-CN"/>
        </w:rPr>
        <w:t>60</w:t>
      </w:r>
      <w:r>
        <w:rPr>
          <w:rFonts w:hint="eastAsia" w:ascii="宋体" w:hAnsi="宋体"/>
          <w:sz w:val="30"/>
          <w:szCs w:val="30"/>
        </w:rPr>
        <w:t>日前提出申请。</w:t>
      </w:r>
    </w:p>
    <w:p w14:paraId="728B7275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2.</w:t>
      </w:r>
      <w:r>
        <w:rPr>
          <w:rFonts w:hint="eastAsia" w:ascii="宋体" w:hAnsi="宋体"/>
          <w:sz w:val="30"/>
          <w:szCs w:val="30"/>
        </w:rPr>
        <w:t>送达方式：到</w:t>
      </w:r>
      <w:r>
        <w:rPr>
          <w:rFonts w:hint="eastAsia" w:ascii="宋体" w:hAnsi="宋体"/>
          <w:sz w:val="30"/>
          <w:szCs w:val="30"/>
          <w:lang w:eastAsia="zh-CN"/>
        </w:rPr>
        <w:t>昆明</w:t>
      </w:r>
      <w:r>
        <w:rPr>
          <w:rFonts w:hint="eastAsia" w:ascii="宋体" w:hAnsi="宋体"/>
          <w:sz w:val="30"/>
          <w:szCs w:val="30"/>
        </w:rPr>
        <w:t>市</w:t>
      </w:r>
      <w:r>
        <w:rPr>
          <w:rFonts w:hint="eastAsia" w:ascii="宋体" w:hAnsi="宋体"/>
          <w:sz w:val="30"/>
          <w:szCs w:val="30"/>
          <w:lang w:eastAsia="zh-CN"/>
        </w:rPr>
        <w:t>官渡区关兴</w:t>
      </w:r>
      <w:r>
        <w:rPr>
          <w:rFonts w:hint="eastAsia" w:ascii="宋体" w:hAnsi="宋体"/>
          <w:sz w:val="30"/>
          <w:szCs w:val="30"/>
        </w:rPr>
        <w:t>路</w:t>
      </w:r>
      <w:r>
        <w:rPr>
          <w:rFonts w:hint="eastAsia" w:ascii="宋体" w:hAnsi="宋体"/>
          <w:sz w:val="30"/>
          <w:szCs w:val="30"/>
          <w:lang w:val="en-US" w:eastAsia="zh-CN"/>
        </w:rPr>
        <w:t>320</w:t>
      </w:r>
      <w:r>
        <w:rPr>
          <w:rFonts w:hint="eastAsia" w:ascii="宋体" w:hAnsi="宋体"/>
          <w:sz w:val="30"/>
          <w:szCs w:val="30"/>
        </w:rPr>
        <w:t>号</w:t>
      </w:r>
      <w:r>
        <w:rPr>
          <w:rFonts w:hint="eastAsia" w:ascii="宋体" w:hAnsi="宋体"/>
          <w:sz w:val="30"/>
          <w:szCs w:val="30"/>
          <w:lang w:eastAsia="zh-CN"/>
        </w:rPr>
        <w:t>官渡区人力资源和社会保障局服务大厅政策法规科办公室</w:t>
      </w:r>
      <w:r>
        <w:rPr>
          <w:rFonts w:hint="eastAsia" w:ascii="宋体" w:hAnsi="宋体"/>
          <w:sz w:val="30"/>
          <w:szCs w:val="30"/>
        </w:rPr>
        <w:t>领取。</w:t>
      </w:r>
    </w:p>
    <w:p w14:paraId="321C94F0">
      <w:pPr>
        <w:adjustRightInd w:val="0"/>
        <w:snapToGrid w:val="0"/>
        <w:spacing w:line="400" w:lineRule="exact"/>
        <w:ind w:firstLine="602" w:firstLineChars="200"/>
        <w:rPr>
          <w:rFonts w:hint="eastAsia" w:ascii="宋体" w:hAnsi="宋体"/>
          <w:b/>
          <w:bCs/>
          <w:sz w:val="30"/>
          <w:szCs w:val="30"/>
        </w:rPr>
      </w:pPr>
    </w:p>
    <w:p w14:paraId="25FAFF11">
      <w:pPr>
        <w:adjustRightInd w:val="0"/>
        <w:snapToGrid w:val="0"/>
        <w:spacing w:line="400" w:lineRule="exact"/>
        <w:ind w:firstLine="602" w:firstLineChars="200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八</w:t>
      </w:r>
      <w:r>
        <w:rPr>
          <w:rFonts w:hint="eastAsia" w:ascii="宋体" w:hAnsi="宋体"/>
          <w:b/>
          <w:bCs/>
          <w:sz w:val="30"/>
          <w:szCs w:val="30"/>
        </w:rPr>
        <w:t>、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办理</w:t>
      </w:r>
      <w:r>
        <w:rPr>
          <w:rFonts w:hint="eastAsia" w:ascii="宋体" w:hAnsi="宋体"/>
          <w:b/>
          <w:bCs/>
          <w:sz w:val="30"/>
          <w:szCs w:val="30"/>
        </w:rPr>
        <w:t>条件</w:t>
      </w:r>
    </w:p>
    <w:p w14:paraId="4C400E67">
      <w:pPr>
        <w:numPr>
          <w:ilvl w:val="0"/>
          <w:numId w:val="5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注册资本不得少于人民币200万元；</w:t>
      </w:r>
    </w:p>
    <w:p w14:paraId="0045A885">
      <w:pPr>
        <w:numPr>
          <w:ilvl w:val="0"/>
          <w:numId w:val="5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有与开展业务相适应的固定的经营场所和设施；</w:t>
      </w:r>
    </w:p>
    <w:p w14:paraId="4926E1D5">
      <w:pPr>
        <w:numPr>
          <w:ilvl w:val="0"/>
          <w:numId w:val="5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有符合法律、行政法规规定的劳务派遣管理制度；</w:t>
      </w:r>
    </w:p>
    <w:p w14:paraId="6C61E0D8">
      <w:pPr>
        <w:numPr>
          <w:ilvl w:val="0"/>
          <w:numId w:val="5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法律、行政法规规定的其他条件。</w:t>
      </w:r>
    </w:p>
    <w:p w14:paraId="723DBDE4">
      <w:pPr>
        <w:numPr>
          <w:ilvl w:val="0"/>
          <w:numId w:val="0"/>
        </w:numPr>
        <w:adjustRightInd w:val="0"/>
        <w:snapToGrid w:val="0"/>
        <w:spacing w:line="400" w:lineRule="exact"/>
        <w:ind w:left="640" w:leftChars="0"/>
        <w:rPr>
          <w:rFonts w:hint="eastAsia" w:ascii="宋体" w:hAnsi="宋体"/>
          <w:sz w:val="30"/>
          <w:szCs w:val="30"/>
        </w:rPr>
      </w:pPr>
    </w:p>
    <w:p w14:paraId="062DE8AE">
      <w:pPr>
        <w:adjustRightInd w:val="0"/>
        <w:snapToGrid w:val="0"/>
        <w:spacing w:line="400" w:lineRule="exact"/>
        <w:ind w:firstLine="602" w:firstLineChars="200"/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九</w:t>
      </w:r>
      <w:r>
        <w:rPr>
          <w:rFonts w:hint="eastAsia" w:ascii="宋体" w:hAnsi="宋体"/>
          <w:b/>
          <w:bCs/>
          <w:sz w:val="30"/>
          <w:szCs w:val="30"/>
        </w:rPr>
        <w:t>、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申请材料</w:t>
      </w:r>
    </w:p>
    <w:p w14:paraId="4E41D38C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申请经营劳务派遣业务的，申请人应当向许可机关提交下列材料：</w:t>
      </w:r>
    </w:p>
    <w:p w14:paraId="3EF0A593">
      <w:pPr>
        <w:numPr>
          <w:ilvl w:val="0"/>
          <w:numId w:val="6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 xml:space="preserve">劳务派遣经营许可申请书； </w:t>
      </w:r>
    </w:p>
    <w:p w14:paraId="2518B41B">
      <w:pPr>
        <w:numPr>
          <w:ilvl w:val="0"/>
          <w:numId w:val="6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经营场所的使用证明以及与开展业务相适应的办公设施设备、信息管理系统等清单；</w:t>
      </w:r>
    </w:p>
    <w:p w14:paraId="57E51FE4">
      <w:pPr>
        <w:numPr>
          <w:ilvl w:val="0"/>
          <w:numId w:val="6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公司章程；</w:t>
      </w:r>
    </w:p>
    <w:p w14:paraId="25DADA2A">
      <w:pPr>
        <w:numPr>
          <w:ilvl w:val="0"/>
          <w:numId w:val="6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拟与用工单位签订的劳务派遣协议样本；</w:t>
      </w:r>
    </w:p>
    <w:p w14:paraId="588652B4">
      <w:pPr>
        <w:numPr>
          <w:ilvl w:val="0"/>
          <w:numId w:val="6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劳务派遣管理制度，包括劳动合同、劳动报酬、社会保险、工作时间、休息休假、劳动纪律等与劳动者切身利益相关的规章制度文本；</w:t>
      </w:r>
    </w:p>
    <w:p w14:paraId="0B599236">
      <w:pPr>
        <w:numPr>
          <w:ilvl w:val="0"/>
          <w:numId w:val="6"/>
        </w:numPr>
        <w:adjustRightInd w:val="0"/>
        <w:snapToGrid w:val="0"/>
        <w:spacing w:line="400" w:lineRule="exact"/>
        <w:ind w:left="5" w:leftChars="0" w:firstLine="635" w:firstLineChars="0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验资机构出具的验资报告或者财务审计报告。</w:t>
      </w:r>
    </w:p>
    <w:p w14:paraId="6AAB1E3A">
      <w:pPr>
        <w:numPr>
          <w:ilvl w:val="0"/>
          <w:numId w:val="0"/>
        </w:numPr>
        <w:adjustRightInd w:val="0"/>
        <w:snapToGrid w:val="0"/>
        <w:spacing w:line="400" w:lineRule="exact"/>
        <w:ind w:left="640" w:leftChars="0"/>
        <w:rPr>
          <w:rFonts w:hint="default" w:ascii="宋体" w:hAnsi="宋体"/>
          <w:sz w:val="30"/>
          <w:szCs w:val="30"/>
          <w:lang w:val="en-US" w:eastAsia="zh-CN"/>
        </w:rPr>
      </w:pPr>
    </w:p>
    <w:p w14:paraId="432D1E51">
      <w:pPr>
        <w:adjustRightInd w:val="0"/>
        <w:snapToGrid w:val="0"/>
        <w:spacing w:line="400" w:lineRule="exact"/>
        <w:ind w:firstLine="602" w:firstLineChars="200"/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十</w:t>
      </w:r>
      <w:r>
        <w:rPr>
          <w:rFonts w:hint="eastAsia" w:ascii="宋体" w:hAnsi="宋体"/>
          <w:b/>
          <w:bCs/>
          <w:sz w:val="30"/>
          <w:szCs w:val="30"/>
        </w:rPr>
        <w:t>、收费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标准</w:t>
      </w:r>
    </w:p>
    <w:p w14:paraId="51FA2E22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本许可事项不收费。</w:t>
      </w:r>
    </w:p>
    <w:p w14:paraId="4E1F539D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</w:p>
    <w:p w14:paraId="3E9C4C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02" w:firstLineChars="20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eastAsia="zh-CN"/>
        </w:rPr>
        <w:t>十一、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</w:rPr>
        <w:t>申请表单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eastAsia="zh-CN"/>
        </w:rPr>
        <w:t>下载</w:t>
      </w:r>
    </w:p>
    <w:p w14:paraId="04341FC1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5" w:leftChars="0" w:firstLine="635" w:firstLineChars="0"/>
        <w:jc w:val="both"/>
        <w:textAlignment w:val="auto"/>
        <w:rPr>
          <w:rFonts w:hint="eastAsia" w:ascii="宋体" w:hAnsi="宋体" w:eastAsia="宋体" w:cs="宋体"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Cs/>
          <w:sz w:val="30"/>
          <w:szCs w:val="30"/>
          <w:lang w:eastAsia="zh-CN"/>
        </w:rPr>
        <w:t>劳务派遣经营许可证样本</w:t>
      </w:r>
    </w:p>
    <w:p w14:paraId="7D247399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5" w:leftChars="0" w:firstLine="635" w:firstLineChars="0"/>
        <w:jc w:val="both"/>
        <w:textAlignment w:val="auto"/>
        <w:rPr>
          <w:rFonts w:hint="eastAsia" w:ascii="宋体" w:hAnsi="宋体" w:eastAsia="宋体" w:cs="宋体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Cs/>
          <w:sz w:val="30"/>
          <w:szCs w:val="30"/>
          <w:lang w:eastAsia="zh-CN"/>
        </w:rPr>
        <w:t>劳务派遣经营许可证（副本）样本</w:t>
      </w:r>
    </w:p>
    <w:p w14:paraId="3B6A6ECA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5" w:leftChars="0" w:firstLine="635" w:firstLineChars="0"/>
        <w:jc w:val="both"/>
        <w:textAlignment w:val="auto"/>
        <w:rPr>
          <w:rFonts w:hint="eastAsia" w:ascii="宋体" w:hAnsi="宋体" w:eastAsia="宋体" w:cs="宋体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Cs/>
          <w:sz w:val="30"/>
          <w:szCs w:val="30"/>
          <w:lang w:eastAsia="zh-CN"/>
        </w:rPr>
        <w:t>劳务派遣经营许可证样式说明</w:t>
      </w:r>
    </w:p>
    <w:p w14:paraId="056D75BE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5" w:leftChars="0" w:firstLine="635" w:firstLineChars="0"/>
        <w:jc w:val="both"/>
        <w:textAlignment w:val="auto"/>
        <w:rPr>
          <w:rFonts w:hint="eastAsia" w:ascii="宋体" w:hAnsi="宋体" w:eastAsia="宋体" w:cs="宋体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Cs/>
          <w:sz w:val="30"/>
          <w:szCs w:val="30"/>
          <w:lang w:eastAsia="zh-CN"/>
        </w:rPr>
        <w:t>劳务派遣经营许可申请书(样本)</w:t>
      </w:r>
    </w:p>
    <w:p w14:paraId="1FA5D6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</w:p>
    <w:p w14:paraId="4D05B0F9"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02" w:firstLineChars="20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eastAsia="zh-CN"/>
        </w:rPr>
        <w:t>政策文件</w:t>
      </w:r>
    </w:p>
    <w:p w14:paraId="2F12E9B9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1.</w:t>
      </w:r>
      <w:r>
        <w:rPr>
          <w:rFonts w:hint="eastAsia" w:ascii="宋体" w:hAnsi="宋体"/>
          <w:b w:val="0"/>
          <w:bCs w:val="0"/>
          <w:sz w:val="30"/>
          <w:szCs w:val="30"/>
        </w:rPr>
        <w:t>《中华人民共和国劳动合同法》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；</w:t>
      </w:r>
    </w:p>
    <w:p w14:paraId="3B486331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 w:eastAsia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2.《劳务派遣暂行规定》</w:t>
      </w:r>
      <w:r>
        <w:rPr>
          <w:rFonts w:hint="eastAsia" w:ascii="宋体" w:hAnsi="宋体"/>
          <w:b w:val="0"/>
          <w:bCs w:val="0"/>
          <w:sz w:val="30"/>
          <w:szCs w:val="30"/>
          <w:lang w:eastAsia="zh-CN"/>
        </w:rPr>
        <w:t>；</w:t>
      </w:r>
    </w:p>
    <w:p w14:paraId="2355C3A7">
      <w:pPr>
        <w:adjustRightInd w:val="0"/>
        <w:snapToGrid w:val="0"/>
        <w:spacing w:line="400" w:lineRule="exact"/>
        <w:ind w:firstLine="600" w:firstLineChars="200"/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3.</w:t>
      </w:r>
      <w:r>
        <w:rPr>
          <w:rFonts w:hint="eastAsia" w:ascii="宋体" w:hAnsi="宋体"/>
          <w:b w:val="0"/>
          <w:bCs w:val="0"/>
          <w:sz w:val="30"/>
          <w:szCs w:val="30"/>
        </w:rPr>
        <w:t>《劳务派遣行政许可实施办法》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；</w:t>
      </w:r>
    </w:p>
    <w:p w14:paraId="0C37DD1A">
      <w:pPr>
        <w:adjustRightInd w:val="0"/>
        <w:snapToGrid w:val="0"/>
        <w:spacing w:line="400" w:lineRule="exact"/>
        <w:ind w:firstLine="600" w:firstLineChars="200"/>
        <w:rPr>
          <w:rFonts w:hint="eastAsia"/>
          <w:sz w:val="30"/>
          <w:szCs w:val="30"/>
          <w:lang w:eastAsia="zh-CN"/>
        </w:rPr>
      </w:pP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4.《</w:t>
      </w:r>
      <w:r>
        <w:rPr>
          <w:rFonts w:hint="eastAsia"/>
          <w:b w:val="0"/>
          <w:bCs w:val="0"/>
          <w:sz w:val="30"/>
          <w:szCs w:val="30"/>
          <w:lang w:eastAsia="zh-CN"/>
        </w:rPr>
        <w:t>人力资源社会保障部办公厅关于做好劳务派遣行政许可工作的通知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》</w:t>
      </w:r>
      <w:r>
        <w:rPr>
          <w:rFonts w:hint="eastAsia"/>
          <w:sz w:val="30"/>
          <w:szCs w:val="30"/>
          <w:lang w:eastAsia="zh-CN"/>
        </w:rPr>
        <w:t>；</w:t>
      </w:r>
    </w:p>
    <w:p w14:paraId="648BA4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Cs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bCs/>
          <w:sz w:val="30"/>
          <w:szCs w:val="30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人力资源社会保障部办公厅</w:t>
      </w:r>
      <w:r>
        <w:rPr>
          <w:rFonts w:hint="eastAsia" w:cs="宋体"/>
          <w:b w:val="0"/>
          <w:bCs/>
          <w:sz w:val="30"/>
          <w:szCs w:val="30"/>
          <w:lang w:val="en-US" w:eastAsia="zh-CN"/>
        </w:rPr>
        <w:t>&lt;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关于印发人力资源社会保障部关于在自由贸易试验区开展“证照分离”改革全覆盖试点的实施方案</w:t>
      </w:r>
      <w:r>
        <w:rPr>
          <w:rFonts w:hint="eastAsia" w:cs="宋体"/>
          <w:b w:val="0"/>
          <w:bCs/>
          <w:sz w:val="30"/>
          <w:szCs w:val="30"/>
          <w:lang w:val="en-US" w:eastAsia="zh-CN"/>
        </w:rPr>
        <w:t>&gt;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的通知</w:t>
      </w:r>
      <w:r>
        <w:rPr>
          <w:rFonts w:hint="eastAsia" w:ascii="宋体" w:hAnsi="宋体" w:eastAsia="宋体" w:cs="宋体"/>
          <w:bCs/>
          <w:sz w:val="30"/>
          <w:szCs w:val="30"/>
          <w:lang w:val="en-US" w:eastAsia="zh-CN"/>
        </w:rPr>
        <w:t>》；</w:t>
      </w:r>
    </w:p>
    <w:p w14:paraId="377F14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00" w:firstLineChars="200"/>
        <w:jc w:val="both"/>
        <w:textAlignment w:val="auto"/>
        <w:rPr>
          <w:rFonts w:hint="default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kern w:val="2"/>
          <w:sz w:val="30"/>
          <w:szCs w:val="30"/>
          <w:lang w:val="en-US" w:eastAsia="zh-CN" w:bidi="ar-SA"/>
        </w:rPr>
        <w:t>6.国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务院《关于深化“证照分离”改革进一步激发市场主体发展活力的通知》（国发〔2021〕7号）。</w:t>
      </w:r>
    </w:p>
    <w:p w14:paraId="796D27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</w:p>
    <w:p w14:paraId="4DAC341C">
      <w:pPr>
        <w:adjustRightInd w:val="0"/>
        <w:snapToGrid w:val="0"/>
        <w:spacing w:line="240" w:lineRule="auto"/>
        <w:rPr>
          <w:rFonts w:hint="eastAsia" w:ascii="宋体" w:hAnsi="宋体" w:eastAsia="宋体"/>
          <w:sz w:val="30"/>
          <w:szCs w:val="30"/>
          <w:lang w:eastAsia="zh-CN"/>
        </w:rPr>
      </w:pPr>
    </w:p>
    <w:sectPr>
      <w:headerReference r:id="rId5" w:type="default"/>
      <w:pgSz w:w="11906" w:h="16838"/>
      <w:pgMar w:top="2098" w:right="1474" w:bottom="1985" w:left="1588" w:header="851" w:footer="851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6D871">
    <w:pPr>
      <w:pStyle w:val="7"/>
      <w:framePr w:wrap="around" w:vAnchor="text" w:hAnchor="margin" w:xAlign="outside" w:y="1"/>
      <w:rPr>
        <w:rStyle w:val="15"/>
        <w:rFonts w:ascii="宋体" w:hAnsi="宋体"/>
      </w:rPr>
    </w:pPr>
    <w:r>
      <w:rPr>
        <w:rFonts w:ascii="宋体" w:hAnsi="宋体"/>
      </w:rPr>
      <w:fldChar w:fldCharType="begin"/>
    </w:r>
    <w:r>
      <w:rPr>
        <w:rStyle w:val="15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>
      <w:rPr>
        <w:rStyle w:val="15"/>
        <w:rFonts w:ascii="宋体" w:hAnsi="宋体"/>
      </w:rPr>
      <w:t>- 1 -</w:t>
    </w:r>
    <w:r>
      <w:rPr>
        <w:rFonts w:ascii="宋体" w:hAnsi="宋体"/>
      </w:rPr>
      <w:fldChar w:fldCharType="end"/>
    </w:r>
  </w:p>
  <w:p w14:paraId="6B2AF39B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17DDE">
    <w:pPr>
      <w:pStyle w:val="7"/>
      <w:framePr w:wrap="around" w:vAnchor="text" w:hAnchor="page" w:x="1769" w:y="51"/>
      <w:jc w:val="right"/>
      <w:rPr>
        <w:rStyle w:val="15"/>
        <w:rFonts w:ascii="宋体" w:hAnsi="宋体"/>
      </w:rPr>
    </w:pPr>
    <w:r>
      <w:rPr>
        <w:rFonts w:ascii="宋体" w:hAnsi="宋体"/>
      </w:rPr>
      <w:fldChar w:fldCharType="begin"/>
    </w:r>
    <w:r>
      <w:rPr>
        <w:rStyle w:val="15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>
      <w:rPr>
        <w:rStyle w:val="15"/>
        <w:rFonts w:ascii="宋体" w:hAnsi="宋体"/>
      </w:rPr>
      <w:t>- 2 -</w:t>
    </w:r>
    <w:r>
      <w:rPr>
        <w:rFonts w:ascii="宋体" w:hAnsi="宋体"/>
      </w:rPr>
      <w:fldChar w:fldCharType="end"/>
    </w:r>
  </w:p>
  <w:p w14:paraId="2427EECA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B086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D77E1A"/>
    <w:multiLevelType w:val="singleLevel"/>
    <w:tmpl w:val="94D77E1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A8187C6"/>
    <w:multiLevelType w:val="singleLevel"/>
    <w:tmpl w:val="9A8187C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D3A8C95"/>
    <w:multiLevelType w:val="singleLevel"/>
    <w:tmpl w:val="BD3A8C95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EB012D94"/>
    <w:multiLevelType w:val="singleLevel"/>
    <w:tmpl w:val="EB012D94"/>
    <w:lvl w:ilvl="0" w:tentative="0">
      <w:start w:val="1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27486D04"/>
    <w:multiLevelType w:val="singleLevel"/>
    <w:tmpl w:val="27486D0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3225C0AC"/>
    <w:multiLevelType w:val="singleLevel"/>
    <w:tmpl w:val="3225C0A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4934B0F9"/>
    <w:multiLevelType w:val="singleLevel"/>
    <w:tmpl w:val="4934B0F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7AD33F2C"/>
    <w:multiLevelType w:val="singleLevel"/>
    <w:tmpl w:val="7AD33F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C05C5E"/>
    <w:rsid w:val="02E8494F"/>
    <w:rsid w:val="0AC92BE3"/>
    <w:rsid w:val="0BA95C2C"/>
    <w:rsid w:val="0C283F2E"/>
    <w:rsid w:val="0DA65582"/>
    <w:rsid w:val="121B47C1"/>
    <w:rsid w:val="14A31E92"/>
    <w:rsid w:val="15BD5A44"/>
    <w:rsid w:val="160805F2"/>
    <w:rsid w:val="1A1832D2"/>
    <w:rsid w:val="1BF07165"/>
    <w:rsid w:val="1CEA086B"/>
    <w:rsid w:val="1E514625"/>
    <w:rsid w:val="1EF36473"/>
    <w:rsid w:val="222B58EB"/>
    <w:rsid w:val="25A42B27"/>
    <w:rsid w:val="2B3E2ABA"/>
    <w:rsid w:val="2D6312D4"/>
    <w:rsid w:val="30B308F4"/>
    <w:rsid w:val="32BC1BE0"/>
    <w:rsid w:val="35CD6046"/>
    <w:rsid w:val="394403FA"/>
    <w:rsid w:val="3D7E7136"/>
    <w:rsid w:val="3F9D2753"/>
    <w:rsid w:val="43FB7C2E"/>
    <w:rsid w:val="44726A07"/>
    <w:rsid w:val="494665BC"/>
    <w:rsid w:val="4A16686F"/>
    <w:rsid w:val="4AF2509F"/>
    <w:rsid w:val="4FF03AD0"/>
    <w:rsid w:val="54205738"/>
    <w:rsid w:val="54587FA8"/>
    <w:rsid w:val="545C6488"/>
    <w:rsid w:val="574850C1"/>
    <w:rsid w:val="593922D6"/>
    <w:rsid w:val="5A20017A"/>
    <w:rsid w:val="63C70833"/>
    <w:rsid w:val="6764428D"/>
    <w:rsid w:val="678D6611"/>
    <w:rsid w:val="682C23E7"/>
    <w:rsid w:val="6B7B294C"/>
    <w:rsid w:val="6C520E13"/>
    <w:rsid w:val="6F970F32"/>
    <w:rsid w:val="71B77042"/>
    <w:rsid w:val="71BC4D0A"/>
    <w:rsid w:val="74B33437"/>
    <w:rsid w:val="77CE0928"/>
    <w:rsid w:val="77D01514"/>
    <w:rsid w:val="7CB27D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969696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uiPriority w:val="0"/>
    <w:pPr>
      <w:shd w:val="clear" w:color="auto" w:fill="000080"/>
    </w:pPr>
  </w:style>
  <w:style w:type="paragraph" w:styleId="3">
    <w:name w:val="annotation text"/>
    <w:uiPriority w:val="0"/>
    <w:rPr>
      <w:lang w:val="en-US" w:eastAsia="zh-CN" w:bidi="ar-SA"/>
    </w:rPr>
  </w:style>
  <w:style w:type="paragraph" w:styleId="4">
    <w:name w:val="Body Text"/>
    <w:basedOn w:val="1"/>
    <w:uiPriority w:val="0"/>
    <w:pPr>
      <w:spacing w:after="120" w:afterLines="0"/>
    </w:pPr>
  </w:style>
  <w:style w:type="paragraph" w:styleId="5">
    <w:name w:val="Body Text Indent"/>
    <w:basedOn w:val="1"/>
    <w:uiPriority w:val="0"/>
    <w:pPr>
      <w:spacing w:after="120" w:afterLines="0"/>
      <w:ind w:left="420" w:leftChars="200"/>
    </w:pPr>
  </w:style>
  <w:style w:type="paragraph" w:styleId="6">
    <w:name w:val="Balloon Text"/>
    <w:basedOn w:val="1"/>
    <w:link w:val="18"/>
    <w:uiPriority w:val="0"/>
    <w:rPr>
      <w:kern w:val="2"/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10">
    <w:name w:val="Body Text 2"/>
    <w:basedOn w:val="1"/>
    <w:uiPriority w:val="0"/>
    <w:pPr>
      <w:spacing w:after="120" w:afterLines="0" w:line="480" w:lineRule="auto"/>
    </w:pPr>
  </w:style>
  <w:style w:type="paragraph" w:styleId="11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14">
    <w:name w:val="Strong"/>
    <w:basedOn w:val="13"/>
    <w:uiPriority w:val="0"/>
    <w:rPr>
      <w:b/>
      <w:bCs/>
    </w:rPr>
  </w:style>
  <w:style w:type="character" w:styleId="15">
    <w:name w:val="page number"/>
    <w:basedOn w:val="13"/>
    <w:uiPriority w:val="0"/>
  </w:style>
  <w:style w:type="character" w:styleId="16">
    <w:name w:val="FollowedHyperlink"/>
    <w:basedOn w:val="13"/>
    <w:uiPriority w:val="0"/>
    <w:rPr>
      <w:color w:val="000000"/>
      <w:u w:val="none"/>
    </w:rPr>
  </w:style>
  <w:style w:type="character" w:styleId="17">
    <w:name w:val="Hyperlink"/>
    <w:basedOn w:val="13"/>
    <w:uiPriority w:val="0"/>
    <w:rPr>
      <w:color w:val="000000"/>
      <w:u w:val="none"/>
    </w:rPr>
  </w:style>
  <w:style w:type="character" w:customStyle="1" w:styleId="18">
    <w:name w:val="批注框文本 Char Char"/>
    <w:basedOn w:val="13"/>
    <w:link w:val="6"/>
    <w:uiPriority w:val="0"/>
    <w:rPr>
      <w:kern w:val="2"/>
      <w:sz w:val="18"/>
      <w:szCs w:val="18"/>
    </w:rPr>
  </w:style>
  <w:style w:type="character" w:customStyle="1" w:styleId="19">
    <w:name w:val="font91"/>
    <w:basedOn w:val="13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21"/>
    <w:basedOn w:val="13"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21">
    <w:name w:val="font01"/>
    <w:basedOn w:val="13"/>
    <w:uiPriority w:val="0"/>
    <w:rPr>
      <w:rFonts w:hint="default" w:ascii="仿宋_GB2312" w:eastAsia="仿宋_GB2312" w:cs="仿宋_GB2312"/>
      <w:color w:val="000000"/>
      <w:sz w:val="21"/>
      <w:szCs w:val="21"/>
      <w:u w:val="none"/>
    </w:rPr>
  </w:style>
  <w:style w:type="character" w:customStyle="1" w:styleId="22">
    <w:name w:val="font11"/>
    <w:basedOn w:val="13"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23">
    <w:name w:val="font101"/>
    <w:basedOn w:val="13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段 Char Char"/>
    <w:link w:val="25"/>
    <w:uiPriority w:val="0"/>
    <w:rPr>
      <w:rFonts w:ascii="宋体"/>
      <w:sz w:val="21"/>
      <w:lang w:val="en-US" w:eastAsia="zh-CN" w:bidi="ar-SA"/>
    </w:rPr>
  </w:style>
  <w:style w:type="paragraph" w:customStyle="1" w:styleId="25">
    <w:name w:val="段"/>
    <w:link w:val="24"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/>
      <w:sz w:val="21"/>
      <w:lang w:val="en-US" w:eastAsia="zh-CN" w:bidi="ar-SA"/>
    </w:rPr>
  </w:style>
  <w:style w:type="character" w:customStyle="1" w:styleId="26">
    <w:name w:val="font41"/>
    <w:basedOn w:val="1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 Char Char Char1 Char Char Char Char Char Char Char Char Char Char Char Char Char"/>
    <w:basedOn w:val="1"/>
    <w:uiPriority w:val="0"/>
  </w:style>
  <w:style w:type="paragraph" w:customStyle="1" w:styleId="28">
    <w:name w:val="p0"/>
    <w:basedOn w:val="1"/>
    <w:uiPriority w:val="0"/>
    <w:pPr>
      <w:widowControl/>
    </w:pPr>
    <w:rPr>
      <w:kern w:val="0"/>
      <w:szCs w:val="21"/>
    </w:rPr>
  </w:style>
  <w:style w:type="paragraph" w:customStyle="1" w:styleId="29">
    <w:name w:val="正文 New New New New New New New New New New New New"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customStyle="1" w:styleId="30">
    <w:name w:val=" Char Char1 Char Char Char Char"/>
    <w:basedOn w:val="1"/>
    <w:uiPriority w:val="0"/>
    <w:pPr>
      <w:widowControl/>
      <w:spacing w:after="160" w:afterLines="0" w:line="240" w:lineRule="exact"/>
      <w:jc w:val="left"/>
    </w:pPr>
  </w:style>
  <w:style w:type="paragraph" w:customStyle="1" w:styleId="31">
    <w:name w:val="要求"/>
    <w:basedOn w:val="25"/>
    <w:uiPriority w:val="0"/>
    <w:pPr>
      <w:adjustRightInd w:val="0"/>
      <w:snapToGrid w:val="0"/>
      <w:ind w:left="200" w:leftChars="200" w:firstLine="200"/>
    </w:pPr>
  </w:style>
  <w:style w:type="paragraph" w:customStyle="1" w:styleId="32">
    <w:name w:val="Table Paragraph"/>
    <w:basedOn w:val="1"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33">
    <w:name w:val="示例内容"/>
    <w:uiPriority w:val="0"/>
    <w:pPr>
      <w:ind w:firstLine="200" w:firstLineChars="200"/>
    </w:pPr>
    <w:rPr>
      <w:rFonts w:ascii="宋体"/>
      <w:sz w:val="18"/>
      <w:szCs w:val="18"/>
      <w:lang w:val="en-US" w:eastAsia="zh-CN" w:bidi="ar-SA"/>
    </w:rPr>
  </w:style>
  <w:style w:type="paragraph" w:customStyle="1" w:styleId="34">
    <w:name w:val="示例×："/>
    <w:basedOn w:val="1"/>
    <w:uiPriority w:val="0"/>
    <w:pPr>
      <w:widowControl/>
      <w:ind w:left="205" w:firstLine="363"/>
    </w:pPr>
    <w:rPr>
      <w:rFonts w:ascii="宋体"/>
      <w:kern w:val="0"/>
      <w:sz w:val="18"/>
      <w:szCs w:val="18"/>
    </w:rPr>
  </w:style>
  <w:style w:type="paragraph" w:customStyle="1" w:styleId="35">
    <w:name w:val="Heading 2"/>
    <w:basedOn w:val="1"/>
    <w:uiPriority w:val="0"/>
    <w:pPr>
      <w:autoSpaceDE w:val="0"/>
      <w:autoSpaceDN w:val="0"/>
      <w:adjustRightInd w:val="0"/>
      <w:jc w:val="left"/>
      <w:outlineLvl w:val="1"/>
    </w:pPr>
    <w:rPr>
      <w:rFonts w:ascii="黑体" w:eastAsia="黑体" w:cs="黑体"/>
      <w:kern w:val="0"/>
      <w:sz w:val="28"/>
      <w:szCs w:val="28"/>
    </w:rPr>
  </w:style>
  <w:style w:type="paragraph" w:customStyle="1" w:styleId="36">
    <w:name w:val="Char Char1 Char Char Char Char"/>
    <w:basedOn w:val="1"/>
    <w:uiPriority w:val="0"/>
    <w:pPr>
      <w:widowControl/>
      <w:spacing w:after="160" w:afterLines="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403</Words>
  <Characters>456</Characters>
  <Lines>43</Lines>
  <Paragraphs>12</Paragraphs>
  <TotalTime>8</TotalTime>
  <ScaleCrop>false</ScaleCrop>
  <LinksUpToDate>false</LinksUpToDate>
  <CharactersWithSpaces>459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2018-05-02T14:38:00Z</dcterms:created>
  <dc:creator>bys09</dc:creator>
  <cp:lastModifiedBy>符号</cp:lastModifiedBy>
  <cp:lastPrinted>2018-08-22T03:41:07Z</cp:lastPrinted>
  <dcterms:modified xsi:type="dcterms:W3CDTF">2026-07-28T02:56:40Z</dcterms:modified>
  <dc:title>制造计量器具许可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6D2BBE8A2C9C4478A9E7AEC4FEE2FF9B_13</vt:lpwstr>
  </property>
  <property fmtid="{D5CDD505-2E9C-101B-9397-08002B2CF9AE}" pid="4" name="KSOTemplateDocerSaveRecord">
    <vt:lpwstr>eyJoZGlkIjoiOGQyZDRkZmFlNWM0MDliNWRhYTQ0Nzc4MzE5NmI0MjQiLCJ1c2VySWQiOiIzNjE2NjA5NTcifQ==</vt:lpwstr>
  </property>
</Properties>
</file>