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C17574">
      <w:pPr>
        <w:spacing w:line="560" w:lineRule="exact"/>
        <w:rPr>
          <w:rStyle w:val="20"/>
          <w:rFonts w:asciiTheme="minorEastAsia" w:hAnsiTheme="minorEastAsia" w:eastAsiaTheme="minorEastAsia" w:cstheme="minorEastAsia"/>
          <w:bCs/>
          <w:color w:val="auto"/>
          <w:sz w:val="21"/>
          <w:szCs w:val="21"/>
        </w:rPr>
      </w:pPr>
      <w:r>
        <w:rPr>
          <w:rStyle w:val="20"/>
          <w:rFonts w:hint="eastAsia" w:asciiTheme="minorEastAsia" w:hAnsiTheme="minorEastAsia" w:eastAsiaTheme="minorEastAsia" w:cstheme="minorEastAsia"/>
          <w:bCs/>
          <w:color w:val="auto"/>
          <w:sz w:val="21"/>
          <w:szCs w:val="21"/>
        </w:rPr>
        <w:t xml:space="preserve"> </w:t>
      </w:r>
    </w:p>
    <w:p w14:paraId="340F1D6F">
      <w:pPr>
        <w:adjustRightInd w:val="0"/>
        <w:snapToGrid w:val="0"/>
        <w:spacing w:line="560" w:lineRule="exact"/>
        <w:ind w:firstLine="640" w:firstLineChars="200"/>
        <w:rPr>
          <w:rStyle w:val="20"/>
          <w:rFonts w:ascii="黑体" w:hAnsi="黑体" w:eastAsia="黑体" w:cs="黑体"/>
          <w:bCs/>
          <w:color w:val="auto"/>
        </w:rPr>
      </w:pPr>
    </w:p>
    <w:p w14:paraId="25701A7A">
      <w:pPr>
        <w:adjustRightInd w:val="0"/>
        <w:snapToGrid w:val="0"/>
        <w:spacing w:line="560" w:lineRule="exact"/>
        <w:ind w:firstLine="640" w:firstLineChars="200"/>
        <w:rPr>
          <w:rStyle w:val="20"/>
          <w:rFonts w:ascii="黑体" w:hAnsi="黑体" w:eastAsia="黑体" w:cs="黑体"/>
          <w:bCs/>
          <w:color w:val="auto"/>
        </w:rPr>
      </w:pPr>
    </w:p>
    <w:p w14:paraId="0B567339">
      <w:pPr>
        <w:adjustRightInd w:val="0"/>
        <w:snapToGrid w:val="0"/>
        <w:spacing w:line="560" w:lineRule="exact"/>
        <w:rPr>
          <w:rStyle w:val="20"/>
          <w:rFonts w:ascii="黑体" w:hAnsi="黑体" w:eastAsia="黑体" w:cs="黑体"/>
          <w:bCs/>
          <w:color w:val="auto"/>
        </w:rPr>
      </w:pPr>
    </w:p>
    <w:p w14:paraId="453A99E8">
      <w:pPr>
        <w:spacing w:line="560" w:lineRule="exact"/>
        <w:jc w:val="center"/>
        <w:outlineLvl w:val="0"/>
        <w:rPr>
          <w:rStyle w:val="21"/>
          <w:rFonts w:hAnsi="方正小标宋_GBK" w:cs="方正小标宋_GBK"/>
          <w:bCs/>
          <w:color w:val="auto"/>
        </w:rPr>
      </w:pPr>
      <w:r>
        <w:rPr>
          <w:rStyle w:val="21"/>
          <w:rFonts w:hint="eastAsia" w:ascii="方正小标宋简体" w:hAnsi="方正小标宋简体" w:eastAsia="方正小标宋简体" w:cs="方正小标宋简体"/>
          <w:bCs/>
          <w:color w:val="auto"/>
        </w:rPr>
        <w:t>官渡街道“3·24”事故调查报告</w:t>
      </w:r>
    </w:p>
    <w:p w14:paraId="6B468025">
      <w:pPr>
        <w:spacing w:line="560" w:lineRule="exact"/>
        <w:rPr>
          <w:rFonts w:ascii="Times New Roman" w:hAnsi="Times New Roman" w:eastAsia="仿宋"/>
          <w:bCs/>
          <w:sz w:val="32"/>
          <w:szCs w:val="32"/>
        </w:rPr>
      </w:pPr>
    </w:p>
    <w:p w14:paraId="4370235A">
      <w:pPr>
        <w:adjustRightInd w:val="0"/>
        <w:snapToGrid w:val="0"/>
        <w:spacing w:line="560" w:lineRule="exact"/>
        <w:ind w:firstLine="640" w:firstLineChars="200"/>
        <w:rPr>
          <w:rStyle w:val="20"/>
          <w:rFonts w:ascii="黑体" w:hAnsi="黑体" w:eastAsia="黑体" w:cs="黑体"/>
          <w:bCs/>
          <w:color w:val="auto"/>
        </w:rPr>
      </w:pPr>
    </w:p>
    <w:p w14:paraId="3C33D36F">
      <w:pPr>
        <w:adjustRightInd w:val="0"/>
        <w:snapToGrid w:val="0"/>
        <w:spacing w:line="560" w:lineRule="exact"/>
        <w:ind w:firstLine="640" w:firstLineChars="200"/>
        <w:rPr>
          <w:rStyle w:val="20"/>
          <w:rFonts w:ascii="黑体" w:hAnsi="黑体" w:eastAsia="黑体" w:cs="黑体"/>
          <w:bCs/>
          <w:color w:val="auto"/>
        </w:rPr>
      </w:pPr>
    </w:p>
    <w:p w14:paraId="113C6367">
      <w:pPr>
        <w:adjustRightInd w:val="0"/>
        <w:snapToGrid w:val="0"/>
        <w:spacing w:line="560" w:lineRule="exact"/>
        <w:ind w:firstLine="640" w:firstLineChars="200"/>
        <w:rPr>
          <w:rStyle w:val="20"/>
          <w:rFonts w:ascii="黑体" w:hAnsi="黑体" w:eastAsia="黑体" w:cs="黑体"/>
          <w:bCs/>
          <w:color w:val="auto"/>
        </w:rPr>
      </w:pPr>
    </w:p>
    <w:p w14:paraId="1B671ABE">
      <w:pPr>
        <w:tabs>
          <w:tab w:val="left" w:pos="6203"/>
        </w:tabs>
        <w:adjustRightInd w:val="0"/>
        <w:snapToGrid w:val="0"/>
        <w:spacing w:line="560" w:lineRule="exact"/>
        <w:ind w:firstLine="640" w:firstLineChars="200"/>
        <w:rPr>
          <w:rStyle w:val="20"/>
          <w:rFonts w:ascii="黑体" w:hAnsi="黑体" w:eastAsia="黑体" w:cs="黑体"/>
          <w:bCs/>
          <w:color w:val="auto"/>
        </w:rPr>
      </w:pPr>
      <w:r>
        <w:rPr>
          <w:rStyle w:val="20"/>
          <w:rFonts w:hint="eastAsia" w:ascii="黑体" w:hAnsi="黑体" w:eastAsia="黑体" w:cs="黑体"/>
          <w:bCs/>
          <w:color w:val="auto"/>
        </w:rPr>
        <w:tab/>
      </w:r>
    </w:p>
    <w:p w14:paraId="03B07E16">
      <w:pPr>
        <w:adjustRightInd w:val="0"/>
        <w:snapToGrid w:val="0"/>
        <w:spacing w:line="560" w:lineRule="exact"/>
        <w:ind w:firstLine="640" w:firstLineChars="200"/>
        <w:rPr>
          <w:rStyle w:val="20"/>
          <w:rFonts w:ascii="黑体" w:hAnsi="黑体" w:eastAsia="黑体" w:cs="黑体"/>
          <w:bCs/>
          <w:color w:val="auto"/>
        </w:rPr>
      </w:pPr>
    </w:p>
    <w:p w14:paraId="7949621A">
      <w:pPr>
        <w:adjustRightInd w:val="0"/>
        <w:snapToGrid w:val="0"/>
        <w:spacing w:line="560" w:lineRule="exact"/>
        <w:ind w:firstLine="640" w:firstLineChars="200"/>
        <w:rPr>
          <w:rStyle w:val="20"/>
          <w:rFonts w:ascii="黑体" w:hAnsi="黑体" w:eastAsia="黑体" w:cs="黑体"/>
          <w:bCs/>
          <w:color w:val="auto"/>
        </w:rPr>
      </w:pPr>
    </w:p>
    <w:p w14:paraId="52D88545">
      <w:pPr>
        <w:adjustRightInd w:val="0"/>
        <w:snapToGrid w:val="0"/>
        <w:spacing w:line="560" w:lineRule="exact"/>
        <w:ind w:firstLine="640" w:firstLineChars="200"/>
        <w:rPr>
          <w:rStyle w:val="20"/>
          <w:rFonts w:ascii="黑体" w:hAnsi="黑体" w:eastAsia="黑体" w:cs="黑体"/>
          <w:bCs/>
          <w:color w:val="auto"/>
        </w:rPr>
      </w:pPr>
    </w:p>
    <w:p w14:paraId="77312F05">
      <w:pPr>
        <w:pStyle w:val="17"/>
        <w:spacing w:line="560" w:lineRule="exact"/>
        <w:jc w:val="both"/>
        <w:rPr>
          <w:rStyle w:val="20"/>
          <w:rFonts w:ascii="黑体" w:hAnsi="黑体" w:eastAsia="黑体" w:cs="黑体"/>
          <w:bCs/>
          <w:color w:val="auto"/>
        </w:rPr>
      </w:pPr>
    </w:p>
    <w:p w14:paraId="5FDA9158">
      <w:pPr>
        <w:spacing w:line="560" w:lineRule="exact"/>
        <w:rPr>
          <w:rStyle w:val="20"/>
          <w:rFonts w:ascii="黑体" w:hAnsi="黑体" w:eastAsia="黑体" w:cs="黑体"/>
          <w:bCs/>
          <w:color w:val="auto"/>
        </w:rPr>
      </w:pPr>
    </w:p>
    <w:p w14:paraId="641D567E">
      <w:pPr>
        <w:pStyle w:val="17"/>
        <w:spacing w:line="560" w:lineRule="exact"/>
        <w:jc w:val="both"/>
        <w:rPr>
          <w:rStyle w:val="20"/>
          <w:rFonts w:ascii="黑体" w:hAnsi="黑体" w:eastAsia="黑体" w:cs="黑体"/>
          <w:bCs/>
          <w:color w:val="auto"/>
        </w:rPr>
      </w:pPr>
    </w:p>
    <w:p w14:paraId="6646EAA5">
      <w:pPr>
        <w:spacing w:line="560" w:lineRule="exact"/>
        <w:rPr>
          <w:rStyle w:val="20"/>
          <w:rFonts w:ascii="黑体" w:hAnsi="黑体" w:eastAsia="黑体" w:cs="黑体"/>
          <w:bCs/>
          <w:color w:val="auto"/>
        </w:rPr>
      </w:pPr>
    </w:p>
    <w:p w14:paraId="2D567983">
      <w:pPr>
        <w:pStyle w:val="17"/>
        <w:spacing w:line="560" w:lineRule="exact"/>
        <w:jc w:val="both"/>
        <w:rPr>
          <w:color w:val="auto"/>
        </w:rPr>
      </w:pPr>
    </w:p>
    <w:p w14:paraId="524D0C26">
      <w:pPr>
        <w:spacing w:line="560" w:lineRule="exact"/>
        <w:jc w:val="center"/>
        <w:outlineLvl w:val="0"/>
        <w:rPr>
          <w:rFonts w:ascii="Times New Roman" w:hAnsi="Times New Roman" w:eastAsia="仿宋"/>
          <w:bCs/>
          <w:sz w:val="32"/>
          <w:szCs w:val="32"/>
        </w:rPr>
      </w:pPr>
      <w:r>
        <w:rPr>
          <w:rFonts w:hint="eastAsia" w:ascii="Times New Roman" w:hAnsi="Times New Roman" w:eastAsia="仿宋"/>
          <w:bCs/>
          <w:sz w:val="32"/>
          <w:szCs w:val="32"/>
        </w:rPr>
        <w:t>昆明市官渡区人民政府“3·24”事故调查组</w:t>
      </w:r>
    </w:p>
    <w:p w14:paraId="0F5D23B0">
      <w:pPr>
        <w:spacing w:line="560" w:lineRule="exact"/>
        <w:jc w:val="center"/>
        <w:rPr>
          <w:rFonts w:ascii="Times New Roman" w:hAnsi="Times New Roman" w:eastAsia="仿宋"/>
          <w:bCs/>
          <w:sz w:val="32"/>
          <w:szCs w:val="32"/>
        </w:rPr>
      </w:pPr>
      <w:r>
        <w:rPr>
          <w:rFonts w:hint="eastAsia" w:ascii="Times New Roman" w:hAnsi="Times New Roman" w:eastAsia="仿宋"/>
          <w:bCs/>
          <w:sz w:val="32"/>
          <w:szCs w:val="32"/>
        </w:rPr>
        <w:t>2026年7月23日</w:t>
      </w:r>
    </w:p>
    <w:p w14:paraId="5D44E920">
      <w:pPr>
        <w:adjustRightInd w:val="0"/>
        <w:snapToGrid w:val="0"/>
        <w:spacing w:line="560" w:lineRule="exact"/>
        <w:ind w:firstLine="640" w:firstLineChars="200"/>
        <w:rPr>
          <w:rStyle w:val="20"/>
          <w:rFonts w:ascii="黑体" w:hAnsi="黑体" w:eastAsia="黑体" w:cs="黑体"/>
          <w:bCs/>
          <w:color w:val="auto"/>
        </w:rPr>
      </w:pPr>
    </w:p>
    <w:p w14:paraId="1A81AE17">
      <w:pPr>
        <w:pStyle w:val="17"/>
        <w:spacing w:line="560" w:lineRule="exact"/>
        <w:jc w:val="both"/>
        <w:rPr>
          <w:color w:val="auto"/>
        </w:rPr>
      </w:pPr>
    </w:p>
    <w:p w14:paraId="51E97893">
      <w:pPr>
        <w:pStyle w:val="17"/>
        <w:spacing w:line="560" w:lineRule="exact"/>
        <w:jc w:val="both"/>
        <w:rPr>
          <w:rStyle w:val="20"/>
          <w:rFonts w:ascii="黑体" w:hAnsi="黑体" w:eastAsia="黑体" w:cs="黑体"/>
          <w:bCs/>
          <w:color w:val="auto"/>
        </w:rPr>
      </w:pPr>
    </w:p>
    <w:p w14:paraId="72FD203D">
      <w:pPr>
        <w:spacing w:line="560" w:lineRule="exact"/>
        <w:jc w:val="center"/>
        <w:rPr>
          <w:rFonts w:asciiTheme="majorEastAsia" w:hAnsiTheme="majorEastAsia" w:eastAsiaTheme="majorEastAsia" w:cstheme="majorEastAsia"/>
          <w:b/>
          <w:sz w:val="32"/>
          <w:szCs w:val="32"/>
        </w:rPr>
      </w:pPr>
    </w:p>
    <w:p w14:paraId="2202CE2A">
      <w:pPr>
        <w:spacing w:line="560" w:lineRule="exact"/>
        <w:jc w:val="center"/>
        <w:rPr>
          <w:rFonts w:asciiTheme="majorEastAsia" w:hAnsiTheme="majorEastAsia" w:eastAsiaTheme="majorEastAsia" w:cstheme="majorEastAsia"/>
          <w:b/>
          <w:sz w:val="32"/>
          <w:szCs w:val="32"/>
        </w:rPr>
      </w:pPr>
    </w:p>
    <w:p w14:paraId="162D0A7A">
      <w:pPr>
        <w:spacing w:line="560" w:lineRule="exact"/>
        <w:jc w:val="center"/>
        <w:rPr>
          <w:rFonts w:asciiTheme="majorEastAsia" w:hAnsiTheme="majorEastAsia" w:eastAsiaTheme="majorEastAsia" w:cstheme="majorEastAsia"/>
          <w:b/>
          <w:sz w:val="32"/>
          <w:szCs w:val="32"/>
        </w:rPr>
      </w:pPr>
    </w:p>
    <w:p w14:paraId="28877E77">
      <w:pPr>
        <w:spacing w:line="560" w:lineRule="exact"/>
        <w:jc w:val="center"/>
        <w:rPr>
          <w:rFonts w:asciiTheme="majorEastAsia" w:hAnsiTheme="majorEastAsia" w:eastAsiaTheme="majorEastAsia" w:cstheme="majorEastAsia"/>
          <w:b/>
          <w:sz w:val="32"/>
          <w:szCs w:val="32"/>
        </w:rPr>
      </w:pPr>
    </w:p>
    <w:p w14:paraId="69669A91">
      <w:pPr>
        <w:spacing w:line="560" w:lineRule="exact"/>
        <w:jc w:val="center"/>
        <w:rPr>
          <w:rFonts w:asciiTheme="majorEastAsia" w:hAnsiTheme="majorEastAsia" w:eastAsiaTheme="majorEastAsia" w:cstheme="majorEastAsia"/>
          <w:b/>
          <w:sz w:val="32"/>
          <w:szCs w:val="32"/>
        </w:rPr>
      </w:pPr>
    </w:p>
    <w:p w14:paraId="419FE531">
      <w:pPr>
        <w:spacing w:line="560" w:lineRule="exact"/>
        <w:jc w:val="center"/>
        <w:rPr>
          <w:rFonts w:asciiTheme="majorEastAsia" w:hAnsiTheme="majorEastAsia" w:eastAsiaTheme="majorEastAsia" w:cstheme="majorEastAsia"/>
          <w:b/>
          <w:sz w:val="32"/>
          <w:szCs w:val="32"/>
        </w:rPr>
      </w:pPr>
    </w:p>
    <w:p w14:paraId="6FA7D158">
      <w:pPr>
        <w:spacing w:line="560" w:lineRule="exact"/>
        <w:jc w:val="center"/>
        <w:rPr>
          <w:rFonts w:asciiTheme="majorEastAsia" w:hAnsiTheme="majorEastAsia" w:eastAsiaTheme="majorEastAsia" w:cstheme="majorEastAsia"/>
          <w:b/>
          <w:sz w:val="32"/>
          <w:szCs w:val="32"/>
        </w:rPr>
      </w:pPr>
    </w:p>
    <w:p w14:paraId="36FA978E">
      <w:pPr>
        <w:spacing w:line="560" w:lineRule="exact"/>
        <w:jc w:val="center"/>
        <w:rPr>
          <w:rFonts w:asciiTheme="majorEastAsia" w:hAnsiTheme="majorEastAsia" w:eastAsiaTheme="majorEastAsia" w:cstheme="majorEastAsia"/>
          <w:b/>
          <w:sz w:val="32"/>
          <w:szCs w:val="32"/>
        </w:rPr>
      </w:pPr>
    </w:p>
    <w:p w14:paraId="4114FEF7">
      <w:pPr>
        <w:spacing w:line="560" w:lineRule="exact"/>
        <w:jc w:val="center"/>
        <w:rPr>
          <w:rFonts w:asciiTheme="majorEastAsia" w:hAnsiTheme="majorEastAsia" w:eastAsiaTheme="majorEastAsia" w:cstheme="majorEastAsia"/>
          <w:b/>
          <w:sz w:val="32"/>
          <w:szCs w:val="32"/>
        </w:rPr>
      </w:pPr>
    </w:p>
    <w:p w14:paraId="1CC26D34">
      <w:pPr>
        <w:spacing w:line="560" w:lineRule="exact"/>
        <w:jc w:val="center"/>
        <w:rPr>
          <w:rFonts w:asciiTheme="majorEastAsia" w:hAnsiTheme="majorEastAsia" w:eastAsiaTheme="majorEastAsia" w:cstheme="majorEastAsia"/>
          <w:b/>
          <w:sz w:val="32"/>
          <w:szCs w:val="32"/>
        </w:rPr>
      </w:pPr>
    </w:p>
    <w:p w14:paraId="6F4913E4">
      <w:pPr>
        <w:spacing w:line="560" w:lineRule="exact"/>
        <w:jc w:val="center"/>
        <w:rPr>
          <w:rFonts w:asciiTheme="majorEastAsia" w:hAnsiTheme="majorEastAsia" w:eastAsiaTheme="majorEastAsia" w:cstheme="majorEastAsia"/>
          <w:b/>
          <w:sz w:val="32"/>
          <w:szCs w:val="32"/>
        </w:rPr>
      </w:pPr>
    </w:p>
    <w:p w14:paraId="1491A612">
      <w:pPr>
        <w:spacing w:line="560" w:lineRule="exact"/>
        <w:jc w:val="center"/>
        <w:rPr>
          <w:rFonts w:asciiTheme="majorEastAsia" w:hAnsiTheme="majorEastAsia" w:eastAsiaTheme="majorEastAsia" w:cstheme="majorEastAsia"/>
          <w:b/>
          <w:sz w:val="32"/>
          <w:szCs w:val="32"/>
        </w:rPr>
      </w:pPr>
    </w:p>
    <w:p w14:paraId="1D0B5557">
      <w:pPr>
        <w:spacing w:line="560" w:lineRule="exact"/>
        <w:jc w:val="center"/>
        <w:rPr>
          <w:rFonts w:asciiTheme="majorEastAsia" w:hAnsiTheme="majorEastAsia" w:eastAsiaTheme="majorEastAsia" w:cstheme="majorEastAsia"/>
          <w:b/>
          <w:sz w:val="32"/>
          <w:szCs w:val="32"/>
        </w:rPr>
      </w:pPr>
    </w:p>
    <w:p w14:paraId="74AD41E2">
      <w:pPr>
        <w:spacing w:line="560" w:lineRule="exact"/>
        <w:jc w:val="center"/>
        <w:rPr>
          <w:rFonts w:asciiTheme="majorEastAsia" w:hAnsiTheme="majorEastAsia" w:eastAsiaTheme="majorEastAsia" w:cstheme="majorEastAsia"/>
          <w:b/>
          <w:sz w:val="32"/>
          <w:szCs w:val="32"/>
        </w:rPr>
      </w:pPr>
    </w:p>
    <w:p w14:paraId="2715177C">
      <w:pPr>
        <w:spacing w:line="560" w:lineRule="exact"/>
        <w:jc w:val="center"/>
        <w:rPr>
          <w:rFonts w:asciiTheme="majorEastAsia" w:hAnsiTheme="majorEastAsia" w:eastAsiaTheme="majorEastAsia" w:cstheme="majorEastAsia"/>
          <w:b/>
          <w:sz w:val="32"/>
          <w:szCs w:val="32"/>
        </w:rPr>
      </w:pPr>
    </w:p>
    <w:p w14:paraId="2307A9EE">
      <w:pPr>
        <w:spacing w:line="560" w:lineRule="exact"/>
        <w:jc w:val="center"/>
        <w:rPr>
          <w:rFonts w:asciiTheme="majorEastAsia" w:hAnsiTheme="majorEastAsia" w:eastAsiaTheme="majorEastAsia" w:cstheme="majorEastAsia"/>
          <w:b/>
          <w:sz w:val="32"/>
          <w:szCs w:val="32"/>
        </w:rPr>
      </w:pPr>
    </w:p>
    <w:p w14:paraId="485FC7BD">
      <w:pPr>
        <w:spacing w:line="560" w:lineRule="exact"/>
        <w:jc w:val="center"/>
        <w:rPr>
          <w:rFonts w:asciiTheme="majorEastAsia" w:hAnsiTheme="majorEastAsia" w:eastAsiaTheme="majorEastAsia" w:cstheme="majorEastAsia"/>
          <w:b/>
          <w:sz w:val="32"/>
          <w:szCs w:val="32"/>
        </w:rPr>
      </w:pPr>
    </w:p>
    <w:p w14:paraId="6ED63682">
      <w:pPr>
        <w:spacing w:line="560" w:lineRule="exact"/>
        <w:jc w:val="center"/>
        <w:rPr>
          <w:rFonts w:asciiTheme="majorEastAsia" w:hAnsiTheme="majorEastAsia" w:eastAsiaTheme="majorEastAsia" w:cstheme="majorEastAsia"/>
          <w:b/>
          <w:sz w:val="32"/>
          <w:szCs w:val="32"/>
        </w:rPr>
      </w:pPr>
    </w:p>
    <w:p w14:paraId="650A2059">
      <w:pPr>
        <w:spacing w:line="560" w:lineRule="exact"/>
        <w:jc w:val="center"/>
        <w:rPr>
          <w:rFonts w:asciiTheme="majorEastAsia" w:hAnsiTheme="majorEastAsia" w:eastAsiaTheme="majorEastAsia" w:cstheme="majorEastAsia"/>
          <w:b/>
          <w:sz w:val="32"/>
          <w:szCs w:val="32"/>
        </w:rPr>
      </w:pPr>
    </w:p>
    <w:p w14:paraId="0455F306">
      <w:pPr>
        <w:spacing w:line="560" w:lineRule="exact"/>
        <w:jc w:val="center"/>
        <w:rPr>
          <w:rFonts w:asciiTheme="majorEastAsia" w:hAnsiTheme="majorEastAsia" w:eastAsiaTheme="majorEastAsia" w:cstheme="majorEastAsia"/>
          <w:b/>
          <w:sz w:val="32"/>
          <w:szCs w:val="32"/>
        </w:rPr>
      </w:pPr>
    </w:p>
    <w:p w14:paraId="4EBD5D94">
      <w:pPr>
        <w:spacing w:line="560" w:lineRule="exact"/>
        <w:jc w:val="center"/>
        <w:rPr>
          <w:rFonts w:asciiTheme="majorEastAsia" w:hAnsiTheme="majorEastAsia" w:eastAsiaTheme="majorEastAsia" w:cstheme="majorEastAsia"/>
          <w:b/>
          <w:sz w:val="32"/>
          <w:szCs w:val="32"/>
        </w:rPr>
      </w:pPr>
    </w:p>
    <w:p w14:paraId="460062EC">
      <w:pPr>
        <w:spacing w:line="560" w:lineRule="exact"/>
        <w:jc w:val="center"/>
        <w:rPr>
          <w:rFonts w:asciiTheme="majorEastAsia" w:hAnsiTheme="majorEastAsia" w:eastAsiaTheme="majorEastAsia" w:cstheme="majorEastAsia"/>
          <w:b/>
          <w:sz w:val="32"/>
          <w:szCs w:val="32"/>
        </w:rPr>
      </w:pPr>
    </w:p>
    <w:p w14:paraId="08CDF859">
      <w:pPr>
        <w:spacing w:line="560" w:lineRule="exact"/>
        <w:jc w:val="center"/>
        <w:rPr>
          <w:rFonts w:asciiTheme="majorEastAsia" w:hAnsiTheme="majorEastAsia" w:eastAsiaTheme="majorEastAsia" w:cstheme="majorEastAsia"/>
          <w:b/>
          <w:sz w:val="32"/>
          <w:szCs w:val="32"/>
        </w:rPr>
      </w:pPr>
    </w:p>
    <w:p w14:paraId="4E7EFBA2">
      <w:pPr>
        <w:spacing w:line="560" w:lineRule="exact"/>
        <w:jc w:val="center"/>
        <w:rPr>
          <w:rFonts w:asciiTheme="majorEastAsia" w:hAnsiTheme="majorEastAsia" w:eastAsiaTheme="majorEastAsia" w:cstheme="majorEastAsia"/>
          <w:b/>
          <w:sz w:val="32"/>
          <w:szCs w:val="32"/>
        </w:rPr>
      </w:pPr>
    </w:p>
    <w:p w14:paraId="158E236F">
      <w:pPr>
        <w:spacing w:line="560" w:lineRule="exact"/>
        <w:jc w:val="center"/>
        <w:rPr>
          <w:rFonts w:asciiTheme="majorEastAsia" w:hAnsiTheme="majorEastAsia" w:eastAsiaTheme="majorEastAsia" w:cstheme="majorEastAsia"/>
          <w:b/>
          <w:sz w:val="32"/>
          <w:szCs w:val="32"/>
        </w:rPr>
      </w:pPr>
    </w:p>
    <w:p w14:paraId="4A065638">
      <w:pPr>
        <w:spacing w:line="560" w:lineRule="exact"/>
        <w:jc w:val="center"/>
        <w:rPr>
          <w:rFonts w:ascii="Times New Roman" w:hAnsi="Times New Roman" w:eastAsia="仿宋_GB2312"/>
          <w:color w:val="000000"/>
          <w:sz w:val="32"/>
          <w:szCs w:val="32"/>
        </w:rPr>
      </w:pPr>
      <w:r>
        <w:rPr>
          <w:rFonts w:hint="eastAsia" w:asciiTheme="majorEastAsia" w:hAnsiTheme="majorEastAsia" w:eastAsiaTheme="majorEastAsia" w:cstheme="majorEastAsia"/>
          <w:b/>
          <w:sz w:val="32"/>
          <w:szCs w:val="32"/>
        </w:rPr>
        <w:t>目 录</w:t>
      </w:r>
    </w:p>
    <w:p w14:paraId="0BBDE5E8">
      <w:pPr>
        <w:adjustRightInd w:val="0"/>
        <w:snapToGrid w:val="0"/>
        <w:spacing w:line="360" w:lineRule="exact"/>
        <w:outlineLvl w:val="0"/>
        <w:rPr>
          <w:rFonts w:ascii="Times New Roman" w:hAnsi="Times New Roman" w:eastAsia="黑体"/>
          <w:sz w:val="24"/>
          <w:shd w:val="clear" w:color="auto" w:fill="FFFFFF"/>
        </w:rPr>
      </w:pPr>
      <w:r>
        <w:rPr>
          <w:rFonts w:hint="eastAsia" w:ascii="Times New Roman" w:hAnsi="Times New Roman" w:eastAsia="黑体"/>
          <w:sz w:val="24"/>
          <w:shd w:val="clear" w:color="auto" w:fill="FFFFFF"/>
        </w:rPr>
        <w:t>一、</w:t>
      </w:r>
      <w:r>
        <w:rPr>
          <w:rFonts w:ascii="Times New Roman" w:hAnsi="Times New Roman" w:eastAsia="黑体"/>
          <w:sz w:val="24"/>
          <w:shd w:val="clear" w:color="auto" w:fill="FFFFFF"/>
        </w:rPr>
        <w:t>事故基本情况</w:t>
      </w:r>
    </w:p>
    <w:p w14:paraId="02518B16">
      <w:pPr>
        <w:pStyle w:val="17"/>
        <w:numPr>
          <w:ilvl w:val="0"/>
          <w:numId w:val="1"/>
        </w:numPr>
        <w:snapToGrid w:val="0"/>
        <w:spacing w:line="360" w:lineRule="exact"/>
        <w:ind w:firstLine="480" w:firstLineChars="200"/>
        <w:jc w:val="both"/>
        <w:rPr>
          <w:rFonts w:asciiTheme="minorEastAsia" w:hAnsiTheme="minorEastAsia" w:eastAsiaTheme="minorEastAsia" w:cstheme="minorEastAsia"/>
          <w:bCs/>
          <w:kern w:val="1"/>
        </w:rPr>
      </w:pPr>
      <w:r>
        <w:rPr>
          <w:rFonts w:hint="eastAsia" w:asciiTheme="minorEastAsia" w:hAnsiTheme="minorEastAsia" w:eastAsiaTheme="minorEastAsia" w:cstheme="minorEastAsia"/>
          <w:bCs/>
          <w:color w:val="auto"/>
        </w:rPr>
        <w:t>事故</w:t>
      </w:r>
      <w:r>
        <w:rPr>
          <w:rFonts w:hint="eastAsia" w:asciiTheme="minorEastAsia" w:hAnsiTheme="minorEastAsia" w:eastAsiaTheme="minorEastAsia" w:cstheme="minorEastAsia"/>
          <w:bCs/>
          <w:color w:val="auto"/>
          <w:lang w:eastAsia="zh-CN"/>
        </w:rPr>
        <w:t>涉及人员</w:t>
      </w:r>
      <w:r>
        <w:rPr>
          <w:rFonts w:hint="eastAsia" w:asciiTheme="minorEastAsia" w:hAnsiTheme="minorEastAsia" w:eastAsiaTheme="minorEastAsia" w:cstheme="minorEastAsia"/>
          <w:bCs/>
          <w:color w:val="auto"/>
        </w:rPr>
        <w:t>及相关单位概况</w:t>
      </w:r>
    </w:p>
    <w:p w14:paraId="7428A709">
      <w:pPr>
        <w:spacing w:line="360" w:lineRule="exact"/>
        <w:ind w:firstLine="480" w:firstLineChars="200"/>
        <w:outlineLvl w:val="2"/>
        <w:rPr>
          <w:rFonts w:hint="eastAsia" w:asciiTheme="minorEastAsia" w:hAnsiTheme="minorEastAsia" w:eastAsiaTheme="minorEastAsia" w:cstheme="minorEastAsia"/>
          <w:bCs/>
          <w:kern w:val="1"/>
          <w:sz w:val="24"/>
          <w:lang w:eastAsia="zh-CN"/>
        </w:rPr>
      </w:pPr>
      <w:r>
        <w:rPr>
          <w:rFonts w:hint="eastAsia" w:asciiTheme="minorEastAsia" w:hAnsiTheme="minorEastAsia" w:eastAsiaTheme="minorEastAsia" w:cstheme="minorEastAsia"/>
          <w:bCs/>
          <w:kern w:val="1"/>
          <w:sz w:val="24"/>
        </w:rPr>
        <w:t>1.</w:t>
      </w:r>
      <w:r>
        <w:rPr>
          <w:rFonts w:hint="eastAsia" w:asciiTheme="minorEastAsia" w:hAnsiTheme="minorEastAsia" w:eastAsiaTheme="minorEastAsia" w:cstheme="minorEastAsia"/>
          <w:bCs/>
          <w:kern w:val="1"/>
          <w:sz w:val="24"/>
          <w:lang w:eastAsia="zh-CN"/>
        </w:rPr>
        <w:t>李*</w:t>
      </w:r>
    </w:p>
    <w:p w14:paraId="3555B15F">
      <w:pPr>
        <w:spacing w:line="360" w:lineRule="exact"/>
        <w:ind w:firstLine="480" w:firstLineChars="200"/>
        <w:outlineLvl w:val="2"/>
        <w:rPr>
          <w:rFonts w:hint="eastAsia" w:asciiTheme="minorEastAsia" w:hAnsiTheme="minorEastAsia" w:eastAsiaTheme="minorEastAsia" w:cstheme="minorEastAsia"/>
          <w:bCs/>
          <w:sz w:val="24"/>
          <w:lang w:eastAsia="zh-CN"/>
        </w:rPr>
      </w:pPr>
      <w:r>
        <w:rPr>
          <w:rFonts w:hint="eastAsia" w:asciiTheme="minorEastAsia" w:hAnsiTheme="minorEastAsia" w:eastAsiaTheme="minorEastAsia" w:cstheme="minorEastAsia"/>
          <w:bCs/>
          <w:sz w:val="24"/>
        </w:rPr>
        <w:t>2.</w:t>
      </w:r>
      <w:r>
        <w:rPr>
          <w:rFonts w:hint="eastAsia" w:asciiTheme="minorEastAsia" w:hAnsiTheme="minorEastAsia" w:eastAsiaTheme="minorEastAsia" w:cstheme="minorEastAsia"/>
          <w:bCs/>
          <w:sz w:val="24"/>
          <w:lang w:eastAsia="zh-CN"/>
        </w:rPr>
        <w:t>王**</w:t>
      </w:r>
    </w:p>
    <w:p w14:paraId="48E6D641">
      <w:pPr>
        <w:spacing w:line="360" w:lineRule="exact"/>
        <w:ind w:firstLine="480" w:firstLineChars="200"/>
        <w:outlineLvl w:val="2"/>
        <w:rPr>
          <w:rFonts w:hint="eastAsia" w:asciiTheme="minorEastAsia" w:hAnsiTheme="minorEastAsia" w:eastAsiaTheme="minorEastAsia" w:cstheme="minorEastAsia"/>
          <w:bCs/>
          <w:sz w:val="24"/>
          <w:lang w:eastAsia="zh-CN"/>
        </w:rPr>
      </w:pPr>
      <w:r>
        <w:rPr>
          <w:rFonts w:hint="eastAsia" w:asciiTheme="minorEastAsia" w:hAnsiTheme="minorEastAsia" w:eastAsiaTheme="minorEastAsia" w:cstheme="minorEastAsia"/>
          <w:bCs/>
          <w:sz w:val="24"/>
        </w:rPr>
        <w:t>3.</w:t>
      </w:r>
      <w:r>
        <w:rPr>
          <w:rFonts w:hint="eastAsia" w:asciiTheme="minorEastAsia" w:hAnsiTheme="minorEastAsia" w:eastAsiaTheme="minorEastAsia" w:cstheme="minorEastAsia"/>
          <w:bCs/>
          <w:sz w:val="24"/>
          <w:lang w:eastAsia="zh-CN"/>
        </w:rPr>
        <w:t>贵州</w:t>
      </w:r>
      <w:r>
        <w:rPr>
          <w:rFonts w:hint="eastAsia" w:asciiTheme="minorEastAsia" w:hAnsiTheme="minorEastAsia" w:eastAsiaTheme="minorEastAsia" w:cstheme="minorEastAsia"/>
          <w:bCs/>
          <w:sz w:val="24"/>
          <w:lang w:val="en-US" w:eastAsia="zh-CN"/>
        </w:rPr>
        <w:t>**</w:t>
      </w:r>
      <w:r>
        <w:rPr>
          <w:rFonts w:hint="eastAsia" w:asciiTheme="minorEastAsia" w:hAnsiTheme="minorEastAsia" w:eastAsiaTheme="minorEastAsia" w:cstheme="minorEastAsia"/>
          <w:bCs/>
          <w:sz w:val="24"/>
          <w:lang w:eastAsia="zh-CN"/>
        </w:rPr>
        <w:t>新能源科技有限公司</w:t>
      </w:r>
    </w:p>
    <w:p w14:paraId="33C2E878">
      <w:pPr>
        <w:spacing w:line="360" w:lineRule="exact"/>
        <w:ind w:firstLine="480" w:firstLineChars="200"/>
        <w:outlineLvl w:val="2"/>
        <w:rPr>
          <w:rFonts w:hint="eastAsia" w:asciiTheme="minorEastAsia" w:hAnsiTheme="minorEastAsia" w:eastAsiaTheme="minorEastAsia" w:cstheme="minorEastAsia"/>
          <w:bCs/>
          <w:sz w:val="24"/>
          <w:lang w:eastAsia="zh-CN"/>
        </w:rPr>
      </w:pPr>
      <w:r>
        <w:rPr>
          <w:rFonts w:hint="eastAsia" w:asciiTheme="minorEastAsia" w:hAnsiTheme="minorEastAsia" w:eastAsiaTheme="minorEastAsia" w:cstheme="minorEastAsia"/>
          <w:bCs/>
          <w:sz w:val="24"/>
        </w:rPr>
        <w:t>4.</w:t>
      </w:r>
      <w:r>
        <w:rPr>
          <w:rFonts w:hint="eastAsia" w:asciiTheme="minorEastAsia" w:hAnsiTheme="minorEastAsia" w:eastAsiaTheme="minorEastAsia" w:cstheme="minorEastAsia"/>
          <w:bCs/>
          <w:sz w:val="24"/>
          <w:lang w:eastAsia="zh-CN"/>
        </w:rPr>
        <w:t>济南</w:t>
      </w:r>
      <w:r>
        <w:rPr>
          <w:rFonts w:hint="eastAsia" w:asciiTheme="minorEastAsia" w:hAnsiTheme="minorEastAsia" w:eastAsiaTheme="minorEastAsia" w:cstheme="minorEastAsia"/>
          <w:bCs/>
          <w:sz w:val="24"/>
          <w:lang w:val="en-US" w:eastAsia="zh-CN"/>
        </w:rPr>
        <w:t>**</w:t>
      </w:r>
      <w:r>
        <w:rPr>
          <w:rFonts w:hint="eastAsia" w:asciiTheme="minorEastAsia" w:hAnsiTheme="minorEastAsia" w:eastAsiaTheme="minorEastAsia" w:cstheme="minorEastAsia"/>
          <w:bCs/>
          <w:sz w:val="24"/>
          <w:lang w:eastAsia="zh-CN"/>
        </w:rPr>
        <w:t>生物科技有限公司</w:t>
      </w:r>
    </w:p>
    <w:p w14:paraId="71E8A979">
      <w:pPr>
        <w:spacing w:line="360" w:lineRule="exact"/>
        <w:ind w:firstLine="480" w:firstLineChars="200"/>
        <w:outlineLvl w:val="2"/>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5.</w:t>
      </w:r>
      <w:r>
        <w:rPr>
          <w:rFonts w:hint="eastAsia" w:asciiTheme="minorEastAsia" w:hAnsiTheme="minorEastAsia" w:eastAsiaTheme="minorEastAsia" w:cstheme="minorEastAsia"/>
          <w:bCs/>
          <w:sz w:val="24"/>
          <w:lang w:eastAsia="zh-CN"/>
        </w:rPr>
        <w:t>李**</w:t>
      </w:r>
      <w:r>
        <w:rPr>
          <w:rFonts w:hint="eastAsia" w:asciiTheme="minorEastAsia" w:hAnsiTheme="minorEastAsia" w:eastAsiaTheme="minorEastAsia" w:cstheme="minorEastAsia"/>
          <w:bCs/>
          <w:sz w:val="24"/>
        </w:rPr>
        <w:t>（死者）</w:t>
      </w:r>
    </w:p>
    <w:p w14:paraId="1C99FEAE">
      <w:pPr>
        <w:adjustRightInd w:val="0"/>
        <w:snapToGrid w:val="0"/>
        <w:spacing w:line="360" w:lineRule="exact"/>
        <w:ind w:firstLine="480" w:firstLineChars="200"/>
        <w:outlineLvl w:val="1"/>
        <w:rPr>
          <w:rFonts w:asciiTheme="minorEastAsia" w:hAnsiTheme="minorEastAsia" w:eastAsiaTheme="minorEastAsia" w:cstheme="minorEastAsia"/>
          <w:bCs/>
          <w:sz w:val="24"/>
        </w:rPr>
      </w:pPr>
      <w:r>
        <w:rPr>
          <w:rFonts w:hint="eastAsia" w:asciiTheme="minorEastAsia" w:hAnsiTheme="minorEastAsia" w:eastAsiaTheme="minorEastAsia" w:cstheme="minorEastAsia"/>
          <w:bCs/>
          <w:kern w:val="1"/>
          <w:sz w:val="24"/>
        </w:rPr>
        <w:t>（二）</w:t>
      </w:r>
      <w:r>
        <w:rPr>
          <w:rFonts w:hint="eastAsia" w:asciiTheme="minorEastAsia" w:hAnsiTheme="minorEastAsia" w:eastAsiaTheme="minorEastAsia" w:cstheme="minorEastAsia"/>
          <w:bCs/>
          <w:sz w:val="24"/>
        </w:rPr>
        <w:t>事故发生经过</w:t>
      </w:r>
    </w:p>
    <w:p w14:paraId="6306AFAB">
      <w:pPr>
        <w:spacing w:line="360" w:lineRule="exact"/>
        <w:ind w:firstLine="480" w:firstLineChars="200"/>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（三）事故现场情况</w:t>
      </w:r>
    </w:p>
    <w:p w14:paraId="3A622CE8">
      <w:pPr>
        <w:pStyle w:val="17"/>
        <w:snapToGrid w:val="0"/>
        <w:spacing w:line="360" w:lineRule="exact"/>
        <w:ind w:firstLine="480" w:firstLineChars="200"/>
        <w:jc w:val="both"/>
        <w:outlineLvl w:val="1"/>
        <w:rPr>
          <w:rFonts w:asciiTheme="minorEastAsia" w:hAnsiTheme="minorEastAsia" w:eastAsiaTheme="minorEastAsia" w:cstheme="minorEastAsia"/>
          <w:bCs/>
          <w:color w:val="auto"/>
          <w:kern w:val="1"/>
        </w:rPr>
      </w:pPr>
      <w:r>
        <w:rPr>
          <w:rFonts w:hint="eastAsia" w:asciiTheme="minorEastAsia" w:hAnsiTheme="minorEastAsia" w:eastAsiaTheme="minorEastAsia" w:cstheme="minorEastAsia"/>
          <w:bCs/>
          <w:color w:val="auto"/>
          <w:kern w:val="1"/>
        </w:rPr>
        <w:t>（四）人员伤亡和直接经济损失情况</w:t>
      </w:r>
    </w:p>
    <w:p w14:paraId="333382FD">
      <w:pPr>
        <w:pStyle w:val="17"/>
        <w:snapToGrid w:val="0"/>
        <w:spacing w:line="360" w:lineRule="exact"/>
        <w:ind w:firstLine="480" w:firstLineChars="200"/>
        <w:jc w:val="both"/>
        <w:outlineLvl w:val="1"/>
        <w:rPr>
          <w:rFonts w:asciiTheme="minorEastAsia" w:hAnsiTheme="minorEastAsia" w:eastAsiaTheme="minorEastAsia" w:cstheme="minorEastAsia"/>
          <w:bCs/>
          <w:color w:val="auto"/>
          <w:kern w:val="1"/>
        </w:rPr>
      </w:pPr>
      <w:r>
        <w:rPr>
          <w:rFonts w:hint="eastAsia" w:asciiTheme="minorEastAsia" w:hAnsiTheme="minorEastAsia" w:eastAsiaTheme="minorEastAsia" w:cstheme="minorEastAsia"/>
          <w:bCs/>
          <w:color w:val="auto"/>
          <w:kern w:val="1"/>
        </w:rPr>
        <w:t>（五）其他情况</w:t>
      </w:r>
    </w:p>
    <w:p w14:paraId="33185144">
      <w:pPr>
        <w:pStyle w:val="17"/>
        <w:snapToGrid w:val="0"/>
        <w:spacing w:line="360" w:lineRule="exact"/>
        <w:jc w:val="both"/>
        <w:outlineLvl w:val="1"/>
        <w:rPr>
          <w:rStyle w:val="20"/>
          <w:rFonts w:ascii="Times New Roman" w:hAnsi="Times New Roman"/>
          <w:bCs/>
          <w:color w:val="auto"/>
          <w:sz w:val="24"/>
          <w:szCs w:val="24"/>
        </w:rPr>
      </w:pPr>
      <w:r>
        <w:rPr>
          <w:rFonts w:eastAsia="黑体"/>
          <w:shd w:val="clear" w:color="auto" w:fill="FFFFFF"/>
        </w:rPr>
        <w:t>二、事故应急处置及评估情况</w:t>
      </w:r>
    </w:p>
    <w:p w14:paraId="3C5698FD">
      <w:pPr>
        <w:adjustRightInd w:val="0"/>
        <w:snapToGrid w:val="0"/>
        <w:spacing w:line="360" w:lineRule="exact"/>
        <w:ind w:firstLine="480" w:firstLineChars="200"/>
        <w:rPr>
          <w:rFonts w:asciiTheme="minorEastAsia" w:hAnsiTheme="minorEastAsia" w:eastAsiaTheme="minorEastAsia" w:cstheme="minorEastAsia"/>
          <w:bCs/>
          <w:color w:val="000000"/>
          <w:sz w:val="24"/>
        </w:rPr>
      </w:pPr>
      <w:r>
        <w:rPr>
          <w:rFonts w:hint="eastAsia" w:asciiTheme="minorEastAsia" w:hAnsiTheme="minorEastAsia" w:eastAsiaTheme="minorEastAsia" w:cstheme="minorEastAsia"/>
          <w:bCs/>
          <w:kern w:val="1"/>
          <w:sz w:val="24"/>
        </w:rPr>
        <w:t>（一）事故信息接报及响应情况</w:t>
      </w:r>
    </w:p>
    <w:p w14:paraId="75E2D9E1">
      <w:pPr>
        <w:adjustRightInd w:val="0"/>
        <w:snapToGrid w:val="0"/>
        <w:spacing w:line="360" w:lineRule="exact"/>
        <w:ind w:firstLine="480" w:firstLineChars="200"/>
        <w:rPr>
          <w:rFonts w:asciiTheme="minorEastAsia" w:hAnsiTheme="minorEastAsia" w:eastAsiaTheme="minorEastAsia" w:cstheme="minorEastAsia"/>
          <w:bCs/>
          <w:kern w:val="1"/>
          <w:sz w:val="24"/>
        </w:rPr>
      </w:pPr>
      <w:r>
        <w:rPr>
          <w:rFonts w:hint="eastAsia" w:asciiTheme="minorEastAsia" w:hAnsiTheme="minorEastAsia" w:eastAsiaTheme="minorEastAsia" w:cstheme="minorEastAsia"/>
          <w:bCs/>
          <w:kern w:val="1"/>
          <w:sz w:val="24"/>
        </w:rPr>
        <w:t>（二）事故现场应急处置情况</w:t>
      </w:r>
    </w:p>
    <w:p w14:paraId="730EE2D6">
      <w:pPr>
        <w:adjustRightInd w:val="0"/>
        <w:snapToGrid w:val="0"/>
        <w:spacing w:line="360" w:lineRule="exact"/>
        <w:ind w:firstLine="480" w:firstLineChars="200"/>
        <w:rPr>
          <w:rFonts w:asciiTheme="minorEastAsia" w:hAnsiTheme="minorEastAsia" w:eastAsiaTheme="minorEastAsia" w:cstheme="minorEastAsia"/>
          <w:bCs/>
          <w:kern w:val="1"/>
          <w:sz w:val="24"/>
        </w:rPr>
      </w:pPr>
      <w:r>
        <w:rPr>
          <w:rFonts w:hint="eastAsia" w:asciiTheme="minorEastAsia" w:hAnsiTheme="minorEastAsia" w:eastAsiaTheme="minorEastAsia" w:cstheme="minorEastAsia"/>
          <w:bCs/>
          <w:kern w:val="1"/>
          <w:sz w:val="24"/>
        </w:rPr>
        <w:t>（三）医疗救治和善后情况</w:t>
      </w:r>
    </w:p>
    <w:p w14:paraId="5C1923A5">
      <w:pPr>
        <w:adjustRightInd w:val="0"/>
        <w:snapToGrid w:val="0"/>
        <w:spacing w:line="360" w:lineRule="exact"/>
        <w:ind w:firstLine="480" w:firstLineChars="200"/>
        <w:rPr>
          <w:rFonts w:asciiTheme="minorEastAsia" w:hAnsiTheme="minorEastAsia" w:eastAsiaTheme="minorEastAsia" w:cstheme="minorEastAsia"/>
          <w:bCs/>
          <w:kern w:val="1"/>
          <w:sz w:val="24"/>
        </w:rPr>
      </w:pPr>
      <w:r>
        <w:rPr>
          <w:rFonts w:hint="eastAsia" w:asciiTheme="minorEastAsia" w:hAnsiTheme="minorEastAsia" w:eastAsiaTheme="minorEastAsia" w:cstheme="minorEastAsia"/>
          <w:bCs/>
          <w:kern w:val="1"/>
          <w:sz w:val="24"/>
        </w:rPr>
        <w:t>（四）事故应急处置评估</w:t>
      </w:r>
    </w:p>
    <w:p w14:paraId="57181143">
      <w:pPr>
        <w:pStyle w:val="13"/>
        <w:adjustRightInd w:val="0"/>
        <w:snapToGrid w:val="0"/>
        <w:spacing w:after="0" w:line="360" w:lineRule="exact"/>
        <w:ind w:left="0" w:leftChars="0" w:firstLine="0" w:firstLineChars="0"/>
        <w:outlineLvl w:val="0"/>
        <w:rPr>
          <w:rFonts w:ascii="Times New Roman" w:hAnsi="Times New Roman" w:eastAsia="黑体"/>
          <w:sz w:val="24"/>
          <w:shd w:val="clear" w:color="auto" w:fill="FFFFFF"/>
        </w:rPr>
      </w:pPr>
      <w:r>
        <w:rPr>
          <w:rFonts w:ascii="Times New Roman" w:hAnsi="Times New Roman" w:eastAsia="黑体"/>
          <w:sz w:val="24"/>
          <w:shd w:val="clear" w:color="auto" w:fill="FFFFFF"/>
        </w:rPr>
        <w:t>三、事故原因分析</w:t>
      </w:r>
    </w:p>
    <w:p w14:paraId="1217DF3E">
      <w:pPr>
        <w:adjustRightInd w:val="0"/>
        <w:snapToGrid w:val="0"/>
        <w:spacing w:line="360" w:lineRule="exact"/>
        <w:ind w:firstLine="480" w:firstLineChars="200"/>
        <w:outlineLvl w:val="1"/>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（一）直接原因分析</w:t>
      </w:r>
    </w:p>
    <w:p w14:paraId="450C2218">
      <w:pPr>
        <w:adjustRightInd w:val="0"/>
        <w:snapToGrid w:val="0"/>
        <w:spacing w:line="360" w:lineRule="exact"/>
        <w:ind w:firstLine="480" w:firstLineChars="200"/>
        <w:outlineLvl w:val="1"/>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eastAsia="zh-CN"/>
        </w:rPr>
        <w:t>二</w:t>
      </w:r>
      <w:r>
        <w:rPr>
          <w:rFonts w:hint="eastAsia" w:asciiTheme="minorEastAsia" w:hAnsiTheme="minorEastAsia" w:eastAsiaTheme="minorEastAsia" w:cstheme="minorEastAsia"/>
          <w:sz w:val="24"/>
        </w:rPr>
        <w:t>）其他可能因素排除</w:t>
      </w:r>
    </w:p>
    <w:p w14:paraId="4DCE12E2">
      <w:pPr>
        <w:spacing w:line="360" w:lineRule="exact"/>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eastAsia="zh-CN"/>
        </w:rPr>
        <w:t>三</w:t>
      </w:r>
      <w:r>
        <w:rPr>
          <w:rFonts w:hint="eastAsia" w:asciiTheme="minorEastAsia" w:hAnsiTheme="minorEastAsia" w:eastAsiaTheme="minorEastAsia" w:cstheme="minorEastAsia"/>
          <w:sz w:val="24"/>
        </w:rPr>
        <w:t>）间接原因分析</w:t>
      </w:r>
    </w:p>
    <w:p w14:paraId="6CEB917D">
      <w:pPr>
        <w:spacing w:line="360" w:lineRule="exact"/>
        <w:rPr>
          <w:rFonts w:ascii="Times New Roman" w:hAnsi="Times New Roman" w:eastAsia="楷体_GB2312"/>
          <w:b/>
          <w:bCs/>
          <w:sz w:val="24"/>
        </w:rPr>
      </w:pPr>
      <w:r>
        <w:rPr>
          <w:rFonts w:ascii="Times New Roman" w:hAnsi="Times New Roman" w:eastAsia="黑体"/>
          <w:color w:val="000000"/>
          <w:sz w:val="24"/>
        </w:rPr>
        <w:t>四、事故性质认定</w:t>
      </w:r>
    </w:p>
    <w:p w14:paraId="479B6A9D">
      <w:pPr>
        <w:spacing w:line="360" w:lineRule="exact"/>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（一）对起火原因的调查及技术分析</w:t>
      </w:r>
    </w:p>
    <w:p w14:paraId="70DD66C8">
      <w:pPr>
        <w:spacing w:line="360" w:lineRule="exact"/>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（二）对事故性质的分析和研判及认定</w:t>
      </w:r>
    </w:p>
    <w:p w14:paraId="4A51B289">
      <w:pPr>
        <w:spacing w:line="360" w:lineRule="exact"/>
        <w:rPr>
          <w:rFonts w:ascii="Times New Roman" w:hAnsi="Times New Roman" w:eastAsia="黑体"/>
          <w:color w:val="000000"/>
          <w:sz w:val="24"/>
        </w:rPr>
      </w:pPr>
      <w:r>
        <w:rPr>
          <w:rFonts w:ascii="Times New Roman" w:hAnsi="Times New Roman" w:eastAsia="黑体"/>
          <w:color w:val="000000"/>
          <w:sz w:val="24"/>
        </w:rPr>
        <w:t>五、</w:t>
      </w:r>
      <w:r>
        <w:rPr>
          <w:rFonts w:ascii="Times New Roman" w:hAnsi="Times New Roman" w:eastAsia="黑体"/>
          <w:bCs/>
          <w:color w:val="000000"/>
          <w:sz w:val="24"/>
        </w:rPr>
        <w:t>有关责任人员存在的主要问题</w:t>
      </w:r>
    </w:p>
    <w:p w14:paraId="46DBEC91">
      <w:pPr>
        <w:spacing w:line="360" w:lineRule="exact"/>
        <w:rPr>
          <w:rFonts w:ascii="Times New Roman" w:hAnsi="Times New Roman" w:eastAsia="仿宋_GB2312"/>
          <w:sz w:val="24"/>
        </w:rPr>
      </w:pPr>
      <w:r>
        <w:rPr>
          <w:rFonts w:ascii="Times New Roman" w:hAnsi="Times New Roman" w:eastAsia="黑体"/>
          <w:color w:val="000000"/>
          <w:sz w:val="24"/>
        </w:rPr>
        <w:t>六、</w:t>
      </w:r>
      <w:r>
        <w:rPr>
          <w:rFonts w:ascii="Times New Roman" w:hAnsi="Times New Roman" w:eastAsia="黑体"/>
          <w:bCs/>
          <w:color w:val="000000"/>
          <w:sz w:val="24"/>
        </w:rPr>
        <w:t>对有关责任人员的处理建议</w:t>
      </w:r>
    </w:p>
    <w:p w14:paraId="19790DC7">
      <w:pPr>
        <w:spacing w:line="560" w:lineRule="exact"/>
        <w:ind w:firstLine="480" w:firstLineChars="200"/>
        <w:outlineLvl w:val="1"/>
        <w:rPr>
          <w:rFonts w:ascii="Times New Roman" w:hAnsi="Times New Roman" w:eastAsia="楷体_GB2312"/>
          <w:color w:val="000000" w:themeColor="text1"/>
          <w:sz w:val="32"/>
          <w:szCs w:val="32"/>
        </w:rPr>
      </w:pP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eastAsia="zh-CN"/>
        </w:rPr>
        <w:t>一</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color w:val="000000"/>
          <w:sz w:val="24"/>
          <w:shd w:val="clear" w:color="auto" w:fill="FFFFFF"/>
        </w:rPr>
        <w:t>已被司法机关采取强制措施人员</w:t>
      </w:r>
    </w:p>
    <w:p w14:paraId="25AE223C">
      <w:pPr>
        <w:spacing w:line="360" w:lineRule="exact"/>
        <w:ind w:firstLine="480" w:firstLineChars="200"/>
        <w:outlineLvl w:val="1"/>
        <w:rPr>
          <w:rFonts w:asciiTheme="minorEastAsia" w:hAnsiTheme="minorEastAsia" w:eastAsiaTheme="minorEastAsia" w:cstheme="minorEastAsia"/>
          <w:color w:val="000000"/>
          <w:sz w:val="24"/>
          <w:shd w:val="clear" w:color="auto" w:fill="FFFFFF"/>
        </w:rPr>
      </w:pP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eastAsia="zh-CN"/>
        </w:rPr>
        <w:t>二</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color w:val="000000"/>
          <w:sz w:val="24"/>
          <w:shd w:val="clear" w:color="auto" w:fill="FFFFFF"/>
        </w:rPr>
        <w:t>对事故有关责任人员的行政处罚建议</w:t>
      </w:r>
    </w:p>
    <w:p w14:paraId="1467B012">
      <w:pPr>
        <w:pStyle w:val="13"/>
        <w:spacing w:line="360" w:lineRule="exact"/>
        <w:ind w:left="0" w:leftChars="0" w:firstLine="480"/>
        <w:rPr>
          <w:rFonts w:asciiTheme="minorEastAsia" w:hAnsiTheme="minorEastAsia" w:eastAsiaTheme="minorEastAsia" w:cstheme="minorEastAsia"/>
          <w:color w:val="000000"/>
          <w:sz w:val="24"/>
          <w:shd w:val="clear" w:color="auto" w:fill="FFFFFF"/>
        </w:rPr>
      </w:pPr>
      <w:r>
        <w:rPr>
          <w:rFonts w:hint="eastAsia" w:asciiTheme="minorEastAsia" w:hAnsiTheme="minorEastAsia" w:eastAsiaTheme="minorEastAsia" w:cstheme="minorEastAsia"/>
          <w:color w:val="000000"/>
          <w:sz w:val="24"/>
          <w:shd w:val="clear" w:color="auto" w:fill="FFFFFF"/>
        </w:rPr>
        <w:t>（</w:t>
      </w:r>
      <w:r>
        <w:rPr>
          <w:rFonts w:hint="eastAsia" w:asciiTheme="minorEastAsia" w:hAnsiTheme="minorEastAsia" w:eastAsiaTheme="minorEastAsia" w:cstheme="minorEastAsia"/>
          <w:color w:val="000000"/>
          <w:sz w:val="24"/>
          <w:shd w:val="clear" w:color="auto" w:fill="FFFFFF"/>
          <w:lang w:eastAsia="zh-CN"/>
        </w:rPr>
        <w:t>三</w:t>
      </w:r>
      <w:r>
        <w:rPr>
          <w:rFonts w:hint="eastAsia" w:asciiTheme="minorEastAsia" w:hAnsiTheme="minorEastAsia" w:eastAsiaTheme="minorEastAsia" w:cstheme="minorEastAsia"/>
          <w:color w:val="000000"/>
          <w:sz w:val="24"/>
          <w:shd w:val="clear" w:color="auto" w:fill="FFFFFF"/>
        </w:rPr>
        <w:t>）其他处理建议</w:t>
      </w:r>
    </w:p>
    <w:p w14:paraId="18127E35">
      <w:pPr>
        <w:spacing w:line="360" w:lineRule="exact"/>
        <w:rPr>
          <w:rFonts w:ascii="Times New Roman" w:hAnsi="Times New Roman" w:eastAsia="黑体"/>
          <w:color w:val="000000"/>
          <w:sz w:val="24"/>
        </w:rPr>
      </w:pPr>
      <w:r>
        <w:rPr>
          <w:rFonts w:ascii="Times New Roman" w:hAnsi="Times New Roman" w:eastAsia="黑体"/>
          <w:color w:val="000000"/>
          <w:sz w:val="24"/>
        </w:rPr>
        <w:t>七、事故主要教训</w:t>
      </w:r>
    </w:p>
    <w:p w14:paraId="0B7C3421">
      <w:pPr>
        <w:spacing w:line="360" w:lineRule="exact"/>
        <w:rPr>
          <w:rFonts w:ascii="Times New Roman" w:hAnsi="Times New Roman" w:eastAsia="黑体"/>
          <w:color w:val="000000"/>
          <w:sz w:val="24"/>
        </w:rPr>
      </w:pPr>
      <w:r>
        <w:rPr>
          <w:rFonts w:ascii="Times New Roman" w:hAnsi="Times New Roman" w:eastAsia="黑体"/>
          <w:color w:val="000000"/>
          <w:sz w:val="24"/>
        </w:rPr>
        <w:t>八、事故整改和防范措施</w:t>
      </w:r>
    </w:p>
    <w:p w14:paraId="288169E7">
      <w:pPr>
        <w:pStyle w:val="13"/>
        <w:spacing w:line="360" w:lineRule="exact"/>
        <w:ind w:left="0" w:leftChars="0" w:firstLine="0" w:firstLineChars="0"/>
        <w:rPr>
          <w:rFonts w:ascii="Times New Roman" w:hAnsi="Times New Roman" w:eastAsia="黑体"/>
          <w:color w:val="000000"/>
          <w:sz w:val="24"/>
        </w:rPr>
      </w:pPr>
      <w:r>
        <w:rPr>
          <w:rFonts w:ascii="Times New Roman" w:hAnsi="Times New Roman" w:eastAsia="黑体"/>
          <w:color w:val="000000"/>
          <w:sz w:val="24"/>
        </w:rPr>
        <w:t>九、附件</w:t>
      </w:r>
    </w:p>
    <w:p w14:paraId="77A68466">
      <w:pPr>
        <w:widowControl/>
        <w:spacing w:line="560" w:lineRule="exact"/>
        <w:ind w:firstLine="640" w:firstLineChars="200"/>
        <w:jc w:val="left"/>
        <w:rPr>
          <w:rFonts w:ascii="Times New Roman" w:hAnsi="Times New Roman" w:eastAsia="仿宋_GB2312"/>
          <w:sz w:val="32"/>
          <w:szCs w:val="32"/>
        </w:rPr>
      </w:pPr>
    </w:p>
    <w:p w14:paraId="1420393C">
      <w:pPr>
        <w:widowControl/>
        <w:spacing w:line="560" w:lineRule="exact"/>
        <w:ind w:firstLine="640" w:firstLineChars="200"/>
        <w:jc w:val="left"/>
        <w:rPr>
          <w:rFonts w:ascii="Times New Roman" w:hAnsi="Times New Roman" w:eastAsia="仿宋_GB2312"/>
          <w:sz w:val="32"/>
          <w:szCs w:val="32"/>
        </w:rPr>
      </w:pPr>
    </w:p>
    <w:p w14:paraId="5D123EEF">
      <w:pPr>
        <w:widowControl/>
        <w:spacing w:line="560" w:lineRule="exact"/>
        <w:ind w:firstLine="640" w:firstLineChars="200"/>
        <w:jc w:val="left"/>
        <w:rPr>
          <w:rFonts w:ascii="Times New Roman" w:hAnsi="Times New Roman" w:eastAsia="仿宋_GB2312"/>
          <w:sz w:val="32"/>
          <w:szCs w:val="32"/>
        </w:rPr>
      </w:pPr>
    </w:p>
    <w:p w14:paraId="6EE9049E">
      <w:pPr>
        <w:widowControl/>
        <w:spacing w:line="560" w:lineRule="exact"/>
        <w:ind w:firstLine="640" w:firstLineChars="200"/>
        <w:jc w:val="left"/>
        <w:rPr>
          <w:rFonts w:ascii="Times New Roman" w:hAnsi="Times New Roman" w:eastAsia="仿宋_GB2312"/>
          <w:sz w:val="32"/>
          <w:szCs w:val="32"/>
        </w:rPr>
      </w:pPr>
    </w:p>
    <w:p w14:paraId="2D570AA9">
      <w:pPr>
        <w:widowControl/>
        <w:spacing w:line="560" w:lineRule="exact"/>
        <w:ind w:firstLine="640" w:firstLineChars="200"/>
        <w:jc w:val="left"/>
        <w:rPr>
          <w:rFonts w:ascii="Times New Roman" w:hAnsi="Times New Roman" w:eastAsia="仿宋_GB2312"/>
          <w:sz w:val="32"/>
          <w:szCs w:val="32"/>
        </w:rPr>
      </w:pPr>
    </w:p>
    <w:p w14:paraId="1331C7B0">
      <w:pPr>
        <w:widowControl/>
        <w:spacing w:line="560" w:lineRule="exact"/>
        <w:ind w:firstLine="640" w:firstLineChars="200"/>
        <w:jc w:val="left"/>
        <w:rPr>
          <w:rFonts w:ascii="Times New Roman" w:hAnsi="Times New Roman" w:eastAsia="仿宋_GB2312"/>
          <w:sz w:val="32"/>
          <w:szCs w:val="32"/>
        </w:rPr>
      </w:pPr>
    </w:p>
    <w:p w14:paraId="0CCE1515">
      <w:pPr>
        <w:widowControl/>
        <w:spacing w:line="560" w:lineRule="exact"/>
        <w:ind w:firstLine="640" w:firstLineChars="200"/>
        <w:jc w:val="left"/>
        <w:rPr>
          <w:rFonts w:ascii="Times New Roman" w:hAnsi="Times New Roman" w:eastAsia="仿宋_GB2312"/>
          <w:sz w:val="32"/>
          <w:szCs w:val="32"/>
        </w:rPr>
      </w:pPr>
    </w:p>
    <w:p w14:paraId="6765556A">
      <w:pPr>
        <w:widowControl/>
        <w:spacing w:line="560" w:lineRule="exact"/>
        <w:ind w:firstLine="640" w:firstLineChars="200"/>
        <w:jc w:val="left"/>
        <w:rPr>
          <w:rFonts w:ascii="Times New Roman" w:hAnsi="Times New Roman" w:eastAsia="仿宋_GB2312"/>
          <w:sz w:val="32"/>
          <w:szCs w:val="32"/>
        </w:rPr>
      </w:pPr>
    </w:p>
    <w:p w14:paraId="7C479AD5">
      <w:pPr>
        <w:widowControl/>
        <w:spacing w:line="560" w:lineRule="exact"/>
        <w:ind w:firstLine="640" w:firstLineChars="200"/>
        <w:jc w:val="left"/>
        <w:rPr>
          <w:rFonts w:ascii="Times New Roman" w:hAnsi="Times New Roman" w:eastAsia="仿宋_GB2312"/>
          <w:sz w:val="32"/>
          <w:szCs w:val="32"/>
        </w:rPr>
      </w:pPr>
    </w:p>
    <w:p w14:paraId="6F4936A5">
      <w:pPr>
        <w:widowControl/>
        <w:spacing w:line="560" w:lineRule="exact"/>
        <w:jc w:val="left"/>
        <w:rPr>
          <w:rFonts w:ascii="Times New Roman" w:hAnsi="Times New Roman" w:eastAsia="仿宋_GB2312"/>
          <w:sz w:val="32"/>
          <w:szCs w:val="32"/>
        </w:rPr>
      </w:pPr>
    </w:p>
    <w:p w14:paraId="580A10A2">
      <w:pPr>
        <w:widowControl/>
        <w:spacing w:line="560" w:lineRule="exact"/>
        <w:ind w:firstLine="640" w:firstLineChars="200"/>
        <w:jc w:val="left"/>
        <w:rPr>
          <w:rFonts w:ascii="Times New Roman" w:hAnsi="Times New Roman" w:eastAsia="仿宋_GB2312"/>
          <w:sz w:val="32"/>
          <w:szCs w:val="32"/>
        </w:rPr>
        <w:sectPr>
          <w:pgSz w:w="11906" w:h="16838"/>
          <w:pgMar w:top="1440" w:right="1800" w:bottom="1440" w:left="1800" w:header="851" w:footer="992" w:gutter="0"/>
          <w:pgNumType w:start="1"/>
          <w:cols w:space="425" w:num="1"/>
          <w:docGrid w:type="lines" w:linePitch="312" w:charSpace="0"/>
        </w:sectPr>
      </w:pPr>
    </w:p>
    <w:p w14:paraId="4BCF6EC8">
      <w:pPr>
        <w:adjustRightInd w:val="0"/>
        <w:snapToGrid w:val="0"/>
        <w:spacing w:line="560" w:lineRule="exact"/>
        <w:ind w:firstLine="640" w:firstLineChars="200"/>
        <w:rPr>
          <w:rFonts w:hint="eastAsia"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2026年3月24日下午17时1</w:t>
      </w:r>
      <w:r>
        <w:rPr>
          <w:rFonts w:hint="eastAsia" w:ascii="Times New Roman" w:hAnsi="Times New Roman" w:eastAsia="仿宋_GB2312"/>
          <w:color w:val="000000" w:themeColor="text1"/>
          <w:sz w:val="32"/>
          <w:szCs w:val="32"/>
          <w:lang w:val="en-US" w:eastAsia="zh-CN"/>
        </w:rPr>
        <w:t>6</w:t>
      </w:r>
      <w:r>
        <w:rPr>
          <w:rFonts w:ascii="Times New Roman" w:hAnsi="Times New Roman" w:eastAsia="仿宋_GB2312"/>
          <w:color w:val="000000" w:themeColor="text1"/>
          <w:sz w:val="32"/>
          <w:szCs w:val="32"/>
        </w:rPr>
        <w:t>分许，昆明市官渡区</w:t>
      </w:r>
      <w:bookmarkStart w:id="0" w:name="OLE_LINK4"/>
      <w:r>
        <w:rPr>
          <w:rFonts w:ascii="Times New Roman" w:hAnsi="Times New Roman" w:eastAsia="仿宋_GB2312"/>
          <w:color w:val="000000" w:themeColor="text1"/>
          <w:sz w:val="32"/>
          <w:szCs w:val="32"/>
        </w:rPr>
        <w:t>官渡街道西庄村一组</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号</w:t>
      </w:r>
      <w:bookmarkEnd w:id="0"/>
      <w:r>
        <w:rPr>
          <w:rFonts w:ascii="Times New Roman" w:hAnsi="Times New Roman" w:eastAsia="仿宋_GB2312"/>
          <w:color w:val="000000" w:themeColor="text1"/>
          <w:sz w:val="32"/>
          <w:szCs w:val="32"/>
        </w:rPr>
        <w:t>发生火情，</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在调配厨房生物油时不慎引发</w:t>
      </w:r>
      <w:r>
        <w:rPr>
          <w:rFonts w:hint="eastAsia" w:ascii="Times New Roman" w:hAnsi="Times New Roman" w:eastAsia="仿宋_GB2312"/>
          <w:color w:val="000000" w:themeColor="text1"/>
          <w:sz w:val="32"/>
          <w:szCs w:val="32"/>
          <w:lang w:eastAsia="zh-CN"/>
        </w:rPr>
        <w:t>火灾</w:t>
      </w:r>
      <w:r>
        <w:rPr>
          <w:rFonts w:hint="eastAsia" w:ascii="Times New Roman" w:hAnsi="Times New Roman" w:eastAsia="仿宋_GB2312"/>
          <w:color w:val="000000" w:themeColor="text1"/>
          <w:sz w:val="32"/>
          <w:szCs w:val="32"/>
        </w:rPr>
        <w:t>，</w:t>
      </w:r>
      <w:r>
        <w:rPr>
          <w:rFonts w:ascii="Times New Roman" w:hAnsi="Times New Roman" w:eastAsia="仿宋_GB2312"/>
          <w:color w:val="000000" w:themeColor="text1"/>
          <w:sz w:val="32"/>
          <w:szCs w:val="32"/>
        </w:rPr>
        <w:t>导致</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shd w:val="clear" w:color="auto" w:fill="FFFFFF"/>
        </w:rPr>
        <w:t>在逃生过程中</w:t>
      </w:r>
      <w:r>
        <w:rPr>
          <w:rFonts w:ascii="Times New Roman" w:hAnsi="Times New Roman" w:eastAsia="仿宋_GB2312"/>
          <w:color w:val="000000" w:themeColor="text1"/>
          <w:sz w:val="32"/>
          <w:szCs w:val="32"/>
        </w:rPr>
        <w:t>采取应急措施不当致高坠</w:t>
      </w:r>
      <w:r>
        <w:rPr>
          <w:rFonts w:hint="eastAsia" w:ascii="Times New Roman" w:hAnsi="Times New Roman" w:eastAsia="仿宋_GB2312"/>
          <w:color w:val="000000" w:themeColor="text1"/>
          <w:sz w:val="32"/>
          <w:szCs w:val="32"/>
        </w:rPr>
        <w:t>死亡</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rPr>
        <w:t>并</w:t>
      </w:r>
      <w:r>
        <w:rPr>
          <w:rFonts w:ascii="Times New Roman" w:hAnsi="Times New Roman" w:eastAsia="仿宋_GB2312"/>
          <w:color w:val="000000" w:themeColor="text1"/>
          <w:sz w:val="32"/>
          <w:szCs w:val="32"/>
        </w:rPr>
        <w:t>造成房屋部分装修、家具家电、衣物、生活用品、电动自行车等被烧毁、烧损。</w:t>
      </w:r>
    </w:p>
    <w:p w14:paraId="1F76BE13">
      <w:pPr>
        <w:adjustRightInd w:val="0"/>
        <w:snapToGrid w:val="0"/>
        <w:spacing w:line="560" w:lineRule="exact"/>
        <w:ind w:firstLine="640" w:firstLineChars="200"/>
        <w:rPr>
          <w:rFonts w:ascii="Times New Roman" w:hAnsi="Times New Roman" w:eastAsia="仿宋_GB2312"/>
          <w:color w:val="000000" w:themeColor="text1"/>
          <w:sz w:val="32"/>
          <w:szCs w:val="32"/>
        </w:rPr>
      </w:pPr>
      <w:r>
        <w:rPr>
          <w:rStyle w:val="20"/>
          <w:rFonts w:ascii="Times New Roman" w:hAnsi="Times New Roman"/>
          <w:bCs/>
          <w:color w:val="000000" w:themeColor="text1"/>
          <w:szCs w:val="32"/>
        </w:rPr>
        <w:t>事故发生后，</w:t>
      </w:r>
      <w:r>
        <w:rPr>
          <w:rFonts w:ascii="Times New Roman" w:hAnsi="Times New Roman" w:eastAsia="仿宋_GB2312"/>
          <w:color w:val="000000" w:themeColor="text1"/>
          <w:sz w:val="32"/>
          <w:szCs w:val="32"/>
        </w:rPr>
        <w:t>根据《中华人民共和国消防法》《中华人民共和国安全生产法》《生产安全事故报告和调查处理条例》（国务院令第493号）规定，昆明市官渡区人民政府成立官渡街道“3·24”事故调查组，事故调查组由区应急管理局牵头，区应急管理局局长任组长，</w:t>
      </w:r>
      <w:r>
        <w:rPr>
          <w:rFonts w:ascii="Times New Roman" w:hAnsi="Times New Roman" w:eastAsia="仿宋_GB2312"/>
          <w:color w:val="000000" w:themeColor="text1"/>
          <w:sz w:val="31"/>
          <w:szCs w:val="31"/>
        </w:rPr>
        <w:t>区政府办公室联系副主</w:t>
      </w:r>
      <w:r>
        <w:rPr>
          <w:rFonts w:ascii="Times New Roman" w:hAnsi="Times New Roman" w:eastAsia="仿宋_GB2312"/>
          <w:color w:val="000000" w:themeColor="text1"/>
          <w:sz w:val="32"/>
          <w:szCs w:val="84"/>
        </w:rPr>
        <w:t>任</w:t>
      </w:r>
      <w:r>
        <w:rPr>
          <w:rFonts w:ascii="Times New Roman" w:hAnsi="Times New Roman" w:eastAsia="仿宋_GB2312"/>
          <w:bCs/>
          <w:color w:val="000000" w:themeColor="text1"/>
          <w:sz w:val="32"/>
          <w:szCs w:val="84"/>
        </w:rPr>
        <w:t>、</w:t>
      </w:r>
      <w:r>
        <w:rPr>
          <w:rFonts w:ascii="Times New Roman" w:hAnsi="Times New Roman" w:eastAsia="仿宋_GB2312"/>
          <w:color w:val="000000" w:themeColor="text1"/>
          <w:sz w:val="31"/>
          <w:szCs w:val="31"/>
        </w:rPr>
        <w:t>区消防救援局局长、</w:t>
      </w:r>
      <w:r>
        <w:rPr>
          <w:rFonts w:ascii="Times New Roman" w:hAnsi="Times New Roman" w:eastAsia="仿宋_GB2312"/>
          <w:color w:val="000000" w:themeColor="text1"/>
          <w:sz w:val="32"/>
          <w:szCs w:val="84"/>
        </w:rPr>
        <w:t>市公安局官渡分局副局长</w:t>
      </w:r>
      <w:r>
        <w:rPr>
          <w:rFonts w:ascii="Times New Roman" w:hAnsi="Times New Roman" w:eastAsia="仿宋_GB2312"/>
          <w:bCs/>
          <w:color w:val="000000" w:themeColor="text1"/>
          <w:sz w:val="32"/>
          <w:szCs w:val="84"/>
        </w:rPr>
        <w:t>任副组长</w:t>
      </w:r>
      <w:r>
        <w:rPr>
          <w:rFonts w:ascii="Times New Roman" w:hAnsi="Times New Roman" w:eastAsia="仿宋_GB2312"/>
          <w:color w:val="000000" w:themeColor="text1"/>
          <w:sz w:val="32"/>
          <w:szCs w:val="84"/>
        </w:rPr>
        <w:t>，市公安局官渡分局、区总工会、区应急管理局、</w:t>
      </w:r>
      <w:r>
        <w:rPr>
          <w:rFonts w:ascii="Times New Roman" w:hAnsi="Times New Roman" w:eastAsia="仿宋_GB2312"/>
          <w:color w:val="000000" w:themeColor="text1"/>
          <w:sz w:val="31"/>
          <w:szCs w:val="31"/>
        </w:rPr>
        <w:t>区消防救援局</w:t>
      </w:r>
      <w:r>
        <w:rPr>
          <w:rFonts w:ascii="Times New Roman" w:hAnsi="Times New Roman" w:eastAsia="仿宋_GB2312"/>
          <w:color w:val="000000" w:themeColor="text1"/>
          <w:sz w:val="32"/>
          <w:szCs w:val="84"/>
        </w:rPr>
        <w:t>、区商务投资促进局、区交通运输局、官渡街道办事处等部门为成员单位</w:t>
      </w:r>
      <w:r>
        <w:rPr>
          <w:rFonts w:ascii="Times New Roman" w:hAnsi="Times New Roman" w:eastAsia="仿宋_GB2312"/>
          <w:color w:val="000000" w:themeColor="text1"/>
          <w:sz w:val="32"/>
          <w:szCs w:val="32"/>
        </w:rPr>
        <w:t>，并邀请区纪委监委、区检察院派员参与事故调查工作。</w:t>
      </w:r>
    </w:p>
    <w:p w14:paraId="2DA4BBED">
      <w:pPr>
        <w:pStyle w:val="7"/>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事故调查组按照“科学严谨、依法依规、实事求是、注重实效”和“四不放过”的原则，通过查看监控视频、现场勘查、调阅资料、查阅资料、调查取证、人员问询、检验鉴定、</w:t>
      </w:r>
      <w:r>
        <w:rPr>
          <w:rFonts w:hint="eastAsia" w:ascii="Times New Roman" w:hAnsi="Times New Roman" w:eastAsia="仿宋_GB2312"/>
          <w:color w:val="000000" w:themeColor="text1"/>
          <w:sz w:val="32"/>
          <w:szCs w:val="32"/>
        </w:rPr>
        <w:t>听取</w:t>
      </w:r>
      <w:r>
        <w:rPr>
          <w:rFonts w:ascii="Times New Roman" w:hAnsi="Times New Roman" w:eastAsia="仿宋_GB2312"/>
          <w:color w:val="000000" w:themeColor="text1"/>
          <w:sz w:val="32"/>
          <w:szCs w:val="32"/>
        </w:rPr>
        <w:t>火灾事故调查技术专家建议意见、走访问询等，查明了事故经过、发生原因和人员伤亡情况，认定了事故性质以及事故相关人员的责任，总结分析了事故主要教训，提出了防范整改的措施建议。</w:t>
      </w:r>
      <w:r>
        <w:rPr>
          <w:rStyle w:val="20"/>
          <w:rFonts w:ascii="Times New Roman" w:hAnsi="Times New Roman"/>
          <w:bCs/>
          <w:color w:val="000000" w:themeColor="text1"/>
          <w:szCs w:val="32"/>
        </w:rPr>
        <w:t>现将调查情况报告如下：</w:t>
      </w:r>
    </w:p>
    <w:p w14:paraId="211CB0DF">
      <w:pPr>
        <w:pStyle w:val="7"/>
        <w:spacing w:line="560" w:lineRule="exact"/>
        <w:ind w:firstLine="640" w:firstLineChars="200"/>
        <w:rPr>
          <w:rFonts w:ascii="Times New Roman" w:hAnsi="Times New Roman" w:eastAsia="仿宋_GB2312"/>
          <w:b/>
          <w:color w:val="000000" w:themeColor="text1"/>
          <w:sz w:val="32"/>
          <w:szCs w:val="32"/>
        </w:rPr>
      </w:pPr>
      <w:r>
        <w:rPr>
          <w:rStyle w:val="20"/>
          <w:rFonts w:ascii="Times New Roman" w:hAnsi="Times New Roman"/>
          <w:bCs/>
          <w:color w:val="000000" w:themeColor="text1"/>
          <w:szCs w:val="32"/>
        </w:rPr>
        <w:t>经事故调查组调查认定：</w:t>
      </w:r>
      <w:r>
        <w:rPr>
          <w:rFonts w:ascii="Times New Roman" w:hAnsi="Times New Roman" w:eastAsia="仿宋_GB2312"/>
          <w:b/>
          <w:color w:val="000000" w:themeColor="text1"/>
          <w:sz w:val="32"/>
          <w:szCs w:val="32"/>
        </w:rPr>
        <w:t>官渡街道“3·24”事故是一起因</w:t>
      </w:r>
      <w:r>
        <w:rPr>
          <w:rFonts w:hint="eastAsia" w:ascii="Times New Roman" w:hAnsi="Times New Roman" w:eastAsia="仿宋_GB2312"/>
          <w:b/>
          <w:color w:val="000000" w:themeColor="text1"/>
          <w:sz w:val="32"/>
          <w:szCs w:val="32"/>
        </w:rPr>
        <w:t>个人</w:t>
      </w:r>
      <w:r>
        <w:rPr>
          <w:rFonts w:ascii="Times New Roman" w:hAnsi="Times New Roman" w:eastAsia="仿宋_GB2312"/>
          <w:b/>
          <w:color w:val="000000" w:themeColor="text1"/>
          <w:sz w:val="32"/>
          <w:szCs w:val="32"/>
        </w:rPr>
        <w:t>使用化学品</w:t>
      </w:r>
      <w:r>
        <w:rPr>
          <w:rFonts w:hint="eastAsia" w:ascii="Times New Roman" w:hAnsi="Times New Roman" w:eastAsia="仿宋_GB2312"/>
          <w:b/>
          <w:color w:val="000000" w:themeColor="text1"/>
          <w:sz w:val="32"/>
          <w:szCs w:val="32"/>
        </w:rPr>
        <w:t>时</w:t>
      </w:r>
      <w:r>
        <w:rPr>
          <w:rFonts w:ascii="Times New Roman" w:hAnsi="Times New Roman" w:eastAsia="仿宋_GB2312"/>
          <w:b/>
          <w:color w:val="000000" w:themeColor="text1"/>
          <w:sz w:val="32"/>
          <w:szCs w:val="32"/>
        </w:rPr>
        <w:t>操作不当引发</w:t>
      </w:r>
      <w:r>
        <w:rPr>
          <w:rFonts w:hint="eastAsia" w:ascii="Times New Roman" w:hAnsi="Times New Roman" w:eastAsia="仿宋_GB2312"/>
          <w:b/>
          <w:color w:val="000000" w:themeColor="text1"/>
          <w:sz w:val="32"/>
          <w:szCs w:val="32"/>
        </w:rPr>
        <w:t>起</w:t>
      </w:r>
      <w:r>
        <w:rPr>
          <w:rFonts w:ascii="Times New Roman" w:hAnsi="Times New Roman" w:eastAsia="仿宋_GB2312"/>
          <w:b/>
          <w:color w:val="000000" w:themeColor="text1"/>
          <w:sz w:val="32"/>
          <w:szCs w:val="32"/>
        </w:rPr>
        <w:t>火</w:t>
      </w:r>
      <w:r>
        <w:rPr>
          <w:rFonts w:hint="eastAsia" w:ascii="Times New Roman" w:hAnsi="Times New Roman" w:eastAsia="仿宋_GB2312"/>
          <w:b/>
          <w:color w:val="000000" w:themeColor="text1"/>
          <w:sz w:val="32"/>
          <w:szCs w:val="32"/>
        </w:rPr>
        <w:t>，</w:t>
      </w:r>
      <w:r>
        <w:rPr>
          <w:rFonts w:ascii="Times New Roman" w:hAnsi="Times New Roman" w:eastAsia="仿宋_GB2312"/>
          <w:b/>
          <w:color w:val="000000" w:themeColor="text1"/>
          <w:sz w:val="32"/>
          <w:szCs w:val="32"/>
        </w:rPr>
        <w:t>造成人员伤亡及财产损失的火灾事故。</w:t>
      </w:r>
    </w:p>
    <w:p w14:paraId="4FCC7C20">
      <w:pPr>
        <w:numPr>
          <w:ilvl w:val="0"/>
          <w:numId w:val="2"/>
        </w:numPr>
        <w:adjustRightInd w:val="0"/>
        <w:snapToGrid w:val="0"/>
        <w:spacing w:line="560" w:lineRule="exact"/>
        <w:ind w:firstLine="640" w:firstLineChars="200"/>
        <w:outlineLvl w:val="0"/>
        <w:rPr>
          <w:rFonts w:ascii="Times New Roman" w:hAnsi="Times New Roman" w:eastAsia="黑体"/>
          <w:color w:val="000000" w:themeColor="text1"/>
          <w:sz w:val="32"/>
          <w:szCs w:val="32"/>
          <w:shd w:val="clear" w:color="auto" w:fill="FFFFFF"/>
        </w:rPr>
      </w:pPr>
      <w:r>
        <w:rPr>
          <w:rFonts w:ascii="Times New Roman" w:hAnsi="Times New Roman" w:eastAsia="黑体"/>
          <w:color w:val="000000" w:themeColor="text1"/>
          <w:sz w:val="32"/>
          <w:szCs w:val="32"/>
          <w:shd w:val="clear" w:color="auto" w:fill="FFFFFF"/>
        </w:rPr>
        <w:t>事故基本情况</w:t>
      </w:r>
    </w:p>
    <w:p w14:paraId="5FECF3EF">
      <w:pPr>
        <w:pStyle w:val="17"/>
        <w:snapToGrid w:val="0"/>
        <w:spacing w:line="560" w:lineRule="exact"/>
        <w:jc w:val="both"/>
        <w:rPr>
          <w:rFonts w:eastAsia="楷体_GB2312"/>
          <w:b/>
          <w:bCs/>
          <w:color w:val="000000" w:themeColor="text1"/>
          <w:kern w:val="1"/>
          <w:sz w:val="32"/>
          <w:szCs w:val="32"/>
        </w:rPr>
      </w:pPr>
      <w:r>
        <w:rPr>
          <w:rFonts w:hint="eastAsia" w:eastAsia="楷体_GB2312"/>
          <w:b/>
          <w:bCs/>
          <w:color w:val="000000" w:themeColor="text1"/>
          <w:kern w:val="1"/>
          <w:sz w:val="32"/>
          <w:szCs w:val="32"/>
        </w:rPr>
        <w:t xml:space="preserve">  （一）</w:t>
      </w:r>
      <w:r>
        <w:rPr>
          <w:rFonts w:eastAsia="楷体_GB2312"/>
          <w:b/>
          <w:color w:val="000000" w:themeColor="text1"/>
          <w:sz w:val="32"/>
          <w:szCs w:val="32"/>
        </w:rPr>
        <w:t>事故</w:t>
      </w:r>
      <w:r>
        <w:rPr>
          <w:rFonts w:hint="eastAsia" w:eastAsia="楷体_GB2312"/>
          <w:b/>
          <w:color w:val="000000" w:themeColor="text1"/>
          <w:sz w:val="32"/>
          <w:szCs w:val="32"/>
          <w:lang w:eastAsia="zh-CN"/>
        </w:rPr>
        <w:t>涉及人员</w:t>
      </w:r>
      <w:r>
        <w:rPr>
          <w:rFonts w:eastAsia="楷体_GB2312"/>
          <w:b/>
          <w:color w:val="000000" w:themeColor="text1"/>
          <w:sz w:val="32"/>
          <w:szCs w:val="32"/>
        </w:rPr>
        <w:t>及相关单位概况</w:t>
      </w:r>
    </w:p>
    <w:p w14:paraId="1CC4C576">
      <w:pPr>
        <w:spacing w:line="560" w:lineRule="exact"/>
        <w:ind w:firstLine="643" w:firstLineChars="200"/>
        <w:outlineLvl w:val="2"/>
        <w:rPr>
          <w:rFonts w:hint="eastAsia" w:ascii="Times New Roman" w:hAnsi="Times New Roman" w:eastAsia="楷体_GB2312"/>
          <w:b/>
          <w:bCs/>
          <w:color w:val="000000" w:themeColor="text1"/>
          <w:kern w:val="1"/>
          <w:sz w:val="32"/>
          <w:szCs w:val="32"/>
          <w:lang w:eastAsia="zh-CN"/>
        </w:rPr>
      </w:pPr>
      <w:r>
        <w:rPr>
          <w:rFonts w:ascii="Times New Roman" w:hAnsi="Times New Roman" w:eastAsia="楷体_GB2312"/>
          <w:b/>
          <w:bCs/>
          <w:color w:val="000000" w:themeColor="text1"/>
          <w:kern w:val="1"/>
          <w:sz w:val="32"/>
          <w:szCs w:val="32"/>
        </w:rPr>
        <w:t>1.</w:t>
      </w:r>
      <w:r>
        <w:rPr>
          <w:rFonts w:hint="eastAsia" w:ascii="Times New Roman" w:hAnsi="Times New Roman" w:eastAsia="楷体_GB2312"/>
          <w:b/>
          <w:bCs/>
          <w:color w:val="000000" w:themeColor="text1"/>
          <w:kern w:val="1"/>
          <w:sz w:val="32"/>
          <w:szCs w:val="32"/>
          <w:lang w:eastAsia="zh-CN"/>
        </w:rPr>
        <w:t>李*</w:t>
      </w:r>
    </w:p>
    <w:p w14:paraId="24EEF9D2">
      <w:pPr>
        <w:spacing w:line="560" w:lineRule="exact"/>
        <w:ind w:firstLine="640" w:firstLineChars="200"/>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，男，汉族，56岁，住址：云南省</w:t>
      </w:r>
      <w:r>
        <w:rPr>
          <w:rFonts w:hint="eastAsia" w:ascii="Times New Roman" w:hAnsi="Times New Roman" w:eastAsia="仿宋_GB2312"/>
          <w:color w:val="000000" w:themeColor="text1"/>
          <w:sz w:val="32"/>
          <w:szCs w:val="32"/>
          <w:lang w:eastAsia="zh-CN"/>
        </w:rPr>
        <w:t>昆明市</w:t>
      </w:r>
      <w:r>
        <w:rPr>
          <w:rFonts w:ascii="Times New Roman" w:hAnsi="Times New Roman" w:eastAsia="仿宋_GB2312"/>
          <w:color w:val="000000" w:themeColor="text1"/>
          <w:sz w:val="32"/>
          <w:szCs w:val="32"/>
        </w:rPr>
        <w:t>，身份证号：530</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，系昆明市官渡区官渡街道西庄村一组</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号引发</w:t>
      </w:r>
      <w:r>
        <w:rPr>
          <w:rFonts w:hint="eastAsia" w:ascii="Times New Roman" w:hAnsi="Times New Roman" w:eastAsia="仿宋_GB2312"/>
          <w:color w:val="000000" w:themeColor="text1"/>
          <w:sz w:val="32"/>
          <w:szCs w:val="32"/>
        </w:rPr>
        <w:t>起</w:t>
      </w:r>
      <w:r>
        <w:rPr>
          <w:rFonts w:ascii="Times New Roman" w:hAnsi="Times New Roman" w:eastAsia="仿宋_GB2312"/>
          <w:color w:val="000000" w:themeColor="text1"/>
          <w:sz w:val="32"/>
          <w:szCs w:val="32"/>
        </w:rPr>
        <w:t>火的人员。</w:t>
      </w:r>
    </w:p>
    <w:p w14:paraId="3742FCD7">
      <w:pPr>
        <w:spacing w:line="560" w:lineRule="exact"/>
        <w:ind w:firstLine="643" w:firstLineChars="200"/>
        <w:outlineLvl w:val="2"/>
        <w:rPr>
          <w:rFonts w:hint="eastAsia" w:ascii="Times New Roman" w:hAnsi="Times New Roman" w:eastAsia="楷体_GB2312"/>
          <w:b/>
          <w:bCs/>
          <w:color w:val="000000" w:themeColor="text1"/>
          <w:sz w:val="32"/>
          <w:szCs w:val="32"/>
          <w:lang w:eastAsia="zh-CN"/>
        </w:rPr>
      </w:pPr>
      <w:r>
        <w:rPr>
          <w:rFonts w:ascii="Times New Roman" w:hAnsi="Times New Roman" w:eastAsia="楷体_GB2312"/>
          <w:b/>
          <w:bCs/>
          <w:color w:val="000000" w:themeColor="text1"/>
          <w:sz w:val="32"/>
          <w:szCs w:val="32"/>
        </w:rPr>
        <w:t>2.</w:t>
      </w:r>
      <w:r>
        <w:rPr>
          <w:rFonts w:hint="eastAsia" w:ascii="Times New Roman" w:hAnsi="Times New Roman" w:eastAsia="楷体_GB2312"/>
          <w:b/>
          <w:bCs/>
          <w:color w:val="000000" w:themeColor="text1"/>
          <w:sz w:val="32"/>
          <w:szCs w:val="32"/>
          <w:lang w:eastAsia="zh-CN"/>
        </w:rPr>
        <w:t>王**</w:t>
      </w:r>
    </w:p>
    <w:p w14:paraId="75F6D701">
      <w:pPr>
        <w:spacing w:line="560" w:lineRule="exact"/>
        <w:ind w:firstLine="640" w:firstLineChars="200"/>
        <w:outlineLvl w:val="2"/>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lang w:eastAsia="zh-CN"/>
        </w:rPr>
        <w:t>王**</w:t>
      </w:r>
      <w:r>
        <w:rPr>
          <w:rFonts w:ascii="Times New Roman" w:hAnsi="Times New Roman" w:eastAsia="仿宋_GB2312"/>
          <w:color w:val="000000" w:themeColor="text1"/>
          <w:sz w:val="32"/>
          <w:szCs w:val="32"/>
        </w:rPr>
        <w:t>，男，汉族，73岁，住址：云南省</w:t>
      </w:r>
      <w:r>
        <w:rPr>
          <w:rFonts w:hint="eastAsia" w:ascii="Times New Roman" w:hAnsi="Times New Roman" w:eastAsia="仿宋_GB2312"/>
          <w:color w:val="000000" w:themeColor="text1"/>
          <w:sz w:val="32"/>
          <w:szCs w:val="32"/>
          <w:lang w:eastAsia="zh-CN"/>
        </w:rPr>
        <w:t>昆明市</w:t>
      </w:r>
      <w:r>
        <w:rPr>
          <w:rFonts w:ascii="Times New Roman" w:hAnsi="Times New Roman" w:eastAsia="仿宋_GB2312"/>
          <w:color w:val="000000" w:themeColor="text1"/>
          <w:sz w:val="32"/>
          <w:szCs w:val="32"/>
        </w:rPr>
        <w:t>，身份号码：530</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。系昆明市官渡区官渡街道办事处</w:t>
      </w:r>
      <w:bookmarkStart w:id="1" w:name="OLE_LINK2"/>
      <w:bookmarkStart w:id="2" w:name="OLE_LINK1"/>
      <w:r>
        <w:rPr>
          <w:rFonts w:ascii="Times New Roman" w:hAnsi="Times New Roman" w:eastAsia="仿宋_GB2312"/>
          <w:color w:val="000000" w:themeColor="text1"/>
          <w:sz w:val="32"/>
          <w:szCs w:val="32"/>
        </w:rPr>
        <w:t>西庄村一组</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号</w:t>
      </w:r>
      <w:bookmarkEnd w:id="1"/>
      <w:bookmarkEnd w:id="2"/>
      <w:r>
        <w:rPr>
          <w:rFonts w:ascii="Times New Roman" w:hAnsi="Times New Roman" w:eastAsia="仿宋_GB2312"/>
          <w:color w:val="000000" w:themeColor="text1"/>
          <w:sz w:val="32"/>
          <w:szCs w:val="32"/>
        </w:rPr>
        <w:t>房屋业主。</w:t>
      </w:r>
    </w:p>
    <w:p w14:paraId="6BECC6E6">
      <w:pPr>
        <w:pStyle w:val="17"/>
        <w:spacing w:line="560" w:lineRule="exact"/>
        <w:ind w:firstLine="643" w:firstLineChars="200"/>
        <w:rPr>
          <w:color w:val="000000" w:themeColor="text1"/>
        </w:rPr>
      </w:pPr>
      <w:r>
        <w:rPr>
          <w:rFonts w:hint="eastAsia" w:eastAsia="仿宋_GB2312"/>
          <w:b/>
          <w:bCs/>
          <w:color w:val="000000" w:themeColor="text1"/>
          <w:sz w:val="32"/>
          <w:szCs w:val="32"/>
          <w:lang w:val="en-US" w:eastAsia="zh-CN"/>
        </w:rPr>
        <w:t>**</w:t>
      </w:r>
      <w:r>
        <w:rPr>
          <w:rFonts w:eastAsia="仿宋_GB2312"/>
          <w:b/>
          <w:bCs/>
          <w:color w:val="000000" w:themeColor="text1"/>
          <w:sz w:val="32"/>
          <w:szCs w:val="32"/>
        </w:rPr>
        <w:t>号房屋结构：</w:t>
      </w:r>
      <w:r>
        <w:rPr>
          <w:rFonts w:eastAsia="仿宋_GB2312"/>
          <w:color w:val="000000" w:themeColor="text1"/>
          <w:sz w:val="32"/>
          <w:szCs w:val="32"/>
        </w:rPr>
        <w:t>该建筑为一栋六层居民自建房，坐南朝北，房屋北侧为一处长约5.8米，宽约5.4米的院子，该院子南北两侧为围墙，北侧有一道双开金属门。一至五层为砖混结构，一层北侧设置有一道双开入户门，门后为通道，通道穿过中庭直至南侧房间门口处，通道北侧、西侧均有两间房间，一层西南角处有一把钢混结构的楼梯直通至屋顶。建筑内部二至四层每层均由中庭分隔成南北两部分，南北两侧区域均分隔出卧室、卫生间、厨房、客厅等，除卫生间外，其他功能区靠外一侧的墙壁上均设置有金属结构窗户，此两处区域中部位置为设置有金属网的中庭，在东侧有过道相连，西侧楼梯口处设置有一道金属防盗门，西南角为楼梯；六层楼梯口处即房屋屋顶西南角处为一间彩钢瓦结构杂物房，屋顶其他区域由彩钢瓦屋顶和墙壁组成，未作分隔，北侧空置，东南区域放置着杂物。系起火建筑。</w:t>
      </w:r>
    </w:p>
    <w:p w14:paraId="77CF99FD">
      <w:pPr>
        <w:spacing w:line="560" w:lineRule="exact"/>
        <w:ind w:firstLine="643" w:firstLineChars="200"/>
        <w:outlineLvl w:val="2"/>
        <w:rPr>
          <w:rFonts w:hint="eastAsia" w:ascii="Times New Roman" w:hAnsi="Times New Roman" w:eastAsia="楷体_GB2312"/>
          <w:b/>
          <w:bCs/>
          <w:color w:val="000000" w:themeColor="text1"/>
          <w:sz w:val="32"/>
          <w:szCs w:val="32"/>
          <w:lang w:eastAsia="zh-CN"/>
        </w:rPr>
      </w:pPr>
      <w:r>
        <w:rPr>
          <w:rFonts w:ascii="Times New Roman" w:hAnsi="Times New Roman" w:eastAsia="楷体_GB2312"/>
          <w:b/>
          <w:bCs/>
          <w:color w:val="000000" w:themeColor="text1"/>
          <w:sz w:val="32"/>
          <w:szCs w:val="32"/>
        </w:rPr>
        <w:t>3.</w:t>
      </w:r>
      <w:r>
        <w:rPr>
          <w:rFonts w:hint="eastAsia" w:ascii="Times New Roman" w:hAnsi="Times New Roman" w:eastAsia="楷体_GB2312"/>
          <w:b/>
          <w:bCs/>
          <w:color w:val="000000" w:themeColor="text1"/>
          <w:sz w:val="32"/>
          <w:szCs w:val="32"/>
          <w:lang w:eastAsia="zh-CN"/>
        </w:rPr>
        <w:t>贵州</w:t>
      </w:r>
      <w:r>
        <w:rPr>
          <w:rFonts w:hint="eastAsia" w:ascii="Times New Roman" w:hAnsi="Times New Roman" w:eastAsia="楷体_GB2312"/>
          <w:b/>
          <w:bCs/>
          <w:color w:val="000000" w:themeColor="text1"/>
          <w:sz w:val="32"/>
          <w:szCs w:val="32"/>
          <w:lang w:val="en-US" w:eastAsia="zh-CN"/>
        </w:rPr>
        <w:t>**</w:t>
      </w:r>
      <w:r>
        <w:rPr>
          <w:rFonts w:hint="eastAsia" w:ascii="Times New Roman" w:hAnsi="Times New Roman" w:eastAsia="楷体_GB2312"/>
          <w:b/>
          <w:bCs/>
          <w:color w:val="000000" w:themeColor="text1"/>
          <w:sz w:val="32"/>
          <w:szCs w:val="32"/>
          <w:lang w:eastAsia="zh-CN"/>
        </w:rPr>
        <w:t>新能源科技有限公司</w:t>
      </w:r>
    </w:p>
    <w:p w14:paraId="5959E89F">
      <w:pPr>
        <w:spacing w:line="560" w:lineRule="exact"/>
        <w:ind w:firstLine="640" w:firstLineChars="200"/>
        <w:rPr>
          <w:rFonts w:ascii="Times New Roman" w:hAnsi="Times New Roman" w:eastAsia="楷体_GB2312"/>
          <w:b/>
          <w:bCs/>
          <w:color w:val="000000" w:themeColor="text1"/>
          <w:sz w:val="32"/>
          <w:szCs w:val="32"/>
        </w:rPr>
      </w:pPr>
      <w:r>
        <w:rPr>
          <w:rFonts w:hint="eastAsia" w:ascii="Times New Roman" w:hAnsi="Times New Roman" w:eastAsia="仿宋_GB2312"/>
          <w:color w:val="000000" w:themeColor="text1"/>
          <w:sz w:val="32"/>
          <w:szCs w:val="32"/>
          <w:lang w:eastAsia="zh-CN"/>
        </w:rPr>
        <w:t>贵州**新能源科技有限公司</w:t>
      </w:r>
      <w:r>
        <w:rPr>
          <w:rFonts w:ascii="Times New Roman" w:hAnsi="Times New Roman" w:eastAsia="仿宋_GB2312"/>
          <w:color w:val="000000" w:themeColor="text1"/>
          <w:sz w:val="32"/>
          <w:szCs w:val="32"/>
        </w:rPr>
        <w:t>，统一社会信用代码：91</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，法定代表人：姜</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成立日期：2023年05月09日，注册资本：捌佰捌拾万圆整，住所：贵州省贵阳市经济开发区，登记机关：贵阳市市场监督管理局经开区分局，登记日期2024年06月12日，经营范围：法律、法规、国务院决定规定禁止的不得经营；法律、法规、国务院决定规定应当许可（审批）的，经审批机关批准后凭许可（审批）文件经营;法律、法规、国务院决定规定无需许可（审批）的，市场主体自主选择经营。（一般项目：新兴能源技术研发；新材料技术研发；生物质液体燃料生产工艺研发；生物化工产品技术研发；环保咨询服务；厨具卫具及日用杂品研发；技术服务、技术开发、技术咨询、技术交流、技术转让、技术推广；新型催化材料及助剂销售；炼油、化工生产专用设备销售；生物质液体燃料生产装备销售；日用化学产品销售；专用化学产品销售（不含危险化学品）；生物质成型燃料销售；非食用植物油销售；生物质燃料加工；非食用植物油加工；运输货物打包服务；装卸搬运；普通货物仓储服务（不含危险化学品等需许可审批的项目）（除许可业务外，可自主依法经营法律法规非禁止或限制的项目）。系</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购买厨房生物油原料中间供应商。</w:t>
      </w:r>
    </w:p>
    <w:p w14:paraId="7092BE7B">
      <w:pPr>
        <w:spacing w:line="560" w:lineRule="exact"/>
        <w:ind w:firstLine="643" w:firstLineChars="200"/>
        <w:outlineLvl w:val="2"/>
        <w:rPr>
          <w:rFonts w:hint="eastAsia" w:ascii="Times New Roman" w:hAnsi="Times New Roman" w:eastAsia="楷体_GB2312"/>
          <w:b/>
          <w:bCs/>
          <w:color w:val="000000" w:themeColor="text1"/>
          <w:sz w:val="32"/>
          <w:szCs w:val="32"/>
          <w:lang w:eastAsia="zh-CN"/>
        </w:rPr>
      </w:pPr>
      <w:r>
        <w:rPr>
          <w:rFonts w:ascii="Times New Roman" w:hAnsi="Times New Roman" w:eastAsia="楷体_GB2312"/>
          <w:b/>
          <w:bCs/>
          <w:color w:val="000000" w:themeColor="text1"/>
          <w:sz w:val="32"/>
          <w:szCs w:val="32"/>
        </w:rPr>
        <w:t>4.</w:t>
      </w:r>
      <w:r>
        <w:rPr>
          <w:rFonts w:hint="eastAsia" w:ascii="Times New Roman" w:hAnsi="Times New Roman" w:eastAsia="楷体_GB2312"/>
          <w:b/>
          <w:bCs/>
          <w:color w:val="000000" w:themeColor="text1"/>
          <w:sz w:val="32"/>
          <w:szCs w:val="32"/>
          <w:lang w:eastAsia="zh-CN"/>
        </w:rPr>
        <w:t>济南**生物科技有限公司</w:t>
      </w:r>
    </w:p>
    <w:p w14:paraId="52B6C316">
      <w:pPr>
        <w:spacing w:line="560" w:lineRule="exact"/>
        <w:ind w:firstLine="640" w:firstLineChars="200"/>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lang w:eastAsia="zh-CN"/>
        </w:rPr>
        <w:t>济南**生物科技有限公司</w:t>
      </w:r>
      <w:r>
        <w:rPr>
          <w:rFonts w:ascii="Times New Roman" w:hAnsi="Times New Roman" w:eastAsia="仿宋_GB2312"/>
          <w:color w:val="000000" w:themeColor="text1"/>
          <w:sz w:val="32"/>
          <w:szCs w:val="32"/>
        </w:rPr>
        <w:t>，统一社会信用代码：91</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，法定代表人：崔</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成立日期：2016年7月21日，注册资本：壹佰万元整，住所：山东省济南市天桥区，登记机关：济南市天桥区市场监督管理局，登记日期：2025年4月21日，经营范围：一般项目：化工产品生产（不含许可类化工产品）【分支机构经营】；非食用农产品初加工【分支机构经营】；食用农产品初加工【分支机构经营】；生物基材料技术研发；化工产品销售（不含许可类化工产品）；专用化学产品销售（不含危险化学品）；饲料添加剂销售；食品添加剂销售；消毒剂销售（不含危险化学品）；肥料销售；润滑油销售；机械设备销售；金属制品销售；五金产品零售；电子产品销售；涂料销售（不含危险化学品）；工程塑料及合成树脂销售；新型催化材料及助剂销售；建筑装饰材料销售；日用品销售；卫生用杀虫剂销售；化肥销售；颜料销售；塑料制品销售；生态环境材料销售；石墨及碳素制品销售；石墨烯材料销售；新型膜材料销售；橡胶制品销售；合成材料销售。系</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lang w:eastAsia="zh-CN"/>
        </w:rPr>
        <w:t>贵州**新能源科技有限公司</w:t>
      </w:r>
      <w:r>
        <w:rPr>
          <w:rFonts w:ascii="Times New Roman" w:hAnsi="Times New Roman" w:eastAsia="仿宋_GB2312"/>
          <w:color w:val="000000" w:themeColor="text1"/>
          <w:sz w:val="32"/>
          <w:szCs w:val="32"/>
        </w:rPr>
        <w:t>）购买厨房生物油原料供应商。</w:t>
      </w:r>
    </w:p>
    <w:p w14:paraId="5B8B2658">
      <w:pPr>
        <w:spacing w:line="560" w:lineRule="exact"/>
        <w:ind w:firstLine="643" w:firstLineChars="200"/>
        <w:outlineLvl w:val="2"/>
        <w:rPr>
          <w:rFonts w:ascii="Times New Roman" w:hAnsi="Times New Roman" w:eastAsia="楷体_GB2312"/>
          <w:b/>
          <w:bCs/>
          <w:color w:val="000000" w:themeColor="text1"/>
          <w:sz w:val="32"/>
          <w:szCs w:val="32"/>
        </w:rPr>
      </w:pPr>
      <w:r>
        <w:rPr>
          <w:rFonts w:ascii="Times New Roman" w:hAnsi="Times New Roman" w:eastAsia="楷体_GB2312"/>
          <w:b/>
          <w:bCs/>
          <w:color w:val="000000" w:themeColor="text1"/>
          <w:sz w:val="32"/>
          <w:szCs w:val="32"/>
        </w:rPr>
        <w:t>5.</w:t>
      </w:r>
      <w:r>
        <w:rPr>
          <w:rFonts w:hint="eastAsia" w:ascii="Times New Roman" w:hAnsi="Times New Roman" w:eastAsia="楷体_GB2312"/>
          <w:b/>
          <w:bCs/>
          <w:color w:val="000000" w:themeColor="text1"/>
          <w:sz w:val="32"/>
          <w:szCs w:val="32"/>
          <w:lang w:eastAsia="zh-CN"/>
        </w:rPr>
        <w:t>李**</w:t>
      </w:r>
      <w:r>
        <w:rPr>
          <w:rFonts w:ascii="Times New Roman" w:hAnsi="Times New Roman" w:eastAsia="楷体_GB2312"/>
          <w:b/>
          <w:bCs/>
          <w:color w:val="000000" w:themeColor="text1"/>
          <w:sz w:val="32"/>
          <w:szCs w:val="32"/>
        </w:rPr>
        <w:t>（死者）</w:t>
      </w:r>
    </w:p>
    <w:p w14:paraId="0197837A">
      <w:pPr>
        <w:spacing w:line="560" w:lineRule="exact"/>
        <w:ind w:firstLine="640" w:firstLineChars="200"/>
        <w:rPr>
          <w:rStyle w:val="20"/>
          <w:rFonts w:ascii="Times New Roman" w:hAnsi="Times New Roman"/>
          <w:bCs/>
          <w:color w:val="000000" w:themeColor="text1"/>
        </w:rPr>
      </w:pP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，男，60岁，住址：四川省武胜县，身份号码：513</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。系昆明市官渡区官渡街道办事处西庄村一组</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号四楼南侧房间租户</w:t>
      </w:r>
      <w:r>
        <w:rPr>
          <w:rStyle w:val="20"/>
          <w:rFonts w:ascii="Times New Roman" w:hAnsi="Times New Roman"/>
          <w:bCs/>
          <w:color w:val="000000" w:themeColor="text1"/>
        </w:rPr>
        <w:t>。</w:t>
      </w:r>
      <w:r>
        <w:rPr>
          <w:rFonts w:ascii="Times New Roman" w:hAnsi="Times New Roman" w:eastAsia="仿宋_GB2312"/>
          <w:color w:val="000000" w:themeColor="text1"/>
          <w:sz w:val="32"/>
          <w:szCs w:val="32"/>
        </w:rPr>
        <w:t>2026年3月24日下午17时1</w:t>
      </w:r>
      <w:r>
        <w:rPr>
          <w:rFonts w:hint="eastAsia" w:ascii="Times New Roman" w:hAnsi="Times New Roman" w:eastAsia="仿宋_GB2312"/>
          <w:color w:val="000000" w:themeColor="text1"/>
          <w:sz w:val="32"/>
          <w:szCs w:val="32"/>
          <w:lang w:val="en-US" w:eastAsia="zh-CN"/>
        </w:rPr>
        <w:t>6</w:t>
      </w:r>
      <w:r>
        <w:rPr>
          <w:rFonts w:ascii="Times New Roman" w:hAnsi="Times New Roman" w:eastAsia="仿宋_GB2312"/>
          <w:color w:val="000000" w:themeColor="text1"/>
          <w:sz w:val="32"/>
          <w:szCs w:val="32"/>
        </w:rPr>
        <w:t>分许，当事人</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在95号院子内调配厨房生物油时不慎引发</w:t>
      </w:r>
      <w:r>
        <w:rPr>
          <w:rFonts w:hint="eastAsia" w:ascii="Times New Roman" w:hAnsi="Times New Roman" w:eastAsia="仿宋_GB2312"/>
          <w:color w:val="000000" w:themeColor="text1"/>
          <w:sz w:val="32"/>
          <w:szCs w:val="32"/>
          <w:lang w:eastAsia="zh-CN"/>
        </w:rPr>
        <w:t>火灾</w:t>
      </w:r>
      <w:r>
        <w:rPr>
          <w:rFonts w:ascii="Times New Roman" w:hAnsi="Times New Roman" w:eastAsia="仿宋_GB2312"/>
          <w:color w:val="000000" w:themeColor="text1"/>
          <w:sz w:val="32"/>
          <w:szCs w:val="32"/>
        </w:rPr>
        <w:t>，17时23分左右租户</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shd w:val="clear" w:color="auto" w:fill="FFFFFF"/>
        </w:rPr>
        <w:t>在</w:t>
      </w:r>
      <w:r>
        <w:rPr>
          <w:rFonts w:ascii="Times New Roman" w:hAnsi="Times New Roman" w:eastAsia="仿宋_GB2312"/>
          <w:color w:val="000000" w:themeColor="text1"/>
          <w:sz w:val="32"/>
          <w:szCs w:val="32"/>
        </w:rPr>
        <w:t>使用蓝色布条从南侧窗户准备逃生时，布条突然断裂</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从四楼处坠落至南侧过道地面上，经120救护车医护人员现场确认已无生命特征</w:t>
      </w:r>
      <w:r>
        <w:rPr>
          <w:rFonts w:hint="eastAsia" w:ascii="Times New Roman" w:hAnsi="Times New Roman" w:eastAsia="仿宋_GB2312"/>
          <w:color w:val="000000" w:themeColor="text1"/>
          <w:sz w:val="32"/>
          <w:szCs w:val="32"/>
        </w:rPr>
        <w:t>，</w:t>
      </w:r>
      <w:r>
        <w:rPr>
          <w:rFonts w:ascii="Times New Roman" w:hAnsi="Times New Roman" w:eastAsia="仿宋_GB2312"/>
          <w:color w:val="000000" w:themeColor="text1"/>
          <w:sz w:val="32"/>
          <w:szCs w:val="32"/>
        </w:rPr>
        <w:t>当场死亡。</w:t>
      </w:r>
    </w:p>
    <w:p w14:paraId="0A1FD312">
      <w:pPr>
        <w:adjustRightInd w:val="0"/>
        <w:snapToGrid w:val="0"/>
        <w:spacing w:line="560" w:lineRule="exact"/>
        <w:ind w:firstLine="643" w:firstLineChars="200"/>
        <w:outlineLvl w:val="1"/>
        <w:rPr>
          <w:rFonts w:ascii="Times New Roman" w:hAnsi="Times New Roman" w:eastAsia="楷体_GB2312"/>
          <w:b/>
          <w:bCs/>
          <w:color w:val="000000" w:themeColor="text1"/>
          <w:sz w:val="32"/>
          <w:szCs w:val="32"/>
        </w:rPr>
      </w:pPr>
      <w:r>
        <w:rPr>
          <w:rFonts w:ascii="Times New Roman" w:hAnsi="Times New Roman" w:eastAsia="楷体_GB2312"/>
          <w:b/>
          <w:color w:val="000000" w:themeColor="text1"/>
          <w:kern w:val="1"/>
          <w:sz w:val="32"/>
          <w:szCs w:val="32"/>
        </w:rPr>
        <w:t>（二）</w:t>
      </w:r>
      <w:r>
        <w:rPr>
          <w:rFonts w:ascii="Times New Roman" w:hAnsi="Times New Roman" w:eastAsia="楷体_GB2312"/>
          <w:b/>
          <w:bCs/>
          <w:color w:val="000000" w:themeColor="text1"/>
          <w:sz w:val="32"/>
          <w:szCs w:val="32"/>
        </w:rPr>
        <w:t>事故发生经过</w:t>
      </w:r>
    </w:p>
    <w:p w14:paraId="572CDC7B">
      <w:pPr>
        <w:pStyle w:val="13"/>
        <w:wordWrap w:val="0"/>
        <w:topLinePunct/>
        <w:spacing w:line="560" w:lineRule="exact"/>
        <w:ind w:left="0" w:leftChars="0" w:firstLine="640"/>
        <w:rPr>
          <w:rFonts w:ascii="Times New Roman" w:hAnsi="Times New Roman" w:eastAsia="仿宋_GB2312"/>
          <w:color w:val="000000" w:themeColor="text1"/>
          <w:sz w:val="32"/>
          <w:szCs w:val="84"/>
        </w:rPr>
      </w:pPr>
      <w:r>
        <w:rPr>
          <w:rFonts w:ascii="Times New Roman" w:hAnsi="Times New Roman" w:eastAsia="仿宋_GB2312"/>
          <w:color w:val="000000" w:themeColor="text1"/>
          <w:sz w:val="32"/>
          <w:szCs w:val="32"/>
          <w:lang w:val="zh-TW" w:eastAsia="zh-TW"/>
        </w:rPr>
        <w:t>202</w:t>
      </w:r>
      <w:r>
        <w:rPr>
          <w:rFonts w:ascii="Times New Roman" w:hAnsi="Times New Roman" w:eastAsia="仿宋_GB2312"/>
          <w:color w:val="000000" w:themeColor="text1"/>
          <w:sz w:val="32"/>
          <w:szCs w:val="32"/>
        </w:rPr>
        <w:t>6</w:t>
      </w:r>
      <w:r>
        <w:rPr>
          <w:rFonts w:ascii="Times New Roman" w:hAnsi="Times New Roman" w:eastAsia="仿宋_GB2312"/>
          <w:color w:val="000000" w:themeColor="text1"/>
          <w:sz w:val="32"/>
          <w:szCs w:val="32"/>
          <w:lang w:val="zh-TW" w:eastAsia="zh-TW"/>
        </w:rPr>
        <w:t>年</w:t>
      </w:r>
      <w:r>
        <w:rPr>
          <w:rFonts w:ascii="Times New Roman" w:hAnsi="Times New Roman" w:eastAsia="仿宋_GB2312"/>
          <w:color w:val="000000" w:themeColor="text1"/>
          <w:sz w:val="32"/>
          <w:szCs w:val="32"/>
        </w:rPr>
        <w:t>3</w:t>
      </w:r>
      <w:r>
        <w:rPr>
          <w:rFonts w:ascii="Times New Roman" w:hAnsi="Times New Roman" w:eastAsia="仿宋_GB2312"/>
          <w:color w:val="000000" w:themeColor="text1"/>
          <w:sz w:val="32"/>
          <w:szCs w:val="32"/>
          <w:lang w:val="zh-TW" w:eastAsia="zh-TW"/>
        </w:rPr>
        <w:t>月2</w:t>
      </w:r>
      <w:r>
        <w:rPr>
          <w:rFonts w:ascii="Times New Roman" w:hAnsi="Times New Roman" w:eastAsia="仿宋_GB2312"/>
          <w:color w:val="000000" w:themeColor="text1"/>
          <w:sz w:val="32"/>
          <w:szCs w:val="32"/>
        </w:rPr>
        <w:t>4</w:t>
      </w:r>
      <w:r>
        <w:rPr>
          <w:rFonts w:ascii="Times New Roman" w:hAnsi="Times New Roman" w:eastAsia="仿宋_GB2312"/>
          <w:color w:val="000000" w:themeColor="text1"/>
          <w:sz w:val="32"/>
          <w:szCs w:val="32"/>
          <w:lang w:val="zh-TW" w:eastAsia="zh-TW"/>
        </w:rPr>
        <w:t>日</w:t>
      </w:r>
      <w:r>
        <w:rPr>
          <w:rFonts w:ascii="Times New Roman" w:hAnsi="Times New Roman" w:eastAsia="仿宋_GB2312"/>
          <w:color w:val="000000" w:themeColor="text1"/>
          <w:sz w:val="32"/>
          <w:szCs w:val="32"/>
        </w:rPr>
        <w:t>17时16分许</w:t>
      </w:r>
      <w:r>
        <w:rPr>
          <w:rFonts w:ascii="Times New Roman" w:hAnsi="Times New Roman" w:eastAsia="仿宋_GB2312"/>
          <w:color w:val="000000" w:themeColor="text1"/>
          <w:sz w:val="32"/>
          <w:szCs w:val="32"/>
          <w:lang w:val="zh-TW" w:eastAsia="zh-TW"/>
        </w:rPr>
        <w:t>，</w:t>
      </w:r>
      <w:r>
        <w:rPr>
          <w:rFonts w:ascii="Times New Roman" w:hAnsi="Times New Roman" w:eastAsia="仿宋_GB2312"/>
          <w:color w:val="000000" w:themeColor="text1"/>
          <w:sz w:val="32"/>
          <w:szCs w:val="32"/>
        </w:rPr>
        <w:t>西庄社区居民</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在西庄村一组</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号院子内靠东侧围墙处违规调配厨房生物油过程中，在使用十字扳手扭开铁皮桶时十字扳手掉落在地上产生火星，将撒落在盛装厨房生物油的储水袋与存放配料的六个塑料桶之间地面上已调配好的厨房生物油引燃。出现火势的部位位于</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号北侧院子</w:t>
      </w:r>
      <w:r>
        <w:rPr>
          <w:rFonts w:hint="eastAsia" w:ascii="Times New Roman" w:hAnsi="Times New Roman" w:eastAsia="仿宋_GB2312"/>
          <w:color w:val="000000" w:themeColor="text1"/>
          <w:sz w:val="32"/>
          <w:szCs w:val="32"/>
          <w:lang w:eastAsia="zh-CN"/>
        </w:rPr>
        <w:t>的东南面</w:t>
      </w:r>
      <w:r>
        <w:rPr>
          <w:rFonts w:ascii="Times New Roman" w:hAnsi="Times New Roman" w:eastAsia="仿宋_GB2312"/>
          <w:color w:val="000000" w:themeColor="text1"/>
          <w:sz w:val="32"/>
          <w:szCs w:val="32"/>
        </w:rPr>
        <w:t>，17时18分18秒，当时已有火苗蹿升至与围墙同高的位置，随后向四周蔓延，后大门处出现流淌火，将大门口处停放的面包车、电动自行车引燃，楼层内房间也陆续出现火势。17时23分左右，租住在</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号4楼</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在使用蓝色布条从南侧窗户准备逃生时，布条突然断裂人从四楼处坠落至南侧过道地面上，17时35分许救援人员在对南侧巷道搜救中发现该名人员。17时40分许，经120救护车医护人员现场确认，已无生命特征当场死亡，18时49分火势扑灭，18时55分处置结束，起火时建筑内共有7人，一人</w:t>
      </w:r>
      <w:r>
        <w:rPr>
          <w:rFonts w:hint="eastAsia" w:ascii="Times New Roman" w:hAnsi="Times New Roman" w:eastAsia="仿宋_GB2312"/>
          <w:color w:val="000000" w:themeColor="text1"/>
          <w:sz w:val="32"/>
          <w:szCs w:val="32"/>
          <w:lang w:eastAsia="zh-CN"/>
        </w:rPr>
        <w:t>坠楼</w:t>
      </w:r>
      <w:r>
        <w:rPr>
          <w:rFonts w:ascii="Times New Roman" w:hAnsi="Times New Roman" w:eastAsia="仿宋_GB2312"/>
          <w:color w:val="000000" w:themeColor="text1"/>
          <w:sz w:val="32"/>
          <w:szCs w:val="32"/>
        </w:rPr>
        <w:t>身亡，1人（当事人</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）逃离火场，剩余5人被到场的消防力量救出。</w:t>
      </w:r>
    </w:p>
    <w:p w14:paraId="095E5A86">
      <w:pPr>
        <w:spacing w:line="560" w:lineRule="exact"/>
        <w:ind w:firstLine="643" w:firstLineChars="200"/>
        <w:rPr>
          <w:rFonts w:ascii="Times New Roman" w:hAnsi="Times New Roman" w:eastAsia="楷体_GB2312"/>
          <w:b/>
          <w:bCs/>
          <w:color w:val="000000" w:themeColor="text1"/>
          <w:sz w:val="32"/>
          <w:szCs w:val="32"/>
        </w:rPr>
      </w:pPr>
      <w:r>
        <w:rPr>
          <w:rFonts w:ascii="Times New Roman" w:hAnsi="Times New Roman" w:eastAsia="楷体_GB2312"/>
          <w:b/>
          <w:bCs/>
          <w:color w:val="000000" w:themeColor="text1"/>
          <w:sz w:val="32"/>
          <w:szCs w:val="32"/>
        </w:rPr>
        <w:t>（三）事故现场情况</w:t>
      </w:r>
    </w:p>
    <w:p w14:paraId="228E8F37">
      <w:pPr>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起火建筑位于昆明市官渡区官渡街道西庄村一组</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号，东西两侧均与居民自建房相连，北侧为一条南北向通道，南侧为一条巷道。一至四层用于出租，五层自住，六层为房东使用的杂物房。一层出租给一家四口人居住；二层南侧部分出租给一名从事快递行业的男子居住，该名男子于半年前已返回老家，北侧部分出租给</w:t>
      </w:r>
      <w:r>
        <w:rPr>
          <w:rFonts w:hint="eastAsia" w:ascii="Times New Roman" w:hAnsi="Times New Roman" w:eastAsia="仿宋_GB2312"/>
          <w:color w:val="000000" w:themeColor="text1"/>
          <w:sz w:val="32"/>
          <w:szCs w:val="32"/>
          <w:lang w:eastAsia="zh-CN"/>
        </w:rPr>
        <w:t>姜**</w:t>
      </w:r>
      <w:r>
        <w:rPr>
          <w:rFonts w:ascii="Times New Roman" w:hAnsi="Times New Roman" w:eastAsia="仿宋_GB2312"/>
          <w:color w:val="000000" w:themeColor="text1"/>
          <w:sz w:val="32"/>
          <w:szCs w:val="32"/>
        </w:rPr>
        <w:t>与</w:t>
      </w:r>
      <w:r>
        <w:rPr>
          <w:rFonts w:hint="eastAsia" w:ascii="Times New Roman" w:hAnsi="Times New Roman" w:eastAsia="仿宋_GB2312"/>
          <w:color w:val="000000" w:themeColor="text1"/>
          <w:sz w:val="32"/>
          <w:szCs w:val="32"/>
          <w:lang w:eastAsia="zh-CN"/>
        </w:rPr>
        <w:t>周**</w:t>
      </w:r>
      <w:r>
        <w:rPr>
          <w:rFonts w:ascii="Times New Roman" w:hAnsi="Times New Roman" w:eastAsia="仿宋_GB2312"/>
          <w:color w:val="000000" w:themeColor="text1"/>
          <w:sz w:val="32"/>
          <w:szCs w:val="32"/>
        </w:rPr>
        <w:t>两名女子居住；三层北侧部分出租给一名单身男子居住，南侧部分出租给一家四口居住；四层北侧部分出租给一名从事中介工作的单身男子居住，南侧部分出租给</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居住；五层由房东儿子</w:t>
      </w:r>
      <w:r>
        <w:rPr>
          <w:rFonts w:hint="eastAsia" w:ascii="Times New Roman" w:hAnsi="Times New Roman" w:eastAsia="仿宋_GB2312"/>
          <w:color w:val="000000" w:themeColor="text1"/>
          <w:sz w:val="32"/>
          <w:szCs w:val="32"/>
          <w:lang w:eastAsia="zh-CN"/>
        </w:rPr>
        <w:t>王**</w:t>
      </w:r>
      <w:r>
        <w:rPr>
          <w:rFonts w:ascii="Times New Roman" w:hAnsi="Times New Roman" w:eastAsia="仿宋_GB2312"/>
          <w:color w:val="000000" w:themeColor="text1"/>
          <w:sz w:val="32"/>
          <w:szCs w:val="32"/>
        </w:rPr>
        <w:t>生活居住使用。</w:t>
      </w:r>
    </w:p>
    <w:p w14:paraId="7CF45938">
      <w:pPr>
        <w:spacing w:line="560" w:lineRule="exact"/>
        <w:ind w:firstLine="640" w:firstLineChars="200"/>
        <w:rPr>
          <w:rFonts w:ascii="Times New Roman" w:hAnsi="Times New Roman"/>
          <w:color w:val="000000" w:themeColor="text1"/>
        </w:rPr>
      </w:pPr>
      <w:r>
        <w:rPr>
          <w:rFonts w:ascii="Times New Roman" w:hAnsi="Times New Roman" w:eastAsia="仿宋_GB2312"/>
          <w:color w:val="000000" w:themeColor="text1"/>
          <w:sz w:val="32"/>
          <w:szCs w:val="32"/>
        </w:rPr>
        <w:t>经现场勘验，通过火烧、烟熏、变色、变形等受损程度，可判断该起事故火势呈现出由</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号院子东南侧地面向四周蔓延的趋势。在起火后火势发展迅速，初期产生烟雾较小，火势蔓延过程中产生流淌火，符合易燃液体起火后发展蔓延特征。</w:t>
      </w:r>
    </w:p>
    <w:p w14:paraId="01513065">
      <w:pPr>
        <w:pStyle w:val="17"/>
        <w:snapToGrid w:val="0"/>
        <w:spacing w:line="560" w:lineRule="exact"/>
        <w:ind w:firstLine="643" w:firstLineChars="200"/>
        <w:jc w:val="both"/>
        <w:outlineLvl w:val="1"/>
        <w:rPr>
          <w:rFonts w:eastAsia="楷体_GB2312"/>
          <w:b/>
          <w:color w:val="000000" w:themeColor="text1"/>
          <w:kern w:val="1"/>
          <w:sz w:val="32"/>
          <w:szCs w:val="32"/>
        </w:rPr>
      </w:pPr>
      <w:r>
        <w:rPr>
          <w:rFonts w:eastAsia="楷体_GB2312"/>
          <w:b/>
          <w:color w:val="000000" w:themeColor="text1"/>
          <w:kern w:val="1"/>
          <w:sz w:val="32"/>
          <w:szCs w:val="32"/>
        </w:rPr>
        <w:t>（四）人员伤亡和直接经济损失情况</w:t>
      </w:r>
    </w:p>
    <w:p w14:paraId="6941C701">
      <w:pPr>
        <w:wordWrap w:val="0"/>
        <w:topLinePunct/>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此次火灾事故造成租户</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（男，60岁，身份号码：513</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，户籍地：四川省武胜县）死亡。</w:t>
      </w:r>
    </w:p>
    <w:p w14:paraId="0C206C31">
      <w:pPr>
        <w:wordWrap w:val="0"/>
        <w:topLinePunct/>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此次火灾事故中房屋、装修、家具家电、电动自行车以及西庄村一组</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号门口处停放的汽车被烧毁、烧损，经统计直接财产损失折合人民币共计532804元。</w:t>
      </w:r>
    </w:p>
    <w:p w14:paraId="1EDFF39E">
      <w:pPr>
        <w:wordWrap w:val="0"/>
        <w:topLinePunct/>
        <w:spacing w:line="560" w:lineRule="exact"/>
        <w:ind w:firstLine="640" w:firstLineChars="200"/>
        <w:rPr>
          <w:color w:val="000000" w:themeColor="text1"/>
          <w:szCs w:val="32"/>
        </w:rPr>
      </w:pPr>
      <w:r>
        <w:rPr>
          <w:rFonts w:ascii="Times New Roman" w:hAnsi="Times New Roman" w:eastAsia="仿宋_GB2312"/>
          <w:color w:val="000000" w:themeColor="text1"/>
          <w:sz w:val="32"/>
          <w:szCs w:val="32"/>
        </w:rPr>
        <w:t>此次火灾事故现场处置灭火冷却用水及灭火药剂、油耗等各类处置物资折合人民币共计2000元</w:t>
      </w:r>
      <w:r>
        <w:rPr>
          <w:color w:val="000000" w:themeColor="text1"/>
          <w:szCs w:val="32"/>
        </w:rPr>
        <w:t>。</w:t>
      </w:r>
    </w:p>
    <w:p w14:paraId="2C7C9C99">
      <w:pPr>
        <w:wordWrap w:val="0"/>
        <w:topLinePunct/>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此次火灾事故</w:t>
      </w:r>
      <w:r>
        <w:rPr>
          <w:rFonts w:hint="eastAsia" w:ascii="Times New Roman" w:hAnsi="Times New Roman" w:eastAsia="仿宋_GB2312"/>
          <w:color w:val="000000" w:themeColor="text1"/>
          <w:sz w:val="32"/>
          <w:szCs w:val="32"/>
        </w:rPr>
        <w:t>发生后</w:t>
      </w:r>
      <w:r>
        <w:rPr>
          <w:rFonts w:ascii="Times New Roman" w:hAnsi="Times New Roman" w:eastAsia="仿宋_GB2312"/>
          <w:color w:val="000000" w:themeColor="text1"/>
          <w:sz w:val="32"/>
          <w:szCs w:val="32"/>
        </w:rPr>
        <w:t>业主</w:t>
      </w:r>
      <w:r>
        <w:rPr>
          <w:rFonts w:hint="eastAsia" w:ascii="Times New Roman" w:hAnsi="Times New Roman" w:eastAsia="仿宋_GB2312"/>
          <w:color w:val="000000" w:themeColor="text1"/>
          <w:sz w:val="32"/>
          <w:szCs w:val="32"/>
          <w:lang w:eastAsia="zh-CN"/>
        </w:rPr>
        <w:t>王**已垫付</w:t>
      </w:r>
      <w:r>
        <w:rPr>
          <w:rFonts w:ascii="Times New Roman" w:hAnsi="Times New Roman" w:eastAsia="仿宋_GB2312"/>
          <w:color w:val="000000" w:themeColor="text1"/>
          <w:sz w:val="32"/>
          <w:szCs w:val="32"/>
        </w:rPr>
        <w:t>死亡人员</w:t>
      </w:r>
      <w:r>
        <w:rPr>
          <w:rFonts w:hint="eastAsia" w:ascii="Times New Roman" w:hAnsi="Times New Roman" w:eastAsia="仿宋_GB2312"/>
          <w:color w:val="000000" w:themeColor="text1"/>
          <w:sz w:val="32"/>
          <w:szCs w:val="32"/>
          <w:lang w:eastAsia="zh-CN"/>
        </w:rPr>
        <w:t>李**</w:t>
      </w:r>
      <w:r>
        <w:rPr>
          <w:rFonts w:hint="eastAsia" w:ascii="Times New Roman" w:hAnsi="Times New Roman" w:eastAsia="仿宋_GB2312"/>
          <w:color w:val="000000" w:themeColor="text1"/>
          <w:sz w:val="32"/>
          <w:szCs w:val="32"/>
        </w:rPr>
        <w:t>亲属</w:t>
      </w:r>
      <w:r>
        <w:rPr>
          <w:rFonts w:ascii="Times New Roman" w:hAnsi="Times New Roman" w:eastAsia="仿宋_GB2312"/>
          <w:color w:val="000000" w:themeColor="text1"/>
          <w:sz w:val="32"/>
          <w:szCs w:val="32"/>
        </w:rPr>
        <w:t>丧葬</w:t>
      </w:r>
      <w:r>
        <w:rPr>
          <w:rFonts w:hint="eastAsia" w:ascii="Times New Roman" w:hAnsi="Times New Roman" w:eastAsia="仿宋_GB2312"/>
          <w:color w:val="000000" w:themeColor="text1"/>
          <w:sz w:val="32"/>
          <w:szCs w:val="32"/>
        </w:rPr>
        <w:t>费</w:t>
      </w:r>
      <w:r>
        <w:rPr>
          <w:rFonts w:ascii="Times New Roman" w:hAnsi="Times New Roman" w:eastAsia="仿宋_GB2312"/>
          <w:color w:val="000000" w:themeColor="text1"/>
          <w:sz w:val="32"/>
          <w:szCs w:val="32"/>
        </w:rPr>
        <w:t>共计9</w:t>
      </w:r>
      <w:r>
        <w:rPr>
          <w:rFonts w:hint="eastAsia" w:ascii="Times New Roman" w:hAnsi="Times New Roman" w:eastAsia="仿宋_GB2312"/>
          <w:color w:val="000000" w:themeColor="text1"/>
          <w:sz w:val="32"/>
          <w:szCs w:val="32"/>
          <w:lang w:val="en-US" w:eastAsia="zh-CN"/>
        </w:rPr>
        <w:t>0</w:t>
      </w:r>
      <w:r>
        <w:rPr>
          <w:rFonts w:ascii="Times New Roman" w:hAnsi="Times New Roman" w:eastAsia="仿宋_GB2312"/>
          <w:color w:val="000000" w:themeColor="text1"/>
          <w:sz w:val="32"/>
          <w:szCs w:val="32"/>
        </w:rPr>
        <w:t>000元。</w:t>
      </w:r>
    </w:p>
    <w:p w14:paraId="69DFA484">
      <w:pPr>
        <w:pStyle w:val="13"/>
        <w:wordWrap w:val="0"/>
        <w:topLinePunct/>
        <w:spacing w:line="560" w:lineRule="exact"/>
        <w:ind w:left="0" w:leftChars="0" w:firstLine="640"/>
        <w:rPr>
          <w:rFonts w:ascii="Times New Roman" w:hAnsi="Times New Roman"/>
          <w:color w:val="000000" w:themeColor="text1"/>
        </w:rPr>
      </w:pPr>
      <w:r>
        <w:rPr>
          <w:rFonts w:ascii="Times New Roman" w:hAnsi="Times New Roman" w:eastAsia="仿宋_GB2312"/>
          <w:color w:val="000000" w:themeColor="text1"/>
          <w:sz w:val="32"/>
          <w:szCs w:val="32"/>
        </w:rPr>
        <w:t>综上，此次火灾事故共造成财产损失62</w:t>
      </w:r>
      <w:r>
        <w:rPr>
          <w:rFonts w:hint="eastAsia" w:ascii="Times New Roman" w:hAnsi="Times New Roman" w:eastAsia="仿宋_GB2312"/>
          <w:color w:val="000000" w:themeColor="text1"/>
          <w:sz w:val="32"/>
          <w:szCs w:val="32"/>
          <w:lang w:val="en-US" w:eastAsia="zh-CN"/>
        </w:rPr>
        <w:t>4</w:t>
      </w:r>
      <w:r>
        <w:rPr>
          <w:rFonts w:ascii="Times New Roman" w:hAnsi="Times New Roman" w:eastAsia="仿宋_GB2312"/>
          <w:color w:val="000000" w:themeColor="text1"/>
          <w:sz w:val="32"/>
          <w:szCs w:val="32"/>
        </w:rPr>
        <w:t>804元（不包含善后</w:t>
      </w:r>
      <w:r>
        <w:rPr>
          <w:rStyle w:val="20"/>
          <w:rFonts w:ascii="Times New Roman" w:hAnsi="Times New Roman"/>
          <w:bCs/>
          <w:color w:val="000000" w:themeColor="text1"/>
        </w:rPr>
        <w:t>赔赏金</w:t>
      </w:r>
      <w:r>
        <w:rPr>
          <w:rFonts w:ascii="Times New Roman" w:hAnsi="Times New Roman" w:eastAsia="仿宋_GB2312"/>
          <w:color w:val="000000" w:themeColor="text1"/>
          <w:sz w:val="32"/>
          <w:szCs w:val="32"/>
        </w:rPr>
        <w:t>）。</w:t>
      </w:r>
    </w:p>
    <w:p w14:paraId="1D5F758F">
      <w:pPr>
        <w:pStyle w:val="17"/>
        <w:snapToGrid w:val="0"/>
        <w:spacing w:line="560" w:lineRule="exact"/>
        <w:ind w:firstLine="643" w:firstLineChars="200"/>
        <w:jc w:val="both"/>
        <w:outlineLvl w:val="1"/>
        <w:rPr>
          <w:rFonts w:eastAsia="楷体_GB2312"/>
          <w:b/>
          <w:color w:val="000000" w:themeColor="text1"/>
          <w:kern w:val="1"/>
          <w:sz w:val="32"/>
          <w:szCs w:val="32"/>
        </w:rPr>
      </w:pPr>
      <w:r>
        <w:rPr>
          <w:rFonts w:eastAsia="楷体_GB2312"/>
          <w:b/>
          <w:color w:val="000000" w:themeColor="text1"/>
          <w:kern w:val="1"/>
          <w:sz w:val="32"/>
          <w:szCs w:val="32"/>
        </w:rPr>
        <w:t>（五）其他情况</w:t>
      </w:r>
    </w:p>
    <w:p w14:paraId="53BEC39A">
      <w:pPr>
        <w:pStyle w:val="13"/>
        <w:spacing w:line="560" w:lineRule="exact"/>
        <w:ind w:left="0" w:leftChars="0" w:firstLine="643"/>
        <w:rPr>
          <w:rFonts w:ascii="Times New Roman" w:hAnsi="Times New Roman" w:eastAsia="仿宋_GB2312"/>
          <w:color w:val="000000" w:themeColor="text1"/>
          <w:kern w:val="0"/>
          <w:sz w:val="32"/>
          <w:szCs w:val="32"/>
        </w:rPr>
      </w:pPr>
      <w:r>
        <w:rPr>
          <w:rFonts w:ascii="Times New Roman" w:hAnsi="Times New Roman" w:eastAsia="仿宋_GB2312"/>
          <w:b/>
          <w:bCs/>
          <w:color w:val="000000" w:themeColor="text1"/>
          <w:kern w:val="0"/>
          <w:sz w:val="32"/>
          <w:szCs w:val="32"/>
        </w:rPr>
        <w:t>1</w:t>
      </w:r>
      <w:r>
        <w:rPr>
          <w:rFonts w:ascii="Times New Roman" w:hAnsi="Times New Roman" w:eastAsia="楷体_GB2312"/>
          <w:b/>
          <w:bCs/>
          <w:color w:val="000000" w:themeColor="text1"/>
          <w:sz w:val="32"/>
          <w:szCs w:val="32"/>
        </w:rPr>
        <w:t>.</w:t>
      </w:r>
      <w:r>
        <w:rPr>
          <w:rFonts w:ascii="Times New Roman" w:hAnsi="Times New Roman" w:eastAsia="仿宋_GB2312"/>
          <w:color w:val="000000" w:themeColor="text1"/>
          <w:kern w:val="0"/>
          <w:sz w:val="32"/>
          <w:szCs w:val="32"/>
        </w:rPr>
        <w:t>根据查看事故发生时的监控视频事发时天气晴朗。</w:t>
      </w:r>
    </w:p>
    <w:p w14:paraId="5FB8ED34">
      <w:pPr>
        <w:pStyle w:val="13"/>
        <w:spacing w:line="560" w:lineRule="exact"/>
        <w:ind w:left="0" w:leftChars="0" w:firstLine="643"/>
        <w:rPr>
          <w:rFonts w:ascii="Times New Roman" w:hAnsi="Times New Roman" w:eastAsia="仿宋_GB2312"/>
          <w:color w:val="000000" w:themeColor="text1"/>
        </w:rPr>
      </w:pPr>
      <w:r>
        <w:rPr>
          <w:rFonts w:ascii="Times New Roman" w:hAnsi="Times New Roman" w:eastAsia="仿宋_GB2312"/>
          <w:b/>
          <w:bCs/>
          <w:color w:val="000000" w:themeColor="text1"/>
          <w:kern w:val="0"/>
          <w:sz w:val="32"/>
          <w:szCs w:val="32"/>
        </w:rPr>
        <w:t>2</w:t>
      </w:r>
      <w:r>
        <w:rPr>
          <w:rFonts w:ascii="Times New Roman" w:hAnsi="Times New Roman" w:eastAsia="楷体_GB2312"/>
          <w:b/>
          <w:bCs/>
          <w:color w:val="000000" w:themeColor="text1"/>
          <w:sz w:val="32"/>
          <w:szCs w:val="32"/>
        </w:rPr>
        <w:t>.多品类易燃液体燃烧热释放叠加。</w:t>
      </w:r>
      <w:r>
        <w:rPr>
          <w:rFonts w:ascii="Times New Roman" w:hAnsi="Times New Roman" w:eastAsia="仿宋_GB2312"/>
          <w:color w:val="000000" w:themeColor="text1"/>
          <w:sz w:val="32"/>
          <w:szCs w:val="32"/>
        </w:rPr>
        <w:t>在该起</w:t>
      </w:r>
      <w:r>
        <w:rPr>
          <w:rFonts w:hint="eastAsia" w:ascii="Times New Roman" w:hAnsi="Times New Roman" w:eastAsia="仿宋_GB2312"/>
          <w:color w:val="000000" w:themeColor="text1"/>
          <w:sz w:val="32"/>
          <w:szCs w:val="32"/>
        </w:rPr>
        <w:t>火灾</w:t>
      </w:r>
      <w:r>
        <w:rPr>
          <w:rFonts w:ascii="Times New Roman" w:hAnsi="Times New Roman" w:eastAsia="仿宋_GB2312"/>
          <w:color w:val="000000" w:themeColor="text1"/>
          <w:sz w:val="32"/>
          <w:szCs w:val="32"/>
        </w:rPr>
        <w:t>事故中，起火后最先被蔓延并引燃的是</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放置在院子内的乙二醇等物品，这些化学物质发生燃烧后放热速率同步叠加，短时间释放巨量高温热能，火场升温速度远快于普通固体</w:t>
      </w:r>
      <w:r>
        <w:rPr>
          <w:rFonts w:hint="eastAsia" w:ascii="Times New Roman" w:hAnsi="Times New Roman" w:eastAsia="仿宋_GB2312"/>
          <w:color w:val="000000" w:themeColor="text1"/>
          <w:sz w:val="32"/>
          <w:szCs w:val="32"/>
          <w:lang w:eastAsia="zh-CN"/>
        </w:rPr>
        <w:t>火灾</w:t>
      </w:r>
      <w:r>
        <w:rPr>
          <w:rFonts w:ascii="Times New Roman" w:hAnsi="Times New Roman" w:eastAsia="仿宋_GB2312"/>
          <w:color w:val="000000" w:themeColor="text1"/>
          <w:sz w:val="32"/>
          <w:szCs w:val="32"/>
        </w:rPr>
        <w:t>；液体流动性强，盛装物烧损后泄漏快速扩散，形成流淌火，扩大燃烧面积，进一步提升有效燃烧载荷。</w:t>
      </w:r>
    </w:p>
    <w:p w14:paraId="6B3BF083">
      <w:pPr>
        <w:pStyle w:val="7"/>
        <w:spacing w:after="0" w:line="560" w:lineRule="exact"/>
        <w:ind w:firstLine="643" w:firstLineChars="200"/>
        <w:rPr>
          <w:rFonts w:ascii="Times New Roman" w:hAnsi="Times New Roman" w:eastAsia="仿宋_GB2312"/>
          <w:color w:val="000000" w:themeColor="text1"/>
          <w:sz w:val="32"/>
          <w:szCs w:val="32"/>
        </w:rPr>
      </w:pPr>
      <w:r>
        <w:rPr>
          <w:rFonts w:ascii="Times New Roman" w:hAnsi="Times New Roman" w:eastAsia="楷体_GB2312"/>
          <w:b/>
          <w:bCs/>
          <w:color w:val="000000" w:themeColor="text1"/>
          <w:sz w:val="32"/>
          <w:szCs w:val="32"/>
        </w:rPr>
        <w:t>3.安全监管管控存在短板。</w:t>
      </w:r>
      <w:r>
        <w:rPr>
          <w:rFonts w:ascii="Times New Roman" w:hAnsi="Times New Roman" w:eastAsia="仿宋_GB2312"/>
          <w:color w:val="000000" w:themeColor="text1"/>
          <w:sz w:val="32"/>
          <w:szCs w:val="32"/>
        </w:rPr>
        <w:t>城中村居民自建房点多面广，业态复杂，受限于时间、空间，街道、社区在对自建房的排查中存在短板，尤其是户主与房屋分离，入户门上锁，临时存放物品等情形局限性较大，无法准确及时发现、掌握相关情况，加之房东日常对出租屋的管理流于形式，导致隐患滋生，个人违规行为不能及时清除。</w:t>
      </w:r>
    </w:p>
    <w:p w14:paraId="447499C3">
      <w:pPr>
        <w:adjustRightInd w:val="0"/>
        <w:snapToGrid w:val="0"/>
        <w:spacing w:line="560" w:lineRule="exact"/>
        <w:ind w:firstLine="640" w:firstLineChars="200"/>
        <w:outlineLvl w:val="0"/>
        <w:rPr>
          <w:rStyle w:val="20"/>
          <w:rFonts w:ascii="Times New Roman" w:hAnsi="Times New Roman"/>
          <w:bCs/>
          <w:color w:val="000000" w:themeColor="text1"/>
        </w:rPr>
      </w:pPr>
      <w:r>
        <w:rPr>
          <w:rFonts w:ascii="Times New Roman" w:hAnsi="Times New Roman" w:eastAsia="黑体"/>
          <w:color w:val="000000" w:themeColor="text1"/>
          <w:sz w:val="32"/>
          <w:szCs w:val="32"/>
          <w:shd w:val="clear" w:color="auto" w:fill="FFFFFF"/>
        </w:rPr>
        <w:t>二、事故应急处置及评估情况</w:t>
      </w:r>
    </w:p>
    <w:p w14:paraId="35093CC2">
      <w:pPr>
        <w:adjustRightInd w:val="0"/>
        <w:snapToGrid w:val="0"/>
        <w:spacing w:line="560" w:lineRule="exact"/>
        <w:ind w:firstLine="643" w:firstLineChars="200"/>
        <w:rPr>
          <w:rFonts w:ascii="Times New Roman" w:hAnsi="Times New Roman" w:eastAsia="仿宋_GB2312"/>
          <w:color w:val="000000" w:themeColor="text1"/>
          <w:sz w:val="32"/>
          <w:szCs w:val="32"/>
        </w:rPr>
      </w:pPr>
      <w:r>
        <w:rPr>
          <w:rFonts w:ascii="Times New Roman" w:hAnsi="Times New Roman" w:eastAsia="楷体_GB2312"/>
          <w:b/>
          <w:color w:val="000000" w:themeColor="text1"/>
          <w:kern w:val="1"/>
          <w:sz w:val="32"/>
          <w:szCs w:val="32"/>
        </w:rPr>
        <w:t>（一）事故信息接报及响应情况</w:t>
      </w:r>
    </w:p>
    <w:p w14:paraId="4BF9A7B3">
      <w:pPr>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2026年3月24日17时19分许，昆明市消防救援支队指挥中心接到报警称，官渡区官渡街道西庄村一组</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号发生火情。支队指挥中心立即调度官渡区消防救援大队，玉缘路消防救援站、付家营路消防救援站、凉亭路消防救援站，官渡社区小型站、官渡街道专职消防队等6队59人先后赶赴现场进行处置。支队全勤指挥部随即出动2车10人前往现场进行指挥处置。17时29分，官渡社区小型站1车3人首先到场，到场之后</w:t>
      </w:r>
      <w:r>
        <w:rPr>
          <w:rFonts w:hint="eastAsia" w:ascii="Times New Roman" w:hAnsi="Times New Roman" w:eastAsia="仿宋_GB2312"/>
          <w:color w:val="000000" w:themeColor="text1"/>
          <w:sz w:val="32"/>
          <w:szCs w:val="32"/>
          <w:lang w:eastAsia="zh-CN"/>
        </w:rPr>
        <w:t>使用</w:t>
      </w:r>
      <w:r>
        <w:rPr>
          <w:rFonts w:ascii="Times New Roman" w:hAnsi="Times New Roman" w:eastAsia="仿宋_GB2312"/>
          <w:color w:val="000000" w:themeColor="text1"/>
          <w:sz w:val="32"/>
          <w:szCs w:val="32"/>
        </w:rPr>
        <w:t>一支水枪对</w:t>
      </w:r>
      <w:r>
        <w:rPr>
          <w:rFonts w:hint="eastAsia" w:ascii="Times New Roman" w:hAnsi="Times New Roman" w:eastAsia="仿宋_GB2312"/>
          <w:color w:val="000000" w:themeColor="text1"/>
          <w:sz w:val="32"/>
          <w:szCs w:val="32"/>
          <w:lang w:eastAsia="zh-CN"/>
        </w:rPr>
        <w:t>停于</w:t>
      </w:r>
      <w:r>
        <w:rPr>
          <w:rFonts w:ascii="Times New Roman" w:hAnsi="Times New Roman" w:eastAsia="仿宋_GB2312"/>
          <w:color w:val="000000" w:themeColor="text1"/>
          <w:sz w:val="32"/>
          <w:szCs w:val="32"/>
        </w:rPr>
        <w:t>大门前</w:t>
      </w:r>
      <w:r>
        <w:rPr>
          <w:rFonts w:hint="eastAsia" w:ascii="Times New Roman" w:hAnsi="Times New Roman" w:eastAsia="仿宋_GB2312"/>
          <w:color w:val="000000" w:themeColor="text1"/>
          <w:sz w:val="32"/>
          <w:szCs w:val="32"/>
          <w:lang w:eastAsia="zh-CN"/>
        </w:rPr>
        <w:t>的</w:t>
      </w:r>
      <w:r>
        <w:rPr>
          <w:rFonts w:ascii="Times New Roman" w:hAnsi="Times New Roman" w:eastAsia="仿宋_GB2312"/>
          <w:color w:val="000000" w:themeColor="text1"/>
          <w:sz w:val="32"/>
          <w:szCs w:val="32"/>
        </w:rPr>
        <w:t>面包车火势进行扑救，随后官渡街道消防专职队1车3人到场，共同对</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号院内火势进行压制。此过程中发现</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号院内火势呈现出向上喷射状，用水无法扑灭后，由于无法判断燃烧物质，经报指挥中心后，改为对火势周边进行喷水防止蔓延。之后玉缘路消防救援站、付家营路消防救援站、凉亭消防救援站11车45人等增援力量陆续到场。17时41分，玉缘路站到达现场，派出1个搜救组，从建筑物背面对着火建筑物一层进行破窗。在1层破窗后搜救出三名被困人员，并将搜救后的情况反馈至指挥中心。17时42分，付家营路消防救援站到场，17时45分对着火建筑旁的建筑进行搜救，17时50分，搜寻完毕，着火楼层旁建筑未发现被困人员，随后，对着火楼层六楼两名被困人员进行救援.17时46分，凉亭路站到达现场，铺设一条水带干线控制一楼空地火势并确认并非天然气泄漏，随后对一层入户门破拆进入建筑内部展开处置。18时12分至18时15分，先后营救出二名被困人员。18时20分火势得到控制，18时25分救援队伍完成整栋建筑物的搜救，无人员被困。18时49分火势扑灭，18时55分处置结束。起火时，建筑内共有7人，1人</w:t>
      </w:r>
      <w:r>
        <w:rPr>
          <w:rFonts w:hint="eastAsia" w:ascii="Times New Roman" w:hAnsi="Times New Roman" w:eastAsia="仿宋_GB2312"/>
          <w:color w:val="000000" w:themeColor="text1"/>
          <w:sz w:val="32"/>
          <w:szCs w:val="32"/>
          <w:lang w:eastAsia="zh-CN"/>
        </w:rPr>
        <w:t>坠楼</w:t>
      </w:r>
      <w:r>
        <w:rPr>
          <w:rFonts w:ascii="Times New Roman" w:hAnsi="Times New Roman" w:eastAsia="仿宋_GB2312"/>
          <w:color w:val="000000" w:themeColor="text1"/>
          <w:sz w:val="32"/>
          <w:szCs w:val="32"/>
        </w:rPr>
        <w:t>身亡（</w:t>
      </w:r>
      <w:r>
        <w:rPr>
          <w:rFonts w:hint="eastAsia" w:ascii="Times New Roman" w:hAnsi="Times New Roman" w:eastAsia="仿宋_GB2312"/>
          <w:color w:val="000000" w:themeColor="text1"/>
          <w:sz w:val="32"/>
          <w:szCs w:val="32"/>
          <w:lang w:eastAsia="zh-CN"/>
        </w:rPr>
        <w:t>坠楼</w:t>
      </w:r>
      <w:bookmarkStart w:id="5" w:name="_GoBack"/>
      <w:bookmarkEnd w:id="5"/>
      <w:r>
        <w:rPr>
          <w:rFonts w:ascii="Times New Roman" w:hAnsi="Times New Roman" w:eastAsia="仿宋_GB2312"/>
          <w:color w:val="000000" w:themeColor="text1"/>
          <w:sz w:val="32"/>
          <w:szCs w:val="32"/>
        </w:rPr>
        <w:t>时间为17时23分），1人（当事人</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）逃离火场，剩余5人被到场消防力量救出。</w:t>
      </w:r>
    </w:p>
    <w:p w14:paraId="0F32A555">
      <w:pPr>
        <w:spacing w:line="560" w:lineRule="exact"/>
        <w:ind w:firstLine="640" w:firstLineChars="200"/>
        <w:rPr>
          <w:rFonts w:ascii="Times New Roman" w:hAnsi="Times New Roman"/>
          <w:color w:val="000000" w:themeColor="text1"/>
        </w:rPr>
      </w:pPr>
      <w:r>
        <w:rPr>
          <w:rFonts w:ascii="Times New Roman" w:hAnsi="Times New Roman" w:eastAsia="仿宋_GB2312"/>
          <w:color w:val="000000" w:themeColor="text1"/>
          <w:sz w:val="32"/>
          <w:szCs w:val="32"/>
        </w:rPr>
        <w:t>2026年3月24日18时02分许，官渡区应急指挥中心接市应急局通报：官渡街道辖区西庄村一组</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号起火。接报后，官渡区应急管理局值班组约18点20分到达事故现场，对事故现场进行了现场勘验、拍照，对事故情况向公安、消防、街道等部门进行了解，调取了现场监控视频。随后18时25分，官渡区应急管理局按照正常程序将该事故情况录入事故初报系统。</w:t>
      </w:r>
    </w:p>
    <w:p w14:paraId="2DB0FD1D">
      <w:pPr>
        <w:adjustRightInd w:val="0"/>
        <w:snapToGrid w:val="0"/>
        <w:spacing w:line="560" w:lineRule="exact"/>
        <w:ind w:firstLine="643" w:firstLineChars="200"/>
        <w:rPr>
          <w:rFonts w:ascii="Times New Roman" w:hAnsi="Times New Roman" w:eastAsia="楷体_GB2312"/>
          <w:b/>
          <w:color w:val="000000" w:themeColor="text1"/>
          <w:kern w:val="1"/>
          <w:sz w:val="32"/>
          <w:szCs w:val="32"/>
        </w:rPr>
      </w:pPr>
      <w:r>
        <w:rPr>
          <w:rFonts w:ascii="Times New Roman" w:hAnsi="Times New Roman" w:eastAsia="楷体_GB2312"/>
          <w:b/>
          <w:color w:val="000000" w:themeColor="text1"/>
          <w:kern w:val="1"/>
          <w:sz w:val="32"/>
          <w:szCs w:val="32"/>
        </w:rPr>
        <w:t>（二）事故现场应急处置情况</w:t>
      </w:r>
    </w:p>
    <w:p w14:paraId="5D044AF7">
      <w:pPr>
        <w:pStyle w:val="13"/>
        <w:wordWrap w:val="0"/>
        <w:topLinePunct/>
        <w:spacing w:line="560" w:lineRule="exact"/>
        <w:ind w:left="0" w:leftChars="0" w:firstLine="640"/>
        <w:rPr>
          <w:rFonts w:ascii="Times New Roman" w:hAnsi="Times New Roman" w:eastAsia="仿宋_GB2312"/>
          <w:b/>
          <w:color w:val="000000" w:themeColor="text1"/>
          <w:kern w:val="1"/>
          <w:sz w:val="32"/>
          <w:szCs w:val="32"/>
        </w:rPr>
      </w:pPr>
      <w:r>
        <w:rPr>
          <w:rFonts w:ascii="Times New Roman" w:hAnsi="Times New Roman" w:eastAsia="仿宋_GB2312"/>
          <w:color w:val="000000" w:themeColor="text1"/>
          <w:sz w:val="32"/>
          <w:szCs w:val="32"/>
        </w:rPr>
        <w:t>2026年3月24日17时17分许，租住于西庄村一组</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号二层北侧的</w:t>
      </w:r>
      <w:r>
        <w:rPr>
          <w:rFonts w:hint="eastAsia" w:ascii="Times New Roman" w:hAnsi="Times New Roman" w:eastAsia="仿宋_GB2312"/>
          <w:color w:val="000000" w:themeColor="text1"/>
          <w:sz w:val="32"/>
          <w:szCs w:val="32"/>
          <w:lang w:eastAsia="zh-CN"/>
        </w:rPr>
        <w:t>姜**</w:t>
      </w:r>
      <w:r>
        <w:rPr>
          <w:rFonts w:ascii="Times New Roman" w:hAnsi="Times New Roman" w:eastAsia="仿宋_GB2312"/>
          <w:color w:val="000000" w:themeColor="text1"/>
          <w:sz w:val="32"/>
          <w:szCs w:val="32"/>
        </w:rPr>
        <w:t>正在剪辑视频时余光看见有火光窜至其房间同等高度，同时正在此房间内与</w:t>
      </w:r>
      <w:r>
        <w:rPr>
          <w:rFonts w:hint="eastAsia" w:ascii="Times New Roman" w:hAnsi="Times New Roman" w:eastAsia="仿宋_GB2312"/>
          <w:color w:val="000000" w:themeColor="text1"/>
          <w:sz w:val="32"/>
          <w:szCs w:val="32"/>
          <w:lang w:eastAsia="zh-CN"/>
        </w:rPr>
        <w:t>姜**</w:t>
      </w:r>
      <w:r>
        <w:rPr>
          <w:rFonts w:ascii="Times New Roman" w:hAnsi="Times New Roman" w:eastAsia="仿宋_GB2312"/>
          <w:color w:val="000000" w:themeColor="text1"/>
          <w:sz w:val="32"/>
          <w:szCs w:val="32"/>
        </w:rPr>
        <w:t>共同租住的朋友</w:t>
      </w:r>
      <w:r>
        <w:rPr>
          <w:rFonts w:hint="eastAsia" w:ascii="Times New Roman" w:hAnsi="Times New Roman" w:eastAsia="仿宋_GB2312"/>
          <w:color w:val="000000" w:themeColor="text1"/>
          <w:sz w:val="32"/>
          <w:szCs w:val="32"/>
          <w:lang w:eastAsia="zh-CN"/>
        </w:rPr>
        <w:t>周**</w:t>
      </w:r>
      <w:r>
        <w:rPr>
          <w:rFonts w:ascii="Times New Roman" w:hAnsi="Times New Roman" w:eastAsia="仿宋_GB2312"/>
          <w:color w:val="000000" w:themeColor="text1"/>
          <w:sz w:val="32"/>
          <w:szCs w:val="32"/>
        </w:rPr>
        <w:t>也发现了火情，</w:t>
      </w:r>
      <w:r>
        <w:rPr>
          <w:rFonts w:hint="eastAsia" w:ascii="Times New Roman" w:hAnsi="Times New Roman" w:eastAsia="仿宋_GB2312"/>
          <w:color w:val="000000" w:themeColor="text1"/>
          <w:sz w:val="32"/>
          <w:szCs w:val="32"/>
          <w:lang w:eastAsia="zh-CN"/>
        </w:rPr>
        <w:t>周**</w:t>
      </w:r>
      <w:r>
        <w:rPr>
          <w:rFonts w:ascii="Times New Roman" w:hAnsi="Times New Roman" w:eastAsia="仿宋_GB2312"/>
          <w:color w:val="000000" w:themeColor="text1"/>
          <w:sz w:val="32"/>
          <w:szCs w:val="32"/>
        </w:rPr>
        <w:t>随即到窗户边查看，看见楼底下院子里面有明火窜出来，此时</w:t>
      </w:r>
      <w:r>
        <w:rPr>
          <w:rFonts w:hint="eastAsia" w:ascii="Times New Roman" w:hAnsi="Times New Roman" w:eastAsia="仿宋_GB2312"/>
          <w:color w:val="000000" w:themeColor="text1"/>
          <w:sz w:val="32"/>
          <w:szCs w:val="32"/>
          <w:lang w:eastAsia="zh-CN"/>
        </w:rPr>
        <w:t>周**</w:t>
      </w:r>
      <w:r>
        <w:rPr>
          <w:rFonts w:ascii="Times New Roman" w:hAnsi="Times New Roman" w:eastAsia="仿宋_GB2312"/>
          <w:color w:val="000000" w:themeColor="text1"/>
          <w:sz w:val="32"/>
          <w:szCs w:val="32"/>
        </w:rPr>
        <w:t>看到一名男子从西庄村一组</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号外取来一床被子朝着起火的位置去铺盖灭火。17时19分许</w:t>
      </w:r>
      <w:r>
        <w:rPr>
          <w:rFonts w:hint="eastAsia" w:ascii="Times New Roman" w:hAnsi="Times New Roman" w:eastAsia="仿宋_GB2312"/>
          <w:color w:val="000000" w:themeColor="text1"/>
          <w:sz w:val="32"/>
          <w:szCs w:val="32"/>
          <w:lang w:eastAsia="zh-CN"/>
        </w:rPr>
        <w:t>姜**</w:t>
      </w:r>
      <w:r>
        <w:rPr>
          <w:rFonts w:ascii="Times New Roman" w:hAnsi="Times New Roman" w:eastAsia="仿宋_GB2312"/>
          <w:color w:val="000000" w:themeColor="text1"/>
          <w:sz w:val="32"/>
          <w:szCs w:val="32"/>
        </w:rPr>
        <w:t>与</w:t>
      </w:r>
      <w:r>
        <w:rPr>
          <w:rFonts w:hint="eastAsia" w:ascii="Times New Roman" w:hAnsi="Times New Roman" w:eastAsia="仿宋_GB2312"/>
          <w:color w:val="000000" w:themeColor="text1"/>
          <w:sz w:val="32"/>
          <w:szCs w:val="32"/>
          <w:lang w:eastAsia="zh-CN"/>
        </w:rPr>
        <w:t>周**</w:t>
      </w:r>
      <w:r>
        <w:rPr>
          <w:rFonts w:ascii="Times New Roman" w:hAnsi="Times New Roman" w:eastAsia="仿宋_GB2312"/>
          <w:color w:val="000000" w:themeColor="text1"/>
          <w:sz w:val="32"/>
          <w:szCs w:val="32"/>
        </w:rPr>
        <w:t>在往一层逃跑过程中</w:t>
      </w:r>
      <w:r>
        <w:rPr>
          <w:rFonts w:hint="eastAsia" w:ascii="Times New Roman" w:hAnsi="Times New Roman" w:eastAsia="仿宋_GB2312"/>
          <w:color w:val="000000" w:themeColor="text1"/>
          <w:sz w:val="32"/>
          <w:szCs w:val="32"/>
          <w:lang w:eastAsia="zh-CN"/>
        </w:rPr>
        <w:t>周**</w:t>
      </w:r>
      <w:r>
        <w:rPr>
          <w:rFonts w:ascii="Times New Roman" w:hAnsi="Times New Roman" w:eastAsia="仿宋_GB2312"/>
          <w:color w:val="000000" w:themeColor="text1"/>
          <w:sz w:val="32"/>
          <w:szCs w:val="32"/>
        </w:rPr>
        <w:t>拨打119报警。到达一层楼梯口后两人发现火势很大，无法从一层大门处逃出，随即跑到</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号6楼杂物间避难，之后</w:t>
      </w:r>
      <w:r>
        <w:rPr>
          <w:rFonts w:hint="eastAsia" w:ascii="Times New Roman" w:hAnsi="Times New Roman" w:eastAsia="仿宋_GB2312"/>
          <w:color w:val="000000" w:themeColor="text1"/>
          <w:sz w:val="32"/>
          <w:szCs w:val="32"/>
          <w:lang w:eastAsia="zh-CN"/>
        </w:rPr>
        <w:t>姜**</w:t>
      </w:r>
      <w:r>
        <w:rPr>
          <w:rFonts w:ascii="Times New Roman" w:hAnsi="Times New Roman" w:eastAsia="仿宋_GB2312"/>
          <w:color w:val="000000" w:themeColor="text1"/>
          <w:sz w:val="32"/>
          <w:szCs w:val="32"/>
        </w:rPr>
        <w:t>多次拨打119，并电话联系房东告知其</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号发生火情，直到被赶到现场的消防救援人员救援疏散</w:t>
      </w:r>
      <w:r>
        <w:rPr>
          <w:rStyle w:val="20"/>
          <w:rFonts w:ascii="Times New Roman" w:hAnsi="Times New Roman"/>
          <w:bCs/>
          <w:color w:val="000000" w:themeColor="text1"/>
          <w:szCs w:val="32"/>
        </w:rPr>
        <w:t>。</w:t>
      </w:r>
    </w:p>
    <w:p w14:paraId="7B888BFD">
      <w:pPr>
        <w:adjustRightInd w:val="0"/>
        <w:snapToGrid w:val="0"/>
        <w:spacing w:line="560" w:lineRule="exact"/>
        <w:ind w:firstLine="643" w:firstLineChars="200"/>
        <w:rPr>
          <w:rFonts w:ascii="Times New Roman" w:hAnsi="Times New Roman" w:eastAsia="楷体_GB2312"/>
          <w:b/>
          <w:color w:val="000000" w:themeColor="text1"/>
          <w:kern w:val="1"/>
          <w:sz w:val="32"/>
          <w:szCs w:val="32"/>
        </w:rPr>
      </w:pPr>
      <w:r>
        <w:rPr>
          <w:rFonts w:ascii="Times New Roman" w:hAnsi="Times New Roman" w:eastAsia="楷体_GB2312"/>
          <w:b/>
          <w:color w:val="000000" w:themeColor="text1"/>
          <w:kern w:val="1"/>
          <w:sz w:val="32"/>
          <w:szCs w:val="32"/>
        </w:rPr>
        <w:t>（三）医疗救治和善后情况</w:t>
      </w:r>
    </w:p>
    <w:p w14:paraId="6BAADA69">
      <w:pPr>
        <w:wordWrap w:val="0"/>
        <w:topLinePunct/>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120救护车17时40分到达现场后，医护人员现场急救确认，</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已无生命特征</w:t>
      </w:r>
      <w:r>
        <w:rPr>
          <w:rFonts w:ascii="Times New Roman" w:hAnsi="Times New Roman" w:eastAsia="仿宋_GB2312"/>
          <w:color w:val="000000" w:themeColor="text1"/>
          <w:sz w:val="32"/>
          <w:szCs w:val="84"/>
        </w:rPr>
        <w:t>。</w:t>
      </w:r>
      <w:r>
        <w:rPr>
          <w:rStyle w:val="20"/>
          <w:rFonts w:ascii="Times New Roman" w:hAnsi="Times New Roman"/>
          <w:bCs/>
          <w:color w:val="000000" w:themeColor="text1"/>
        </w:rPr>
        <w:t>目前善后工作正在协商处理中，家属情绪稳定。</w:t>
      </w:r>
    </w:p>
    <w:p w14:paraId="60B8FE61">
      <w:pPr>
        <w:adjustRightInd w:val="0"/>
        <w:snapToGrid w:val="0"/>
        <w:spacing w:line="560" w:lineRule="exact"/>
        <w:ind w:firstLine="643" w:firstLineChars="200"/>
        <w:rPr>
          <w:rFonts w:ascii="Times New Roman" w:hAnsi="Times New Roman" w:eastAsia="楷体_GB2312"/>
          <w:b/>
          <w:color w:val="000000" w:themeColor="text1"/>
          <w:kern w:val="1"/>
          <w:sz w:val="32"/>
          <w:szCs w:val="32"/>
        </w:rPr>
      </w:pPr>
      <w:r>
        <w:rPr>
          <w:rFonts w:ascii="Times New Roman" w:hAnsi="Times New Roman" w:eastAsia="楷体_GB2312"/>
          <w:b/>
          <w:color w:val="000000" w:themeColor="text1"/>
          <w:kern w:val="1"/>
          <w:sz w:val="32"/>
          <w:szCs w:val="32"/>
        </w:rPr>
        <w:t>（四）事故应急处置评估</w:t>
      </w:r>
    </w:p>
    <w:p w14:paraId="43E62ECF">
      <w:pPr>
        <w:wordWrap w:val="0"/>
        <w:topLinePunct/>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依据《生产安全事故应急预案管理办法》《生产安全事故应急救援评估规范》及应急预案，结合本次火灾事故预警发现、先期处置、信息报送、应急响应、现场救援、人员疏散、协同处置、善后恢复全过程，对本次火灾事故应急处置工作评估如下：</w:t>
      </w:r>
    </w:p>
    <w:p w14:paraId="27549EF7">
      <w:pPr>
        <w:wordWrap w:val="0"/>
        <w:topLinePunct/>
        <w:spacing w:line="560" w:lineRule="exact"/>
        <w:ind w:firstLine="643" w:firstLineChars="200"/>
        <w:rPr>
          <w:rFonts w:ascii="Times New Roman" w:hAnsi="Times New Roman" w:eastAsia="仿宋_GB2312"/>
          <w:color w:val="000000" w:themeColor="text1"/>
          <w:sz w:val="32"/>
          <w:szCs w:val="32"/>
        </w:rPr>
      </w:pPr>
      <w:r>
        <w:rPr>
          <w:rFonts w:ascii="Times New Roman" w:hAnsi="Times New Roman" w:eastAsia="仿宋_GB2312"/>
          <w:b/>
          <w:bCs/>
          <w:color w:val="000000" w:themeColor="text1"/>
          <w:sz w:val="32"/>
          <w:szCs w:val="32"/>
        </w:rPr>
        <w:t>1.</w:t>
      </w:r>
      <w:r>
        <w:rPr>
          <w:rFonts w:ascii="Times New Roman" w:hAnsi="Times New Roman" w:eastAsia="楷体_GB2312"/>
          <w:b/>
          <w:bCs/>
          <w:color w:val="000000" w:themeColor="text1"/>
          <w:sz w:val="32"/>
          <w:szCs w:val="32"/>
        </w:rPr>
        <w:t>总体评价</w:t>
      </w:r>
    </w:p>
    <w:p w14:paraId="0AC7F03A">
      <w:pPr>
        <w:wordWrap w:val="0"/>
        <w:topLinePunct/>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事故发生后，现场人员能够第一时间发现火情并开展先期处置，社区及时启动应急响应，组织人员疏散、现场警戒和配合消防救援，整体处置响应及时、程序基本规范、事态可控，有效防止了火势扩大和次生灾害发生，最大限度降低了人员伤亡和财产损失，应急处置总体有效。</w:t>
      </w:r>
    </w:p>
    <w:p w14:paraId="6B3ED2B5">
      <w:pPr>
        <w:wordWrap w:val="0"/>
        <w:topLinePunct/>
        <w:spacing w:line="560" w:lineRule="exact"/>
        <w:ind w:firstLine="643" w:firstLineChars="200"/>
        <w:rPr>
          <w:rFonts w:ascii="Times New Roman" w:hAnsi="Times New Roman" w:eastAsia="仿宋_GB2312"/>
          <w:color w:val="000000" w:themeColor="text1"/>
          <w:sz w:val="32"/>
          <w:szCs w:val="32"/>
        </w:rPr>
      </w:pPr>
      <w:r>
        <w:rPr>
          <w:rFonts w:ascii="Times New Roman" w:hAnsi="Times New Roman" w:eastAsia="仿宋_GB2312"/>
          <w:b/>
          <w:bCs/>
          <w:color w:val="000000" w:themeColor="text1"/>
          <w:sz w:val="32"/>
          <w:szCs w:val="32"/>
        </w:rPr>
        <w:t>2.</w:t>
      </w:r>
      <w:r>
        <w:rPr>
          <w:rFonts w:ascii="Times New Roman" w:hAnsi="Times New Roman" w:eastAsia="楷体_GB2312"/>
          <w:b/>
          <w:bCs/>
          <w:color w:val="000000" w:themeColor="text1"/>
          <w:sz w:val="32"/>
          <w:szCs w:val="32"/>
        </w:rPr>
        <w:t>处置工作成效</w:t>
      </w:r>
    </w:p>
    <w:p w14:paraId="1E908837">
      <w:pPr>
        <w:wordWrap w:val="0"/>
        <w:topLinePunct/>
        <w:spacing w:line="560" w:lineRule="exact"/>
        <w:ind w:firstLine="643" w:firstLineChars="200"/>
        <w:rPr>
          <w:rFonts w:ascii="Times New Roman" w:hAnsi="Times New Roman" w:eastAsia="仿宋_GB2312"/>
          <w:color w:val="000000" w:themeColor="text1"/>
          <w:sz w:val="32"/>
          <w:szCs w:val="32"/>
        </w:rPr>
      </w:pPr>
      <w:r>
        <w:rPr>
          <w:rFonts w:ascii="Times New Roman" w:hAnsi="Times New Roman" w:eastAsia="仿宋_GB2312"/>
          <w:b/>
          <w:bCs/>
          <w:color w:val="000000" w:themeColor="text1"/>
          <w:sz w:val="32"/>
          <w:szCs w:val="32"/>
        </w:rPr>
        <w:t>（1）</w:t>
      </w:r>
      <w:r>
        <w:rPr>
          <w:rFonts w:ascii="Times New Roman" w:hAnsi="Times New Roman" w:eastAsia="楷体_GB2312"/>
          <w:b/>
          <w:bCs/>
          <w:color w:val="000000" w:themeColor="text1"/>
          <w:sz w:val="32"/>
          <w:szCs w:val="32"/>
        </w:rPr>
        <w:t>先期处置较为及时。</w:t>
      </w:r>
      <w:r>
        <w:rPr>
          <w:rFonts w:ascii="Times New Roman" w:hAnsi="Times New Roman" w:eastAsia="仿宋_GB2312"/>
          <w:color w:val="000000" w:themeColor="text1"/>
          <w:sz w:val="32"/>
          <w:szCs w:val="32"/>
        </w:rPr>
        <w:t>2026年3月24日17时16分许，火情初发阶段，现场人员</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第一时间发现险情，立即采取呼喊警示、就近灭火等初期处置措施。</w:t>
      </w:r>
    </w:p>
    <w:p w14:paraId="2DCE50B2">
      <w:pPr>
        <w:wordWrap w:val="0"/>
        <w:topLinePunct/>
        <w:spacing w:line="560" w:lineRule="exact"/>
        <w:ind w:firstLine="643" w:firstLineChars="200"/>
        <w:rPr>
          <w:rFonts w:ascii="Times New Roman" w:hAnsi="Times New Roman" w:eastAsia="仿宋_GB2312"/>
          <w:color w:val="000000" w:themeColor="text1"/>
          <w:sz w:val="32"/>
          <w:szCs w:val="32"/>
        </w:rPr>
      </w:pPr>
      <w:r>
        <w:rPr>
          <w:rFonts w:ascii="Times New Roman" w:hAnsi="Times New Roman" w:eastAsia="仿宋_GB2312"/>
          <w:b/>
          <w:bCs/>
          <w:color w:val="000000" w:themeColor="text1"/>
          <w:sz w:val="32"/>
          <w:szCs w:val="32"/>
        </w:rPr>
        <w:t>（2）</w:t>
      </w:r>
      <w:r>
        <w:rPr>
          <w:rFonts w:ascii="Times New Roman" w:hAnsi="Times New Roman" w:eastAsia="楷体_GB2312"/>
          <w:b/>
          <w:bCs/>
          <w:color w:val="000000" w:themeColor="text1"/>
          <w:sz w:val="32"/>
          <w:szCs w:val="32"/>
        </w:rPr>
        <w:t>信息报送基本规范。</w:t>
      </w:r>
      <w:r>
        <w:rPr>
          <w:rFonts w:ascii="Times New Roman" w:hAnsi="Times New Roman" w:eastAsia="仿宋_GB2312"/>
          <w:color w:val="000000" w:themeColor="text1"/>
          <w:sz w:val="32"/>
          <w:szCs w:val="32"/>
        </w:rPr>
        <w:t>2026年3月24日17时19分许，现场人员</w:t>
      </w:r>
      <w:r>
        <w:rPr>
          <w:rFonts w:hint="eastAsia" w:ascii="Times New Roman" w:hAnsi="Times New Roman" w:eastAsia="仿宋_GB2312"/>
          <w:color w:val="000000" w:themeColor="text1"/>
          <w:sz w:val="32"/>
          <w:szCs w:val="32"/>
          <w:lang w:eastAsia="zh-CN"/>
        </w:rPr>
        <w:t>周**</w:t>
      </w:r>
      <w:r>
        <w:rPr>
          <w:rFonts w:ascii="Times New Roman" w:hAnsi="Times New Roman" w:eastAsia="仿宋_GB2312"/>
          <w:color w:val="000000" w:themeColor="text1"/>
          <w:sz w:val="32"/>
          <w:szCs w:val="32"/>
        </w:rPr>
        <w:t>电话联系房东</w:t>
      </w:r>
      <w:r>
        <w:rPr>
          <w:rFonts w:hint="eastAsia" w:ascii="Times New Roman" w:hAnsi="Times New Roman" w:eastAsia="仿宋_GB2312"/>
          <w:color w:val="000000" w:themeColor="text1"/>
          <w:sz w:val="32"/>
          <w:szCs w:val="32"/>
          <w:lang w:eastAsia="zh-CN"/>
        </w:rPr>
        <w:t>王**</w:t>
      </w:r>
      <w:r>
        <w:rPr>
          <w:rFonts w:ascii="Times New Roman" w:hAnsi="Times New Roman" w:eastAsia="仿宋_GB2312"/>
          <w:color w:val="000000" w:themeColor="text1"/>
          <w:sz w:val="32"/>
          <w:szCs w:val="32"/>
        </w:rPr>
        <w:t>告知火情，并及时拨打119火警电话，消防支队指挥中心接报后立即调度官渡区消防救援大队，玉缘路消防救援站、付家营路消防救援站、凉亭路消防救援站，官渡社区小型站、官渡街道专职消防队等6队59人先后赶赴现场进行处置。支队全勤指挥部随即出动2车10人前往现场进行指挥处置，并于18时49分火势扑灭，18时55分处置结束。官渡区应急指挥中心于2026年3月24日18时7分接市应急管理局通报：官渡街道辖区西庄村一组95号起火。接报后，官渡区应急管理局值班组约18点20分到达事故现场，对事故现场进行了现场勘验、拍照，对事故情况向公安、街道等部门进行了解，调取了现场监控视频。随后18时25分，官渡区应急管理局按照正常程序将该事故情况录入事故初报系统。无迟报、漏报、瞒报情况。</w:t>
      </w:r>
    </w:p>
    <w:p w14:paraId="363CB808">
      <w:pPr>
        <w:wordWrap w:val="0"/>
        <w:topLinePunct/>
        <w:spacing w:line="560" w:lineRule="exact"/>
        <w:ind w:firstLine="643" w:firstLineChars="200"/>
        <w:rPr>
          <w:rFonts w:ascii="Times New Roman" w:hAnsi="Times New Roman" w:eastAsia="仿宋_GB2312"/>
          <w:color w:val="000000" w:themeColor="text1"/>
          <w:sz w:val="32"/>
          <w:szCs w:val="32"/>
        </w:rPr>
      </w:pPr>
      <w:r>
        <w:rPr>
          <w:rFonts w:ascii="Times New Roman" w:hAnsi="Times New Roman" w:eastAsia="仿宋_GB2312"/>
          <w:b/>
          <w:bCs/>
          <w:color w:val="000000" w:themeColor="text1"/>
          <w:sz w:val="32"/>
          <w:szCs w:val="32"/>
        </w:rPr>
        <w:t>（3）</w:t>
      </w:r>
      <w:r>
        <w:rPr>
          <w:rFonts w:ascii="Times New Roman" w:hAnsi="Times New Roman" w:eastAsia="楷体_GB2312"/>
          <w:b/>
          <w:bCs/>
          <w:color w:val="000000" w:themeColor="text1"/>
          <w:sz w:val="32"/>
          <w:szCs w:val="32"/>
        </w:rPr>
        <w:t>人员疏散总体有序。</w:t>
      </w:r>
      <w:r>
        <w:rPr>
          <w:rFonts w:ascii="Times New Roman" w:hAnsi="Times New Roman" w:eastAsia="仿宋_GB2312"/>
          <w:color w:val="000000" w:themeColor="text1"/>
          <w:sz w:val="32"/>
          <w:szCs w:val="32"/>
        </w:rPr>
        <w:t>事发后现场人员安全撤离，救援过程未发生拥挤、踩踏、滞留等次生安全问题，人员避险工作落实到位。</w:t>
      </w:r>
    </w:p>
    <w:p w14:paraId="622A55EF">
      <w:pPr>
        <w:wordWrap w:val="0"/>
        <w:topLinePunct/>
        <w:spacing w:line="560" w:lineRule="exact"/>
        <w:ind w:firstLine="643" w:firstLineChars="200"/>
        <w:rPr>
          <w:rFonts w:ascii="Times New Roman" w:hAnsi="Times New Roman" w:eastAsia="仿宋_GB2312"/>
          <w:color w:val="000000" w:themeColor="text1"/>
          <w:sz w:val="32"/>
          <w:szCs w:val="32"/>
        </w:rPr>
      </w:pPr>
      <w:r>
        <w:rPr>
          <w:rFonts w:ascii="Times New Roman" w:hAnsi="Times New Roman" w:eastAsia="仿宋_GB2312"/>
          <w:b/>
          <w:bCs/>
          <w:color w:val="000000" w:themeColor="text1"/>
          <w:sz w:val="32"/>
          <w:szCs w:val="32"/>
        </w:rPr>
        <w:t>（4）</w:t>
      </w:r>
      <w:r>
        <w:rPr>
          <w:rFonts w:ascii="Times New Roman" w:hAnsi="Times New Roman" w:eastAsia="楷体_GB2312"/>
          <w:b/>
          <w:bCs/>
          <w:color w:val="000000" w:themeColor="text1"/>
          <w:sz w:val="32"/>
          <w:szCs w:val="32"/>
        </w:rPr>
        <w:t>多方联动处置顺畅。</w:t>
      </w:r>
      <w:r>
        <w:rPr>
          <w:rFonts w:ascii="Times New Roman" w:hAnsi="Times New Roman" w:eastAsia="仿宋_GB2312"/>
          <w:color w:val="000000" w:themeColor="text1"/>
          <w:sz w:val="32"/>
          <w:szCs w:val="32"/>
        </w:rPr>
        <w:t>现场居民积极配合消防、医疗等外部救援力量，及时提供消防水源等关键信息，现场警戒、交通疏导、伤员救治衔接顺畅，救援效率较高。</w:t>
      </w:r>
    </w:p>
    <w:p w14:paraId="32E00D86">
      <w:pPr>
        <w:wordWrap w:val="0"/>
        <w:topLinePunct/>
        <w:spacing w:line="560" w:lineRule="exact"/>
        <w:ind w:firstLine="643" w:firstLineChars="200"/>
        <w:rPr>
          <w:rFonts w:ascii="Times New Roman" w:hAnsi="Times New Roman" w:eastAsia="仿宋_GB2312"/>
          <w:color w:val="000000" w:themeColor="text1"/>
          <w:sz w:val="32"/>
          <w:szCs w:val="32"/>
        </w:rPr>
      </w:pPr>
      <w:r>
        <w:rPr>
          <w:rFonts w:ascii="Times New Roman" w:hAnsi="Times New Roman" w:eastAsia="仿宋_GB2312"/>
          <w:b/>
          <w:bCs/>
          <w:color w:val="000000" w:themeColor="text1"/>
          <w:sz w:val="32"/>
          <w:szCs w:val="32"/>
        </w:rPr>
        <w:t>（5）</w:t>
      </w:r>
      <w:r>
        <w:rPr>
          <w:rFonts w:ascii="Times New Roman" w:hAnsi="Times New Roman" w:eastAsia="楷体_GB2312"/>
          <w:b/>
          <w:bCs/>
          <w:color w:val="000000" w:themeColor="text1"/>
          <w:sz w:val="32"/>
          <w:szCs w:val="32"/>
        </w:rPr>
        <w:t>善后及风险管控到位。</w:t>
      </w:r>
      <w:r>
        <w:rPr>
          <w:rFonts w:ascii="Times New Roman" w:hAnsi="Times New Roman" w:eastAsia="仿宋_GB2312"/>
          <w:color w:val="000000" w:themeColor="text1"/>
          <w:sz w:val="32"/>
          <w:szCs w:val="32"/>
        </w:rPr>
        <w:t>明火扑灭后，有关部门持续开展余火清理、现场监护和隐患复查，及时封闭危险区域，落实安全核查，未发生复燃及衍生事故。</w:t>
      </w:r>
    </w:p>
    <w:p w14:paraId="1D7BFB9A">
      <w:pPr>
        <w:wordWrap w:val="0"/>
        <w:topLinePunct/>
        <w:spacing w:line="560" w:lineRule="exact"/>
        <w:ind w:firstLine="643" w:firstLineChars="200"/>
        <w:rPr>
          <w:rFonts w:ascii="Times New Roman" w:hAnsi="Times New Roman" w:eastAsia="仿宋_GB2312"/>
          <w:color w:val="000000" w:themeColor="text1"/>
          <w:sz w:val="32"/>
          <w:szCs w:val="32"/>
        </w:rPr>
      </w:pPr>
      <w:r>
        <w:rPr>
          <w:rFonts w:ascii="Times New Roman" w:hAnsi="Times New Roman" w:eastAsia="仿宋_GB2312"/>
          <w:b/>
          <w:bCs/>
          <w:color w:val="000000" w:themeColor="text1"/>
          <w:sz w:val="32"/>
          <w:szCs w:val="32"/>
        </w:rPr>
        <w:t>3.</w:t>
      </w:r>
      <w:r>
        <w:rPr>
          <w:rFonts w:ascii="Times New Roman" w:hAnsi="Times New Roman" w:eastAsia="楷体_GB2312"/>
          <w:b/>
          <w:bCs/>
          <w:color w:val="000000" w:themeColor="text1"/>
          <w:sz w:val="32"/>
          <w:szCs w:val="32"/>
        </w:rPr>
        <w:t>应急处置存在的问题和不足</w:t>
      </w:r>
    </w:p>
    <w:p w14:paraId="7769B6D0">
      <w:pPr>
        <w:wordWrap w:val="0"/>
        <w:topLinePunct/>
        <w:spacing w:line="560" w:lineRule="exact"/>
        <w:ind w:firstLine="643" w:firstLineChars="200"/>
        <w:rPr>
          <w:rFonts w:ascii="Times New Roman" w:hAnsi="Times New Roman" w:eastAsia="仿宋_GB2312"/>
          <w:color w:val="000000" w:themeColor="text1"/>
          <w:sz w:val="32"/>
          <w:szCs w:val="32"/>
        </w:rPr>
      </w:pPr>
      <w:r>
        <w:rPr>
          <w:rFonts w:ascii="Times New Roman" w:hAnsi="Times New Roman" w:eastAsia="仿宋_GB2312"/>
          <w:b/>
          <w:bCs/>
          <w:color w:val="000000" w:themeColor="text1"/>
          <w:sz w:val="32"/>
          <w:szCs w:val="32"/>
        </w:rPr>
        <w:t>（1）</w:t>
      </w:r>
      <w:r>
        <w:rPr>
          <w:rFonts w:ascii="Times New Roman" w:hAnsi="Times New Roman" w:eastAsia="楷体_GB2312"/>
          <w:b/>
          <w:bCs/>
          <w:color w:val="000000" w:themeColor="text1"/>
          <w:sz w:val="32"/>
          <w:szCs w:val="32"/>
        </w:rPr>
        <w:t>初期应急处置能力不足。</w:t>
      </w:r>
      <w:r>
        <w:rPr>
          <w:rFonts w:ascii="Times New Roman" w:hAnsi="Times New Roman" w:eastAsia="仿宋_GB2312"/>
          <w:color w:val="000000" w:themeColor="text1"/>
          <w:sz w:val="32"/>
          <w:szCs w:val="32"/>
        </w:rPr>
        <w:t>现场消防设施设备不足，居民消防实操能力不足，初期扑救动作不规范，临场应变能力弱。</w:t>
      </w:r>
    </w:p>
    <w:p w14:paraId="4479B0F7">
      <w:pPr>
        <w:wordWrap w:val="0"/>
        <w:topLinePunct/>
        <w:spacing w:line="560" w:lineRule="exact"/>
        <w:ind w:firstLine="643" w:firstLineChars="200"/>
        <w:rPr>
          <w:rFonts w:ascii="Times New Roman" w:hAnsi="Times New Roman" w:eastAsia="仿宋_GB2312"/>
          <w:color w:val="000000" w:themeColor="text1"/>
          <w:sz w:val="32"/>
          <w:szCs w:val="32"/>
        </w:rPr>
      </w:pPr>
      <w:r>
        <w:rPr>
          <w:rFonts w:ascii="Times New Roman" w:hAnsi="Times New Roman" w:eastAsia="仿宋_GB2312"/>
          <w:b/>
          <w:bCs/>
          <w:color w:val="000000" w:themeColor="text1"/>
          <w:sz w:val="32"/>
          <w:szCs w:val="32"/>
        </w:rPr>
        <w:t>（2）</w:t>
      </w:r>
      <w:r>
        <w:rPr>
          <w:rFonts w:ascii="Times New Roman" w:hAnsi="Times New Roman" w:eastAsia="楷体_GB2312"/>
          <w:b/>
          <w:bCs/>
          <w:color w:val="000000" w:themeColor="text1"/>
          <w:sz w:val="32"/>
          <w:szCs w:val="32"/>
        </w:rPr>
        <w:t>日常演练实效性不强。</w:t>
      </w:r>
      <w:r>
        <w:rPr>
          <w:rFonts w:ascii="Times New Roman" w:hAnsi="Times New Roman" w:eastAsia="仿宋_GB2312"/>
          <w:color w:val="000000" w:themeColor="text1"/>
          <w:sz w:val="32"/>
          <w:szCs w:val="32"/>
        </w:rPr>
        <w:t>社区消防站和街道消防专职队日常消防演练单一，对多种突发情况缺少实战科目演练，应变不足，对社区居民组织日常消防演练不足，居民应急处置经验欠缺。</w:t>
      </w:r>
    </w:p>
    <w:p w14:paraId="4175E67C">
      <w:pPr>
        <w:wordWrap w:val="0"/>
        <w:topLinePunct/>
        <w:spacing w:line="560" w:lineRule="exact"/>
        <w:ind w:firstLine="643" w:firstLineChars="200"/>
        <w:rPr>
          <w:rFonts w:ascii="Times New Roman" w:hAnsi="Times New Roman" w:eastAsia="仿宋_GB2312"/>
          <w:color w:val="000000" w:themeColor="text1"/>
          <w:sz w:val="32"/>
          <w:szCs w:val="32"/>
        </w:rPr>
      </w:pPr>
      <w:r>
        <w:rPr>
          <w:rFonts w:ascii="Times New Roman" w:hAnsi="Times New Roman" w:eastAsia="仿宋_GB2312"/>
          <w:b/>
          <w:bCs/>
          <w:color w:val="000000" w:themeColor="text1"/>
          <w:sz w:val="32"/>
          <w:szCs w:val="32"/>
        </w:rPr>
        <w:t>（3）</w:t>
      </w:r>
      <w:r>
        <w:rPr>
          <w:rFonts w:ascii="Times New Roman" w:hAnsi="Times New Roman" w:eastAsia="楷体_GB2312"/>
          <w:b/>
          <w:bCs/>
          <w:color w:val="000000" w:themeColor="text1"/>
          <w:sz w:val="32"/>
          <w:szCs w:val="32"/>
        </w:rPr>
        <w:t>隐患前置防控不到位。</w:t>
      </w:r>
      <w:r>
        <w:rPr>
          <w:rFonts w:ascii="Times New Roman" w:hAnsi="Times New Roman" w:eastAsia="仿宋_GB2312"/>
          <w:color w:val="000000" w:themeColor="text1"/>
          <w:sz w:val="32"/>
          <w:szCs w:val="32"/>
        </w:rPr>
        <w:t>事故暴露出日常巡查排查不细致，对临时存放物品管控不严，源头风险治理不彻底。</w:t>
      </w:r>
    </w:p>
    <w:p w14:paraId="47F1D79F">
      <w:pPr>
        <w:wordWrap w:val="0"/>
        <w:topLinePunct/>
        <w:spacing w:line="560" w:lineRule="exact"/>
        <w:ind w:firstLine="643" w:firstLineChars="200"/>
        <w:rPr>
          <w:rFonts w:ascii="Times New Roman" w:hAnsi="Times New Roman" w:eastAsia="仿宋_GB2312"/>
          <w:color w:val="000000" w:themeColor="text1"/>
          <w:sz w:val="32"/>
          <w:szCs w:val="32"/>
        </w:rPr>
      </w:pPr>
      <w:r>
        <w:rPr>
          <w:rFonts w:ascii="Times New Roman" w:hAnsi="Times New Roman" w:eastAsia="仿宋_GB2312"/>
          <w:b/>
          <w:bCs/>
          <w:color w:val="000000" w:themeColor="text1"/>
          <w:sz w:val="32"/>
          <w:szCs w:val="32"/>
        </w:rPr>
        <w:t>4.</w:t>
      </w:r>
      <w:r>
        <w:rPr>
          <w:rFonts w:ascii="Times New Roman" w:hAnsi="Times New Roman" w:eastAsia="楷体_GB2312"/>
          <w:b/>
          <w:bCs/>
          <w:color w:val="000000" w:themeColor="text1"/>
          <w:sz w:val="32"/>
          <w:szCs w:val="32"/>
        </w:rPr>
        <w:t>评估结论</w:t>
      </w:r>
    </w:p>
    <w:p w14:paraId="203A264D">
      <w:pPr>
        <w:wordWrap w:val="0"/>
        <w:topLinePunct/>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本次火灾事故应急处置整体有效、基本到位，成功实现快速控险、人员安全、事态平稳，未造成</w:t>
      </w:r>
      <w:r>
        <w:rPr>
          <w:rFonts w:hint="eastAsia" w:ascii="Times New Roman" w:hAnsi="Times New Roman" w:eastAsia="仿宋_GB2312"/>
          <w:color w:val="000000" w:themeColor="text1"/>
          <w:sz w:val="32"/>
          <w:szCs w:val="32"/>
          <w:lang w:eastAsia="zh-CN"/>
        </w:rPr>
        <w:t>事故</w:t>
      </w:r>
      <w:r>
        <w:rPr>
          <w:rFonts w:ascii="Times New Roman" w:hAnsi="Times New Roman" w:eastAsia="仿宋_GB2312"/>
          <w:color w:val="000000" w:themeColor="text1"/>
          <w:sz w:val="32"/>
          <w:szCs w:val="32"/>
        </w:rPr>
        <w:t>扩大。但同时反映出出租房消防设施不足，居民应急实战能力薄弱、预案针对性不足、日常宣传教育不扎实、隐患治理不彻底等管理短板。</w:t>
      </w:r>
    </w:p>
    <w:p w14:paraId="4CEB6E01">
      <w:pPr>
        <w:wordWrap w:val="0"/>
        <w:topLinePunct/>
        <w:spacing w:line="560" w:lineRule="exact"/>
        <w:ind w:firstLine="640" w:firstLineChars="200"/>
        <w:rPr>
          <w:rFonts w:ascii="Times New Roman" w:hAnsi="Times New Roman"/>
          <w:color w:val="000000" w:themeColor="text1"/>
        </w:rPr>
      </w:pPr>
      <w:r>
        <w:rPr>
          <w:rFonts w:ascii="Times New Roman" w:hAnsi="Times New Roman" w:eastAsia="仿宋_GB2312"/>
          <w:color w:val="000000" w:themeColor="text1"/>
          <w:sz w:val="32"/>
          <w:szCs w:val="32"/>
        </w:rPr>
        <w:t>后续需进一步完善应急预案体系，增强出租房消防设施设备的配备，强化居民实操培训与实战化演练，健全常态化隐患排查治理机制，压实岗位应急职责，全面提升火灾风险防控和突发事件应急处置能力。</w:t>
      </w:r>
    </w:p>
    <w:p w14:paraId="2A99F8FA">
      <w:pPr>
        <w:pStyle w:val="13"/>
        <w:adjustRightInd w:val="0"/>
        <w:snapToGrid w:val="0"/>
        <w:spacing w:after="0" w:line="560" w:lineRule="exact"/>
        <w:ind w:left="640" w:leftChars="0" w:firstLine="0" w:firstLineChars="0"/>
        <w:outlineLvl w:val="0"/>
        <w:rPr>
          <w:rFonts w:ascii="Times New Roman" w:hAnsi="Times New Roman" w:eastAsia="黑体"/>
          <w:color w:val="000000" w:themeColor="text1"/>
          <w:sz w:val="32"/>
          <w:szCs w:val="32"/>
          <w:shd w:val="clear" w:color="auto" w:fill="FFFFFF"/>
        </w:rPr>
      </w:pPr>
      <w:r>
        <w:rPr>
          <w:rFonts w:ascii="Times New Roman" w:hAnsi="Times New Roman" w:eastAsia="黑体"/>
          <w:color w:val="000000" w:themeColor="text1"/>
          <w:sz w:val="32"/>
          <w:szCs w:val="32"/>
          <w:shd w:val="clear" w:color="auto" w:fill="FFFFFF"/>
        </w:rPr>
        <w:t>三、事故原因分析</w:t>
      </w:r>
    </w:p>
    <w:p w14:paraId="12938D03">
      <w:pPr>
        <w:adjustRightInd w:val="0"/>
        <w:snapToGrid w:val="0"/>
        <w:spacing w:line="560" w:lineRule="exact"/>
        <w:ind w:firstLine="640" w:firstLineChars="200"/>
        <w:outlineLvl w:val="1"/>
        <w:rPr>
          <w:rFonts w:ascii="Times New Roman" w:hAnsi="Times New Roman"/>
          <w:color w:val="000000" w:themeColor="text1"/>
        </w:rPr>
      </w:pPr>
      <w:r>
        <w:rPr>
          <w:rStyle w:val="20"/>
          <w:rFonts w:ascii="Times New Roman" w:hAnsi="Times New Roman"/>
          <w:bCs/>
          <w:color w:val="000000" w:themeColor="text1"/>
          <w:szCs w:val="32"/>
        </w:rPr>
        <w:t>事故调查组通过深入调查和综合分析研判，认定事故的直接原因是：</w:t>
      </w:r>
      <w:r>
        <w:rPr>
          <w:rStyle w:val="20"/>
          <w:rFonts w:hint="eastAsia" w:ascii="Times New Roman" w:hAnsi="Times New Roman"/>
          <w:b/>
          <w:bCs w:val="0"/>
          <w:color w:val="000000" w:themeColor="text1"/>
          <w:szCs w:val="32"/>
        </w:rPr>
        <w:t>官渡街道</w:t>
      </w:r>
      <w:r>
        <w:rPr>
          <w:rFonts w:ascii="Times New Roman" w:hAnsi="Times New Roman" w:eastAsia="仿宋_GB2312"/>
          <w:b/>
          <w:bCs w:val="0"/>
          <w:color w:val="000000" w:themeColor="text1"/>
          <w:sz w:val="32"/>
          <w:szCs w:val="32"/>
        </w:rPr>
        <w:t>西庄</w:t>
      </w:r>
      <w:r>
        <w:rPr>
          <w:rFonts w:ascii="Times New Roman" w:hAnsi="Times New Roman" w:eastAsia="仿宋_GB2312"/>
          <w:b/>
          <w:bCs/>
          <w:color w:val="000000" w:themeColor="text1"/>
          <w:sz w:val="32"/>
          <w:szCs w:val="32"/>
        </w:rPr>
        <w:t>社区居民</w:t>
      </w:r>
      <w:r>
        <w:rPr>
          <w:rFonts w:hint="eastAsia" w:ascii="Times New Roman" w:hAnsi="Times New Roman" w:eastAsia="仿宋_GB2312"/>
          <w:b/>
          <w:bCs/>
          <w:color w:val="000000" w:themeColor="text1"/>
          <w:sz w:val="32"/>
          <w:szCs w:val="32"/>
          <w:lang w:eastAsia="zh-CN"/>
        </w:rPr>
        <w:t>李*</w:t>
      </w:r>
      <w:r>
        <w:rPr>
          <w:rFonts w:ascii="Times New Roman" w:hAnsi="Times New Roman" w:eastAsia="仿宋_GB2312"/>
          <w:b/>
          <w:bCs/>
          <w:color w:val="000000" w:themeColor="text1"/>
          <w:sz w:val="32"/>
          <w:szCs w:val="32"/>
        </w:rPr>
        <w:t>在官渡街道西庄村一组</w:t>
      </w:r>
      <w:r>
        <w:rPr>
          <w:rFonts w:hint="eastAsia" w:ascii="Times New Roman" w:hAnsi="Times New Roman" w:eastAsia="仿宋_GB2312"/>
          <w:b/>
          <w:bCs/>
          <w:color w:val="000000" w:themeColor="text1"/>
          <w:sz w:val="32"/>
          <w:szCs w:val="32"/>
          <w:lang w:val="en-US" w:eastAsia="zh-CN"/>
        </w:rPr>
        <w:t>**</w:t>
      </w:r>
      <w:r>
        <w:rPr>
          <w:rFonts w:ascii="Times New Roman" w:hAnsi="Times New Roman" w:eastAsia="仿宋_GB2312"/>
          <w:b/>
          <w:bCs/>
          <w:color w:val="000000" w:themeColor="text1"/>
          <w:sz w:val="32"/>
          <w:szCs w:val="32"/>
        </w:rPr>
        <w:t>号院子内使用</w:t>
      </w:r>
      <w:r>
        <w:rPr>
          <w:rFonts w:hint="eastAsia" w:ascii="Times New Roman" w:hAnsi="Times New Roman" w:eastAsia="仿宋_GB2312"/>
          <w:b/>
          <w:color w:val="000000" w:themeColor="text1"/>
          <w:sz w:val="32"/>
          <w:szCs w:val="32"/>
        </w:rPr>
        <w:t>化学品</w:t>
      </w:r>
      <w:r>
        <w:rPr>
          <w:rFonts w:ascii="Times New Roman" w:hAnsi="Times New Roman" w:eastAsia="仿宋_GB2312"/>
          <w:b/>
          <w:bCs/>
          <w:color w:val="000000" w:themeColor="text1"/>
          <w:sz w:val="32"/>
          <w:szCs w:val="32"/>
        </w:rPr>
        <w:t>调配厨房生物油过程中</w:t>
      </w:r>
      <w:r>
        <w:rPr>
          <w:rFonts w:hint="eastAsia" w:ascii="Times New Roman" w:hAnsi="Times New Roman" w:eastAsia="仿宋_GB2312"/>
          <w:b/>
          <w:bCs/>
          <w:color w:val="000000" w:themeColor="text1"/>
          <w:sz w:val="32"/>
          <w:szCs w:val="32"/>
        </w:rPr>
        <w:t>，</w:t>
      </w:r>
      <w:r>
        <w:rPr>
          <w:rFonts w:ascii="Times New Roman" w:hAnsi="Times New Roman" w:eastAsia="仿宋_GB2312"/>
          <w:b/>
          <w:bCs/>
          <w:color w:val="000000" w:themeColor="text1"/>
          <w:sz w:val="32"/>
          <w:szCs w:val="32"/>
        </w:rPr>
        <w:t>分装油料</w:t>
      </w:r>
      <w:r>
        <w:rPr>
          <w:rFonts w:hint="eastAsia" w:ascii="Times New Roman" w:hAnsi="Times New Roman" w:eastAsia="仿宋_GB2312"/>
          <w:b/>
          <w:bCs/>
          <w:color w:val="000000" w:themeColor="text1"/>
          <w:sz w:val="32"/>
          <w:szCs w:val="32"/>
        </w:rPr>
        <w:t>时</w:t>
      </w:r>
      <w:r>
        <w:rPr>
          <w:rFonts w:ascii="Times New Roman" w:hAnsi="Times New Roman" w:eastAsia="仿宋_GB2312"/>
          <w:b/>
          <w:bCs/>
          <w:color w:val="000000" w:themeColor="text1"/>
          <w:sz w:val="32"/>
          <w:szCs w:val="32"/>
        </w:rPr>
        <w:t>有部分</w:t>
      </w:r>
      <w:r>
        <w:rPr>
          <w:rFonts w:hint="eastAsia" w:ascii="Times New Roman" w:hAnsi="Times New Roman" w:eastAsia="仿宋_GB2312"/>
          <w:b/>
          <w:bCs/>
          <w:color w:val="000000" w:themeColor="text1"/>
          <w:sz w:val="32"/>
          <w:szCs w:val="32"/>
        </w:rPr>
        <w:t>已调配好的</w:t>
      </w:r>
      <w:r>
        <w:rPr>
          <w:rFonts w:ascii="Times New Roman" w:hAnsi="Times New Roman" w:eastAsia="仿宋_GB2312"/>
          <w:b/>
          <w:bCs/>
          <w:color w:val="000000" w:themeColor="text1"/>
          <w:sz w:val="32"/>
          <w:szCs w:val="32"/>
        </w:rPr>
        <w:t>厨房生物油撒在地面，后</w:t>
      </w:r>
      <w:r>
        <w:rPr>
          <w:rFonts w:hint="eastAsia" w:ascii="Times New Roman" w:hAnsi="Times New Roman" w:eastAsia="仿宋_GB2312"/>
          <w:b/>
          <w:bCs/>
          <w:color w:val="000000" w:themeColor="text1"/>
          <w:sz w:val="32"/>
          <w:szCs w:val="32"/>
        </w:rPr>
        <w:t>在</w:t>
      </w:r>
      <w:r>
        <w:rPr>
          <w:rFonts w:ascii="Times New Roman" w:hAnsi="Times New Roman" w:eastAsia="仿宋_GB2312"/>
          <w:b/>
          <w:bCs/>
          <w:color w:val="000000" w:themeColor="text1"/>
          <w:sz w:val="32"/>
          <w:szCs w:val="32"/>
        </w:rPr>
        <w:t>使用十字扳手扭开</w:t>
      </w:r>
      <w:r>
        <w:rPr>
          <w:rFonts w:hint="eastAsia" w:ascii="Times New Roman" w:hAnsi="Times New Roman" w:eastAsia="仿宋_GB2312"/>
          <w:b/>
          <w:bCs/>
          <w:color w:val="000000" w:themeColor="text1"/>
          <w:sz w:val="32"/>
          <w:szCs w:val="32"/>
        </w:rPr>
        <w:t>铁皮</w:t>
      </w:r>
      <w:r>
        <w:rPr>
          <w:rFonts w:ascii="Times New Roman" w:hAnsi="Times New Roman" w:eastAsia="仿宋_GB2312"/>
          <w:b/>
          <w:bCs/>
          <w:color w:val="000000" w:themeColor="text1"/>
          <w:sz w:val="32"/>
          <w:szCs w:val="32"/>
        </w:rPr>
        <w:t>桶时十字扳手掉落在地上产生火星，将撒在地面</w:t>
      </w:r>
      <w:r>
        <w:rPr>
          <w:rFonts w:hint="eastAsia" w:ascii="Times New Roman" w:hAnsi="Times New Roman" w:eastAsia="仿宋_GB2312"/>
          <w:b/>
          <w:bCs/>
          <w:color w:val="000000" w:themeColor="text1"/>
          <w:sz w:val="32"/>
          <w:szCs w:val="32"/>
        </w:rPr>
        <w:t>上</w:t>
      </w:r>
      <w:r>
        <w:rPr>
          <w:rFonts w:ascii="Times New Roman" w:hAnsi="Times New Roman" w:eastAsia="仿宋_GB2312"/>
          <w:b/>
          <w:bCs/>
          <w:color w:val="000000" w:themeColor="text1"/>
          <w:sz w:val="32"/>
          <w:szCs w:val="32"/>
        </w:rPr>
        <w:t>的厨房生物油引燃</w:t>
      </w:r>
      <w:r>
        <w:rPr>
          <w:rFonts w:hint="eastAsia" w:ascii="Times New Roman" w:hAnsi="Times New Roman" w:eastAsia="仿宋_GB2312"/>
          <w:b/>
          <w:bCs/>
          <w:color w:val="000000" w:themeColor="text1"/>
          <w:sz w:val="32"/>
          <w:szCs w:val="32"/>
        </w:rPr>
        <w:t>，</w:t>
      </w:r>
      <w:r>
        <w:rPr>
          <w:rFonts w:ascii="Times New Roman" w:hAnsi="Times New Roman" w:eastAsia="仿宋_GB2312"/>
          <w:b/>
          <w:bCs/>
          <w:color w:val="000000" w:themeColor="text1"/>
          <w:sz w:val="32"/>
          <w:szCs w:val="32"/>
        </w:rPr>
        <w:t>是</w:t>
      </w:r>
      <w:r>
        <w:rPr>
          <w:rStyle w:val="20"/>
          <w:rFonts w:ascii="Times New Roman" w:hAnsi="Times New Roman"/>
          <w:b/>
          <w:color w:val="000000" w:themeColor="text1"/>
          <w:szCs w:val="32"/>
        </w:rPr>
        <w:t>造成</w:t>
      </w:r>
      <w:r>
        <w:rPr>
          <w:rFonts w:ascii="Times New Roman" w:hAnsi="Times New Roman" w:eastAsia="仿宋_GB2312"/>
          <w:b/>
          <w:bCs/>
          <w:color w:val="000000" w:themeColor="text1"/>
          <w:sz w:val="32"/>
          <w:szCs w:val="32"/>
        </w:rPr>
        <w:t>此次事故的直接原因。</w:t>
      </w:r>
    </w:p>
    <w:p w14:paraId="1846D87E">
      <w:pPr>
        <w:adjustRightInd w:val="0"/>
        <w:snapToGrid w:val="0"/>
        <w:spacing w:line="560" w:lineRule="exact"/>
        <w:ind w:firstLine="643" w:firstLineChars="200"/>
        <w:outlineLvl w:val="1"/>
        <w:rPr>
          <w:rFonts w:ascii="Times New Roman" w:hAnsi="Times New Roman" w:eastAsia="楷体_GB2312"/>
          <w:b/>
          <w:bCs/>
          <w:color w:val="000000" w:themeColor="text1"/>
          <w:sz w:val="32"/>
          <w:szCs w:val="32"/>
        </w:rPr>
      </w:pPr>
      <w:r>
        <w:rPr>
          <w:rFonts w:ascii="Times New Roman" w:hAnsi="Times New Roman" w:eastAsia="楷体_GB2312"/>
          <w:b/>
          <w:bCs/>
          <w:color w:val="000000" w:themeColor="text1"/>
          <w:sz w:val="32"/>
          <w:szCs w:val="32"/>
        </w:rPr>
        <w:t>（一）直接原因分析</w:t>
      </w:r>
    </w:p>
    <w:p w14:paraId="022BBA9D">
      <w:pPr>
        <w:adjustRightInd w:val="0"/>
        <w:snapToGrid w:val="0"/>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调查组通过调查走访、现场勘验、监控视频分析、提取物证、</w:t>
      </w:r>
      <w:r>
        <w:rPr>
          <w:rFonts w:hint="eastAsia" w:ascii="Times New Roman" w:hAnsi="Times New Roman" w:eastAsia="仿宋_GB2312"/>
          <w:color w:val="000000" w:themeColor="text1"/>
          <w:sz w:val="32"/>
          <w:szCs w:val="32"/>
        </w:rPr>
        <w:t>调</w:t>
      </w:r>
      <w:r>
        <w:rPr>
          <w:rFonts w:ascii="Times New Roman" w:hAnsi="Times New Roman" w:eastAsia="仿宋_GB2312"/>
          <w:color w:val="000000" w:themeColor="text1"/>
          <w:sz w:val="32"/>
          <w:szCs w:val="32"/>
        </w:rPr>
        <w:t>取</w:t>
      </w:r>
      <w:r>
        <w:rPr>
          <w:rFonts w:hint="eastAsia" w:ascii="Times New Roman" w:hAnsi="Times New Roman" w:eastAsia="仿宋_GB2312"/>
          <w:color w:val="000000" w:themeColor="text1"/>
          <w:sz w:val="32"/>
          <w:szCs w:val="32"/>
        </w:rPr>
        <w:t>资料、</w:t>
      </w:r>
      <w:r>
        <w:rPr>
          <w:rFonts w:ascii="Times New Roman" w:hAnsi="Times New Roman" w:eastAsia="仿宋_GB2312"/>
          <w:color w:val="000000" w:themeColor="text1"/>
          <w:sz w:val="32"/>
          <w:szCs w:val="32"/>
        </w:rPr>
        <w:t>调查询问</w:t>
      </w:r>
      <w:r>
        <w:rPr>
          <w:rFonts w:hint="eastAsia" w:ascii="Times New Roman" w:hAnsi="Times New Roman" w:eastAsia="仿宋_GB2312"/>
          <w:color w:val="000000" w:themeColor="text1"/>
          <w:sz w:val="32"/>
          <w:szCs w:val="32"/>
        </w:rPr>
        <w:t>、</w:t>
      </w:r>
      <w:r>
        <w:rPr>
          <w:rFonts w:ascii="Times New Roman" w:hAnsi="Times New Roman" w:eastAsia="仿宋_GB2312"/>
          <w:color w:val="000000" w:themeColor="text1"/>
          <w:sz w:val="32"/>
          <w:szCs w:val="32"/>
        </w:rPr>
        <w:t>委托第三方专家进行技术调查分析等环节，依法有序对该起事故的直接原因展开调查，具体的情况为：</w:t>
      </w:r>
    </w:p>
    <w:p w14:paraId="255789DA">
      <w:pPr>
        <w:pStyle w:val="13"/>
        <w:wordWrap w:val="0"/>
        <w:topLinePunct/>
        <w:spacing w:line="560" w:lineRule="exact"/>
        <w:ind w:left="0" w:leftChars="0" w:firstLine="643"/>
        <w:rPr>
          <w:rFonts w:ascii="Times New Roman" w:hAnsi="Times New Roman" w:eastAsia="仿宋_GB2312"/>
          <w:b/>
          <w:bCs/>
          <w:color w:val="000000" w:themeColor="text1"/>
          <w:sz w:val="32"/>
          <w:szCs w:val="32"/>
        </w:rPr>
      </w:pPr>
      <w:r>
        <w:rPr>
          <w:rFonts w:hint="eastAsia" w:ascii="Times New Roman" w:hAnsi="Times New Roman" w:eastAsia="仿宋_GB2312"/>
          <w:b/>
          <w:bCs/>
          <w:color w:val="000000" w:themeColor="text1"/>
          <w:sz w:val="32"/>
          <w:szCs w:val="32"/>
        </w:rPr>
        <w:t>1</w:t>
      </w:r>
      <w:r>
        <w:rPr>
          <w:rFonts w:ascii="Times New Roman" w:hAnsi="Times New Roman" w:eastAsia="仿宋_GB2312"/>
          <w:b/>
          <w:bCs/>
          <w:color w:val="000000" w:themeColor="text1"/>
          <w:sz w:val="32"/>
          <w:szCs w:val="32"/>
        </w:rPr>
        <w:t>.对当事人</w:t>
      </w:r>
      <w:r>
        <w:rPr>
          <w:rFonts w:hint="eastAsia" w:ascii="Times New Roman" w:hAnsi="Times New Roman" w:eastAsia="仿宋_GB2312"/>
          <w:b/>
          <w:bCs/>
          <w:color w:val="000000" w:themeColor="text1"/>
          <w:sz w:val="32"/>
          <w:szCs w:val="32"/>
          <w:lang w:eastAsia="zh-CN"/>
        </w:rPr>
        <w:t>李*</w:t>
      </w:r>
      <w:r>
        <w:rPr>
          <w:rFonts w:ascii="Times New Roman" w:hAnsi="Times New Roman" w:eastAsia="仿宋_GB2312"/>
          <w:b/>
          <w:bCs/>
          <w:color w:val="000000" w:themeColor="text1"/>
          <w:sz w:val="32"/>
          <w:szCs w:val="32"/>
        </w:rPr>
        <w:t>进行调查询问</w:t>
      </w:r>
    </w:p>
    <w:p w14:paraId="576F360C">
      <w:pPr>
        <w:pStyle w:val="13"/>
        <w:wordWrap w:val="0"/>
        <w:topLinePunct/>
        <w:spacing w:line="560" w:lineRule="exact"/>
        <w:ind w:left="0" w:leftChars="0" w:firstLine="64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事故调查组于2026年4月22日和2026年5月6日先后两次对当事人</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进行询问</w:t>
      </w:r>
      <w:r>
        <w:rPr>
          <w:rFonts w:hint="eastAsia" w:ascii="Times New Roman" w:hAnsi="Times New Roman" w:eastAsia="仿宋_GB2312"/>
          <w:color w:val="000000" w:themeColor="text1"/>
          <w:sz w:val="32"/>
          <w:szCs w:val="32"/>
        </w:rPr>
        <w:t>。</w:t>
      </w:r>
      <w:r>
        <w:rPr>
          <w:rFonts w:ascii="Times New Roman" w:hAnsi="Times New Roman" w:eastAsia="仿宋_GB2312"/>
          <w:color w:val="000000" w:themeColor="text1"/>
          <w:sz w:val="32"/>
          <w:szCs w:val="32"/>
        </w:rPr>
        <w:t>据</w:t>
      </w:r>
      <w:r>
        <w:rPr>
          <w:rFonts w:hint="eastAsia" w:ascii="Times New Roman" w:hAnsi="Times New Roman" w:eastAsia="仿宋_GB2312"/>
          <w:color w:val="000000" w:themeColor="text1"/>
          <w:sz w:val="32"/>
          <w:szCs w:val="32"/>
          <w:lang w:eastAsia="zh-CN"/>
        </w:rPr>
        <w:t>李*</w:t>
      </w:r>
      <w:r>
        <w:rPr>
          <w:rFonts w:hint="eastAsia" w:ascii="Times New Roman" w:hAnsi="Times New Roman" w:eastAsia="仿宋_GB2312"/>
          <w:color w:val="000000" w:themeColor="text1"/>
          <w:sz w:val="32"/>
          <w:szCs w:val="32"/>
        </w:rPr>
        <w:t>陈述</w:t>
      </w:r>
      <w:r>
        <w:rPr>
          <w:rFonts w:ascii="Times New Roman" w:hAnsi="Times New Roman" w:eastAsia="仿宋_GB2312"/>
          <w:color w:val="000000" w:themeColor="text1"/>
          <w:sz w:val="32"/>
          <w:szCs w:val="32"/>
        </w:rPr>
        <w:t>，2025</w:t>
      </w:r>
      <w:r>
        <w:rPr>
          <w:rFonts w:hint="eastAsia" w:ascii="Times New Roman" w:hAnsi="Times New Roman" w:eastAsia="仿宋_GB2312"/>
          <w:color w:val="000000" w:themeColor="text1"/>
          <w:sz w:val="32"/>
          <w:szCs w:val="32"/>
        </w:rPr>
        <w:t>年</w:t>
      </w:r>
      <w:r>
        <w:rPr>
          <w:rFonts w:ascii="Times New Roman" w:hAnsi="Times New Roman" w:eastAsia="仿宋_GB2312"/>
          <w:color w:val="000000" w:themeColor="text1"/>
          <w:sz w:val="32"/>
          <w:szCs w:val="32"/>
        </w:rPr>
        <w:t>5</w:t>
      </w:r>
      <w:r>
        <w:rPr>
          <w:rFonts w:hint="eastAsia" w:ascii="Times New Roman" w:hAnsi="Times New Roman" w:eastAsia="仿宋_GB2312"/>
          <w:color w:val="000000" w:themeColor="text1"/>
          <w:sz w:val="32"/>
          <w:szCs w:val="32"/>
        </w:rPr>
        <w:t>月份左右，</w:t>
      </w:r>
      <w:r>
        <w:rPr>
          <w:rFonts w:hint="eastAsia" w:ascii="Times New Roman" w:hAnsi="Times New Roman" w:eastAsia="仿宋_GB2312"/>
          <w:color w:val="000000" w:themeColor="text1"/>
          <w:sz w:val="32"/>
          <w:szCs w:val="32"/>
          <w:lang w:eastAsia="zh-CN"/>
        </w:rPr>
        <w:t>李*</w:t>
      </w:r>
      <w:r>
        <w:rPr>
          <w:rFonts w:hint="eastAsia" w:ascii="Times New Roman" w:hAnsi="Times New Roman" w:eastAsia="仿宋_GB2312"/>
          <w:color w:val="000000" w:themeColor="text1"/>
          <w:sz w:val="32"/>
          <w:szCs w:val="32"/>
        </w:rPr>
        <w:t>在刷抖音的时候看到</w:t>
      </w:r>
      <w:r>
        <w:rPr>
          <w:rFonts w:hint="eastAsia" w:ascii="Times New Roman" w:hAnsi="Times New Roman" w:eastAsia="仿宋_GB2312"/>
          <w:color w:val="000000" w:themeColor="text1"/>
          <w:sz w:val="32"/>
          <w:szCs w:val="32"/>
          <w:lang w:eastAsia="zh-CN"/>
        </w:rPr>
        <w:t>贵州**新能源科技有限公司</w:t>
      </w:r>
      <w:r>
        <w:rPr>
          <w:rFonts w:hint="eastAsia" w:ascii="Times New Roman" w:hAnsi="Times New Roman" w:eastAsia="仿宋_GB2312"/>
          <w:color w:val="000000" w:themeColor="text1"/>
          <w:sz w:val="32"/>
          <w:szCs w:val="32"/>
        </w:rPr>
        <w:t>的宣传视频，宣传内容主要是与其公司合作制作厨房民用生物油以及生物动力油，</w:t>
      </w:r>
      <w:r>
        <w:rPr>
          <w:rFonts w:ascii="Times New Roman" w:hAnsi="Times New Roman" w:eastAsia="仿宋_GB2312"/>
          <w:color w:val="000000" w:themeColor="text1"/>
          <w:sz w:val="32"/>
          <w:szCs w:val="32"/>
        </w:rPr>
        <w:t>2025</w:t>
      </w:r>
      <w:r>
        <w:rPr>
          <w:rFonts w:hint="eastAsia" w:ascii="Times New Roman" w:hAnsi="Times New Roman" w:eastAsia="仿宋_GB2312"/>
          <w:color w:val="000000" w:themeColor="text1"/>
          <w:sz w:val="32"/>
          <w:szCs w:val="32"/>
        </w:rPr>
        <w:t>年</w:t>
      </w:r>
      <w:r>
        <w:rPr>
          <w:rFonts w:ascii="Times New Roman" w:hAnsi="Times New Roman" w:eastAsia="仿宋_GB2312"/>
          <w:color w:val="000000" w:themeColor="text1"/>
          <w:sz w:val="32"/>
          <w:szCs w:val="32"/>
        </w:rPr>
        <w:t>8</w:t>
      </w:r>
      <w:r>
        <w:rPr>
          <w:rFonts w:hint="eastAsia" w:ascii="Times New Roman" w:hAnsi="Times New Roman" w:eastAsia="仿宋_GB2312"/>
          <w:color w:val="000000" w:themeColor="text1"/>
          <w:sz w:val="32"/>
          <w:szCs w:val="32"/>
        </w:rPr>
        <w:t>月份左右，</w:t>
      </w:r>
      <w:r>
        <w:rPr>
          <w:rFonts w:hint="eastAsia" w:ascii="Times New Roman" w:hAnsi="Times New Roman" w:eastAsia="仿宋_GB2312"/>
          <w:color w:val="000000" w:themeColor="text1"/>
          <w:sz w:val="32"/>
          <w:szCs w:val="32"/>
          <w:lang w:eastAsia="zh-CN"/>
        </w:rPr>
        <w:t>李*</w:t>
      </w:r>
      <w:r>
        <w:rPr>
          <w:rFonts w:hint="eastAsia" w:ascii="Times New Roman" w:hAnsi="Times New Roman" w:eastAsia="仿宋_GB2312"/>
          <w:color w:val="000000" w:themeColor="text1"/>
          <w:sz w:val="32"/>
          <w:szCs w:val="32"/>
        </w:rPr>
        <w:t>在</w:t>
      </w:r>
      <w:r>
        <w:rPr>
          <w:rFonts w:hint="eastAsia" w:ascii="Times New Roman" w:hAnsi="Times New Roman" w:eastAsia="仿宋_GB2312"/>
          <w:color w:val="000000" w:themeColor="text1"/>
          <w:sz w:val="32"/>
          <w:szCs w:val="32"/>
          <w:lang w:eastAsia="zh-CN"/>
        </w:rPr>
        <w:t>贵州**新能源科技有限公司</w:t>
      </w:r>
      <w:r>
        <w:rPr>
          <w:rFonts w:hint="eastAsia" w:ascii="Times New Roman" w:hAnsi="Times New Roman" w:eastAsia="仿宋_GB2312"/>
          <w:color w:val="000000" w:themeColor="text1"/>
          <w:sz w:val="32"/>
          <w:szCs w:val="32"/>
        </w:rPr>
        <w:t>的抖音账号上私信留言后，</w:t>
      </w:r>
      <w:r>
        <w:rPr>
          <w:rFonts w:hint="eastAsia" w:ascii="Times New Roman" w:hAnsi="Times New Roman" w:eastAsia="仿宋_GB2312"/>
          <w:color w:val="000000" w:themeColor="text1"/>
          <w:sz w:val="32"/>
          <w:szCs w:val="32"/>
          <w:lang w:eastAsia="zh-CN"/>
        </w:rPr>
        <w:t>贵州**新能源科技有限公司</w:t>
      </w:r>
      <w:r>
        <w:rPr>
          <w:rFonts w:hint="eastAsia" w:ascii="Times New Roman" w:hAnsi="Times New Roman" w:eastAsia="仿宋_GB2312"/>
          <w:color w:val="000000" w:themeColor="text1"/>
          <w:sz w:val="32"/>
          <w:szCs w:val="32"/>
        </w:rPr>
        <w:t>的</w:t>
      </w:r>
      <w:r>
        <w:rPr>
          <w:rFonts w:hint="eastAsia" w:ascii="Times New Roman" w:hAnsi="Times New Roman" w:eastAsia="仿宋_GB2312"/>
          <w:color w:val="000000" w:themeColor="text1"/>
          <w:sz w:val="32"/>
          <w:szCs w:val="32"/>
          <w:lang w:eastAsia="zh-CN"/>
        </w:rPr>
        <w:t>工</w:t>
      </w:r>
      <w:r>
        <w:rPr>
          <w:rFonts w:hint="eastAsia" w:ascii="Times New Roman" w:hAnsi="Times New Roman" w:eastAsia="仿宋_GB2312"/>
          <w:color w:val="000000" w:themeColor="text1"/>
          <w:sz w:val="32"/>
          <w:szCs w:val="32"/>
        </w:rPr>
        <w:t>作人员加</w:t>
      </w:r>
      <w:r>
        <w:rPr>
          <w:rFonts w:hint="eastAsia" w:ascii="Times New Roman" w:hAnsi="Times New Roman" w:eastAsia="仿宋_GB2312"/>
          <w:color w:val="000000" w:themeColor="text1"/>
          <w:sz w:val="32"/>
          <w:szCs w:val="32"/>
          <w:lang w:eastAsia="zh-CN"/>
        </w:rPr>
        <w:t>李*</w:t>
      </w:r>
      <w:r>
        <w:rPr>
          <w:rFonts w:hint="eastAsia" w:ascii="Times New Roman" w:hAnsi="Times New Roman" w:eastAsia="仿宋_GB2312"/>
          <w:color w:val="000000" w:themeColor="text1"/>
          <w:sz w:val="32"/>
          <w:szCs w:val="32"/>
        </w:rPr>
        <w:t>的微信与</w:t>
      </w:r>
      <w:r>
        <w:rPr>
          <w:rFonts w:hint="eastAsia" w:ascii="Times New Roman" w:hAnsi="Times New Roman" w:eastAsia="仿宋_GB2312"/>
          <w:color w:val="000000" w:themeColor="text1"/>
          <w:sz w:val="32"/>
          <w:szCs w:val="32"/>
          <w:lang w:eastAsia="zh-CN"/>
        </w:rPr>
        <w:t>李*</w:t>
      </w:r>
      <w:r>
        <w:rPr>
          <w:rFonts w:hint="eastAsia" w:ascii="Times New Roman" w:hAnsi="Times New Roman" w:eastAsia="仿宋_GB2312"/>
          <w:color w:val="000000" w:themeColor="text1"/>
          <w:sz w:val="32"/>
          <w:szCs w:val="32"/>
        </w:rPr>
        <w:t>取得了联系，</w:t>
      </w:r>
      <w:r>
        <w:rPr>
          <w:rFonts w:hint="eastAsia" w:ascii="Times New Roman" w:hAnsi="Times New Roman" w:eastAsia="仿宋_GB2312"/>
          <w:color w:val="000000" w:themeColor="text1"/>
          <w:sz w:val="32"/>
          <w:szCs w:val="32"/>
          <w:lang w:eastAsia="zh-CN"/>
        </w:rPr>
        <w:t>李*</w:t>
      </w:r>
      <w:r>
        <w:rPr>
          <w:rFonts w:hint="eastAsia" w:ascii="Times New Roman" w:hAnsi="Times New Roman" w:eastAsia="仿宋_GB2312"/>
          <w:color w:val="000000" w:themeColor="text1"/>
          <w:sz w:val="32"/>
          <w:szCs w:val="32"/>
        </w:rPr>
        <w:t>于2025年</w:t>
      </w:r>
      <w:r>
        <w:rPr>
          <w:rFonts w:ascii="Times New Roman" w:hAnsi="Times New Roman" w:eastAsia="仿宋_GB2312"/>
          <w:color w:val="000000" w:themeColor="text1"/>
          <w:sz w:val="32"/>
          <w:szCs w:val="32"/>
        </w:rPr>
        <w:t>9</w:t>
      </w:r>
      <w:r>
        <w:rPr>
          <w:rFonts w:hint="eastAsia" w:ascii="Times New Roman" w:hAnsi="Times New Roman" w:eastAsia="仿宋_GB2312"/>
          <w:color w:val="000000" w:themeColor="text1"/>
          <w:sz w:val="32"/>
          <w:szCs w:val="32"/>
        </w:rPr>
        <w:t>月、</w:t>
      </w:r>
      <w:r>
        <w:rPr>
          <w:rFonts w:ascii="Times New Roman" w:hAnsi="Times New Roman" w:eastAsia="仿宋_GB2312"/>
          <w:color w:val="000000" w:themeColor="text1"/>
          <w:sz w:val="32"/>
          <w:szCs w:val="32"/>
        </w:rPr>
        <w:t>11</w:t>
      </w:r>
      <w:r>
        <w:rPr>
          <w:rFonts w:hint="eastAsia" w:ascii="Times New Roman" w:hAnsi="Times New Roman" w:eastAsia="仿宋_GB2312"/>
          <w:color w:val="000000" w:themeColor="text1"/>
          <w:sz w:val="32"/>
          <w:szCs w:val="32"/>
        </w:rPr>
        <w:t>月、</w:t>
      </w:r>
      <w:r>
        <w:rPr>
          <w:rFonts w:ascii="Times New Roman" w:hAnsi="Times New Roman" w:eastAsia="仿宋_GB2312"/>
          <w:color w:val="000000" w:themeColor="text1"/>
          <w:sz w:val="32"/>
          <w:szCs w:val="32"/>
        </w:rPr>
        <w:t>2026</w:t>
      </w:r>
      <w:r>
        <w:rPr>
          <w:rFonts w:hint="eastAsia" w:ascii="Times New Roman" w:hAnsi="Times New Roman" w:eastAsia="仿宋_GB2312"/>
          <w:color w:val="000000" w:themeColor="text1"/>
          <w:sz w:val="32"/>
          <w:szCs w:val="32"/>
        </w:rPr>
        <w:t>年</w:t>
      </w:r>
      <w:r>
        <w:rPr>
          <w:rFonts w:ascii="Times New Roman" w:hAnsi="Times New Roman" w:eastAsia="仿宋_GB2312"/>
          <w:color w:val="000000" w:themeColor="text1"/>
          <w:sz w:val="32"/>
          <w:szCs w:val="32"/>
        </w:rPr>
        <w:t>1</w:t>
      </w:r>
      <w:r>
        <w:rPr>
          <w:rFonts w:hint="eastAsia" w:ascii="Times New Roman" w:hAnsi="Times New Roman" w:eastAsia="仿宋_GB2312"/>
          <w:color w:val="000000" w:themeColor="text1"/>
          <w:sz w:val="32"/>
          <w:szCs w:val="32"/>
        </w:rPr>
        <w:t>月先后三次到</w:t>
      </w:r>
      <w:r>
        <w:rPr>
          <w:rFonts w:hint="eastAsia" w:ascii="Times New Roman" w:hAnsi="Times New Roman" w:eastAsia="仿宋_GB2312"/>
          <w:color w:val="000000" w:themeColor="text1"/>
          <w:sz w:val="32"/>
          <w:szCs w:val="32"/>
          <w:lang w:eastAsia="zh-CN"/>
        </w:rPr>
        <w:t>贵州**新能源科技有限公司</w:t>
      </w:r>
      <w:r>
        <w:rPr>
          <w:rFonts w:hint="eastAsia" w:ascii="Times New Roman" w:hAnsi="Times New Roman" w:eastAsia="仿宋_GB2312"/>
          <w:color w:val="000000" w:themeColor="text1"/>
          <w:sz w:val="32"/>
          <w:szCs w:val="32"/>
        </w:rPr>
        <w:t>，第一次去是对</w:t>
      </w:r>
      <w:r>
        <w:rPr>
          <w:rFonts w:hint="eastAsia" w:ascii="Times New Roman" w:hAnsi="Times New Roman" w:eastAsia="仿宋_GB2312"/>
          <w:color w:val="000000" w:themeColor="text1"/>
          <w:sz w:val="32"/>
          <w:szCs w:val="32"/>
          <w:lang w:eastAsia="zh-CN"/>
        </w:rPr>
        <w:t>贵州**新能源科技有限公司</w:t>
      </w:r>
      <w:r>
        <w:rPr>
          <w:rFonts w:hint="eastAsia" w:ascii="Times New Roman" w:hAnsi="Times New Roman" w:eastAsia="仿宋_GB2312"/>
          <w:color w:val="000000" w:themeColor="text1"/>
          <w:sz w:val="32"/>
          <w:szCs w:val="32"/>
        </w:rPr>
        <w:t>的产品进行参观、考察，参观生产设备和厨房生物油的炉灶，观看技术人员现场调配厨房生物油、生物动力油，同时当场演示将调试好的两份生物动力油分别用于柴油发动机和摩托车进行测试给</w:t>
      </w:r>
      <w:r>
        <w:rPr>
          <w:rFonts w:hint="eastAsia" w:ascii="Times New Roman" w:hAnsi="Times New Roman" w:eastAsia="仿宋_GB2312"/>
          <w:color w:val="000000" w:themeColor="text1"/>
          <w:sz w:val="32"/>
          <w:szCs w:val="32"/>
          <w:lang w:eastAsia="zh-CN"/>
        </w:rPr>
        <w:t>李*</w:t>
      </w:r>
      <w:r>
        <w:rPr>
          <w:rFonts w:hint="eastAsia" w:ascii="Times New Roman" w:hAnsi="Times New Roman" w:eastAsia="仿宋_GB2312"/>
          <w:color w:val="000000" w:themeColor="text1"/>
          <w:sz w:val="32"/>
          <w:szCs w:val="32"/>
        </w:rPr>
        <w:t>看，当时工作人员未告知</w:t>
      </w:r>
      <w:r>
        <w:rPr>
          <w:rFonts w:hint="eastAsia" w:ascii="Times New Roman" w:hAnsi="Times New Roman" w:eastAsia="仿宋_GB2312"/>
          <w:color w:val="000000" w:themeColor="text1"/>
          <w:sz w:val="32"/>
          <w:szCs w:val="32"/>
          <w:lang w:eastAsia="zh-CN"/>
        </w:rPr>
        <w:t>李*</w:t>
      </w:r>
      <w:r>
        <w:rPr>
          <w:rFonts w:hint="eastAsia" w:ascii="Times New Roman" w:hAnsi="Times New Roman" w:eastAsia="仿宋_GB2312"/>
          <w:color w:val="000000" w:themeColor="text1"/>
          <w:sz w:val="32"/>
          <w:szCs w:val="32"/>
        </w:rPr>
        <w:t>调配厨房生物油、生物动力油的具体原料是什么，</w:t>
      </w:r>
      <w:r>
        <w:rPr>
          <w:rFonts w:hint="eastAsia" w:ascii="Times New Roman" w:hAnsi="Times New Roman" w:eastAsia="仿宋_GB2312"/>
          <w:color w:val="000000" w:themeColor="text1"/>
          <w:sz w:val="32"/>
          <w:szCs w:val="32"/>
          <w:lang w:eastAsia="zh-CN"/>
        </w:rPr>
        <w:t>李*</w:t>
      </w:r>
      <w:r>
        <w:rPr>
          <w:rFonts w:hint="eastAsia" w:ascii="Times New Roman" w:hAnsi="Times New Roman" w:eastAsia="仿宋_GB2312"/>
          <w:color w:val="000000" w:themeColor="text1"/>
          <w:sz w:val="32"/>
          <w:szCs w:val="32"/>
        </w:rPr>
        <w:t>只是问了这些油是怎么运输、是否是危险品、售卖产品是否合法，工作人员说用塑料桶装着运输就可以，不是危险品、是合法行为，工作人员也未提供相应的检测报告给</w:t>
      </w:r>
      <w:r>
        <w:rPr>
          <w:rFonts w:hint="eastAsia" w:ascii="Times New Roman" w:hAnsi="Times New Roman" w:eastAsia="仿宋_GB2312"/>
          <w:color w:val="000000" w:themeColor="text1"/>
          <w:sz w:val="32"/>
          <w:szCs w:val="32"/>
          <w:lang w:eastAsia="zh-CN"/>
        </w:rPr>
        <w:t>李*</w:t>
      </w:r>
      <w:r>
        <w:rPr>
          <w:rFonts w:hint="eastAsia"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lang w:eastAsia="zh-CN"/>
        </w:rPr>
        <w:t>李*</w:t>
      </w:r>
      <w:r>
        <w:rPr>
          <w:rFonts w:hint="eastAsia" w:ascii="Times New Roman" w:hAnsi="Times New Roman" w:eastAsia="仿宋_GB2312"/>
          <w:color w:val="000000" w:themeColor="text1"/>
          <w:sz w:val="32"/>
          <w:szCs w:val="32"/>
        </w:rPr>
        <w:t>与</w:t>
      </w:r>
      <w:r>
        <w:rPr>
          <w:rFonts w:hint="eastAsia" w:ascii="Times New Roman" w:hAnsi="Times New Roman" w:eastAsia="仿宋_GB2312"/>
          <w:color w:val="000000" w:themeColor="text1"/>
          <w:sz w:val="32"/>
          <w:szCs w:val="32"/>
          <w:lang w:eastAsia="zh-CN"/>
        </w:rPr>
        <w:t>贵州**新能源科技有限公司</w:t>
      </w:r>
      <w:r>
        <w:rPr>
          <w:rFonts w:hint="eastAsia" w:ascii="Times New Roman" w:hAnsi="Times New Roman" w:eastAsia="仿宋_GB2312"/>
          <w:color w:val="000000" w:themeColor="text1"/>
          <w:sz w:val="32"/>
          <w:szCs w:val="32"/>
        </w:rPr>
        <w:t>谈完合同的相关事宜后，向</w:t>
      </w:r>
      <w:r>
        <w:rPr>
          <w:rFonts w:hint="eastAsia" w:ascii="Times New Roman" w:hAnsi="Times New Roman" w:eastAsia="仿宋_GB2312"/>
          <w:color w:val="000000" w:themeColor="text1"/>
          <w:sz w:val="32"/>
          <w:szCs w:val="32"/>
          <w:lang w:eastAsia="zh-CN"/>
        </w:rPr>
        <w:t>贵州**新能源科技有限公司</w:t>
      </w:r>
      <w:r>
        <w:rPr>
          <w:rFonts w:hint="eastAsia" w:ascii="Times New Roman" w:hAnsi="Times New Roman" w:eastAsia="仿宋_GB2312"/>
          <w:color w:val="000000" w:themeColor="text1"/>
          <w:sz w:val="32"/>
          <w:szCs w:val="32"/>
        </w:rPr>
        <w:t>支付一千元的定金。第二次去首先到公司厂区车间进行参观，同时观看公司技术人员在操作台演示了调配厨房生物油的全过程，后在</w:t>
      </w:r>
      <w:r>
        <w:rPr>
          <w:rFonts w:hint="eastAsia" w:ascii="Times New Roman" w:hAnsi="Times New Roman" w:eastAsia="仿宋_GB2312"/>
          <w:color w:val="000000" w:themeColor="text1"/>
          <w:sz w:val="32"/>
          <w:szCs w:val="32"/>
          <w:lang w:eastAsia="zh-CN"/>
        </w:rPr>
        <w:t>贵州**新能源科技有限公司</w:t>
      </w:r>
      <w:r>
        <w:rPr>
          <w:rFonts w:hint="eastAsia" w:ascii="Times New Roman" w:hAnsi="Times New Roman" w:eastAsia="仿宋_GB2312"/>
          <w:color w:val="000000" w:themeColor="text1"/>
          <w:sz w:val="32"/>
          <w:szCs w:val="32"/>
        </w:rPr>
        <w:t>办公室签订书面合同，</w:t>
      </w:r>
      <w:r>
        <w:rPr>
          <w:rFonts w:hint="eastAsia" w:ascii="Times New Roman" w:hAnsi="Times New Roman" w:eastAsia="仿宋_GB2312"/>
          <w:color w:val="000000" w:themeColor="text1"/>
          <w:sz w:val="32"/>
          <w:szCs w:val="32"/>
          <w:lang w:eastAsia="zh-CN"/>
        </w:rPr>
        <w:t>李*</w:t>
      </w:r>
      <w:r>
        <w:rPr>
          <w:rFonts w:hint="eastAsia" w:ascii="Times New Roman" w:hAnsi="Times New Roman" w:eastAsia="仿宋_GB2312"/>
          <w:color w:val="000000" w:themeColor="text1"/>
          <w:sz w:val="32"/>
          <w:szCs w:val="32"/>
        </w:rPr>
        <w:t>向</w:t>
      </w:r>
      <w:r>
        <w:rPr>
          <w:rFonts w:hint="eastAsia" w:ascii="Times New Roman" w:hAnsi="Times New Roman" w:eastAsia="仿宋_GB2312"/>
          <w:color w:val="000000" w:themeColor="text1"/>
          <w:sz w:val="32"/>
          <w:szCs w:val="32"/>
          <w:lang w:eastAsia="zh-CN"/>
        </w:rPr>
        <w:t>贵州**新能源科技有限公司</w:t>
      </w:r>
      <w:r>
        <w:rPr>
          <w:rFonts w:hint="eastAsia" w:ascii="Times New Roman" w:hAnsi="Times New Roman" w:eastAsia="仿宋_GB2312"/>
          <w:color w:val="000000" w:themeColor="text1"/>
          <w:sz w:val="32"/>
          <w:szCs w:val="32"/>
        </w:rPr>
        <w:t>支付</w:t>
      </w:r>
      <w:r>
        <w:rPr>
          <w:rFonts w:ascii="Times New Roman" w:hAnsi="Times New Roman" w:eastAsia="仿宋_GB2312"/>
          <w:color w:val="000000" w:themeColor="text1"/>
          <w:sz w:val="32"/>
          <w:szCs w:val="32"/>
        </w:rPr>
        <w:t>37800</w:t>
      </w:r>
      <w:r>
        <w:rPr>
          <w:rFonts w:hint="eastAsia" w:ascii="Times New Roman" w:hAnsi="Times New Roman" w:eastAsia="仿宋_GB2312"/>
          <w:color w:val="000000" w:themeColor="text1"/>
          <w:sz w:val="32"/>
          <w:szCs w:val="32"/>
        </w:rPr>
        <w:t>元，该笔费用包含加盟费、厨具设备、厨房生物油加工设备、厨房燃料技术转让、授权费以及厨房用油原料的购买渠道，同时购买调配厨房生物油的原料。后</w:t>
      </w:r>
      <w:r>
        <w:rPr>
          <w:rFonts w:hint="eastAsia" w:ascii="Times New Roman" w:hAnsi="Times New Roman" w:eastAsia="仿宋_GB2312"/>
          <w:color w:val="000000" w:themeColor="text1"/>
          <w:sz w:val="32"/>
          <w:szCs w:val="32"/>
          <w:lang w:eastAsia="zh-CN"/>
        </w:rPr>
        <w:t>贵州**新能源科技有限公司</w:t>
      </w:r>
      <w:r>
        <w:rPr>
          <w:rFonts w:hint="eastAsia" w:ascii="Times New Roman" w:hAnsi="Times New Roman" w:eastAsia="仿宋_GB2312"/>
          <w:color w:val="000000" w:themeColor="text1"/>
          <w:sz w:val="32"/>
          <w:szCs w:val="32"/>
        </w:rPr>
        <w:t>通过汽车物流将货物送到云南省昭通市镇雄县</w:t>
      </w:r>
      <w:r>
        <w:rPr>
          <w:rFonts w:hint="eastAsia" w:ascii="Times New Roman" w:hAnsi="Times New Roman" w:eastAsia="仿宋_GB2312"/>
          <w:color w:val="000000" w:themeColor="text1"/>
          <w:sz w:val="32"/>
          <w:szCs w:val="32"/>
          <w:lang w:eastAsia="zh-CN"/>
        </w:rPr>
        <w:t>（该批设备还存于</w:t>
      </w:r>
      <w:r>
        <w:rPr>
          <w:rFonts w:hint="eastAsia" w:ascii="Times New Roman" w:hAnsi="Times New Roman" w:eastAsia="仿宋_GB2312"/>
          <w:color w:val="000000" w:themeColor="text1"/>
          <w:sz w:val="32"/>
          <w:szCs w:val="32"/>
        </w:rPr>
        <w:t>昭通市镇雄县以勒镇高家寨</w:t>
      </w:r>
      <w:r>
        <w:rPr>
          <w:rFonts w:hint="eastAsia" w:ascii="Times New Roman" w:hAnsi="Times New Roman" w:eastAsia="仿宋_GB2312"/>
          <w:color w:val="000000" w:themeColor="text1"/>
          <w:sz w:val="32"/>
          <w:szCs w:val="32"/>
          <w:lang w:val="en-US" w:eastAsia="zh-CN"/>
        </w:rPr>
        <w:t>**</w:t>
      </w:r>
      <w:r>
        <w:rPr>
          <w:rFonts w:hint="eastAsia" w:ascii="Times New Roman" w:hAnsi="Times New Roman" w:eastAsia="仿宋_GB2312"/>
          <w:color w:val="000000" w:themeColor="text1"/>
          <w:sz w:val="32"/>
          <w:szCs w:val="32"/>
        </w:rPr>
        <w:t>号</w:t>
      </w:r>
      <w:r>
        <w:rPr>
          <w:rFonts w:hint="eastAsia" w:ascii="Times New Roman" w:hAnsi="Times New Roman" w:eastAsia="仿宋_GB2312"/>
          <w:color w:val="000000" w:themeColor="text1"/>
          <w:sz w:val="32"/>
          <w:szCs w:val="32"/>
          <w:lang w:eastAsia="zh-CN"/>
        </w:rPr>
        <w:t>，原料已在当地使用）</w:t>
      </w:r>
      <w:r>
        <w:rPr>
          <w:rFonts w:hint="eastAsia" w:ascii="Times New Roman" w:hAnsi="Times New Roman" w:eastAsia="仿宋_GB2312"/>
          <w:color w:val="000000" w:themeColor="text1"/>
          <w:sz w:val="32"/>
          <w:szCs w:val="32"/>
        </w:rPr>
        <w:t>。第三次去主要是与公司的</w:t>
      </w:r>
      <w:r>
        <w:rPr>
          <w:rFonts w:ascii="Times New Roman" w:hAnsi="Times New Roman" w:eastAsia="仿宋_GB2312"/>
          <w:color w:val="000000" w:themeColor="text1"/>
          <w:sz w:val="32"/>
          <w:szCs w:val="32"/>
        </w:rPr>
        <w:t>市场部经理</w:t>
      </w:r>
      <w:r>
        <w:rPr>
          <w:rFonts w:hint="eastAsia" w:ascii="Times New Roman" w:hAnsi="Times New Roman" w:eastAsia="仿宋_GB2312"/>
          <w:color w:val="000000" w:themeColor="text1"/>
          <w:sz w:val="32"/>
          <w:szCs w:val="32"/>
          <w:lang w:eastAsia="zh-CN"/>
        </w:rPr>
        <w:t>郑**</w:t>
      </w:r>
      <w:r>
        <w:rPr>
          <w:rFonts w:hint="eastAsia" w:ascii="Times New Roman" w:hAnsi="Times New Roman" w:eastAsia="仿宋_GB2312"/>
          <w:color w:val="000000" w:themeColor="text1"/>
          <w:sz w:val="32"/>
          <w:szCs w:val="32"/>
        </w:rPr>
        <w:t>确定购买调配厨房生物油和生物动力油原料购买相关事宜。</w:t>
      </w:r>
      <w:r>
        <w:rPr>
          <w:rFonts w:ascii="Times New Roman" w:hAnsi="Times New Roman" w:eastAsia="仿宋_GB2312"/>
          <w:color w:val="000000" w:themeColor="text1"/>
          <w:sz w:val="32"/>
          <w:szCs w:val="32"/>
        </w:rPr>
        <w:t>2026年2月7号</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通过微信联系贵州</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新能源</w:t>
      </w:r>
      <w:r>
        <w:rPr>
          <w:rFonts w:hint="eastAsia" w:ascii="Times New Roman" w:hAnsi="Times New Roman" w:eastAsia="仿宋_GB2312"/>
          <w:color w:val="000000" w:themeColor="text1"/>
          <w:sz w:val="32"/>
          <w:szCs w:val="32"/>
          <w:lang w:eastAsia="zh-CN"/>
        </w:rPr>
        <w:t>科技</w:t>
      </w:r>
      <w:r>
        <w:rPr>
          <w:rFonts w:ascii="Times New Roman" w:hAnsi="Times New Roman" w:eastAsia="仿宋_GB2312"/>
          <w:color w:val="000000" w:themeColor="text1"/>
          <w:sz w:val="32"/>
          <w:szCs w:val="32"/>
        </w:rPr>
        <w:t>有限公司市场部经理</w:t>
      </w:r>
      <w:r>
        <w:rPr>
          <w:rFonts w:hint="eastAsia" w:ascii="Times New Roman" w:hAnsi="Times New Roman" w:eastAsia="仿宋_GB2312"/>
          <w:color w:val="000000" w:themeColor="text1"/>
          <w:sz w:val="32"/>
          <w:szCs w:val="32"/>
          <w:lang w:eastAsia="zh-CN"/>
        </w:rPr>
        <w:t>郑**</w:t>
      </w:r>
      <w:r>
        <w:rPr>
          <w:rFonts w:hint="eastAsia" w:ascii="Times New Roman" w:hAnsi="Times New Roman" w:eastAsia="仿宋_GB2312"/>
          <w:color w:val="000000" w:themeColor="text1"/>
          <w:sz w:val="32"/>
          <w:szCs w:val="32"/>
        </w:rPr>
        <w:t>购买</w:t>
      </w:r>
      <w:r>
        <w:rPr>
          <w:rFonts w:ascii="Times New Roman" w:hAnsi="Times New Roman" w:eastAsia="仿宋_GB2312"/>
          <w:color w:val="000000" w:themeColor="text1"/>
          <w:sz w:val="32"/>
          <w:szCs w:val="32"/>
        </w:rPr>
        <w:t>调配</w:t>
      </w:r>
      <w:r>
        <w:rPr>
          <w:rFonts w:hint="eastAsia" w:eastAsia="仿宋_GB2312"/>
          <w:color w:val="000000" w:themeColor="text1"/>
          <w:sz w:val="32"/>
          <w:szCs w:val="32"/>
        </w:rPr>
        <w:t>生物油的原料</w:t>
      </w:r>
      <w:r>
        <w:rPr>
          <w:rFonts w:ascii="Times New Roman" w:hAnsi="Times New Roman" w:eastAsia="仿宋_GB2312"/>
          <w:color w:val="000000" w:themeColor="text1"/>
          <w:sz w:val="32"/>
          <w:szCs w:val="32"/>
        </w:rPr>
        <w:t>，支付5000余元</w:t>
      </w:r>
      <w:r>
        <w:rPr>
          <w:rFonts w:hint="eastAsia" w:eastAsia="仿宋_GB2312"/>
          <w:color w:val="000000" w:themeColor="text1"/>
          <w:sz w:val="32"/>
          <w:szCs w:val="32"/>
        </w:rPr>
        <w:t>货款</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rPr>
        <w:t>所购买原料</w:t>
      </w:r>
      <w:r>
        <w:rPr>
          <w:rFonts w:ascii="Times New Roman" w:hAnsi="Times New Roman" w:eastAsia="仿宋_GB2312"/>
          <w:color w:val="000000" w:themeColor="text1"/>
          <w:sz w:val="32"/>
          <w:szCs w:val="32"/>
        </w:rPr>
        <w:t>共计6桶，通过物流公司运输给</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rPr>
        <w:t>据</w:t>
      </w:r>
      <w:r>
        <w:rPr>
          <w:rFonts w:hint="eastAsia" w:ascii="Times New Roman" w:hAnsi="Times New Roman" w:eastAsia="仿宋_GB2312"/>
          <w:color w:val="000000" w:themeColor="text1"/>
          <w:sz w:val="32"/>
          <w:szCs w:val="32"/>
          <w:lang w:eastAsia="zh-CN"/>
        </w:rPr>
        <w:t>李*</w:t>
      </w:r>
      <w:r>
        <w:rPr>
          <w:rFonts w:hint="eastAsia" w:ascii="Times New Roman" w:hAnsi="Times New Roman" w:eastAsia="仿宋_GB2312"/>
          <w:color w:val="000000" w:themeColor="text1"/>
          <w:sz w:val="32"/>
          <w:szCs w:val="32"/>
        </w:rPr>
        <w:t>陈述</w:t>
      </w:r>
      <w:r>
        <w:rPr>
          <w:rFonts w:ascii="Times New Roman" w:hAnsi="Times New Roman" w:eastAsia="仿宋_GB2312"/>
          <w:color w:val="000000" w:themeColor="text1"/>
          <w:sz w:val="32"/>
          <w:szCs w:val="32"/>
        </w:rPr>
        <w:t>调配生物油的配方是</w:t>
      </w:r>
      <w:r>
        <w:rPr>
          <w:rFonts w:hint="eastAsia" w:ascii="Times New Roman" w:hAnsi="Times New Roman" w:eastAsia="仿宋_GB2312"/>
          <w:color w:val="000000" w:themeColor="text1"/>
          <w:sz w:val="32"/>
          <w:szCs w:val="32"/>
          <w:lang w:eastAsia="zh-CN"/>
        </w:rPr>
        <w:t>贵州**新能源科技有限公司</w:t>
      </w:r>
      <w:r>
        <w:rPr>
          <w:rFonts w:ascii="Times New Roman" w:hAnsi="Times New Roman" w:eastAsia="仿宋_GB2312"/>
          <w:color w:val="000000" w:themeColor="text1"/>
          <w:sz w:val="32"/>
          <w:szCs w:val="32"/>
        </w:rPr>
        <w:t>技术人员</w:t>
      </w:r>
      <w:r>
        <w:rPr>
          <w:rFonts w:hint="eastAsia" w:ascii="Times New Roman" w:hAnsi="Times New Roman" w:eastAsia="仿宋_GB2312"/>
          <w:color w:val="000000" w:themeColor="text1"/>
          <w:sz w:val="32"/>
          <w:szCs w:val="32"/>
          <w:lang w:eastAsia="zh-CN"/>
        </w:rPr>
        <w:t>宋**</w:t>
      </w:r>
      <w:r>
        <w:rPr>
          <w:rFonts w:ascii="Times New Roman" w:hAnsi="Times New Roman" w:eastAsia="仿宋_GB2312"/>
          <w:color w:val="000000" w:themeColor="text1"/>
          <w:sz w:val="32"/>
          <w:szCs w:val="32"/>
        </w:rPr>
        <w:t>个人通过微信发给他的，他收到6桶调配生物油的原料时，</w:t>
      </w:r>
      <w:r>
        <w:rPr>
          <w:rFonts w:hint="eastAsia" w:ascii="Times New Roman" w:hAnsi="Times New Roman" w:eastAsia="仿宋_GB2312"/>
          <w:color w:val="000000" w:themeColor="text1"/>
          <w:sz w:val="32"/>
          <w:szCs w:val="32"/>
        </w:rPr>
        <w:t>其不确定购买的原料具体是何物质。</w:t>
      </w:r>
    </w:p>
    <w:p w14:paraId="767E44A9">
      <w:pPr>
        <w:pStyle w:val="13"/>
        <w:wordWrap w:val="0"/>
        <w:topLinePunct/>
        <w:spacing w:line="560" w:lineRule="exact"/>
        <w:ind w:left="0" w:leftChars="0" w:firstLine="643"/>
        <w:rPr>
          <w:rFonts w:ascii="Times New Roman" w:hAnsi="Times New Roman" w:eastAsia="仿宋_GB2312"/>
          <w:b/>
          <w:bCs/>
          <w:color w:val="000000" w:themeColor="text1"/>
          <w:sz w:val="32"/>
          <w:szCs w:val="32"/>
        </w:rPr>
      </w:pPr>
      <w:r>
        <w:rPr>
          <w:rFonts w:hint="eastAsia" w:ascii="Times New Roman" w:hAnsi="Times New Roman" w:eastAsia="仿宋_GB2312"/>
          <w:b/>
          <w:bCs/>
          <w:color w:val="000000" w:themeColor="text1"/>
          <w:sz w:val="32"/>
          <w:szCs w:val="32"/>
        </w:rPr>
        <w:t>2</w:t>
      </w:r>
      <w:r>
        <w:rPr>
          <w:rFonts w:ascii="Times New Roman" w:hAnsi="Times New Roman" w:eastAsia="仿宋_GB2312"/>
          <w:b/>
          <w:bCs/>
          <w:color w:val="000000" w:themeColor="text1"/>
          <w:sz w:val="32"/>
          <w:szCs w:val="32"/>
        </w:rPr>
        <w:t>.对</w:t>
      </w:r>
      <w:r>
        <w:rPr>
          <w:rFonts w:hint="eastAsia" w:ascii="Times New Roman" w:hAnsi="Times New Roman" w:eastAsia="仿宋_GB2312"/>
          <w:b/>
          <w:bCs/>
          <w:color w:val="000000" w:themeColor="text1"/>
          <w:sz w:val="32"/>
          <w:szCs w:val="32"/>
          <w:lang w:eastAsia="zh-CN"/>
        </w:rPr>
        <w:t>贵州**新能源科技有限公司</w:t>
      </w:r>
      <w:r>
        <w:rPr>
          <w:rFonts w:ascii="Times New Roman" w:hAnsi="Times New Roman" w:eastAsia="仿宋_GB2312"/>
          <w:b/>
          <w:bCs/>
          <w:color w:val="000000" w:themeColor="text1"/>
          <w:sz w:val="32"/>
          <w:szCs w:val="32"/>
        </w:rPr>
        <w:t>开展调查工作</w:t>
      </w:r>
    </w:p>
    <w:p w14:paraId="4D0DA1A3">
      <w:pPr>
        <w:pStyle w:val="13"/>
        <w:wordWrap w:val="0"/>
        <w:topLinePunct/>
        <w:spacing w:line="560" w:lineRule="exact"/>
        <w:ind w:left="0" w:leftChars="0" w:firstLine="64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2026年5月11日，事故调查组到贵州省贵阳市经济技术开发区</w:t>
      </w:r>
      <w:r>
        <w:rPr>
          <w:rFonts w:hint="eastAsia" w:ascii="Times New Roman" w:hAnsi="Times New Roman" w:eastAsia="仿宋_GB2312"/>
          <w:color w:val="000000" w:themeColor="text1"/>
          <w:sz w:val="32"/>
          <w:szCs w:val="32"/>
          <w:lang w:eastAsia="zh-CN"/>
        </w:rPr>
        <w:t>贵州**新能源科技有限公司</w:t>
      </w:r>
      <w:r>
        <w:rPr>
          <w:rFonts w:ascii="Times New Roman" w:hAnsi="Times New Roman" w:eastAsia="仿宋_GB2312"/>
          <w:color w:val="000000" w:themeColor="text1"/>
          <w:sz w:val="32"/>
          <w:szCs w:val="32"/>
        </w:rPr>
        <w:t>开展调查工作，对相关人员进行询问并制作笔录。经调查，</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调配生物油配方来源于</w:t>
      </w:r>
      <w:r>
        <w:rPr>
          <w:rFonts w:hint="eastAsia" w:ascii="Times New Roman" w:hAnsi="Times New Roman" w:eastAsia="仿宋_GB2312"/>
          <w:color w:val="000000" w:themeColor="text1"/>
          <w:sz w:val="32"/>
          <w:szCs w:val="32"/>
          <w:lang w:eastAsia="zh-CN"/>
        </w:rPr>
        <w:t>贵州**新能源科技有限公司</w:t>
      </w:r>
      <w:r>
        <w:rPr>
          <w:rFonts w:ascii="Times New Roman" w:hAnsi="Times New Roman" w:eastAsia="仿宋_GB2312"/>
          <w:color w:val="000000" w:themeColor="text1"/>
          <w:sz w:val="32"/>
          <w:szCs w:val="32"/>
        </w:rPr>
        <w:t>技术员</w:t>
      </w:r>
      <w:r>
        <w:rPr>
          <w:rFonts w:hint="eastAsia" w:ascii="Times New Roman" w:hAnsi="Times New Roman" w:eastAsia="仿宋_GB2312"/>
          <w:color w:val="000000" w:themeColor="text1"/>
          <w:sz w:val="32"/>
          <w:szCs w:val="32"/>
          <w:lang w:eastAsia="zh-CN"/>
        </w:rPr>
        <w:t>宋**</w:t>
      </w:r>
      <w:r>
        <w:rPr>
          <w:rFonts w:hint="eastAsia" w:ascii="Times New Roman" w:hAnsi="Times New Roman" w:eastAsia="仿宋_GB2312"/>
          <w:color w:val="000000" w:themeColor="text1"/>
          <w:sz w:val="32"/>
          <w:szCs w:val="32"/>
        </w:rPr>
        <w:t>。</w:t>
      </w:r>
      <w:r>
        <w:rPr>
          <w:rFonts w:ascii="Times New Roman" w:hAnsi="Times New Roman" w:eastAsia="仿宋_GB2312"/>
          <w:color w:val="000000" w:themeColor="text1"/>
          <w:sz w:val="32"/>
          <w:szCs w:val="32"/>
        </w:rPr>
        <w:t>2026年2月7日，</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向</w:t>
      </w:r>
      <w:r>
        <w:rPr>
          <w:rFonts w:hint="eastAsia" w:ascii="Times New Roman" w:hAnsi="Times New Roman" w:eastAsia="仿宋_GB2312"/>
          <w:color w:val="000000" w:themeColor="text1"/>
          <w:sz w:val="32"/>
          <w:szCs w:val="32"/>
          <w:lang w:eastAsia="zh-CN"/>
        </w:rPr>
        <w:t>贵州**新能源科技有限公司</w:t>
      </w:r>
      <w:r>
        <w:rPr>
          <w:rFonts w:ascii="Times New Roman" w:hAnsi="Times New Roman" w:eastAsia="仿宋_GB2312"/>
          <w:color w:val="000000" w:themeColor="text1"/>
          <w:sz w:val="32"/>
          <w:szCs w:val="32"/>
        </w:rPr>
        <w:t>市场部经理</w:t>
      </w:r>
      <w:r>
        <w:rPr>
          <w:rFonts w:hint="eastAsia" w:ascii="Times New Roman" w:hAnsi="Times New Roman" w:eastAsia="仿宋_GB2312"/>
          <w:color w:val="000000" w:themeColor="text1"/>
          <w:sz w:val="32"/>
          <w:szCs w:val="32"/>
          <w:lang w:eastAsia="zh-CN"/>
        </w:rPr>
        <w:t>郑**</w:t>
      </w:r>
      <w:r>
        <w:rPr>
          <w:rFonts w:ascii="Times New Roman" w:hAnsi="Times New Roman" w:eastAsia="仿宋_GB2312"/>
          <w:color w:val="000000" w:themeColor="text1"/>
          <w:sz w:val="32"/>
          <w:szCs w:val="32"/>
        </w:rPr>
        <w:t>购买原料（调配生物油），</w:t>
      </w:r>
      <w:r>
        <w:rPr>
          <w:rFonts w:hint="eastAsia" w:ascii="Times New Roman" w:hAnsi="Times New Roman" w:eastAsia="仿宋_GB2312"/>
          <w:color w:val="000000" w:themeColor="text1"/>
          <w:sz w:val="32"/>
          <w:szCs w:val="32"/>
          <w:lang w:eastAsia="zh-CN"/>
        </w:rPr>
        <w:t>贵州**新能源科技有限公司</w:t>
      </w:r>
      <w:r>
        <w:rPr>
          <w:rFonts w:ascii="Times New Roman" w:hAnsi="Times New Roman" w:eastAsia="仿宋_GB2312"/>
          <w:color w:val="000000" w:themeColor="text1"/>
          <w:sz w:val="32"/>
          <w:szCs w:val="32"/>
        </w:rPr>
        <w:t>只售卖厨房生物油，市场部经理</w:t>
      </w:r>
      <w:r>
        <w:rPr>
          <w:rFonts w:hint="eastAsia" w:ascii="Times New Roman" w:hAnsi="Times New Roman" w:eastAsia="仿宋_GB2312"/>
          <w:color w:val="000000" w:themeColor="text1"/>
          <w:sz w:val="32"/>
          <w:szCs w:val="32"/>
          <w:lang w:eastAsia="zh-CN"/>
        </w:rPr>
        <w:t>郑**</w:t>
      </w:r>
      <w:r>
        <w:rPr>
          <w:rFonts w:hint="eastAsia" w:ascii="Times New Roman" w:hAnsi="Times New Roman" w:eastAsia="仿宋_GB2312"/>
          <w:color w:val="000000" w:themeColor="text1"/>
          <w:sz w:val="32"/>
          <w:szCs w:val="32"/>
        </w:rPr>
        <w:t>陈述乙二醇是生产厨房用油的主要原料，故</w:t>
      </w:r>
      <w:r>
        <w:rPr>
          <w:rFonts w:ascii="Times New Roman" w:hAnsi="Times New Roman" w:eastAsia="仿宋_GB2312"/>
          <w:color w:val="000000" w:themeColor="text1"/>
          <w:sz w:val="32"/>
          <w:szCs w:val="32"/>
        </w:rPr>
        <w:t>市场部经理</w:t>
      </w:r>
      <w:r>
        <w:rPr>
          <w:rFonts w:hint="eastAsia" w:ascii="Times New Roman" w:hAnsi="Times New Roman" w:eastAsia="仿宋_GB2312"/>
          <w:color w:val="000000" w:themeColor="text1"/>
          <w:sz w:val="32"/>
          <w:szCs w:val="32"/>
          <w:lang w:eastAsia="zh-CN"/>
        </w:rPr>
        <w:t>郑**</w:t>
      </w:r>
      <w:r>
        <w:rPr>
          <w:rFonts w:ascii="Times New Roman" w:hAnsi="Times New Roman" w:eastAsia="仿宋_GB2312"/>
          <w:color w:val="000000" w:themeColor="text1"/>
          <w:sz w:val="32"/>
          <w:szCs w:val="32"/>
        </w:rPr>
        <w:t>就为</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向</w:t>
      </w:r>
      <w:r>
        <w:rPr>
          <w:rFonts w:hint="eastAsia" w:ascii="Times New Roman" w:hAnsi="Times New Roman" w:eastAsia="仿宋_GB2312"/>
          <w:color w:val="000000" w:themeColor="text1"/>
          <w:sz w:val="32"/>
          <w:szCs w:val="32"/>
          <w:lang w:eastAsia="zh-CN"/>
        </w:rPr>
        <w:t>济南**生物科技有限公司</w:t>
      </w:r>
      <w:r>
        <w:rPr>
          <w:rFonts w:ascii="Times New Roman" w:hAnsi="Times New Roman" w:eastAsia="仿宋_GB2312"/>
          <w:color w:val="000000" w:themeColor="text1"/>
          <w:sz w:val="32"/>
          <w:szCs w:val="32"/>
        </w:rPr>
        <w:t>购入</w:t>
      </w:r>
      <w:r>
        <w:rPr>
          <w:rFonts w:hint="eastAsia" w:ascii="Times New Roman" w:hAnsi="Times New Roman" w:eastAsia="仿宋_GB2312"/>
          <w:color w:val="000000" w:themeColor="text1"/>
          <w:sz w:val="32"/>
          <w:szCs w:val="32"/>
        </w:rPr>
        <w:t>调配</w:t>
      </w:r>
      <w:r>
        <w:rPr>
          <w:rFonts w:ascii="Times New Roman" w:hAnsi="Times New Roman" w:eastAsia="仿宋_GB2312"/>
          <w:color w:val="000000" w:themeColor="text1"/>
          <w:sz w:val="32"/>
          <w:szCs w:val="32"/>
        </w:rPr>
        <w:t>生物油的原料乙二醇，数量为6桶，大约在900千克，销售金额5000</w:t>
      </w:r>
      <w:r>
        <w:rPr>
          <w:rFonts w:hint="eastAsia" w:ascii="Times New Roman" w:hAnsi="Times New Roman" w:eastAsia="仿宋_GB2312"/>
          <w:color w:val="000000" w:themeColor="text1"/>
          <w:sz w:val="32"/>
          <w:szCs w:val="32"/>
        </w:rPr>
        <w:t>余</w:t>
      </w:r>
      <w:r>
        <w:rPr>
          <w:rFonts w:ascii="Times New Roman" w:hAnsi="Times New Roman" w:eastAsia="仿宋_GB2312"/>
          <w:color w:val="000000" w:themeColor="text1"/>
          <w:sz w:val="32"/>
          <w:szCs w:val="32"/>
        </w:rPr>
        <w:t>元，通过济南</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物流运输至云南省昭通市镇雄县，后又转运到事发地</w:t>
      </w:r>
      <w:r>
        <w:rPr>
          <w:rFonts w:hint="eastAsia" w:ascii="Times New Roman" w:hAnsi="Times New Roman" w:eastAsia="仿宋_GB2312"/>
          <w:color w:val="000000" w:themeColor="text1"/>
          <w:sz w:val="32"/>
          <w:szCs w:val="32"/>
        </w:rPr>
        <w:t>。</w:t>
      </w:r>
    </w:p>
    <w:p w14:paraId="31776E93">
      <w:pPr>
        <w:pStyle w:val="13"/>
        <w:wordWrap w:val="0"/>
        <w:topLinePunct/>
        <w:spacing w:line="560" w:lineRule="exact"/>
        <w:ind w:left="0" w:leftChars="0" w:firstLine="643"/>
        <w:rPr>
          <w:rFonts w:ascii="Times New Roman" w:hAnsi="Times New Roman" w:eastAsia="仿宋_GB2312"/>
          <w:color w:val="000000" w:themeColor="text1"/>
          <w:sz w:val="32"/>
          <w:szCs w:val="32"/>
        </w:rPr>
      </w:pPr>
      <w:r>
        <w:rPr>
          <w:rFonts w:hint="eastAsia" w:ascii="Times New Roman" w:hAnsi="Times New Roman" w:eastAsia="仿宋_GB2312"/>
          <w:b/>
          <w:bCs/>
          <w:color w:val="000000" w:themeColor="text1"/>
          <w:sz w:val="32"/>
          <w:szCs w:val="32"/>
        </w:rPr>
        <w:t>3</w:t>
      </w:r>
      <w:r>
        <w:rPr>
          <w:rFonts w:ascii="Times New Roman" w:hAnsi="Times New Roman" w:eastAsia="仿宋_GB2312"/>
          <w:b/>
          <w:bCs/>
          <w:color w:val="000000" w:themeColor="text1"/>
          <w:sz w:val="32"/>
          <w:szCs w:val="32"/>
        </w:rPr>
        <w:t>.对</w:t>
      </w:r>
      <w:r>
        <w:rPr>
          <w:rFonts w:hint="eastAsia" w:ascii="Times New Roman" w:hAnsi="Times New Roman" w:eastAsia="仿宋_GB2312"/>
          <w:b/>
          <w:bCs/>
          <w:color w:val="000000" w:themeColor="text1"/>
          <w:sz w:val="32"/>
          <w:szCs w:val="32"/>
          <w:lang w:eastAsia="zh-CN"/>
        </w:rPr>
        <w:t>济南**生物科技有限公司</w:t>
      </w:r>
      <w:r>
        <w:rPr>
          <w:rFonts w:ascii="Times New Roman" w:hAnsi="Times New Roman" w:eastAsia="仿宋_GB2312"/>
          <w:b/>
          <w:bCs/>
          <w:color w:val="000000" w:themeColor="text1"/>
          <w:sz w:val="32"/>
          <w:szCs w:val="32"/>
        </w:rPr>
        <w:t>开展了相关调查</w:t>
      </w:r>
    </w:p>
    <w:p w14:paraId="7DCF62DF">
      <w:pPr>
        <w:pStyle w:val="13"/>
        <w:wordWrap w:val="0"/>
        <w:topLinePunct/>
        <w:spacing w:line="560" w:lineRule="exact"/>
        <w:ind w:left="0" w:leftChars="0" w:firstLine="64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2026年5月12日，调查组向</w:t>
      </w:r>
      <w:r>
        <w:rPr>
          <w:rFonts w:hint="eastAsia" w:ascii="Times New Roman" w:hAnsi="Times New Roman" w:eastAsia="仿宋_GB2312"/>
          <w:color w:val="000000" w:themeColor="text1"/>
          <w:sz w:val="32"/>
          <w:szCs w:val="32"/>
          <w:lang w:eastAsia="zh-CN"/>
        </w:rPr>
        <w:t>济南**生物科技有限公司</w:t>
      </w:r>
      <w:r>
        <w:rPr>
          <w:rFonts w:hint="eastAsia" w:ascii="Times New Roman" w:hAnsi="Times New Roman" w:eastAsia="仿宋_GB2312"/>
          <w:color w:val="000000" w:themeColor="text1"/>
          <w:sz w:val="32"/>
          <w:szCs w:val="32"/>
        </w:rPr>
        <w:t>负责人</w:t>
      </w:r>
      <w:r>
        <w:rPr>
          <w:rFonts w:hint="eastAsia" w:ascii="Times New Roman" w:hAnsi="Times New Roman" w:eastAsia="仿宋_GB2312"/>
          <w:color w:val="000000" w:themeColor="text1"/>
          <w:sz w:val="32"/>
          <w:szCs w:val="32"/>
          <w:lang w:eastAsia="zh-CN"/>
        </w:rPr>
        <w:t>崔**</w:t>
      </w:r>
      <w:r>
        <w:rPr>
          <w:rFonts w:ascii="Times New Roman" w:hAnsi="Times New Roman" w:eastAsia="仿宋_GB2312"/>
          <w:color w:val="000000" w:themeColor="text1"/>
          <w:sz w:val="32"/>
          <w:szCs w:val="32"/>
        </w:rPr>
        <w:t>开展了相关调查，</w:t>
      </w:r>
      <w:r>
        <w:rPr>
          <w:rFonts w:hint="eastAsia" w:ascii="Times New Roman" w:hAnsi="Times New Roman" w:eastAsia="仿宋_GB2312"/>
          <w:color w:val="000000" w:themeColor="text1"/>
          <w:sz w:val="32"/>
          <w:szCs w:val="32"/>
          <w:lang w:eastAsia="zh-CN"/>
        </w:rPr>
        <w:t>济南**生物科技有限公司</w:t>
      </w:r>
      <w:r>
        <w:rPr>
          <w:rFonts w:ascii="Times New Roman" w:hAnsi="Times New Roman" w:eastAsia="仿宋_GB2312"/>
          <w:color w:val="000000" w:themeColor="text1"/>
          <w:sz w:val="32"/>
          <w:szCs w:val="32"/>
        </w:rPr>
        <w:t>提供了该公司资质、向</w:t>
      </w:r>
      <w:r>
        <w:rPr>
          <w:rFonts w:hint="eastAsia" w:ascii="Times New Roman" w:hAnsi="Times New Roman" w:eastAsia="仿宋_GB2312"/>
          <w:color w:val="000000" w:themeColor="text1"/>
          <w:sz w:val="32"/>
          <w:szCs w:val="32"/>
          <w:lang w:eastAsia="zh-CN"/>
        </w:rPr>
        <w:t>郑**</w:t>
      </w:r>
      <w:r>
        <w:rPr>
          <w:rFonts w:ascii="Times New Roman" w:hAnsi="Times New Roman" w:eastAsia="仿宋_GB2312"/>
          <w:color w:val="000000" w:themeColor="text1"/>
          <w:sz w:val="32"/>
          <w:szCs w:val="32"/>
        </w:rPr>
        <w:t>销售乙二醇的相关情况、该批乙二醇的产品检验报告、货物托运单。</w:t>
      </w:r>
    </w:p>
    <w:p w14:paraId="6C772C54">
      <w:pPr>
        <w:adjustRightInd w:val="0"/>
        <w:snapToGrid w:val="0"/>
        <w:spacing w:line="560" w:lineRule="exact"/>
        <w:ind w:firstLine="643" w:firstLineChars="200"/>
        <w:outlineLvl w:val="1"/>
        <w:rPr>
          <w:rFonts w:ascii="Times New Roman" w:hAnsi="Times New Roman" w:eastAsia="楷体_GB2312"/>
          <w:b/>
          <w:bCs/>
          <w:color w:val="000000" w:themeColor="text1"/>
          <w:sz w:val="32"/>
          <w:szCs w:val="32"/>
        </w:rPr>
      </w:pPr>
      <w:r>
        <w:rPr>
          <w:rFonts w:ascii="Times New Roman" w:hAnsi="Times New Roman" w:eastAsia="楷体_GB2312"/>
          <w:b/>
          <w:bCs/>
          <w:color w:val="000000" w:themeColor="text1"/>
          <w:sz w:val="32"/>
          <w:szCs w:val="32"/>
        </w:rPr>
        <w:t>（</w:t>
      </w:r>
      <w:r>
        <w:rPr>
          <w:rFonts w:hint="eastAsia" w:ascii="Times New Roman" w:hAnsi="Times New Roman" w:eastAsia="楷体_GB2312"/>
          <w:b/>
          <w:bCs/>
          <w:color w:val="000000" w:themeColor="text1"/>
          <w:sz w:val="32"/>
          <w:szCs w:val="32"/>
        </w:rPr>
        <w:t>二</w:t>
      </w:r>
      <w:r>
        <w:rPr>
          <w:rFonts w:ascii="Times New Roman" w:hAnsi="Times New Roman" w:eastAsia="楷体_GB2312"/>
          <w:b/>
          <w:bCs/>
          <w:color w:val="000000" w:themeColor="text1"/>
          <w:sz w:val="32"/>
          <w:szCs w:val="32"/>
        </w:rPr>
        <w:t>）其他可能因素排除</w:t>
      </w:r>
    </w:p>
    <w:p w14:paraId="0829E7DC">
      <w:pPr>
        <w:pStyle w:val="13"/>
        <w:wordWrap w:val="0"/>
        <w:topLinePunct/>
        <w:spacing w:line="560" w:lineRule="exact"/>
        <w:ind w:left="0" w:leftChars="0" w:firstLine="643"/>
        <w:rPr>
          <w:rFonts w:ascii="Times New Roman" w:hAnsi="Times New Roman" w:eastAsia="方正仿宋_GBK"/>
          <w:b/>
          <w:bCs/>
          <w:color w:val="000000" w:themeColor="text1"/>
          <w:sz w:val="32"/>
          <w:szCs w:val="32"/>
        </w:rPr>
      </w:pPr>
      <w:r>
        <w:rPr>
          <w:rFonts w:ascii="Times New Roman" w:hAnsi="Times New Roman" w:eastAsia="楷体_GB2312"/>
          <w:b/>
          <w:bCs/>
          <w:color w:val="000000" w:themeColor="text1"/>
          <w:sz w:val="32"/>
          <w:szCs w:val="32"/>
        </w:rPr>
        <w:t>1.放火因素分析</w:t>
      </w:r>
    </w:p>
    <w:p w14:paraId="6E59B7EF">
      <w:pPr>
        <w:pStyle w:val="13"/>
        <w:wordWrap w:val="0"/>
        <w:topLinePunct/>
        <w:spacing w:line="560" w:lineRule="exact"/>
        <w:ind w:left="0" w:leftChars="0" w:firstLine="643"/>
        <w:rPr>
          <w:rFonts w:ascii="Times New Roman" w:hAnsi="Times New Roman" w:eastAsia="仿宋_GB2312"/>
          <w:color w:val="000000" w:themeColor="text1"/>
          <w:sz w:val="32"/>
          <w:szCs w:val="32"/>
        </w:rPr>
      </w:pPr>
      <w:r>
        <w:rPr>
          <w:rFonts w:ascii="Times New Roman" w:hAnsi="Times New Roman" w:eastAsia="仿宋_GB2312"/>
          <w:b/>
          <w:bCs/>
          <w:color w:val="000000" w:themeColor="text1"/>
          <w:sz w:val="32"/>
          <w:szCs w:val="32"/>
        </w:rPr>
        <w:t>（1）</w:t>
      </w:r>
      <w:r>
        <w:rPr>
          <w:rFonts w:ascii="Times New Roman" w:hAnsi="Times New Roman" w:eastAsia="仿宋_GB2312"/>
          <w:color w:val="000000" w:themeColor="text1"/>
          <w:sz w:val="32"/>
          <w:szCs w:val="32"/>
        </w:rPr>
        <w:t>经对西庄村一组</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号房东及其儿子</w:t>
      </w:r>
      <w:r>
        <w:rPr>
          <w:rFonts w:hint="eastAsia" w:ascii="Times New Roman" w:hAnsi="Times New Roman" w:eastAsia="仿宋_GB2312"/>
          <w:color w:val="000000" w:themeColor="text1"/>
          <w:sz w:val="32"/>
          <w:szCs w:val="32"/>
          <w:lang w:eastAsia="zh-CN"/>
        </w:rPr>
        <w:t>王**</w:t>
      </w:r>
      <w:r>
        <w:rPr>
          <w:rFonts w:ascii="Times New Roman" w:hAnsi="Times New Roman" w:eastAsia="仿宋_GB2312"/>
          <w:color w:val="000000" w:themeColor="text1"/>
          <w:sz w:val="32"/>
          <w:szCs w:val="32"/>
        </w:rPr>
        <w:t>进行询问，95号内租户精神、情绪在起火前并无异常，租户之间，租户与房东及家人之间并无纠纷矛盾。</w:t>
      </w:r>
    </w:p>
    <w:p w14:paraId="574E2D68">
      <w:pPr>
        <w:wordWrap w:val="0"/>
        <w:topLinePunct/>
        <w:spacing w:line="560" w:lineRule="exact"/>
        <w:ind w:firstLine="643" w:firstLineChars="200"/>
        <w:rPr>
          <w:rFonts w:ascii="Times New Roman" w:hAnsi="Times New Roman" w:eastAsia="仿宋_GB2312"/>
          <w:color w:val="000000" w:themeColor="text1"/>
          <w:sz w:val="32"/>
          <w:szCs w:val="32"/>
        </w:rPr>
      </w:pPr>
      <w:r>
        <w:rPr>
          <w:rFonts w:ascii="Times New Roman" w:hAnsi="Times New Roman" w:eastAsia="仿宋_GB2312"/>
          <w:b/>
          <w:bCs/>
          <w:color w:val="000000" w:themeColor="text1"/>
          <w:sz w:val="32"/>
          <w:szCs w:val="32"/>
        </w:rPr>
        <w:t>（2）</w:t>
      </w:r>
      <w:r>
        <w:rPr>
          <w:rFonts w:ascii="Times New Roman" w:hAnsi="Times New Roman" w:eastAsia="仿宋_GB2312"/>
          <w:color w:val="000000" w:themeColor="text1"/>
          <w:sz w:val="32"/>
          <w:szCs w:val="32"/>
        </w:rPr>
        <w:t>据当事人</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表述其在</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号院子内放置原料，调配</w:t>
      </w:r>
      <w:r>
        <w:rPr>
          <w:rFonts w:hint="eastAsia" w:ascii="Times New Roman" w:hAnsi="Times New Roman" w:eastAsia="仿宋_GB2312"/>
          <w:color w:val="000000" w:themeColor="text1"/>
          <w:sz w:val="32"/>
          <w:szCs w:val="32"/>
        </w:rPr>
        <w:t>厨房生物</w:t>
      </w:r>
      <w:r>
        <w:rPr>
          <w:rFonts w:ascii="Times New Roman" w:hAnsi="Times New Roman" w:eastAsia="仿宋_GB2312"/>
          <w:color w:val="000000" w:themeColor="text1"/>
          <w:sz w:val="32"/>
          <w:szCs w:val="32"/>
        </w:rPr>
        <w:t>油的目的是为了自己用或售卖，无放火动机，虽其事前并未告知房东在此处放置原料并进行调配，但在房东发现后双方未产生矛盾纠纷。</w:t>
      </w:r>
    </w:p>
    <w:p w14:paraId="16A22F66">
      <w:pPr>
        <w:pStyle w:val="13"/>
        <w:wordWrap w:val="0"/>
        <w:topLinePunct/>
        <w:spacing w:line="560" w:lineRule="exact"/>
        <w:ind w:left="0" w:leftChars="0" w:firstLine="643"/>
        <w:rPr>
          <w:rFonts w:ascii="Times New Roman" w:hAnsi="Times New Roman" w:eastAsia="仿宋_GB2312"/>
          <w:color w:val="000000" w:themeColor="text1"/>
          <w:sz w:val="32"/>
          <w:szCs w:val="32"/>
        </w:rPr>
      </w:pPr>
      <w:r>
        <w:rPr>
          <w:rFonts w:ascii="Times New Roman" w:hAnsi="Times New Roman" w:eastAsia="仿宋_GB2312"/>
          <w:b/>
          <w:bCs/>
          <w:color w:val="000000" w:themeColor="text1"/>
          <w:sz w:val="32"/>
          <w:szCs w:val="32"/>
        </w:rPr>
        <w:t>（3）</w:t>
      </w:r>
      <w:r>
        <w:rPr>
          <w:rFonts w:ascii="Times New Roman" w:hAnsi="Times New Roman" w:eastAsia="仿宋_GB2312"/>
          <w:color w:val="000000" w:themeColor="text1"/>
          <w:sz w:val="32"/>
          <w:szCs w:val="32"/>
        </w:rPr>
        <w:t>查看周边监控，起火前，除</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外并无其他人员进入</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号院内，楼内租户也未下楼，可排除外来人员放火、内部人员在院子内放火的可能。</w:t>
      </w:r>
    </w:p>
    <w:p w14:paraId="5D79042D">
      <w:pPr>
        <w:wordWrap w:val="0"/>
        <w:topLinePunct/>
        <w:spacing w:line="560" w:lineRule="exact"/>
        <w:rPr>
          <w:rFonts w:ascii="Times New Roman" w:hAnsi="Times New Roman" w:eastAsia="楷体_GB2312"/>
          <w:color w:val="000000" w:themeColor="text1"/>
        </w:rPr>
      </w:pPr>
      <w:r>
        <w:rPr>
          <w:rFonts w:ascii="Times New Roman" w:hAnsi="Times New Roman" w:eastAsia="方正仿宋_GBK"/>
          <w:color w:val="000000" w:themeColor="text1"/>
          <w:sz w:val="32"/>
          <w:szCs w:val="32"/>
        </w:rPr>
        <w:t xml:space="preserve">   </w:t>
      </w:r>
      <w:r>
        <w:rPr>
          <w:rFonts w:ascii="Times New Roman" w:hAnsi="Times New Roman" w:eastAsia="方正仿宋_GBK"/>
          <w:b/>
          <w:bCs/>
          <w:color w:val="000000" w:themeColor="text1"/>
          <w:sz w:val="32"/>
          <w:szCs w:val="32"/>
        </w:rPr>
        <w:t xml:space="preserve"> </w:t>
      </w:r>
      <w:r>
        <w:rPr>
          <w:rFonts w:ascii="Times New Roman" w:hAnsi="Times New Roman" w:eastAsia="楷体_GB2312"/>
          <w:b/>
          <w:bCs/>
          <w:color w:val="000000" w:themeColor="text1"/>
          <w:sz w:val="32"/>
          <w:szCs w:val="32"/>
        </w:rPr>
        <w:t>2.电气因素分析</w:t>
      </w:r>
    </w:p>
    <w:p w14:paraId="1A8699C5">
      <w:pPr>
        <w:pStyle w:val="13"/>
        <w:wordWrap w:val="0"/>
        <w:topLinePunct/>
        <w:spacing w:line="560" w:lineRule="exact"/>
        <w:ind w:left="0" w:leftChars="0" w:firstLine="64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综合分析现场勘验和调查相关资料情况，可排除电气故障引发火灾的可能，主要依据如下：</w:t>
      </w:r>
    </w:p>
    <w:p w14:paraId="14A6FDAE">
      <w:pPr>
        <w:pStyle w:val="13"/>
        <w:wordWrap w:val="0"/>
        <w:topLinePunct/>
        <w:spacing w:line="560" w:lineRule="exact"/>
        <w:ind w:left="0" w:leftChars="0" w:firstLine="643"/>
        <w:rPr>
          <w:rFonts w:ascii="Times New Roman" w:hAnsi="Times New Roman" w:eastAsia="仿宋_GB2312"/>
          <w:color w:val="000000" w:themeColor="text1"/>
          <w:sz w:val="32"/>
          <w:szCs w:val="32"/>
        </w:rPr>
      </w:pPr>
      <w:r>
        <w:rPr>
          <w:rFonts w:ascii="Times New Roman" w:hAnsi="Times New Roman" w:eastAsia="仿宋_GB2312"/>
          <w:b/>
          <w:bCs/>
          <w:color w:val="000000" w:themeColor="text1"/>
          <w:sz w:val="32"/>
          <w:szCs w:val="32"/>
        </w:rPr>
        <w:t>（1）</w:t>
      </w:r>
      <w:r>
        <w:rPr>
          <w:rFonts w:ascii="Times New Roman" w:hAnsi="Times New Roman" w:eastAsia="仿宋_GB2312"/>
          <w:color w:val="000000" w:themeColor="text1"/>
          <w:sz w:val="32"/>
          <w:szCs w:val="32"/>
        </w:rPr>
        <w:t>对西庄村一组</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号院子内电气线路以及北围墙处用户电表箱、入户线进行勘验，仅有过火痕迹，未发现故障痕迹。</w:t>
      </w:r>
    </w:p>
    <w:p w14:paraId="50E795C7">
      <w:pPr>
        <w:wordWrap w:val="0"/>
        <w:topLinePunct/>
        <w:spacing w:line="560" w:lineRule="exact"/>
        <w:ind w:firstLine="643" w:firstLineChars="200"/>
        <w:rPr>
          <w:rFonts w:ascii="Times New Roman" w:hAnsi="Times New Roman" w:eastAsia="仿宋_GB2312"/>
          <w:color w:val="000000" w:themeColor="text1"/>
        </w:rPr>
      </w:pPr>
      <w:r>
        <w:rPr>
          <w:rFonts w:ascii="Times New Roman" w:hAnsi="Times New Roman" w:eastAsia="仿宋_GB2312"/>
          <w:b/>
          <w:bCs/>
          <w:color w:val="000000" w:themeColor="text1"/>
          <w:sz w:val="32"/>
          <w:szCs w:val="32"/>
        </w:rPr>
        <w:t>（2）</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号院子内停放的电动自行车过火痕迹呈现出的是由外向内蔓延的趋势，内部蓄电池仅有火烧痕迹，未见故障痕迹。</w:t>
      </w:r>
    </w:p>
    <w:p w14:paraId="13B393FF">
      <w:pPr>
        <w:wordWrap w:val="0"/>
        <w:topLinePunct/>
        <w:spacing w:line="560" w:lineRule="exact"/>
        <w:ind w:firstLine="643" w:firstLineChars="200"/>
        <w:rPr>
          <w:rFonts w:ascii="Times New Roman" w:hAnsi="Times New Roman" w:eastAsia="方正仿宋_GBK"/>
          <w:color w:val="000000" w:themeColor="text1"/>
          <w:sz w:val="32"/>
          <w:szCs w:val="32"/>
        </w:rPr>
      </w:pPr>
      <w:r>
        <w:rPr>
          <w:rFonts w:ascii="Times New Roman" w:hAnsi="Times New Roman" w:eastAsia="仿宋_GB2312"/>
          <w:b/>
          <w:bCs/>
          <w:color w:val="000000" w:themeColor="text1"/>
          <w:sz w:val="32"/>
          <w:szCs w:val="32"/>
        </w:rPr>
        <w:t>（3）</w:t>
      </w:r>
      <w:r>
        <w:rPr>
          <w:rFonts w:ascii="Times New Roman" w:hAnsi="Times New Roman" w:eastAsia="仿宋_GB2312"/>
          <w:color w:val="000000" w:themeColor="text1"/>
          <w:sz w:val="32"/>
          <w:szCs w:val="32"/>
        </w:rPr>
        <w:t>在对火势扑灭过程中，</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号内电气线路仍正常运行，之后联动供电局对电路进行切断。</w:t>
      </w:r>
    </w:p>
    <w:p w14:paraId="1B70D01D">
      <w:pPr>
        <w:pStyle w:val="13"/>
        <w:wordWrap w:val="0"/>
        <w:topLinePunct/>
        <w:spacing w:line="560" w:lineRule="exact"/>
        <w:ind w:left="0" w:leftChars="0" w:firstLine="643"/>
        <w:rPr>
          <w:rFonts w:ascii="Times New Roman" w:hAnsi="Times New Roman" w:eastAsia="方正仿宋_GBK"/>
          <w:b/>
          <w:bCs/>
          <w:color w:val="000000" w:themeColor="text1"/>
          <w:sz w:val="32"/>
          <w:szCs w:val="32"/>
        </w:rPr>
      </w:pPr>
      <w:r>
        <w:rPr>
          <w:rFonts w:ascii="Times New Roman" w:hAnsi="Times New Roman" w:eastAsia="楷体_GB2312"/>
          <w:b/>
          <w:bCs/>
          <w:color w:val="000000" w:themeColor="text1"/>
          <w:sz w:val="32"/>
          <w:szCs w:val="32"/>
        </w:rPr>
        <w:t>3.自燃因素分析</w:t>
      </w:r>
    </w:p>
    <w:p w14:paraId="499FCCB9">
      <w:pPr>
        <w:wordWrap w:val="0"/>
        <w:topLinePunct/>
        <w:spacing w:line="560" w:lineRule="exact"/>
        <w:ind w:firstLine="643" w:firstLineChars="200"/>
        <w:rPr>
          <w:rFonts w:ascii="Times New Roman" w:hAnsi="Times New Roman" w:eastAsia="仿宋_GB2312"/>
          <w:color w:val="000000" w:themeColor="text1"/>
          <w:sz w:val="32"/>
          <w:szCs w:val="32"/>
        </w:rPr>
      </w:pPr>
      <w:r>
        <w:rPr>
          <w:rFonts w:ascii="Times New Roman" w:hAnsi="Times New Roman" w:eastAsia="仿宋_GB2312"/>
          <w:b/>
          <w:bCs/>
          <w:color w:val="000000" w:themeColor="text1"/>
          <w:sz w:val="32"/>
          <w:szCs w:val="32"/>
        </w:rPr>
        <w:t>（1）</w:t>
      </w:r>
      <w:r>
        <w:rPr>
          <w:rFonts w:ascii="Times New Roman" w:hAnsi="Times New Roman" w:eastAsia="仿宋_GB2312"/>
          <w:color w:val="000000" w:themeColor="text1"/>
          <w:sz w:val="32"/>
          <w:szCs w:val="32"/>
        </w:rPr>
        <w:t>对当事人</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进行询问，其表述通过抖音从</w:t>
      </w:r>
      <w:r>
        <w:rPr>
          <w:rFonts w:hint="eastAsia" w:ascii="Times New Roman" w:hAnsi="Times New Roman" w:eastAsia="仿宋_GB2312"/>
          <w:color w:val="000000" w:themeColor="text1"/>
          <w:sz w:val="32"/>
          <w:szCs w:val="32"/>
          <w:lang w:eastAsia="zh-CN"/>
        </w:rPr>
        <w:t>贵州**新能源科技有限公司</w:t>
      </w:r>
      <w:r>
        <w:rPr>
          <w:rFonts w:ascii="Times New Roman" w:hAnsi="Times New Roman" w:eastAsia="仿宋_GB2312"/>
          <w:color w:val="000000" w:themeColor="text1"/>
          <w:sz w:val="32"/>
          <w:szCs w:val="32"/>
        </w:rPr>
        <w:t>购买的调配原料用于调配</w:t>
      </w:r>
      <w:r>
        <w:rPr>
          <w:rFonts w:hint="eastAsia" w:ascii="Times New Roman" w:hAnsi="Times New Roman" w:eastAsia="仿宋_GB2312"/>
          <w:color w:val="000000" w:themeColor="text1"/>
          <w:sz w:val="32"/>
          <w:szCs w:val="32"/>
        </w:rPr>
        <w:t>厨房</w:t>
      </w:r>
      <w:r>
        <w:rPr>
          <w:rFonts w:ascii="Times New Roman" w:hAnsi="Times New Roman" w:eastAsia="仿宋_GB2312"/>
          <w:color w:val="000000" w:themeColor="text1"/>
          <w:sz w:val="32"/>
          <w:szCs w:val="32"/>
        </w:rPr>
        <w:t>生物油，以上配料均为液体，使用塑料桶进行盛装，这些物质在常温下不自燃。盛装配料的塑料桶残骸受损痕迹表现为由外部火势造成。</w:t>
      </w:r>
    </w:p>
    <w:p w14:paraId="60176FAD">
      <w:pPr>
        <w:wordWrap w:val="0"/>
        <w:topLinePunct/>
        <w:spacing w:line="560" w:lineRule="exact"/>
        <w:ind w:firstLine="643" w:firstLineChars="200"/>
        <w:rPr>
          <w:rFonts w:ascii="Times New Roman" w:hAnsi="Times New Roman" w:eastAsia="仿宋_GB2312"/>
          <w:color w:val="000000" w:themeColor="text1"/>
          <w:sz w:val="32"/>
          <w:szCs w:val="32"/>
        </w:rPr>
      </w:pPr>
      <w:r>
        <w:rPr>
          <w:rFonts w:ascii="Times New Roman" w:hAnsi="Times New Roman" w:eastAsia="仿宋_GB2312"/>
          <w:b/>
          <w:bCs/>
          <w:color w:val="000000" w:themeColor="text1"/>
          <w:sz w:val="32"/>
          <w:szCs w:val="32"/>
        </w:rPr>
        <w:t>（2）</w:t>
      </w:r>
      <w:r>
        <w:rPr>
          <w:rFonts w:ascii="Times New Roman" w:hAnsi="Times New Roman" w:eastAsia="仿宋_GB2312"/>
          <w:color w:val="000000" w:themeColor="text1"/>
          <w:sz w:val="32"/>
          <w:szCs w:val="32"/>
        </w:rPr>
        <w:t>起火部位位于露天的院子内，火势发展蔓延较快，现场残骸物中未见呈梯次堆积的结块状炭化物。</w:t>
      </w:r>
    </w:p>
    <w:p w14:paraId="32043E3A">
      <w:pPr>
        <w:pStyle w:val="13"/>
        <w:wordWrap w:val="0"/>
        <w:topLinePunct/>
        <w:spacing w:line="560" w:lineRule="exact"/>
        <w:ind w:left="0" w:leftChars="0" w:firstLine="643"/>
        <w:rPr>
          <w:rFonts w:ascii="Times New Roman" w:hAnsi="Times New Roman" w:eastAsia="仿宋_GB2312"/>
          <w:color w:val="000000" w:themeColor="text1"/>
          <w:sz w:val="32"/>
          <w:szCs w:val="32"/>
        </w:rPr>
      </w:pPr>
      <w:r>
        <w:rPr>
          <w:rFonts w:ascii="Times New Roman" w:hAnsi="Times New Roman" w:eastAsia="仿宋_GB2312"/>
          <w:b/>
          <w:bCs/>
          <w:color w:val="000000" w:themeColor="text1"/>
          <w:sz w:val="32"/>
          <w:szCs w:val="32"/>
        </w:rPr>
        <w:t>（3）</w:t>
      </w:r>
      <w:r>
        <w:rPr>
          <w:rFonts w:ascii="Times New Roman" w:hAnsi="Times New Roman" w:eastAsia="仿宋_GB2312"/>
          <w:color w:val="000000" w:themeColor="text1"/>
          <w:sz w:val="32"/>
          <w:szCs w:val="32"/>
        </w:rPr>
        <w:t>院内除</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堆放的物品外，停放有三辆电动自行车，经勘验，从对三辆电动自行车过火痕迹分析，未发现电动自行车发生自燃的痕迹。其他区域堆放的木板、砖块、铁皮等物均不会自燃。</w:t>
      </w:r>
    </w:p>
    <w:p w14:paraId="67604408">
      <w:pPr>
        <w:spacing w:line="560" w:lineRule="exact"/>
        <w:ind w:firstLine="643" w:firstLineChars="200"/>
        <w:rPr>
          <w:rFonts w:ascii="Times New Roman" w:hAnsi="Times New Roman" w:eastAsia="楷体_GB2312"/>
          <w:b/>
          <w:bCs/>
          <w:color w:val="000000" w:themeColor="text1"/>
          <w:sz w:val="32"/>
          <w:szCs w:val="32"/>
        </w:rPr>
      </w:pPr>
      <w:r>
        <w:rPr>
          <w:rFonts w:ascii="Times New Roman" w:hAnsi="Times New Roman" w:eastAsia="楷体_GB2312"/>
          <w:b/>
          <w:bCs/>
          <w:color w:val="000000" w:themeColor="text1"/>
          <w:sz w:val="32"/>
          <w:szCs w:val="32"/>
        </w:rPr>
        <w:t>4.其他因素分析</w:t>
      </w:r>
    </w:p>
    <w:p w14:paraId="48607310">
      <w:pPr>
        <w:pStyle w:val="13"/>
        <w:spacing w:line="560" w:lineRule="exact"/>
        <w:ind w:left="0" w:leftChars="0" w:firstLine="643"/>
        <w:rPr>
          <w:rFonts w:ascii="Times New Roman" w:hAnsi="Times New Roman" w:eastAsia="仿宋_GB2312"/>
          <w:color w:val="000000" w:themeColor="text1"/>
          <w:sz w:val="32"/>
          <w:szCs w:val="32"/>
        </w:rPr>
      </w:pPr>
      <w:r>
        <w:rPr>
          <w:rFonts w:ascii="Times New Roman" w:hAnsi="Times New Roman" w:eastAsia="仿宋_GB2312"/>
          <w:b/>
          <w:bCs/>
          <w:color w:val="000000" w:themeColor="text1"/>
          <w:sz w:val="32"/>
          <w:szCs w:val="32"/>
        </w:rPr>
        <w:t>（1）</w:t>
      </w:r>
      <w:r>
        <w:rPr>
          <w:rFonts w:ascii="Times New Roman" w:hAnsi="Times New Roman" w:eastAsia="仿宋_GB2312"/>
          <w:color w:val="000000" w:themeColor="text1"/>
          <w:sz w:val="32"/>
          <w:szCs w:val="32"/>
        </w:rPr>
        <w:t>事发时当地未出现强对流天气，可排除因雷击引发起火的可能。</w:t>
      </w:r>
    </w:p>
    <w:p w14:paraId="72924E47">
      <w:pPr>
        <w:spacing w:line="560" w:lineRule="exact"/>
        <w:ind w:firstLine="643" w:firstLineChars="200"/>
        <w:rPr>
          <w:rFonts w:ascii="Times New Roman" w:hAnsi="Times New Roman" w:eastAsia="仿宋_GB2312"/>
          <w:color w:val="000000" w:themeColor="text1"/>
          <w:sz w:val="32"/>
          <w:szCs w:val="32"/>
        </w:rPr>
      </w:pPr>
      <w:r>
        <w:rPr>
          <w:rFonts w:ascii="Times New Roman" w:hAnsi="Times New Roman" w:eastAsia="仿宋_GB2312"/>
          <w:b/>
          <w:bCs/>
          <w:color w:val="000000" w:themeColor="text1"/>
          <w:sz w:val="32"/>
          <w:szCs w:val="32"/>
        </w:rPr>
        <w:t>（2）</w:t>
      </w:r>
      <w:r>
        <w:rPr>
          <w:rFonts w:ascii="Times New Roman" w:hAnsi="Times New Roman" w:eastAsia="仿宋_GB2312"/>
          <w:color w:val="000000" w:themeColor="text1"/>
          <w:sz w:val="32"/>
          <w:szCs w:val="32"/>
        </w:rPr>
        <w:t>起火部位处未见生火工具，当时在场人员也未在房间内生火做饭，且活动范围与起火部位有一定距离，事前房东及租户未在院子内焚烧物品等行为，可排除生火用火、遗留火种引发火灾的可能。</w:t>
      </w:r>
    </w:p>
    <w:p w14:paraId="1E0B70AA">
      <w:pPr>
        <w:spacing w:line="560" w:lineRule="exact"/>
        <w:ind w:firstLine="643" w:firstLineChars="200"/>
        <w:rPr>
          <w:rFonts w:ascii="Times New Roman" w:hAnsi="Times New Roman" w:eastAsia="楷体_GB2312"/>
          <w:color w:val="000000" w:themeColor="text1"/>
          <w:sz w:val="32"/>
          <w:szCs w:val="32"/>
        </w:rPr>
      </w:pPr>
      <w:r>
        <w:rPr>
          <w:rFonts w:ascii="Times New Roman" w:hAnsi="Times New Roman" w:eastAsia="楷体_GB2312"/>
          <w:b/>
          <w:bCs/>
          <w:color w:val="000000" w:themeColor="text1"/>
          <w:sz w:val="32"/>
          <w:szCs w:val="32"/>
        </w:rPr>
        <w:t>（</w:t>
      </w:r>
      <w:r>
        <w:rPr>
          <w:rFonts w:hint="eastAsia" w:ascii="Times New Roman" w:hAnsi="Times New Roman" w:eastAsia="楷体_GB2312"/>
          <w:b/>
          <w:bCs/>
          <w:color w:val="000000" w:themeColor="text1"/>
          <w:sz w:val="32"/>
          <w:szCs w:val="32"/>
          <w:lang w:eastAsia="zh-CN"/>
        </w:rPr>
        <w:t>三</w:t>
      </w:r>
      <w:r>
        <w:rPr>
          <w:rFonts w:ascii="Times New Roman" w:hAnsi="Times New Roman" w:eastAsia="楷体_GB2312"/>
          <w:b/>
          <w:bCs/>
          <w:color w:val="000000" w:themeColor="text1"/>
          <w:sz w:val="32"/>
          <w:szCs w:val="32"/>
        </w:rPr>
        <w:t>）间接原因分析</w:t>
      </w:r>
    </w:p>
    <w:p w14:paraId="2E459356">
      <w:pPr>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当事人安全管理意识严重缺失。当事人</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不掌握化学品的特性，未采取任何防护措施的情况下，仅凭自学的操作步骤</w:t>
      </w:r>
      <w:r>
        <w:rPr>
          <w:rFonts w:hint="eastAsia" w:ascii="Times New Roman" w:hAnsi="Times New Roman" w:eastAsia="仿宋_GB2312"/>
          <w:color w:val="000000" w:themeColor="text1"/>
          <w:sz w:val="32"/>
          <w:szCs w:val="32"/>
        </w:rPr>
        <w:t>即在普通居民房院内</w:t>
      </w:r>
      <w:r>
        <w:rPr>
          <w:rFonts w:ascii="Times New Roman" w:hAnsi="Times New Roman" w:eastAsia="仿宋_GB2312"/>
          <w:color w:val="000000" w:themeColor="text1"/>
          <w:sz w:val="32"/>
          <w:szCs w:val="32"/>
        </w:rPr>
        <w:t>进行化学物品勾兑、调配；</w:t>
      </w:r>
      <w:r>
        <w:rPr>
          <w:rFonts w:hint="eastAsia" w:ascii="Times New Roman" w:hAnsi="Times New Roman" w:eastAsia="仿宋_GB2312"/>
          <w:color w:val="000000" w:themeColor="text1"/>
          <w:sz w:val="32"/>
          <w:szCs w:val="32"/>
        </w:rPr>
        <w:t>业主</w:t>
      </w:r>
      <w:r>
        <w:rPr>
          <w:rFonts w:hint="eastAsia" w:ascii="Times New Roman" w:hAnsi="Times New Roman" w:eastAsia="仿宋_GB2312"/>
          <w:color w:val="000000" w:themeColor="text1"/>
          <w:sz w:val="32"/>
          <w:szCs w:val="32"/>
          <w:lang w:eastAsia="zh-CN"/>
        </w:rPr>
        <w:t>王**</w:t>
      </w:r>
      <w:r>
        <w:rPr>
          <w:rFonts w:ascii="Times New Roman" w:hAnsi="Times New Roman" w:eastAsia="仿宋_GB2312"/>
          <w:color w:val="000000" w:themeColor="text1"/>
          <w:sz w:val="32"/>
          <w:szCs w:val="32"/>
        </w:rPr>
        <w:t>在明知</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擅自将调配试剂存放在其院子后，仅以</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口头所述无危险就轻信</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，未进行劝阻，任由</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在其院子内存放、调配化学品。</w:t>
      </w:r>
    </w:p>
    <w:p w14:paraId="159F9872">
      <w:pPr>
        <w:spacing w:line="560" w:lineRule="exact"/>
        <w:ind w:firstLine="640" w:firstLineChars="200"/>
        <w:rPr>
          <w:rFonts w:ascii="Times New Roman" w:hAnsi="Times New Roman" w:eastAsia="楷体_GB2312"/>
          <w:b/>
          <w:bCs/>
          <w:color w:val="000000" w:themeColor="text1"/>
          <w:sz w:val="32"/>
          <w:szCs w:val="32"/>
        </w:rPr>
      </w:pPr>
      <w:r>
        <w:rPr>
          <w:rFonts w:ascii="Times New Roman" w:hAnsi="Times New Roman" w:eastAsia="黑体"/>
          <w:color w:val="000000" w:themeColor="text1"/>
          <w:sz w:val="32"/>
          <w:szCs w:val="32"/>
        </w:rPr>
        <w:t>四、事故性质认定</w:t>
      </w:r>
    </w:p>
    <w:p w14:paraId="6A30142F">
      <w:pPr>
        <w:widowControl/>
        <w:spacing w:line="560" w:lineRule="exact"/>
        <w:ind w:firstLine="640" w:firstLineChars="200"/>
        <w:jc w:val="left"/>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按照《昆明市官渡区人民政府关于同意成立</w:t>
      </w:r>
      <w:r>
        <w:rPr>
          <w:rFonts w:ascii="Times New Roman" w:hAnsi="Times New Roman" w:eastAsia="仿宋_GB2312"/>
          <w:color w:val="000000" w:themeColor="text1"/>
          <w:sz w:val="32"/>
          <w:szCs w:val="84"/>
        </w:rPr>
        <w:t>官渡街道“3·24”事故调查组</w:t>
      </w:r>
      <w:r>
        <w:rPr>
          <w:rFonts w:ascii="Times New Roman" w:hAnsi="Times New Roman" w:eastAsia="仿宋_GB2312"/>
          <w:color w:val="000000" w:themeColor="text1"/>
          <w:sz w:val="32"/>
          <w:szCs w:val="32"/>
        </w:rPr>
        <w:t>的批复》（官政复〔2026〕17号）批示，事故调查组委托第三方专家组进行调查技术分析建议，同时</w:t>
      </w:r>
      <w:r>
        <w:rPr>
          <w:rFonts w:hint="eastAsia" w:ascii="Times New Roman" w:hAnsi="Times New Roman" w:eastAsia="仿宋_GB2312"/>
          <w:color w:val="000000" w:themeColor="text1"/>
          <w:sz w:val="32"/>
          <w:szCs w:val="32"/>
        </w:rPr>
        <w:t>聘请</w:t>
      </w:r>
      <w:r>
        <w:rPr>
          <w:rFonts w:ascii="Times New Roman" w:hAnsi="Times New Roman" w:eastAsia="仿宋_GB2312"/>
          <w:color w:val="000000" w:themeColor="text1"/>
          <w:sz w:val="32"/>
          <w:szCs w:val="32"/>
        </w:rPr>
        <w:t>官渡区应急管理局法律顾问（云南</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律师事务所）对事故性质的认定进行分析和研判，专家及法律顾问单位均向事故调查组提供关于事故性质认定的书面参考意见。</w:t>
      </w:r>
    </w:p>
    <w:p w14:paraId="3F90506C">
      <w:pPr>
        <w:spacing w:line="560" w:lineRule="exact"/>
        <w:ind w:firstLine="643" w:firstLineChars="200"/>
        <w:rPr>
          <w:rFonts w:ascii="Times New Roman" w:hAnsi="Times New Roman" w:eastAsia="楷体_GB2312"/>
          <w:b/>
          <w:bCs/>
          <w:color w:val="000000" w:themeColor="text1"/>
          <w:sz w:val="32"/>
          <w:szCs w:val="32"/>
        </w:rPr>
      </w:pPr>
      <w:r>
        <w:rPr>
          <w:rFonts w:ascii="Times New Roman" w:hAnsi="Times New Roman" w:eastAsia="楷体_GB2312"/>
          <w:b/>
          <w:bCs/>
          <w:color w:val="000000" w:themeColor="text1"/>
          <w:sz w:val="32"/>
          <w:szCs w:val="32"/>
        </w:rPr>
        <w:t>（一）对起火原因的调查及技术分析</w:t>
      </w:r>
    </w:p>
    <w:p w14:paraId="4F4B48A3">
      <w:pPr>
        <w:widowControl/>
        <w:spacing w:line="560" w:lineRule="exact"/>
        <w:ind w:firstLine="640" w:firstLineChars="200"/>
        <w:jc w:val="left"/>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为查明起火原因，首先需要</w:t>
      </w:r>
      <w:r>
        <w:rPr>
          <w:rFonts w:hint="eastAsia" w:ascii="Times New Roman" w:hAnsi="Times New Roman" w:eastAsia="仿宋_GB2312"/>
          <w:color w:val="000000" w:themeColor="text1"/>
          <w:sz w:val="32"/>
          <w:szCs w:val="32"/>
        </w:rPr>
        <w:t>对</w:t>
      </w:r>
      <w:r>
        <w:rPr>
          <w:rFonts w:ascii="Times New Roman" w:hAnsi="Times New Roman" w:eastAsia="仿宋_GB2312"/>
          <w:color w:val="000000" w:themeColor="text1"/>
          <w:sz w:val="32"/>
          <w:szCs w:val="32"/>
        </w:rPr>
        <w:t>火灾现场储存和使用物质 的情况</w:t>
      </w:r>
      <w:r>
        <w:rPr>
          <w:rFonts w:hint="eastAsia" w:ascii="Times New Roman" w:hAnsi="Times New Roman" w:eastAsia="仿宋_GB2312"/>
          <w:color w:val="000000" w:themeColor="text1"/>
          <w:sz w:val="32"/>
          <w:szCs w:val="32"/>
        </w:rPr>
        <w:t>进行</w:t>
      </w:r>
      <w:r>
        <w:rPr>
          <w:rFonts w:ascii="Times New Roman" w:hAnsi="Times New Roman" w:eastAsia="仿宋_GB2312"/>
          <w:color w:val="000000" w:themeColor="text1"/>
          <w:sz w:val="32"/>
          <w:szCs w:val="32"/>
        </w:rPr>
        <w:t>调查。</w:t>
      </w:r>
      <w:r>
        <w:rPr>
          <w:rFonts w:hint="eastAsia" w:ascii="Times New Roman" w:hAnsi="Times New Roman" w:eastAsia="仿宋_GB2312"/>
          <w:color w:val="000000" w:themeColor="text1"/>
          <w:sz w:val="32"/>
          <w:szCs w:val="32"/>
        </w:rPr>
        <w:t>因</w:t>
      </w:r>
      <w:r>
        <w:rPr>
          <w:rFonts w:ascii="Times New Roman" w:hAnsi="Times New Roman" w:eastAsia="仿宋_GB2312"/>
          <w:color w:val="000000" w:themeColor="text1"/>
          <w:sz w:val="32"/>
          <w:szCs w:val="32"/>
        </w:rPr>
        <w:t>火灾发生时火势较大，现场</w:t>
      </w:r>
      <w:r>
        <w:rPr>
          <w:rFonts w:hint="eastAsia" w:ascii="Times New Roman" w:hAnsi="Times New Roman" w:eastAsia="仿宋_GB2312"/>
          <w:color w:val="000000" w:themeColor="text1"/>
          <w:sz w:val="32"/>
          <w:szCs w:val="32"/>
        </w:rPr>
        <w:t>用于</w:t>
      </w:r>
      <w:r>
        <w:rPr>
          <w:rFonts w:ascii="Times New Roman" w:hAnsi="Times New Roman" w:eastAsia="仿宋_GB2312"/>
          <w:color w:val="000000" w:themeColor="text1"/>
          <w:sz w:val="32"/>
          <w:szCs w:val="32"/>
        </w:rPr>
        <w:t>储存物品的 6 只胶桶及桶内的物质均完全烧毁，</w:t>
      </w:r>
      <w:r>
        <w:rPr>
          <w:rFonts w:hint="eastAsia" w:ascii="Times New Roman" w:hAnsi="Times New Roman" w:eastAsia="仿宋_GB2312"/>
          <w:color w:val="000000" w:themeColor="text1"/>
          <w:sz w:val="32"/>
          <w:szCs w:val="32"/>
        </w:rPr>
        <w:t>加之</w:t>
      </w:r>
      <w:r>
        <w:rPr>
          <w:rFonts w:ascii="Times New Roman" w:hAnsi="Times New Roman" w:eastAsia="仿宋_GB2312"/>
          <w:color w:val="000000" w:themeColor="text1"/>
          <w:sz w:val="32"/>
          <w:szCs w:val="32"/>
        </w:rPr>
        <w:t>消防救援过程中大量使用消防水，现场</w:t>
      </w:r>
      <w:r>
        <w:rPr>
          <w:rFonts w:hint="eastAsia" w:ascii="Times New Roman" w:hAnsi="Times New Roman" w:eastAsia="仿宋_GB2312"/>
          <w:color w:val="000000" w:themeColor="text1"/>
          <w:sz w:val="32"/>
          <w:szCs w:val="32"/>
        </w:rPr>
        <w:t>燃烧残留物已产生污染，客观上</w:t>
      </w:r>
      <w:r>
        <w:rPr>
          <w:rFonts w:ascii="Times New Roman" w:hAnsi="Times New Roman" w:eastAsia="仿宋_GB2312"/>
          <w:color w:val="000000" w:themeColor="text1"/>
          <w:sz w:val="32"/>
          <w:szCs w:val="32"/>
        </w:rPr>
        <w:t>对火灾现场储存和使用物质的</w:t>
      </w:r>
      <w:r>
        <w:rPr>
          <w:rFonts w:hint="eastAsia" w:ascii="Times New Roman" w:hAnsi="Times New Roman" w:eastAsia="仿宋_GB2312"/>
          <w:color w:val="000000" w:themeColor="text1"/>
          <w:sz w:val="32"/>
          <w:szCs w:val="32"/>
        </w:rPr>
        <w:t>具体性状认定</w:t>
      </w:r>
      <w:r>
        <w:rPr>
          <w:rFonts w:ascii="Times New Roman" w:hAnsi="Times New Roman" w:eastAsia="仿宋_GB2312"/>
          <w:color w:val="000000" w:themeColor="text1"/>
          <w:sz w:val="32"/>
          <w:szCs w:val="32"/>
        </w:rPr>
        <w:t>工作造成困难。为此，事故调查组开展以下工作：</w:t>
      </w:r>
    </w:p>
    <w:p w14:paraId="31F422BC">
      <w:pPr>
        <w:pStyle w:val="13"/>
        <w:wordWrap w:val="0"/>
        <w:topLinePunct/>
        <w:spacing w:line="560" w:lineRule="exact"/>
        <w:ind w:left="0" w:leftChars="0" w:firstLine="643"/>
        <w:rPr>
          <w:rFonts w:ascii="Times New Roman" w:hAnsi="Times New Roman" w:eastAsia="楷体_GB2312"/>
          <w:b/>
          <w:color w:val="000000" w:themeColor="text1"/>
          <w:sz w:val="32"/>
          <w:szCs w:val="32"/>
        </w:rPr>
      </w:pPr>
      <w:r>
        <w:rPr>
          <w:rFonts w:ascii="Times New Roman" w:hAnsi="Times New Roman" w:eastAsia="楷体_GB2312"/>
          <w:b/>
          <w:color w:val="000000" w:themeColor="text1"/>
          <w:sz w:val="32"/>
          <w:szCs w:val="32"/>
        </w:rPr>
        <w:t>1.调查结果的分析</w:t>
      </w:r>
    </w:p>
    <w:p w14:paraId="6E2E4302">
      <w:pPr>
        <w:widowControl/>
        <w:spacing w:line="560" w:lineRule="exact"/>
        <w:ind w:firstLine="643" w:firstLineChars="200"/>
        <w:jc w:val="left"/>
        <w:rPr>
          <w:rFonts w:ascii="Times New Roman" w:hAnsi="Times New Roman" w:eastAsia="仿宋_GB2312"/>
          <w:color w:val="000000" w:themeColor="text1"/>
          <w:sz w:val="32"/>
          <w:szCs w:val="32"/>
        </w:rPr>
      </w:pPr>
      <w:r>
        <w:rPr>
          <w:rFonts w:ascii="Times New Roman" w:hAnsi="Times New Roman" w:eastAsia="仿宋_GB2312"/>
          <w:b/>
          <w:bCs/>
          <w:color w:val="000000" w:themeColor="text1"/>
          <w:sz w:val="32"/>
          <w:szCs w:val="32"/>
        </w:rPr>
        <w:t>（1）</w:t>
      </w:r>
      <w:r>
        <w:rPr>
          <w:rFonts w:ascii="Times New Roman" w:hAnsi="Times New Roman" w:eastAsia="楷体_GB2312"/>
          <w:b/>
          <w:bCs/>
          <w:color w:val="000000" w:themeColor="text1"/>
          <w:sz w:val="32"/>
          <w:szCs w:val="32"/>
        </w:rPr>
        <w:t>关于火灾现场储存物质</w:t>
      </w:r>
    </w:p>
    <w:p w14:paraId="12EED575">
      <w:pPr>
        <w:widowControl/>
        <w:spacing w:line="560" w:lineRule="exact"/>
        <w:ind w:firstLine="640" w:firstLineChars="200"/>
        <w:jc w:val="left"/>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基于事故调查组对当事人</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lang w:eastAsia="zh-CN"/>
        </w:rPr>
        <w:t>贵州**新能源科技有限公司</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lang w:eastAsia="zh-CN"/>
        </w:rPr>
        <w:t>济南**生物科技有限公司</w:t>
      </w:r>
      <w:r>
        <w:rPr>
          <w:rFonts w:ascii="Times New Roman" w:hAnsi="Times New Roman" w:eastAsia="仿宋_GB2312"/>
          <w:color w:val="000000" w:themeColor="text1"/>
          <w:sz w:val="32"/>
          <w:szCs w:val="32"/>
        </w:rPr>
        <w:t>开展调查形成的相关笔录、产品检验报告、货物托运单等书证材料，</w:t>
      </w:r>
      <w:r>
        <w:rPr>
          <w:rFonts w:hint="eastAsia" w:ascii="Times New Roman" w:hAnsi="Times New Roman" w:eastAsia="仿宋_GB2312"/>
          <w:color w:val="000000" w:themeColor="text1"/>
          <w:sz w:val="32"/>
          <w:szCs w:val="32"/>
        </w:rPr>
        <w:t>事故调查组认</w:t>
      </w:r>
      <w:r>
        <w:rPr>
          <w:rFonts w:ascii="Times New Roman" w:hAnsi="Times New Roman" w:eastAsia="仿宋_GB2312"/>
          <w:color w:val="000000" w:themeColor="text1"/>
          <w:sz w:val="32"/>
          <w:szCs w:val="32"/>
        </w:rPr>
        <w:t>定起火现场存放</w:t>
      </w:r>
      <w:r>
        <w:rPr>
          <w:rFonts w:hint="eastAsia" w:ascii="Times New Roman" w:hAnsi="Times New Roman" w:eastAsia="仿宋_GB2312"/>
          <w:color w:val="000000" w:themeColor="text1"/>
          <w:sz w:val="32"/>
          <w:szCs w:val="32"/>
        </w:rPr>
        <w:t>、使用</w:t>
      </w:r>
      <w:r>
        <w:rPr>
          <w:rFonts w:ascii="Times New Roman" w:hAnsi="Times New Roman" w:eastAsia="仿宋_GB2312"/>
          <w:color w:val="000000" w:themeColor="text1"/>
          <w:sz w:val="32"/>
          <w:szCs w:val="32"/>
        </w:rPr>
        <w:t>的物质为乙二醇，</w:t>
      </w:r>
      <w:r>
        <w:rPr>
          <w:rFonts w:hint="eastAsia" w:ascii="Times New Roman" w:hAnsi="Times New Roman" w:eastAsia="仿宋_GB2312"/>
          <w:color w:val="000000" w:themeColor="text1"/>
          <w:sz w:val="32"/>
          <w:szCs w:val="32"/>
        </w:rPr>
        <w:t>数量约900千克，分装在</w:t>
      </w:r>
      <w:r>
        <w:rPr>
          <w:rFonts w:ascii="Times New Roman" w:hAnsi="Times New Roman" w:eastAsia="仿宋_GB2312"/>
          <w:color w:val="000000" w:themeColor="text1"/>
          <w:sz w:val="32"/>
          <w:szCs w:val="32"/>
        </w:rPr>
        <w:t xml:space="preserve">6 </w:t>
      </w:r>
      <w:r>
        <w:rPr>
          <w:rFonts w:hint="eastAsia" w:ascii="Times New Roman" w:hAnsi="Times New Roman" w:eastAsia="仿宋_GB2312"/>
          <w:color w:val="000000" w:themeColor="text1"/>
          <w:sz w:val="32"/>
          <w:szCs w:val="32"/>
        </w:rPr>
        <w:t>只</w:t>
      </w:r>
      <w:r>
        <w:rPr>
          <w:rFonts w:ascii="Times New Roman" w:hAnsi="Times New Roman" w:eastAsia="仿宋_GB2312"/>
          <w:color w:val="000000" w:themeColor="text1"/>
          <w:sz w:val="32"/>
          <w:szCs w:val="32"/>
        </w:rPr>
        <w:t>桶</w:t>
      </w:r>
      <w:r>
        <w:rPr>
          <w:rFonts w:hint="eastAsia" w:ascii="Times New Roman" w:hAnsi="Times New Roman" w:eastAsia="仿宋_GB2312"/>
          <w:color w:val="000000" w:themeColor="text1"/>
          <w:sz w:val="32"/>
          <w:szCs w:val="32"/>
        </w:rPr>
        <w:t>内</w:t>
      </w:r>
      <w:r>
        <w:rPr>
          <w:rFonts w:ascii="Times New Roman" w:hAnsi="Times New Roman" w:eastAsia="仿宋_GB2312"/>
          <w:color w:val="000000" w:themeColor="text1"/>
          <w:sz w:val="32"/>
          <w:szCs w:val="32"/>
        </w:rPr>
        <w:t>。</w:t>
      </w:r>
    </w:p>
    <w:p w14:paraId="1E6FD246">
      <w:pPr>
        <w:widowControl/>
        <w:spacing w:line="560" w:lineRule="exact"/>
        <w:ind w:firstLine="643" w:firstLineChars="200"/>
        <w:jc w:val="left"/>
        <w:rPr>
          <w:rFonts w:ascii="Times New Roman" w:hAnsi="Times New Roman" w:eastAsia="仿宋_GB2312"/>
          <w:color w:val="000000" w:themeColor="text1"/>
          <w:sz w:val="32"/>
          <w:szCs w:val="32"/>
        </w:rPr>
      </w:pPr>
      <w:r>
        <w:rPr>
          <w:rFonts w:ascii="Times New Roman" w:hAnsi="Times New Roman" w:eastAsia="仿宋_GB2312"/>
          <w:b/>
          <w:bCs/>
          <w:color w:val="000000" w:themeColor="text1"/>
          <w:sz w:val="32"/>
          <w:szCs w:val="32"/>
        </w:rPr>
        <w:t>（</w:t>
      </w:r>
      <w:r>
        <w:rPr>
          <w:rFonts w:hint="eastAsia" w:ascii="Times New Roman" w:hAnsi="Times New Roman" w:eastAsia="仿宋_GB2312"/>
          <w:b/>
          <w:bCs/>
          <w:color w:val="000000" w:themeColor="text1"/>
          <w:sz w:val="32"/>
          <w:szCs w:val="32"/>
        </w:rPr>
        <w:t>2</w:t>
      </w:r>
      <w:r>
        <w:rPr>
          <w:rFonts w:ascii="Times New Roman" w:hAnsi="Times New Roman" w:eastAsia="仿宋_GB2312"/>
          <w:b/>
          <w:bCs/>
          <w:color w:val="000000" w:themeColor="text1"/>
          <w:sz w:val="32"/>
          <w:szCs w:val="32"/>
        </w:rPr>
        <w:t>）</w:t>
      </w:r>
      <w:r>
        <w:rPr>
          <w:rFonts w:ascii="Times New Roman" w:hAnsi="Times New Roman" w:eastAsia="楷体_GB2312"/>
          <w:b/>
          <w:bCs/>
          <w:color w:val="000000" w:themeColor="text1"/>
          <w:sz w:val="32"/>
          <w:szCs w:val="32"/>
        </w:rPr>
        <w:t>乙二醇的危险性</w:t>
      </w:r>
    </w:p>
    <w:p w14:paraId="5604F02B">
      <w:pPr>
        <w:widowControl/>
        <w:spacing w:line="560" w:lineRule="exact"/>
        <w:ind w:firstLine="640" w:firstLineChars="200"/>
        <w:jc w:val="left"/>
        <w:rPr>
          <w:rFonts w:ascii="Times New Roman" w:hAnsi="Times New Roman" w:eastAsia="仿宋_GB2312"/>
          <w:b/>
          <w:color w:val="000000" w:themeColor="text1"/>
          <w:sz w:val="32"/>
          <w:szCs w:val="32"/>
        </w:rPr>
      </w:pPr>
      <w:r>
        <w:rPr>
          <w:rFonts w:ascii="Times New Roman" w:hAnsi="Times New Roman" w:eastAsia="仿宋_GB2312"/>
          <w:color w:val="000000" w:themeColor="text1"/>
          <w:sz w:val="32"/>
          <w:szCs w:val="32"/>
        </w:rPr>
        <w:t>乙二醇不属于《危险化学品目录（2015 版）》中列明的危险化学品。但属于可燃液体，遇明火、高热或与氧化剂接触，有引起燃烧的危险。</w:t>
      </w:r>
    </w:p>
    <w:p w14:paraId="1D2C6B10">
      <w:pPr>
        <w:widowControl/>
        <w:spacing w:line="560" w:lineRule="exact"/>
        <w:ind w:firstLine="640" w:firstLineChars="200"/>
        <w:jc w:val="left"/>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综上所述，调查组根据调查情况并结合专家分析</w:t>
      </w:r>
      <w:r>
        <w:rPr>
          <w:rFonts w:hint="eastAsia" w:ascii="Times New Roman" w:hAnsi="Times New Roman" w:eastAsia="仿宋_GB2312"/>
          <w:color w:val="000000" w:themeColor="text1"/>
          <w:sz w:val="32"/>
          <w:szCs w:val="32"/>
        </w:rPr>
        <w:t>意见</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rPr>
        <w:t>认定</w:t>
      </w:r>
      <w:r>
        <w:rPr>
          <w:rFonts w:ascii="Times New Roman" w:hAnsi="Times New Roman" w:eastAsia="仿宋_GB2312"/>
          <w:color w:val="000000" w:themeColor="text1"/>
          <w:sz w:val="32"/>
          <w:szCs w:val="32"/>
        </w:rPr>
        <w:t>现场存放的6桶物质为乙二醇。</w:t>
      </w:r>
    </w:p>
    <w:p w14:paraId="7A92D3C8">
      <w:pPr>
        <w:widowControl/>
        <w:spacing w:line="560" w:lineRule="exact"/>
        <w:ind w:firstLine="643" w:firstLineChars="200"/>
        <w:jc w:val="left"/>
        <w:rPr>
          <w:rFonts w:ascii="Times New Roman" w:hAnsi="Times New Roman" w:eastAsia="仿宋_GB2312"/>
          <w:color w:val="000000" w:themeColor="text1"/>
          <w:sz w:val="32"/>
          <w:szCs w:val="32"/>
        </w:rPr>
      </w:pPr>
      <w:r>
        <w:rPr>
          <w:rFonts w:ascii="Times New Roman" w:hAnsi="Times New Roman" w:eastAsia="楷体_GB2312"/>
          <w:b/>
          <w:bCs/>
          <w:color w:val="000000" w:themeColor="text1"/>
          <w:sz w:val="32"/>
          <w:szCs w:val="32"/>
        </w:rPr>
        <w:t>（二）对事故性质的分析和研判</w:t>
      </w:r>
      <w:r>
        <w:rPr>
          <w:rFonts w:hint="eastAsia" w:ascii="Times New Roman" w:hAnsi="Times New Roman" w:eastAsia="楷体_GB2312"/>
          <w:b/>
          <w:bCs/>
          <w:color w:val="000000" w:themeColor="text1"/>
          <w:sz w:val="32"/>
          <w:szCs w:val="32"/>
        </w:rPr>
        <w:t>及认定</w:t>
      </w:r>
    </w:p>
    <w:p w14:paraId="3733E41C">
      <w:pPr>
        <w:pStyle w:val="7"/>
        <w:spacing w:line="560" w:lineRule="exact"/>
        <w:ind w:firstLine="643" w:firstLineChars="200"/>
        <w:rPr>
          <w:rFonts w:ascii="Times New Roman" w:hAnsi="Times New Roman" w:eastAsia="楷体_GB2312"/>
          <w:b/>
          <w:bCs/>
          <w:color w:val="000000" w:themeColor="text1"/>
          <w:sz w:val="32"/>
          <w:szCs w:val="32"/>
          <w:lang w:eastAsia="zh-TW"/>
        </w:rPr>
      </w:pPr>
      <w:r>
        <w:rPr>
          <w:rFonts w:ascii="Times New Roman" w:hAnsi="Times New Roman" w:eastAsia="楷体_GB2312"/>
          <w:b/>
          <w:bCs/>
          <w:color w:val="000000" w:themeColor="text1"/>
          <w:sz w:val="32"/>
          <w:szCs w:val="32"/>
        </w:rPr>
        <w:t>1.</w:t>
      </w:r>
      <w:r>
        <w:rPr>
          <w:rFonts w:ascii="Times New Roman" w:hAnsi="Times New Roman" w:eastAsia="楷体_GB2312"/>
          <w:b/>
          <w:bCs/>
          <w:color w:val="000000" w:themeColor="text1"/>
          <w:sz w:val="32"/>
          <w:szCs w:val="32"/>
          <w:lang w:eastAsia="zh-TW"/>
        </w:rPr>
        <w:t>法律依据及适用分析</w:t>
      </w:r>
    </w:p>
    <w:p w14:paraId="23392A32">
      <w:pPr>
        <w:pStyle w:val="7"/>
        <w:spacing w:line="560" w:lineRule="exact"/>
        <w:ind w:firstLine="643" w:firstLineChars="200"/>
        <w:rPr>
          <w:rFonts w:ascii="Times New Roman" w:hAnsi="Times New Roman" w:eastAsia="仿宋_GB2312"/>
          <w:color w:val="000000" w:themeColor="text1"/>
          <w:sz w:val="32"/>
          <w:szCs w:val="32"/>
        </w:rPr>
      </w:pPr>
      <w:r>
        <w:rPr>
          <w:rFonts w:ascii="Times New Roman" w:hAnsi="Times New Roman" w:eastAsia="仿宋_GB2312"/>
          <w:b/>
          <w:bCs/>
          <w:color w:val="000000" w:themeColor="text1"/>
          <w:sz w:val="32"/>
          <w:szCs w:val="32"/>
        </w:rPr>
        <w:t>（1）</w:t>
      </w:r>
      <w:r>
        <w:rPr>
          <w:rFonts w:ascii="Times New Roman" w:hAnsi="Times New Roman" w:eastAsia="仿宋_GB2312"/>
          <w:color w:val="000000" w:themeColor="text1"/>
          <w:sz w:val="32"/>
          <w:szCs w:val="32"/>
        </w:rPr>
        <w:t>《中华人民共和国安全生产法》第二条规定：“在中华人民共和国领域内从事生产经营活动的单位（以下统称生产经营单位）的安全生产，适用本法。”</w:t>
      </w:r>
    </w:p>
    <w:p w14:paraId="03964D06">
      <w:pPr>
        <w:pStyle w:val="7"/>
        <w:spacing w:line="560" w:lineRule="exact"/>
        <w:ind w:firstLine="643" w:firstLineChars="200"/>
        <w:rPr>
          <w:rFonts w:ascii="Times New Roman" w:hAnsi="Times New Roman" w:eastAsia="仿宋_GB2312"/>
          <w:color w:val="000000" w:themeColor="text1"/>
          <w:sz w:val="32"/>
          <w:szCs w:val="32"/>
        </w:rPr>
      </w:pPr>
      <w:r>
        <w:rPr>
          <w:rFonts w:ascii="Times New Roman" w:hAnsi="Times New Roman" w:eastAsia="仿宋_GB2312"/>
          <w:b/>
          <w:bCs/>
          <w:color w:val="000000" w:themeColor="text1"/>
          <w:sz w:val="32"/>
          <w:szCs w:val="32"/>
        </w:rPr>
        <w:t>（2）</w:t>
      </w:r>
      <w:r>
        <w:rPr>
          <w:rFonts w:ascii="Times New Roman" w:hAnsi="Times New Roman" w:eastAsia="仿宋_GB2312"/>
          <w:color w:val="000000" w:themeColor="text1"/>
          <w:sz w:val="32"/>
          <w:szCs w:val="32"/>
        </w:rPr>
        <w:t>《生产安全事故报告和调查处理条例》第二条：“生产经营活动中发生的造成人身伤亡或者直接经济损失的生产安全事故的报告和调查处理，适用本条例；环境污染事故、核设施事故、国防科研生产事故的报告和调查处理不适用本条例。”</w:t>
      </w:r>
    </w:p>
    <w:p w14:paraId="3021769F">
      <w:pPr>
        <w:pStyle w:val="7"/>
        <w:spacing w:line="560" w:lineRule="exact"/>
        <w:ind w:firstLine="643" w:firstLineChars="200"/>
        <w:rPr>
          <w:rFonts w:ascii="Times New Roman" w:hAnsi="Times New Roman" w:eastAsia="仿宋_GB2312"/>
          <w:color w:val="000000" w:themeColor="text1"/>
          <w:sz w:val="32"/>
          <w:szCs w:val="32"/>
        </w:rPr>
      </w:pPr>
      <w:r>
        <w:rPr>
          <w:rFonts w:ascii="Times New Roman" w:hAnsi="Times New Roman" w:eastAsia="仿宋_GB2312"/>
          <w:b/>
          <w:bCs/>
          <w:color w:val="000000" w:themeColor="text1"/>
          <w:sz w:val="32"/>
          <w:szCs w:val="32"/>
        </w:rPr>
        <w:t>（3）</w:t>
      </w:r>
      <w:r>
        <w:rPr>
          <w:rFonts w:ascii="Times New Roman" w:hAnsi="Times New Roman" w:eastAsia="仿宋_GB2312"/>
          <w:color w:val="000000" w:themeColor="text1"/>
          <w:sz w:val="32"/>
          <w:szCs w:val="32"/>
        </w:rPr>
        <w:t>《国家安全监管总局印发关于生产安全事故调查处理中有关问题规定的通知》第二条规定：“《条例》第二条所称生产经营活动，是指在工作时间和工作场所，为实现某种生产、建设或者经营目的而进行的活动，包括与工作有关的预备性或者收尾性活动。”</w:t>
      </w:r>
    </w:p>
    <w:p w14:paraId="74BC68A5">
      <w:pPr>
        <w:pStyle w:val="7"/>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依据以上法律</w:t>
      </w:r>
      <w:r>
        <w:rPr>
          <w:rFonts w:hint="eastAsia" w:ascii="Times New Roman" w:hAnsi="Times New Roman" w:eastAsia="仿宋_GB2312"/>
          <w:color w:val="000000" w:themeColor="text1"/>
          <w:sz w:val="32"/>
          <w:szCs w:val="32"/>
        </w:rPr>
        <w:t>、法规及文件</w:t>
      </w:r>
      <w:r>
        <w:rPr>
          <w:rFonts w:ascii="Times New Roman" w:hAnsi="Times New Roman" w:eastAsia="仿宋_GB2312"/>
          <w:color w:val="000000" w:themeColor="text1"/>
          <w:sz w:val="32"/>
          <w:szCs w:val="32"/>
        </w:rPr>
        <w:t>，生产安全事故定义为：“生产经营单位在生产经营活动中发生的造成人身伤亡或者直接经济损失的生产安全事故”；</w:t>
      </w:r>
      <w:r>
        <w:rPr>
          <w:rFonts w:hint="eastAsia" w:ascii="Times New Roman" w:hAnsi="Times New Roman" w:eastAsia="仿宋_GB2312"/>
          <w:color w:val="000000" w:themeColor="text1"/>
          <w:sz w:val="32"/>
          <w:szCs w:val="32"/>
        </w:rPr>
        <w:t>即</w:t>
      </w:r>
      <w:r>
        <w:rPr>
          <w:rFonts w:ascii="Times New Roman" w:hAnsi="Times New Roman" w:eastAsia="仿宋_GB2312"/>
          <w:color w:val="000000" w:themeColor="text1"/>
          <w:sz w:val="32"/>
          <w:szCs w:val="32"/>
        </w:rPr>
        <w:t>发生在生产经营活动中的事故，才属于生产安全事故</w:t>
      </w:r>
      <w:r>
        <w:rPr>
          <w:rFonts w:hint="eastAsia" w:ascii="Times New Roman" w:hAnsi="Times New Roman" w:eastAsia="仿宋_GB2312"/>
          <w:color w:val="000000" w:themeColor="text1"/>
          <w:sz w:val="32"/>
          <w:szCs w:val="32"/>
        </w:rPr>
        <w:t>。</w:t>
      </w:r>
      <w:r>
        <w:rPr>
          <w:rFonts w:ascii="Times New Roman" w:hAnsi="Times New Roman" w:eastAsia="仿宋_GB2312"/>
          <w:color w:val="000000" w:themeColor="text1"/>
          <w:sz w:val="32"/>
          <w:szCs w:val="32"/>
        </w:rPr>
        <w:t xml:space="preserve"> </w:t>
      </w:r>
    </w:p>
    <w:p w14:paraId="183494E8">
      <w:pPr>
        <w:pStyle w:val="7"/>
        <w:spacing w:line="560" w:lineRule="exact"/>
        <w:ind w:firstLine="643" w:firstLineChars="200"/>
        <w:rPr>
          <w:rFonts w:ascii="Times New Roman" w:hAnsi="Times New Roman" w:eastAsia="仿宋_GB2312"/>
          <w:color w:val="000000" w:themeColor="text1"/>
          <w:sz w:val="32"/>
          <w:szCs w:val="32"/>
        </w:rPr>
      </w:pPr>
      <w:r>
        <w:rPr>
          <w:rFonts w:ascii="Times New Roman" w:hAnsi="Times New Roman" w:eastAsia="仿宋_GB2312"/>
          <w:b/>
          <w:bCs/>
          <w:color w:val="000000" w:themeColor="text1"/>
          <w:sz w:val="32"/>
          <w:szCs w:val="32"/>
        </w:rPr>
        <w:t>2.</w:t>
      </w:r>
      <w:r>
        <w:rPr>
          <w:rFonts w:ascii="Times New Roman" w:hAnsi="Times New Roman" w:eastAsia="仿宋"/>
          <w:b/>
          <w:bCs/>
          <w:color w:val="000000" w:themeColor="text1"/>
          <w:sz w:val="32"/>
          <w:szCs w:val="32"/>
        </w:rPr>
        <w:t>“官渡街道“3·24”事故”性质分析</w:t>
      </w:r>
    </w:p>
    <w:p w14:paraId="00D0F9B4">
      <w:pPr>
        <w:pStyle w:val="7"/>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本次火灾起火</w:t>
      </w:r>
      <w:r>
        <w:rPr>
          <w:rFonts w:hint="eastAsia" w:ascii="Times New Roman" w:hAnsi="Times New Roman" w:eastAsia="仿宋_GB2312"/>
          <w:color w:val="000000" w:themeColor="text1"/>
          <w:sz w:val="32"/>
          <w:szCs w:val="32"/>
        </w:rPr>
        <w:t>经过经</w:t>
      </w:r>
      <w:r>
        <w:rPr>
          <w:rFonts w:ascii="Times New Roman" w:hAnsi="Times New Roman" w:eastAsia="仿宋_GB2312"/>
          <w:color w:val="000000" w:themeColor="text1"/>
          <w:sz w:val="32"/>
          <w:szCs w:val="32"/>
        </w:rPr>
        <w:t>查明是</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在西庄村一组</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号院子内自行使用</w:t>
      </w:r>
      <w:r>
        <w:rPr>
          <w:rFonts w:hint="eastAsia" w:ascii="Times New Roman" w:hAnsi="Times New Roman" w:eastAsia="仿宋_GB2312"/>
          <w:color w:val="000000" w:themeColor="text1"/>
          <w:sz w:val="32"/>
          <w:szCs w:val="32"/>
        </w:rPr>
        <w:t>化学品</w:t>
      </w:r>
      <w:r>
        <w:rPr>
          <w:rFonts w:ascii="Times New Roman" w:hAnsi="Times New Roman" w:eastAsia="仿宋_GB2312"/>
          <w:color w:val="000000" w:themeColor="text1"/>
          <w:sz w:val="32"/>
          <w:szCs w:val="32"/>
        </w:rPr>
        <w:t>调配厨房生物油过程中，分装油料时有部分已调配好的厨房生物油撒在地面，后在使用十字扳手扭开铁皮桶时十字扳手掉落在地上产生火星，将撒在地面上的厨房生物油引燃。</w:t>
      </w:r>
      <w:r>
        <w:rPr>
          <w:rFonts w:hint="eastAsia" w:ascii="Times New Roman" w:hAnsi="Times New Roman" w:eastAsia="仿宋_GB2312"/>
          <w:color w:val="000000" w:themeColor="text1"/>
          <w:sz w:val="32"/>
          <w:szCs w:val="32"/>
        </w:rPr>
        <w:t>依据以上事实，</w:t>
      </w:r>
      <w:r>
        <w:rPr>
          <w:rFonts w:ascii="Times New Roman" w:hAnsi="Times New Roman" w:eastAsia="仿宋_GB2312"/>
          <w:color w:val="000000" w:themeColor="text1"/>
          <w:sz w:val="32"/>
          <w:szCs w:val="32"/>
        </w:rPr>
        <w:t>关于本起火灾事故是否属于生产安全事故，事故调查组结合</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的主体、行为方式、时间、区域、身亡人员死亡原因等进行综合分析判断。</w:t>
      </w:r>
    </w:p>
    <w:p w14:paraId="719EBA70">
      <w:pPr>
        <w:pStyle w:val="7"/>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就主体及行为方式方面：第一点，</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系自然人，通过调查</w:t>
      </w:r>
      <w:r>
        <w:rPr>
          <w:rFonts w:hint="eastAsia" w:ascii="Times New Roman" w:hAnsi="Times New Roman" w:eastAsia="仿宋_GB2312"/>
          <w:color w:val="000000" w:themeColor="text1"/>
          <w:sz w:val="32"/>
          <w:szCs w:val="32"/>
        </w:rPr>
        <w:t>已</w:t>
      </w:r>
      <w:r>
        <w:rPr>
          <w:rFonts w:ascii="Times New Roman" w:hAnsi="Times New Roman" w:eastAsia="仿宋_GB2312"/>
          <w:color w:val="000000" w:themeColor="text1"/>
          <w:sz w:val="32"/>
          <w:szCs w:val="32"/>
        </w:rPr>
        <w:t>确认</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在西庄村一组</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号院子内自行调配厨房生物油的行为不属于职务行为、单位行为，是其个人行为。第二点，关于自然人是否属于《中华人民共和国安全生产法》规定的“生产经营单位”问题，法律层面（未明确包含）：《中华人民共和国安全生产法》第二条规定，该法适用的主体是“在中华人民共和国领域内从事生产经营活动的单位”。法律文本中未明确将“自然人”列入“单位”的范畴，从文义解释来看，自然人与“单位”（组织）是对立概念，法律层面倾向于“生产经营单位”不包含自然人；部门规章层面（未明确包含，但明确应当依法追究法律责任）：2026年2月1日起施行的《安全生产违法行为行政处罚办法》（应急管理部第18号令）第八十七条规定，本办法所称的生产经营单位，是指合法和非法从事生产或者经营活动的基本单元，包括企业法人、不具备企业法人资格的合伙组织、个体工商户等生产经营主体。个人未依法取得有关安全生产许可、营业执照从事生产经营活动的，依照关于安全生产以及无证无照经营查处的法律、行政法规进行处理；导致发生生产安全事故的，依法承担责任。</w:t>
      </w:r>
      <w:r>
        <w:rPr>
          <w:rFonts w:hint="eastAsia" w:ascii="Times New Roman" w:hAnsi="Times New Roman" w:eastAsia="仿宋_GB2312"/>
          <w:color w:val="000000" w:themeColor="text1"/>
          <w:sz w:val="32"/>
          <w:szCs w:val="32"/>
        </w:rPr>
        <w:t>从前述规定来看，部门规章层面虽明确个人存在生产安全违法行为的应当依法承担责任，但同时也明确个人不属于生产经营单位</w:t>
      </w:r>
      <w:r>
        <w:rPr>
          <w:rFonts w:ascii="Times New Roman" w:hAnsi="Times New Roman" w:eastAsia="仿宋_GB2312"/>
          <w:color w:val="000000" w:themeColor="text1"/>
          <w:sz w:val="32"/>
          <w:szCs w:val="32"/>
        </w:rPr>
        <w:t>。第三点，本起火灾事故发生时</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所调配的</w:t>
      </w:r>
      <w:r>
        <w:rPr>
          <w:rFonts w:hint="eastAsia" w:ascii="Times New Roman" w:hAnsi="Times New Roman" w:eastAsia="仿宋_GB2312"/>
          <w:color w:val="000000" w:themeColor="text1"/>
          <w:sz w:val="32"/>
          <w:szCs w:val="32"/>
        </w:rPr>
        <w:t>厨房生物</w:t>
      </w:r>
      <w:r>
        <w:rPr>
          <w:rFonts w:ascii="Times New Roman" w:hAnsi="Times New Roman" w:eastAsia="仿宋_GB2312"/>
          <w:color w:val="000000" w:themeColor="text1"/>
          <w:sz w:val="32"/>
          <w:szCs w:val="32"/>
        </w:rPr>
        <w:t>油成分属于乙二醇，不属于列管的危险化学品，其调配的行为不属于危险物品的加工制造活动，风险相对较低，加之纯属于其个人行为，不应纳入《中华人民共和国安全生产法》的规制范围，不应认定为其行为系生产经营单位在开展生产经营活动。</w:t>
      </w:r>
    </w:p>
    <w:p w14:paraId="06892377">
      <w:pPr>
        <w:pStyle w:val="7"/>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就区域及时间方面：第一点，从区域上而言，本起事故发生的区域在西庄村一组</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号民房内，该房屋系</w:t>
      </w:r>
      <w:r>
        <w:rPr>
          <w:rFonts w:hint="eastAsia" w:ascii="Times New Roman" w:hAnsi="Times New Roman" w:eastAsia="仿宋_GB2312"/>
          <w:color w:val="000000" w:themeColor="text1"/>
          <w:sz w:val="32"/>
          <w:szCs w:val="32"/>
          <w:lang w:eastAsia="zh-CN"/>
        </w:rPr>
        <w:t>王**</w:t>
      </w:r>
      <w:r>
        <w:rPr>
          <w:rFonts w:ascii="Times New Roman" w:hAnsi="Times New Roman" w:eastAsia="仿宋_GB2312"/>
          <w:color w:val="000000" w:themeColor="text1"/>
          <w:sz w:val="32"/>
          <w:szCs w:val="32"/>
        </w:rPr>
        <w:t>自建民房，房屋用途为居住使用。房屋所有权人</w:t>
      </w:r>
      <w:r>
        <w:rPr>
          <w:rFonts w:hint="eastAsia" w:ascii="Times New Roman" w:hAnsi="Times New Roman" w:eastAsia="仿宋_GB2312"/>
          <w:color w:val="000000" w:themeColor="text1"/>
          <w:sz w:val="32"/>
          <w:szCs w:val="32"/>
          <w:lang w:eastAsia="zh-CN"/>
        </w:rPr>
        <w:t>王**</w:t>
      </w:r>
      <w:r>
        <w:rPr>
          <w:rFonts w:ascii="Times New Roman" w:hAnsi="Times New Roman" w:eastAsia="仿宋_GB2312"/>
          <w:color w:val="000000" w:themeColor="text1"/>
          <w:sz w:val="32"/>
          <w:szCs w:val="32"/>
        </w:rPr>
        <w:t>与</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无租赁合同关系，</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在院内调配厨房生物油系其与</w:t>
      </w:r>
      <w:r>
        <w:rPr>
          <w:rFonts w:hint="eastAsia" w:ascii="Times New Roman" w:hAnsi="Times New Roman" w:eastAsia="仿宋_GB2312"/>
          <w:color w:val="000000" w:themeColor="text1"/>
          <w:sz w:val="32"/>
          <w:szCs w:val="32"/>
          <w:lang w:eastAsia="zh-CN"/>
        </w:rPr>
        <w:t>王**</w:t>
      </w:r>
      <w:r>
        <w:rPr>
          <w:rFonts w:ascii="Times New Roman" w:hAnsi="Times New Roman" w:eastAsia="仿宋_GB2312"/>
          <w:color w:val="000000" w:themeColor="text1"/>
          <w:sz w:val="32"/>
          <w:szCs w:val="32"/>
        </w:rPr>
        <w:t>个人之间的场地临时、短暂借用行为。</w:t>
      </w:r>
      <w:r>
        <w:rPr>
          <w:rFonts w:hint="eastAsia" w:ascii="Times New Roman" w:hAnsi="Times New Roman" w:eastAsia="仿宋_GB2312"/>
          <w:color w:val="000000" w:themeColor="text1"/>
          <w:sz w:val="32"/>
          <w:szCs w:val="32"/>
        </w:rPr>
        <w:t>本起事故发生</w:t>
      </w:r>
      <w:r>
        <w:rPr>
          <w:rFonts w:ascii="Times New Roman" w:hAnsi="Times New Roman" w:eastAsia="仿宋_GB2312"/>
          <w:color w:val="000000" w:themeColor="text1"/>
          <w:sz w:val="32"/>
          <w:szCs w:val="32"/>
        </w:rPr>
        <w:t>区域不属于任何单位的生产经营场所。第二点，从时间上而言，导致的事故后果需发生在生产经营活动过程中。结合本起火灾事故已查明的事实，该起火灾事故不是发生在生产经营活动中。</w:t>
      </w:r>
    </w:p>
    <w:p w14:paraId="4F642A8C">
      <w:pPr>
        <w:pStyle w:val="7"/>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就</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逃生坠落死亡与</w:t>
      </w:r>
      <w:r>
        <w:rPr>
          <w:rFonts w:hint="eastAsia" w:ascii="Times New Roman" w:hAnsi="Times New Roman" w:eastAsia="仿宋_GB2312"/>
          <w:color w:val="000000" w:themeColor="text1"/>
          <w:sz w:val="32"/>
          <w:szCs w:val="32"/>
          <w:lang w:eastAsia="zh-CN"/>
        </w:rPr>
        <w:t>火灾</w:t>
      </w:r>
      <w:r>
        <w:rPr>
          <w:rFonts w:ascii="Times New Roman" w:hAnsi="Times New Roman" w:eastAsia="仿宋_GB2312"/>
          <w:color w:val="000000" w:themeColor="text1"/>
          <w:sz w:val="32"/>
          <w:szCs w:val="32"/>
        </w:rPr>
        <w:t>的因果关系方面：经调查</w:t>
      </w:r>
      <w:r>
        <w:rPr>
          <w:rFonts w:hint="eastAsia" w:ascii="Times New Roman" w:hAnsi="Times New Roman" w:eastAsia="仿宋_GB2312"/>
          <w:color w:val="000000" w:themeColor="text1"/>
          <w:sz w:val="32"/>
          <w:szCs w:val="32"/>
        </w:rPr>
        <w:t>确认</w:t>
      </w:r>
      <w:r>
        <w:rPr>
          <w:rFonts w:ascii="Times New Roman" w:hAnsi="Times New Roman" w:eastAsia="仿宋_GB2312"/>
          <w:color w:val="000000" w:themeColor="text1"/>
          <w:sz w:val="32"/>
          <w:szCs w:val="32"/>
        </w:rPr>
        <w:t>，死者</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在发生</w:t>
      </w:r>
      <w:r>
        <w:rPr>
          <w:rFonts w:hint="eastAsia" w:ascii="Times New Roman" w:hAnsi="Times New Roman" w:eastAsia="仿宋_GB2312"/>
          <w:color w:val="000000" w:themeColor="text1"/>
          <w:sz w:val="32"/>
          <w:szCs w:val="32"/>
          <w:lang w:eastAsia="zh-CN"/>
        </w:rPr>
        <w:t>火灾</w:t>
      </w:r>
      <w:r>
        <w:rPr>
          <w:rFonts w:ascii="Times New Roman" w:hAnsi="Times New Roman" w:eastAsia="仿宋_GB2312"/>
          <w:color w:val="000000" w:themeColor="text1"/>
          <w:sz w:val="32"/>
          <w:szCs w:val="32"/>
        </w:rPr>
        <w:t>后使用蓝色布条从南侧窗户准备逃生时，布条突然断裂人从四楼处坠落至南侧过道地面上，经120救护车医护人员现场确认，已无生命特征当场死亡。根据前述事实，从民事责任承担层面而言，本</w:t>
      </w:r>
      <w:r>
        <w:rPr>
          <w:rFonts w:hint="eastAsia" w:ascii="Times New Roman" w:hAnsi="Times New Roman" w:eastAsia="仿宋_GB2312"/>
          <w:color w:val="000000" w:themeColor="text1"/>
          <w:sz w:val="32"/>
          <w:szCs w:val="32"/>
          <w:lang w:eastAsia="zh-CN"/>
        </w:rPr>
        <w:t>起火灾</w:t>
      </w:r>
      <w:r>
        <w:rPr>
          <w:rFonts w:ascii="Times New Roman" w:hAnsi="Times New Roman" w:eastAsia="仿宋_GB2312"/>
          <w:color w:val="000000" w:themeColor="text1"/>
          <w:sz w:val="32"/>
          <w:szCs w:val="32"/>
        </w:rPr>
        <w:t>事故的发生是导致</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死亡的重要原因，</w:t>
      </w:r>
      <w:r>
        <w:rPr>
          <w:rFonts w:hint="eastAsia" w:ascii="Times New Roman" w:hAnsi="Times New Roman" w:eastAsia="仿宋_GB2312"/>
          <w:color w:val="000000" w:themeColor="text1"/>
          <w:sz w:val="32"/>
          <w:szCs w:val="32"/>
        </w:rPr>
        <w:t>引发</w:t>
      </w:r>
      <w:r>
        <w:rPr>
          <w:rFonts w:hint="eastAsia" w:ascii="Times New Roman" w:hAnsi="Times New Roman" w:eastAsia="仿宋_GB2312"/>
          <w:color w:val="000000" w:themeColor="text1"/>
          <w:sz w:val="32"/>
          <w:szCs w:val="32"/>
          <w:lang w:eastAsia="zh-CN"/>
        </w:rPr>
        <w:t>火灾</w:t>
      </w:r>
      <w:r>
        <w:rPr>
          <w:rFonts w:ascii="Times New Roman" w:hAnsi="Times New Roman" w:eastAsia="仿宋_GB2312"/>
          <w:color w:val="000000" w:themeColor="text1"/>
          <w:sz w:val="32"/>
          <w:szCs w:val="32"/>
        </w:rPr>
        <w:t>的责任人具有过错，应承担相应责任。</w:t>
      </w:r>
      <w:r>
        <w:rPr>
          <w:rFonts w:hint="eastAsia" w:ascii="Times New Roman" w:hAnsi="Times New Roman" w:eastAsia="仿宋_GB2312"/>
          <w:color w:val="000000" w:themeColor="text1"/>
          <w:sz w:val="32"/>
          <w:szCs w:val="32"/>
        </w:rPr>
        <w:t>此外</w:t>
      </w:r>
      <w:r>
        <w:rPr>
          <w:rFonts w:ascii="Times New Roman" w:hAnsi="Times New Roman" w:eastAsia="仿宋_GB2312"/>
          <w:color w:val="000000" w:themeColor="text1"/>
          <w:sz w:val="32"/>
          <w:szCs w:val="32"/>
        </w:rPr>
        <w:t>，死者</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在发现火灾后没有选择正确逃生方式，导致并加重自身损害后果，其也有过错。从安全生产法适用层面而言，由于</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逃生坠落死亡的事故后果并没有发生在生产经营活动中，不应将本起火灾事故认定为生产安全责任事故并依据安全生产法相关规定追究生产经营单位和人员的责任，应依据相关法律规定就行为人</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的过失</w:t>
      </w:r>
      <w:r>
        <w:rPr>
          <w:rFonts w:hint="eastAsia" w:ascii="Times New Roman" w:hAnsi="Times New Roman" w:eastAsia="仿宋_GB2312"/>
          <w:color w:val="000000" w:themeColor="text1"/>
          <w:sz w:val="32"/>
          <w:szCs w:val="32"/>
        </w:rPr>
        <w:t>行为</w:t>
      </w:r>
      <w:r>
        <w:rPr>
          <w:rFonts w:ascii="Times New Roman" w:hAnsi="Times New Roman" w:eastAsia="仿宋_GB2312"/>
          <w:color w:val="000000" w:themeColor="text1"/>
          <w:sz w:val="32"/>
          <w:szCs w:val="32"/>
        </w:rPr>
        <w:t>引起火灾造成严重后果</w:t>
      </w:r>
      <w:r>
        <w:rPr>
          <w:rFonts w:hint="eastAsia" w:ascii="Times New Roman" w:hAnsi="Times New Roman" w:eastAsia="仿宋_GB2312"/>
          <w:color w:val="000000" w:themeColor="text1"/>
          <w:sz w:val="32"/>
          <w:szCs w:val="32"/>
        </w:rPr>
        <w:t>这一事实</w:t>
      </w:r>
      <w:r>
        <w:rPr>
          <w:rFonts w:ascii="Times New Roman" w:hAnsi="Times New Roman" w:eastAsia="仿宋_GB2312"/>
          <w:color w:val="000000" w:themeColor="text1"/>
          <w:sz w:val="32"/>
          <w:szCs w:val="32"/>
        </w:rPr>
        <w:t>追究其责任。</w:t>
      </w:r>
    </w:p>
    <w:p w14:paraId="450844BD">
      <w:pPr>
        <w:pStyle w:val="7"/>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综上</w:t>
      </w:r>
      <w:r>
        <w:rPr>
          <w:rFonts w:hint="eastAsia" w:ascii="Times New Roman" w:hAnsi="Times New Roman" w:eastAsia="仿宋_GB2312"/>
          <w:color w:val="000000" w:themeColor="text1"/>
          <w:sz w:val="32"/>
          <w:szCs w:val="32"/>
        </w:rPr>
        <w:t>，</w:t>
      </w:r>
      <w:r>
        <w:rPr>
          <w:rFonts w:ascii="Times New Roman" w:hAnsi="Times New Roman" w:eastAsia="仿宋_GB2312"/>
          <w:color w:val="000000" w:themeColor="text1"/>
          <w:sz w:val="32"/>
          <w:szCs w:val="32"/>
        </w:rPr>
        <w:t>本起事故形式上不符合相关法律、规章、文件对生产安全事故的定义，即该事故不属于生产经营单位在生产经营活动中发生的造成人身伤亡或者直接经济损失的事故，系非生产安全事故。</w:t>
      </w:r>
    </w:p>
    <w:p w14:paraId="1E0D33BF">
      <w:pPr>
        <w:widowControl/>
        <w:spacing w:line="560" w:lineRule="exact"/>
        <w:ind w:firstLine="640" w:firstLineChars="200"/>
        <w:jc w:val="left"/>
        <w:rPr>
          <w:rFonts w:ascii="Times New Roman" w:hAnsi="Times New Roman" w:eastAsia="仿宋_GB2312"/>
          <w:b/>
          <w:bCs/>
          <w:color w:val="000000" w:themeColor="text1"/>
          <w:sz w:val="32"/>
          <w:szCs w:val="32"/>
        </w:rPr>
      </w:pPr>
      <w:r>
        <w:rPr>
          <w:rFonts w:ascii="Times New Roman" w:hAnsi="Times New Roman" w:eastAsia="仿宋_GB2312"/>
          <w:color w:val="000000" w:themeColor="text1"/>
          <w:sz w:val="32"/>
          <w:szCs w:val="32"/>
        </w:rPr>
        <w:t>事故调查组经讨论分析研判认定：</w:t>
      </w:r>
      <w:r>
        <w:rPr>
          <w:rFonts w:ascii="Times New Roman" w:hAnsi="Times New Roman" w:eastAsia="仿宋_GB2312"/>
          <w:b/>
          <w:bCs/>
          <w:color w:val="000000" w:themeColor="text1"/>
          <w:sz w:val="32"/>
          <w:szCs w:val="32"/>
        </w:rPr>
        <w:t>该起事故是一起</w:t>
      </w:r>
      <w:r>
        <w:rPr>
          <w:rFonts w:hint="eastAsia" w:ascii="Times New Roman" w:hAnsi="Times New Roman" w:eastAsia="仿宋_GB2312"/>
          <w:b/>
          <w:bCs/>
          <w:color w:val="000000" w:themeColor="text1"/>
          <w:sz w:val="32"/>
          <w:szCs w:val="32"/>
        </w:rPr>
        <w:t>非生产安全事故类的</w:t>
      </w:r>
      <w:r>
        <w:rPr>
          <w:rFonts w:ascii="Times New Roman" w:hAnsi="Times New Roman" w:eastAsia="仿宋_GB2312"/>
          <w:b/>
          <w:bCs/>
          <w:color w:val="000000" w:themeColor="text1"/>
          <w:sz w:val="32"/>
          <w:szCs w:val="32"/>
        </w:rPr>
        <w:t>火灾事故</w:t>
      </w:r>
      <w:r>
        <w:rPr>
          <w:rFonts w:hint="eastAsia" w:ascii="Times New Roman" w:hAnsi="Times New Roman" w:eastAsia="仿宋_GB2312"/>
          <w:b/>
          <w:bCs/>
          <w:color w:val="000000" w:themeColor="text1"/>
          <w:sz w:val="32"/>
          <w:szCs w:val="32"/>
        </w:rPr>
        <w:t>。</w:t>
      </w:r>
    </w:p>
    <w:p w14:paraId="7F35A358">
      <w:pPr>
        <w:spacing w:line="560" w:lineRule="exact"/>
        <w:ind w:firstLine="640" w:firstLineChars="200"/>
        <w:rPr>
          <w:rFonts w:ascii="Times New Roman" w:hAnsi="Times New Roman" w:eastAsia="黑体"/>
          <w:color w:val="000000" w:themeColor="text1"/>
          <w:sz w:val="32"/>
          <w:szCs w:val="32"/>
        </w:rPr>
      </w:pPr>
      <w:r>
        <w:rPr>
          <w:rFonts w:ascii="Times New Roman" w:hAnsi="Times New Roman" w:eastAsia="黑体"/>
          <w:color w:val="000000" w:themeColor="text1"/>
          <w:sz w:val="32"/>
          <w:szCs w:val="32"/>
        </w:rPr>
        <w:t>五、</w:t>
      </w:r>
      <w:r>
        <w:rPr>
          <w:rFonts w:ascii="Times New Roman" w:hAnsi="Times New Roman" w:eastAsia="黑体"/>
          <w:bCs/>
          <w:color w:val="000000" w:themeColor="text1"/>
          <w:sz w:val="32"/>
          <w:szCs w:val="32"/>
        </w:rPr>
        <w:t>有关责任人员存在的主要问题</w:t>
      </w:r>
    </w:p>
    <w:p w14:paraId="1AA321B4">
      <w:pPr>
        <w:snapToGrid w:val="0"/>
        <w:spacing w:line="560" w:lineRule="exact"/>
        <w:ind w:firstLine="643" w:firstLineChars="200"/>
        <w:rPr>
          <w:rFonts w:ascii="Times New Roman" w:hAnsi="Times New Roman"/>
          <w:color w:val="000000" w:themeColor="text1"/>
        </w:rPr>
      </w:pPr>
      <w:r>
        <w:rPr>
          <w:rFonts w:ascii="Times New Roman" w:hAnsi="Times New Roman" w:eastAsia="楷体_GB2312"/>
          <w:b/>
          <w:bCs/>
          <w:color w:val="000000" w:themeColor="text1"/>
          <w:sz w:val="32"/>
          <w:szCs w:val="32"/>
        </w:rPr>
        <w:t>（一）</w:t>
      </w:r>
      <w:r>
        <w:rPr>
          <w:rFonts w:ascii="Times New Roman" w:hAnsi="Times New Roman" w:eastAsia="仿宋_GB2312"/>
          <w:color w:val="000000" w:themeColor="text1"/>
          <w:sz w:val="32"/>
          <w:szCs w:val="32"/>
        </w:rPr>
        <w:t>当事人</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不掌握化学品的危险特性，心存侥幸在出租屋院内未采取任何防护措施的情况下，仅凭自学的操作步骤进行化学物品勾兑、调配。</w:t>
      </w:r>
    </w:p>
    <w:p w14:paraId="445A2211">
      <w:pPr>
        <w:spacing w:line="560" w:lineRule="exact"/>
        <w:ind w:firstLine="643" w:firstLineChars="200"/>
        <w:rPr>
          <w:rFonts w:ascii="Times New Roman" w:hAnsi="Times New Roman" w:eastAsia="仿宋_GB2312"/>
          <w:color w:val="000000" w:themeColor="text1"/>
        </w:rPr>
      </w:pPr>
      <w:r>
        <w:rPr>
          <w:rFonts w:ascii="Times New Roman" w:hAnsi="Times New Roman" w:eastAsia="楷体_GB2312"/>
          <w:b/>
          <w:bCs/>
          <w:color w:val="000000" w:themeColor="text1"/>
          <w:sz w:val="32"/>
          <w:szCs w:val="32"/>
        </w:rPr>
        <w:t>（二）</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安全意识淡薄，在发现</w:t>
      </w:r>
      <w:r>
        <w:rPr>
          <w:rFonts w:hint="eastAsia" w:ascii="Times New Roman" w:hAnsi="Times New Roman" w:eastAsia="仿宋_GB2312"/>
          <w:color w:val="000000" w:themeColor="text1"/>
          <w:sz w:val="32"/>
          <w:szCs w:val="32"/>
          <w:lang w:eastAsia="zh-CN"/>
        </w:rPr>
        <w:t>火灾</w:t>
      </w:r>
      <w:r>
        <w:rPr>
          <w:rFonts w:ascii="Times New Roman" w:hAnsi="Times New Roman" w:eastAsia="仿宋_GB2312"/>
          <w:color w:val="000000" w:themeColor="text1"/>
          <w:sz w:val="32"/>
          <w:szCs w:val="32"/>
        </w:rPr>
        <w:t>后采取的应急逃生措施方式方法不正确，直接导致并加重自身损害的后果，造成此次事故发生。</w:t>
      </w:r>
    </w:p>
    <w:p w14:paraId="178BD046">
      <w:pPr>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黑体"/>
          <w:color w:val="000000" w:themeColor="text1"/>
          <w:sz w:val="32"/>
          <w:szCs w:val="32"/>
        </w:rPr>
        <w:t>六、</w:t>
      </w:r>
      <w:r>
        <w:rPr>
          <w:rFonts w:ascii="Times New Roman" w:hAnsi="Times New Roman" w:eastAsia="黑体"/>
          <w:bCs/>
          <w:color w:val="000000" w:themeColor="text1"/>
          <w:sz w:val="32"/>
          <w:szCs w:val="32"/>
        </w:rPr>
        <w:t>对有关责任人员的处理建议</w:t>
      </w:r>
    </w:p>
    <w:p w14:paraId="4A222727">
      <w:pPr>
        <w:spacing w:line="560" w:lineRule="exact"/>
        <w:ind w:firstLine="643" w:firstLineChars="200"/>
        <w:outlineLvl w:val="1"/>
        <w:rPr>
          <w:rFonts w:ascii="Times New Roman" w:hAnsi="Times New Roman" w:eastAsia="楷体_GB2312"/>
          <w:color w:val="000000" w:themeColor="text1"/>
          <w:sz w:val="32"/>
          <w:szCs w:val="32"/>
        </w:rPr>
      </w:pPr>
      <w:bookmarkStart w:id="3" w:name="_Toc1853864085"/>
      <w:bookmarkStart w:id="4" w:name="_Toc1509923975_WPSOffice_Level2"/>
      <w:r>
        <w:rPr>
          <w:rFonts w:ascii="Times New Roman" w:hAnsi="Times New Roman" w:eastAsia="楷体_GB2312"/>
          <w:b/>
          <w:bCs/>
          <w:color w:val="000000" w:themeColor="text1"/>
          <w:sz w:val="32"/>
          <w:szCs w:val="32"/>
        </w:rPr>
        <w:t>（</w:t>
      </w:r>
      <w:r>
        <w:rPr>
          <w:rFonts w:hint="eastAsia" w:ascii="Times New Roman" w:hAnsi="Times New Roman" w:eastAsia="楷体_GB2312"/>
          <w:b/>
          <w:bCs/>
          <w:color w:val="000000" w:themeColor="text1"/>
          <w:sz w:val="32"/>
          <w:szCs w:val="32"/>
        </w:rPr>
        <w:t>一</w:t>
      </w:r>
      <w:r>
        <w:rPr>
          <w:rFonts w:ascii="Times New Roman" w:hAnsi="Times New Roman" w:eastAsia="楷体_GB2312"/>
          <w:b/>
          <w:bCs/>
          <w:color w:val="000000" w:themeColor="text1"/>
          <w:sz w:val="32"/>
          <w:szCs w:val="32"/>
        </w:rPr>
        <w:t>）已被司法机关采取强制措施人员</w:t>
      </w:r>
      <w:bookmarkEnd w:id="3"/>
      <w:bookmarkEnd w:id="4"/>
    </w:p>
    <w:p w14:paraId="0FA515C5">
      <w:pPr>
        <w:wordWrap w:val="0"/>
        <w:topLinePunct/>
        <w:spacing w:line="579" w:lineRule="exact"/>
        <w:ind w:firstLine="640" w:firstLineChars="200"/>
        <w:rPr>
          <w:rFonts w:hint="eastAsia" w:ascii="Times New Roman" w:hAnsi="Times New Roman" w:eastAsia="方正仿宋_GBK"/>
          <w:color w:val="000000" w:themeColor="text1"/>
          <w:sz w:val="32"/>
          <w:szCs w:val="32"/>
        </w:rPr>
      </w:pPr>
      <w:r>
        <w:rPr>
          <w:rFonts w:ascii="Times New Roman" w:hAnsi="Times New Roman" w:eastAsia="仿宋_GB2312"/>
          <w:color w:val="000000" w:themeColor="text1"/>
          <w:sz w:val="32"/>
          <w:szCs w:val="32"/>
        </w:rPr>
        <w:t>当事人</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不掌握化学品的危险特性，心存侥幸在</w:t>
      </w:r>
      <w:r>
        <w:rPr>
          <w:rFonts w:hint="eastAsia" w:ascii="Times New Roman" w:hAnsi="Times New Roman" w:eastAsia="仿宋_GB2312"/>
          <w:color w:val="000000" w:themeColor="text1"/>
          <w:sz w:val="32"/>
          <w:szCs w:val="32"/>
        </w:rPr>
        <w:t>居民房</w:t>
      </w:r>
      <w:r>
        <w:rPr>
          <w:rFonts w:ascii="Times New Roman" w:hAnsi="Times New Roman" w:eastAsia="仿宋_GB2312"/>
          <w:color w:val="000000" w:themeColor="text1"/>
          <w:sz w:val="32"/>
          <w:szCs w:val="32"/>
        </w:rPr>
        <w:t>院内未采取任何防护措施的情况下，仅凭自学的操作步骤</w:t>
      </w:r>
      <w:r>
        <w:rPr>
          <w:rFonts w:hint="eastAsia" w:ascii="Times New Roman" w:hAnsi="Times New Roman" w:eastAsia="仿宋_GB2312"/>
          <w:color w:val="000000" w:themeColor="text1"/>
          <w:sz w:val="32"/>
          <w:szCs w:val="32"/>
        </w:rPr>
        <w:t>即在普通居民房院内</w:t>
      </w:r>
      <w:r>
        <w:rPr>
          <w:rFonts w:ascii="Times New Roman" w:hAnsi="Times New Roman" w:eastAsia="仿宋_GB2312"/>
          <w:color w:val="000000" w:themeColor="text1"/>
          <w:sz w:val="32"/>
          <w:szCs w:val="32"/>
        </w:rPr>
        <w:t>进行化学物品勾兑、调配，</w:t>
      </w:r>
      <w:r>
        <w:rPr>
          <w:rFonts w:hint="eastAsia" w:ascii="Times New Roman" w:hAnsi="Times New Roman" w:eastAsia="仿宋_GB2312"/>
          <w:color w:val="000000" w:themeColor="text1"/>
          <w:sz w:val="32"/>
          <w:szCs w:val="32"/>
          <w:lang w:eastAsia="zh-CN"/>
        </w:rPr>
        <w:t>李*</w:t>
      </w:r>
      <w:r>
        <w:rPr>
          <w:rFonts w:hint="eastAsia" w:ascii="Times New Roman" w:hAnsi="Times New Roman" w:eastAsia="仿宋_GB2312"/>
          <w:color w:val="000000" w:themeColor="text1"/>
          <w:sz w:val="32"/>
          <w:szCs w:val="32"/>
        </w:rPr>
        <w:t>作为该起事故的直接责任人，</w:t>
      </w:r>
      <w:r>
        <w:rPr>
          <w:rFonts w:ascii="Times New Roman" w:hAnsi="Times New Roman" w:eastAsia="仿宋_GB2312"/>
          <w:color w:val="000000" w:themeColor="text1"/>
          <w:sz w:val="32"/>
          <w:szCs w:val="32"/>
        </w:rPr>
        <w:t>对</w:t>
      </w:r>
      <w:r>
        <w:rPr>
          <w:rFonts w:hint="eastAsia" w:ascii="Times New Roman" w:hAnsi="Times New Roman" w:eastAsia="仿宋_GB2312"/>
          <w:color w:val="000000" w:themeColor="text1"/>
          <w:sz w:val="32"/>
          <w:szCs w:val="32"/>
        </w:rPr>
        <w:t>事故</w:t>
      </w:r>
      <w:r>
        <w:rPr>
          <w:rFonts w:ascii="Times New Roman" w:hAnsi="Times New Roman" w:eastAsia="仿宋_GB2312"/>
          <w:color w:val="000000" w:themeColor="text1"/>
          <w:sz w:val="32"/>
          <w:szCs w:val="32"/>
        </w:rPr>
        <w:t>的发生负有主要责任。</w:t>
      </w:r>
      <w:r>
        <w:rPr>
          <w:rFonts w:hint="eastAsia" w:ascii="Times New Roman" w:hAnsi="Times New Roman" w:eastAsia="仿宋_GB2312"/>
          <w:color w:val="000000" w:themeColor="text1"/>
          <w:sz w:val="32"/>
          <w:szCs w:val="32"/>
        </w:rPr>
        <w:t>其行为及造成的后果已达到刑事立案条件，建议由公安机关追究其责任。</w:t>
      </w:r>
    </w:p>
    <w:p w14:paraId="21CF1361">
      <w:pPr>
        <w:wordWrap w:val="0"/>
        <w:topLinePunct/>
        <w:spacing w:line="579" w:lineRule="exact"/>
        <w:ind w:firstLine="640" w:firstLineChars="200"/>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lang w:eastAsia="zh-CN"/>
        </w:rPr>
        <w:t>李*</w:t>
      </w:r>
      <w:r>
        <w:rPr>
          <w:rFonts w:hint="eastAsia" w:ascii="Times New Roman" w:hAnsi="Times New Roman" w:eastAsia="仿宋_GB2312"/>
          <w:color w:val="000000" w:themeColor="text1"/>
          <w:sz w:val="32"/>
          <w:szCs w:val="32"/>
        </w:rPr>
        <w:t>已</w:t>
      </w:r>
      <w:r>
        <w:rPr>
          <w:rFonts w:ascii="Times New Roman" w:hAnsi="Times New Roman" w:eastAsia="仿宋_GB2312"/>
          <w:color w:val="000000" w:themeColor="text1"/>
          <w:sz w:val="32"/>
          <w:szCs w:val="32"/>
        </w:rPr>
        <w:t>于2026年3月24日被昆明市公安局官渡分局刑事立案，并于同日对其采取刑事拘留强制措施，于同年4月1日向昆明市官渡区人民检察院提请逮捕，昆明市官渡区人民检察院于同年4月8日作出以涉嫌失火罪</w:t>
      </w:r>
      <w:r>
        <w:rPr>
          <w:rFonts w:hint="eastAsia" w:ascii="Times New Roman" w:hAnsi="Times New Roman" w:eastAsia="仿宋_GB2312"/>
          <w:color w:val="000000" w:themeColor="text1"/>
          <w:sz w:val="32"/>
          <w:szCs w:val="32"/>
        </w:rPr>
        <w:t>作出</w:t>
      </w:r>
      <w:r>
        <w:rPr>
          <w:rFonts w:ascii="Times New Roman" w:hAnsi="Times New Roman" w:eastAsia="仿宋_GB2312"/>
          <w:color w:val="000000" w:themeColor="text1"/>
          <w:sz w:val="32"/>
          <w:szCs w:val="32"/>
        </w:rPr>
        <w:t>批准逮捕决定，昆明市公安局官渡分局于同年4月8日对其执行逮捕，现羁押于昆明市官渡区看守所。</w:t>
      </w:r>
    </w:p>
    <w:p w14:paraId="62F4CDA3">
      <w:pPr>
        <w:spacing w:line="560" w:lineRule="exact"/>
        <w:ind w:firstLine="643" w:firstLineChars="200"/>
        <w:outlineLvl w:val="1"/>
        <w:rPr>
          <w:rFonts w:ascii="Times New Roman" w:hAnsi="Times New Roman" w:eastAsia="楷体_GB2312"/>
          <w:b/>
          <w:bCs/>
          <w:color w:val="000000" w:themeColor="text1"/>
          <w:sz w:val="32"/>
          <w:szCs w:val="32"/>
          <w:shd w:val="clear" w:color="auto" w:fill="FFFFFF"/>
        </w:rPr>
      </w:pPr>
      <w:r>
        <w:rPr>
          <w:rFonts w:ascii="Times New Roman" w:hAnsi="Times New Roman" w:eastAsia="仿宋_GB2312"/>
          <w:b/>
          <w:color w:val="000000" w:themeColor="text1"/>
          <w:sz w:val="32"/>
          <w:szCs w:val="32"/>
        </w:rPr>
        <w:t>（</w:t>
      </w:r>
      <w:r>
        <w:rPr>
          <w:rFonts w:hint="eastAsia" w:ascii="Times New Roman" w:hAnsi="Times New Roman" w:eastAsia="仿宋_GB2312"/>
          <w:b/>
          <w:color w:val="000000" w:themeColor="text1"/>
          <w:sz w:val="32"/>
          <w:szCs w:val="32"/>
          <w:lang w:eastAsia="zh-CN"/>
        </w:rPr>
        <w:t>二</w:t>
      </w:r>
      <w:r>
        <w:rPr>
          <w:rFonts w:ascii="Times New Roman" w:hAnsi="Times New Roman" w:eastAsia="仿宋_GB2312"/>
          <w:b/>
          <w:color w:val="000000" w:themeColor="text1"/>
          <w:sz w:val="32"/>
          <w:szCs w:val="32"/>
        </w:rPr>
        <w:t>）</w:t>
      </w:r>
      <w:r>
        <w:rPr>
          <w:rFonts w:ascii="Times New Roman" w:hAnsi="Times New Roman" w:eastAsia="楷体_GB2312"/>
          <w:b/>
          <w:bCs/>
          <w:color w:val="000000" w:themeColor="text1"/>
          <w:sz w:val="32"/>
          <w:szCs w:val="32"/>
          <w:shd w:val="clear" w:color="auto" w:fill="FFFFFF"/>
        </w:rPr>
        <w:t>对事故有关责任人员的行政处罚建议</w:t>
      </w:r>
    </w:p>
    <w:p w14:paraId="2B1F2F90">
      <w:pPr>
        <w:pStyle w:val="7"/>
        <w:spacing w:after="0" w:line="560" w:lineRule="exact"/>
        <w:ind w:firstLine="640" w:firstLineChars="200"/>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lang w:eastAsia="zh-CN"/>
        </w:rPr>
        <w:t>王**</w:t>
      </w:r>
      <w:r>
        <w:rPr>
          <w:rFonts w:ascii="Times New Roman" w:hAnsi="Times New Roman" w:eastAsia="仿宋_GB2312"/>
          <w:color w:val="000000" w:themeColor="text1"/>
          <w:sz w:val="32"/>
          <w:szCs w:val="32"/>
        </w:rPr>
        <w:t>作为官渡区官渡街道西庄村一组</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号的房东在对出租屋的日常管理</w:t>
      </w:r>
      <w:r>
        <w:rPr>
          <w:rFonts w:hint="eastAsia" w:ascii="Times New Roman" w:hAnsi="Times New Roman" w:eastAsia="仿宋_GB2312"/>
          <w:color w:val="000000" w:themeColor="text1"/>
          <w:sz w:val="32"/>
          <w:szCs w:val="32"/>
        </w:rPr>
        <w:t>不善</w:t>
      </w:r>
      <w:r>
        <w:rPr>
          <w:rFonts w:ascii="Times New Roman" w:hAnsi="Times New Roman" w:eastAsia="仿宋_GB2312"/>
          <w:color w:val="000000" w:themeColor="text1"/>
          <w:sz w:val="32"/>
          <w:szCs w:val="32"/>
        </w:rPr>
        <w:t>，未落实安全管理主体责任；未按规定录入租客人员的身份信息；在明知</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擅自将调配试剂存放在其院子后，仅以</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口头所述无危险就轻信</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，未进行劝阻和及时制止，任由</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在其院子内存放、调配化学品。</w:t>
      </w:r>
      <w:r>
        <w:rPr>
          <w:rFonts w:hint="eastAsia" w:ascii="Times New Roman" w:hAnsi="Times New Roman" w:eastAsia="仿宋_GB2312"/>
          <w:color w:val="000000" w:themeColor="text1"/>
          <w:sz w:val="32"/>
          <w:szCs w:val="32"/>
        </w:rPr>
        <w:t>对该起事故负有管理责任，</w:t>
      </w:r>
      <w:r>
        <w:rPr>
          <w:rFonts w:ascii="Times New Roman" w:hAnsi="Times New Roman" w:eastAsia="仿宋_GB2312"/>
          <w:color w:val="000000" w:themeColor="text1"/>
          <w:sz w:val="32"/>
          <w:szCs w:val="32"/>
        </w:rPr>
        <w:t>建议由昆明市公安局官渡分局依据相关法律规定依法追究其法律责任，若构成犯罪，依法追究其刑事责任，并将处理结果上报事故调查组。</w:t>
      </w:r>
    </w:p>
    <w:p w14:paraId="213D15F8">
      <w:pPr>
        <w:pStyle w:val="13"/>
        <w:spacing w:line="560" w:lineRule="exact"/>
        <w:ind w:left="0" w:leftChars="0" w:firstLine="643"/>
        <w:rPr>
          <w:rFonts w:ascii="Times New Roman" w:hAnsi="Times New Roman" w:eastAsia="楷体_GB2312"/>
          <w:b/>
          <w:bCs/>
          <w:color w:val="000000" w:themeColor="text1"/>
          <w:sz w:val="32"/>
          <w:szCs w:val="32"/>
          <w:shd w:val="clear" w:color="auto" w:fill="FFFFFF"/>
        </w:rPr>
      </w:pPr>
      <w:r>
        <w:rPr>
          <w:rFonts w:ascii="Times New Roman" w:hAnsi="Times New Roman" w:eastAsia="楷体_GB2312"/>
          <w:b/>
          <w:bCs/>
          <w:color w:val="000000" w:themeColor="text1"/>
          <w:sz w:val="32"/>
          <w:szCs w:val="32"/>
          <w:shd w:val="clear" w:color="auto" w:fill="FFFFFF"/>
        </w:rPr>
        <w:t>（</w:t>
      </w:r>
      <w:r>
        <w:rPr>
          <w:rFonts w:hint="eastAsia" w:ascii="Times New Roman" w:hAnsi="Times New Roman" w:eastAsia="楷体_GB2312"/>
          <w:b/>
          <w:bCs/>
          <w:color w:val="000000" w:themeColor="text1"/>
          <w:sz w:val="32"/>
          <w:szCs w:val="32"/>
          <w:shd w:val="clear" w:color="auto" w:fill="FFFFFF"/>
          <w:lang w:eastAsia="zh-CN"/>
        </w:rPr>
        <w:t>三</w:t>
      </w:r>
      <w:r>
        <w:rPr>
          <w:rFonts w:ascii="Times New Roman" w:hAnsi="Times New Roman" w:eastAsia="楷体_GB2312"/>
          <w:b/>
          <w:bCs/>
          <w:color w:val="000000" w:themeColor="text1"/>
          <w:sz w:val="32"/>
          <w:szCs w:val="32"/>
          <w:shd w:val="clear" w:color="auto" w:fill="FFFFFF"/>
        </w:rPr>
        <w:t>）其他处理建议</w:t>
      </w:r>
    </w:p>
    <w:p w14:paraId="59C53283">
      <w:pPr>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经事故调查组调查认定，官渡区官渡街道西庄村一组</w:t>
      </w:r>
      <w:r>
        <w:rPr>
          <w:rFonts w:hint="eastAsia" w:ascii="Times New Roman" w:hAnsi="Times New Roman" w:eastAsia="仿宋_GB2312"/>
          <w:color w:val="000000" w:themeColor="text1"/>
          <w:sz w:val="32"/>
          <w:szCs w:val="32"/>
          <w:lang w:val="en-US" w:eastAsia="zh-CN"/>
        </w:rPr>
        <w:t>**</w:t>
      </w:r>
      <w:r>
        <w:rPr>
          <w:rFonts w:ascii="Times New Roman" w:hAnsi="Times New Roman" w:eastAsia="仿宋_GB2312"/>
          <w:color w:val="000000" w:themeColor="text1"/>
          <w:sz w:val="32"/>
          <w:szCs w:val="32"/>
        </w:rPr>
        <w:t>号“3·24”事故系一起因</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个人操作不当引发起火导致财产损失，导致四楼租户</w:t>
      </w:r>
      <w:r>
        <w:rPr>
          <w:rFonts w:hint="eastAsia" w:ascii="Times New Roman" w:hAnsi="Times New Roman" w:eastAsia="仿宋_GB2312"/>
          <w:color w:val="000000" w:themeColor="text1"/>
          <w:sz w:val="32"/>
          <w:szCs w:val="32"/>
          <w:lang w:eastAsia="zh-CN"/>
        </w:rPr>
        <w:t>李**</w:t>
      </w:r>
      <w:r>
        <w:rPr>
          <w:rFonts w:ascii="Times New Roman" w:hAnsi="Times New Roman" w:eastAsia="仿宋_GB2312"/>
          <w:color w:val="000000" w:themeColor="text1"/>
          <w:sz w:val="32"/>
          <w:szCs w:val="32"/>
        </w:rPr>
        <w:t>在逃生过程中采取应急措施不当从四楼坠落至地面死亡的火灾事故。建议由官渡区消防救援局</w:t>
      </w:r>
      <w:r>
        <w:rPr>
          <w:rFonts w:hint="eastAsia" w:ascii="Times New Roman" w:hAnsi="Times New Roman" w:eastAsia="仿宋_GB2312"/>
          <w:color w:val="000000" w:themeColor="text1"/>
          <w:sz w:val="32"/>
          <w:szCs w:val="32"/>
        </w:rPr>
        <w:t>依法</w:t>
      </w:r>
      <w:r>
        <w:rPr>
          <w:rFonts w:ascii="Times New Roman" w:hAnsi="Times New Roman" w:eastAsia="仿宋_GB2312"/>
          <w:color w:val="000000" w:themeColor="text1"/>
          <w:sz w:val="32"/>
          <w:szCs w:val="32"/>
        </w:rPr>
        <w:t>对</w:t>
      </w:r>
      <w:r>
        <w:rPr>
          <w:rFonts w:hint="eastAsia" w:ascii="Times New Roman" w:hAnsi="Times New Roman" w:eastAsia="仿宋_GB2312"/>
          <w:color w:val="000000" w:themeColor="text1"/>
          <w:sz w:val="32"/>
          <w:szCs w:val="32"/>
        </w:rPr>
        <w:t>相关责任人</w:t>
      </w:r>
      <w:r>
        <w:rPr>
          <w:rFonts w:ascii="Times New Roman" w:hAnsi="Times New Roman" w:eastAsia="仿宋_GB2312"/>
          <w:color w:val="000000" w:themeColor="text1"/>
          <w:sz w:val="32"/>
          <w:szCs w:val="32"/>
        </w:rPr>
        <w:t>追究</w:t>
      </w:r>
      <w:r>
        <w:rPr>
          <w:rFonts w:hint="eastAsia" w:ascii="Times New Roman" w:hAnsi="Times New Roman" w:eastAsia="仿宋_GB2312"/>
          <w:color w:val="000000" w:themeColor="text1"/>
          <w:sz w:val="32"/>
          <w:szCs w:val="32"/>
        </w:rPr>
        <w:t>责任。</w:t>
      </w:r>
    </w:p>
    <w:p w14:paraId="44B440C9">
      <w:pPr>
        <w:spacing w:line="560" w:lineRule="exact"/>
        <w:ind w:firstLine="640" w:firstLineChars="200"/>
        <w:rPr>
          <w:rFonts w:ascii="Times New Roman" w:hAnsi="Times New Roman" w:eastAsia="黑体"/>
          <w:color w:val="000000" w:themeColor="text1"/>
          <w:sz w:val="32"/>
          <w:szCs w:val="32"/>
        </w:rPr>
      </w:pPr>
      <w:r>
        <w:rPr>
          <w:rFonts w:ascii="Times New Roman" w:hAnsi="Times New Roman" w:eastAsia="黑体"/>
          <w:color w:val="000000" w:themeColor="text1"/>
          <w:sz w:val="32"/>
          <w:szCs w:val="32"/>
        </w:rPr>
        <w:t>七、事故主要教训</w:t>
      </w:r>
    </w:p>
    <w:p w14:paraId="1BE8662A">
      <w:pPr>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加强落实出租房租客信息登记记录，完善应急预案体系，强化居民实操培训与实战化演练，健全常态化隐患排查治理机制，压实岗位应急职责，全面提升火灾风险防控和突发事件应急处置能力。</w:t>
      </w:r>
    </w:p>
    <w:p w14:paraId="40386C7B">
      <w:pPr>
        <w:spacing w:line="560" w:lineRule="exact"/>
        <w:ind w:firstLine="640" w:firstLineChars="200"/>
        <w:rPr>
          <w:rFonts w:ascii="Times New Roman" w:hAnsi="Times New Roman" w:eastAsia="黑体"/>
          <w:color w:val="000000" w:themeColor="text1"/>
          <w:sz w:val="32"/>
          <w:szCs w:val="32"/>
        </w:rPr>
      </w:pPr>
      <w:r>
        <w:rPr>
          <w:rFonts w:ascii="Times New Roman" w:hAnsi="Times New Roman" w:eastAsia="黑体"/>
          <w:color w:val="000000" w:themeColor="text1"/>
          <w:sz w:val="32"/>
          <w:szCs w:val="32"/>
        </w:rPr>
        <w:t>八、事故整改和防范措施</w:t>
      </w:r>
    </w:p>
    <w:p w14:paraId="175F82A7">
      <w:pPr>
        <w:wordWrap w:val="0"/>
        <w:topLinePunct/>
        <w:spacing w:line="579" w:lineRule="exact"/>
        <w:ind w:firstLine="640" w:firstLineChars="200"/>
        <w:rPr>
          <w:rFonts w:ascii="Times New Roman" w:hAnsi="Times New Roman" w:eastAsia="仿宋_GB2312"/>
          <w:color w:val="000000" w:themeColor="text1"/>
          <w:sz w:val="32"/>
          <w:szCs w:val="32"/>
        </w:rPr>
      </w:pPr>
      <w:r>
        <w:rPr>
          <w:rFonts w:hint="eastAsia" w:ascii="楷体" w:hAnsi="楷体" w:eastAsia="楷体" w:cs="楷体"/>
          <w:color w:val="000000" w:themeColor="text1"/>
          <w:sz w:val="32"/>
          <w:szCs w:val="32"/>
        </w:rPr>
        <w:t>（一）强化针对性排查整治。</w:t>
      </w:r>
      <w:r>
        <w:rPr>
          <w:rFonts w:hint="eastAsia" w:ascii="Times New Roman" w:hAnsi="Times New Roman" w:eastAsia="仿宋_GB2312"/>
          <w:color w:val="000000" w:themeColor="text1"/>
          <w:sz w:val="32"/>
          <w:szCs w:val="32"/>
        </w:rPr>
        <w:t>深刻吸取事故教训，</w:t>
      </w:r>
      <w:r>
        <w:rPr>
          <w:rFonts w:ascii="Times New Roman" w:hAnsi="Times New Roman" w:eastAsia="仿宋_GB2312"/>
          <w:color w:val="000000" w:themeColor="text1"/>
          <w:sz w:val="32"/>
          <w:szCs w:val="32"/>
        </w:rPr>
        <w:t>全面落实属地监管原则，加强政府监管效能</w:t>
      </w:r>
      <w:r>
        <w:rPr>
          <w:rFonts w:hint="eastAsia" w:ascii="Times New Roman" w:hAnsi="Times New Roman" w:eastAsia="仿宋_GB2312"/>
          <w:color w:val="000000" w:themeColor="text1"/>
          <w:sz w:val="32"/>
          <w:szCs w:val="32"/>
        </w:rPr>
        <w:t>，组织开展城中村和住宅楼房火灾防范排查整治，进一步压实房东、业主等主体责任，强化日常管理，以引导居民落实“三清三关两规范”为主要内容，</w:t>
      </w:r>
      <w:r>
        <w:rPr>
          <w:rFonts w:ascii="Times New Roman" w:hAnsi="Times New Roman" w:eastAsia="仿宋_GB2312"/>
          <w:color w:val="000000" w:themeColor="text1"/>
          <w:sz w:val="32"/>
          <w:szCs w:val="32"/>
        </w:rPr>
        <w:t>实行“一户一档”隐患台账管理，</w:t>
      </w:r>
      <w:r>
        <w:rPr>
          <w:rFonts w:hint="eastAsia" w:ascii="Times New Roman" w:hAnsi="Times New Roman" w:eastAsia="仿宋_GB2312"/>
          <w:color w:val="000000" w:themeColor="text1"/>
          <w:sz w:val="32"/>
          <w:szCs w:val="32"/>
        </w:rPr>
        <w:t>拓宽排查覆盖面，强化错时排查，加强隐患整改闭环。</w:t>
      </w:r>
    </w:p>
    <w:p w14:paraId="5E438877">
      <w:pPr>
        <w:wordWrap w:val="0"/>
        <w:topLinePunct/>
        <w:spacing w:line="579" w:lineRule="exact"/>
        <w:ind w:firstLine="640" w:firstLineChars="200"/>
        <w:rPr>
          <w:rFonts w:ascii="Times New Roman" w:hAnsi="Times New Roman" w:eastAsia="仿宋_GB2312"/>
          <w:color w:val="000000" w:themeColor="text1"/>
          <w:sz w:val="32"/>
          <w:szCs w:val="32"/>
        </w:rPr>
      </w:pPr>
      <w:r>
        <w:rPr>
          <w:rFonts w:ascii="楷体" w:hAnsi="楷体" w:eastAsia="楷体" w:cs="楷体"/>
          <w:color w:val="000000" w:themeColor="text1"/>
          <w:sz w:val="32"/>
          <w:szCs w:val="32"/>
        </w:rPr>
        <w:t>（二）从严管控</w:t>
      </w:r>
      <w:r>
        <w:rPr>
          <w:rFonts w:hint="eastAsia" w:ascii="楷体" w:hAnsi="楷体" w:eastAsia="楷体" w:cs="楷体"/>
          <w:color w:val="000000" w:themeColor="text1"/>
          <w:sz w:val="32"/>
          <w:szCs w:val="32"/>
          <w:lang w:eastAsia="zh-CN"/>
        </w:rPr>
        <w:t>化学品</w:t>
      </w:r>
      <w:r>
        <w:rPr>
          <w:rFonts w:ascii="楷体" w:hAnsi="楷体" w:eastAsia="楷体" w:cs="楷体"/>
          <w:color w:val="000000" w:themeColor="text1"/>
          <w:sz w:val="32"/>
          <w:szCs w:val="32"/>
        </w:rPr>
        <w:t>流通全链条源头风险</w:t>
      </w:r>
      <w:r>
        <w:rPr>
          <w:rFonts w:hint="eastAsia" w:ascii="楷体" w:hAnsi="楷体" w:eastAsia="楷体" w:cs="楷体"/>
          <w:color w:val="000000" w:themeColor="text1"/>
          <w:sz w:val="32"/>
          <w:szCs w:val="32"/>
        </w:rPr>
        <w:t>。</w:t>
      </w:r>
      <w:r>
        <w:rPr>
          <w:rFonts w:ascii="Times New Roman" w:hAnsi="Times New Roman" w:eastAsia="仿宋_GB2312"/>
          <w:color w:val="000000" w:themeColor="text1"/>
          <w:sz w:val="32"/>
          <w:szCs w:val="32"/>
        </w:rPr>
        <w:t>强化市场经营监管，严查化工门店、油品经营点无资质销售、向个人大批量售卖低闪点易燃液体行为，规范购销台账，落实购买实名登记制度。规范</w:t>
      </w:r>
      <w:r>
        <w:rPr>
          <w:rFonts w:hint="eastAsia" w:ascii="Times New Roman" w:hAnsi="Times New Roman" w:eastAsia="仿宋_GB2312"/>
          <w:color w:val="000000" w:themeColor="text1"/>
          <w:sz w:val="32"/>
          <w:szCs w:val="32"/>
          <w:lang w:eastAsia="zh-CN"/>
        </w:rPr>
        <w:t>化学品</w:t>
      </w:r>
      <w:r>
        <w:rPr>
          <w:rFonts w:ascii="Times New Roman" w:hAnsi="Times New Roman" w:eastAsia="仿宋_GB2312"/>
          <w:color w:val="000000" w:themeColor="text1"/>
          <w:sz w:val="32"/>
          <w:szCs w:val="32"/>
        </w:rPr>
        <w:t>运输管理，联合交管、运管部门严查无资质散装液体运输、非法改装货车私自配送化工原料，阻断</w:t>
      </w:r>
      <w:r>
        <w:rPr>
          <w:rFonts w:hint="eastAsia" w:ascii="Times New Roman" w:hAnsi="Times New Roman" w:eastAsia="仿宋_GB2312"/>
          <w:color w:val="000000" w:themeColor="text1"/>
          <w:sz w:val="32"/>
          <w:szCs w:val="32"/>
          <w:lang w:eastAsia="zh-CN"/>
        </w:rPr>
        <w:t>化学品</w:t>
      </w:r>
      <w:r>
        <w:rPr>
          <w:rFonts w:ascii="Times New Roman" w:hAnsi="Times New Roman" w:eastAsia="仿宋_GB2312"/>
          <w:color w:val="000000" w:themeColor="text1"/>
          <w:sz w:val="32"/>
          <w:szCs w:val="32"/>
        </w:rPr>
        <w:t>非法流入自建房储存渠道。严格</w:t>
      </w:r>
      <w:r>
        <w:rPr>
          <w:rFonts w:hint="eastAsia" w:ascii="Times New Roman" w:hAnsi="Times New Roman" w:eastAsia="仿宋_GB2312"/>
          <w:color w:val="000000" w:themeColor="text1"/>
          <w:sz w:val="32"/>
          <w:szCs w:val="32"/>
          <w:lang w:eastAsia="zh-CN"/>
        </w:rPr>
        <w:t>化学品</w:t>
      </w:r>
      <w:r>
        <w:rPr>
          <w:rFonts w:ascii="Times New Roman" w:hAnsi="Times New Roman" w:eastAsia="仿宋_GB2312"/>
          <w:color w:val="000000" w:themeColor="text1"/>
          <w:sz w:val="32"/>
          <w:szCs w:val="32"/>
        </w:rPr>
        <w:t>仓储准入，明确民用住宅、普通自建房严禁储存工业易燃</w:t>
      </w:r>
      <w:r>
        <w:rPr>
          <w:rFonts w:hint="eastAsia" w:ascii="Times New Roman" w:hAnsi="Times New Roman" w:eastAsia="仿宋_GB2312"/>
          <w:color w:val="000000" w:themeColor="text1"/>
          <w:sz w:val="32"/>
          <w:szCs w:val="32"/>
          <w:lang w:eastAsia="zh-CN"/>
        </w:rPr>
        <w:t>化学品</w:t>
      </w:r>
      <w:r>
        <w:rPr>
          <w:rFonts w:ascii="Times New Roman" w:hAnsi="Times New Roman" w:eastAsia="仿宋_GB2312"/>
          <w:color w:val="000000" w:themeColor="text1"/>
          <w:sz w:val="32"/>
          <w:szCs w:val="32"/>
        </w:rPr>
        <w:t>，确需使用少量化工溶剂的经营主体，必须租用合规防爆专用仓库，落实分区分类储存要求。</w:t>
      </w:r>
    </w:p>
    <w:p w14:paraId="57B5BA7C">
      <w:pPr>
        <w:wordWrap w:val="0"/>
        <w:topLinePunct/>
        <w:spacing w:line="579" w:lineRule="exact"/>
        <w:ind w:firstLine="640" w:firstLineChars="200"/>
        <w:rPr>
          <w:rFonts w:ascii="Times New Roman" w:hAnsi="Times New Roman" w:eastAsia="仿宋_GB2312"/>
          <w:color w:val="000000" w:themeColor="text1"/>
          <w:sz w:val="32"/>
          <w:szCs w:val="32"/>
        </w:rPr>
      </w:pPr>
      <w:r>
        <w:rPr>
          <w:rFonts w:ascii="楷体" w:hAnsi="楷体" w:eastAsia="楷体" w:cs="楷体"/>
          <w:color w:val="000000" w:themeColor="text1"/>
          <w:sz w:val="32"/>
          <w:szCs w:val="32"/>
        </w:rPr>
        <w:t>（</w:t>
      </w:r>
      <w:r>
        <w:rPr>
          <w:rFonts w:hint="eastAsia" w:ascii="楷体" w:hAnsi="楷体" w:eastAsia="楷体" w:cs="楷体"/>
          <w:color w:val="000000" w:themeColor="text1"/>
          <w:sz w:val="32"/>
          <w:szCs w:val="32"/>
        </w:rPr>
        <w:t>三</w:t>
      </w:r>
      <w:r>
        <w:rPr>
          <w:rFonts w:ascii="楷体" w:hAnsi="楷体" w:eastAsia="楷体" w:cs="楷体"/>
          <w:color w:val="000000" w:themeColor="text1"/>
          <w:sz w:val="32"/>
          <w:szCs w:val="32"/>
        </w:rPr>
        <w:t>）分层分类开展安全宣传警示教育</w:t>
      </w:r>
      <w:r>
        <w:rPr>
          <w:rFonts w:hint="eastAsia" w:ascii="楷体" w:hAnsi="楷体" w:eastAsia="楷体" w:cs="楷体"/>
          <w:color w:val="000000" w:themeColor="text1"/>
          <w:sz w:val="32"/>
          <w:szCs w:val="32"/>
        </w:rPr>
        <w:t>。</w:t>
      </w:r>
      <w:r>
        <w:rPr>
          <w:rFonts w:hint="eastAsia" w:ascii="Times New Roman" w:hAnsi="Times New Roman" w:eastAsia="仿宋_GB2312"/>
          <w:color w:val="000000" w:themeColor="text1"/>
          <w:sz w:val="32"/>
          <w:szCs w:val="32"/>
        </w:rPr>
        <w:t>针对房东、业主等主体责任人，</w:t>
      </w:r>
      <w:r>
        <w:rPr>
          <w:rFonts w:ascii="Times New Roman" w:hAnsi="Times New Roman" w:eastAsia="仿宋_GB2312"/>
          <w:color w:val="000000" w:themeColor="text1"/>
          <w:sz w:val="32"/>
          <w:szCs w:val="32"/>
        </w:rPr>
        <w:t>开展案例警示宣传，</w:t>
      </w:r>
      <w:r>
        <w:rPr>
          <w:rFonts w:hint="eastAsia" w:ascii="Times New Roman" w:hAnsi="Times New Roman" w:eastAsia="仿宋_GB2312"/>
          <w:color w:val="000000" w:themeColor="text1"/>
          <w:sz w:val="32"/>
          <w:szCs w:val="32"/>
        </w:rPr>
        <w:t>以</w:t>
      </w:r>
      <w:r>
        <w:rPr>
          <w:rFonts w:ascii="Times New Roman" w:hAnsi="Times New Roman" w:eastAsia="仿宋_GB2312"/>
          <w:color w:val="000000" w:themeColor="text1"/>
          <w:sz w:val="32"/>
          <w:szCs w:val="32"/>
        </w:rPr>
        <w:t>典型案例</w:t>
      </w:r>
      <w:r>
        <w:rPr>
          <w:rFonts w:hint="eastAsia" w:ascii="Times New Roman" w:hAnsi="Times New Roman" w:eastAsia="仿宋_GB2312"/>
          <w:color w:val="000000" w:themeColor="text1"/>
          <w:sz w:val="32"/>
          <w:szCs w:val="32"/>
        </w:rPr>
        <w:t>为教训，开展专项宣传教育，明晰责任，教授日常防火常识，指导落实主体职责；此外，</w:t>
      </w:r>
      <w:r>
        <w:rPr>
          <w:rFonts w:ascii="Times New Roman" w:hAnsi="Times New Roman" w:eastAsia="仿宋_GB2312"/>
          <w:color w:val="000000" w:themeColor="text1"/>
          <w:sz w:val="32"/>
          <w:szCs w:val="32"/>
        </w:rPr>
        <w:t>通过网格员入户、村社宣传栏、短视频、业主群推送等方式，普及</w:t>
      </w:r>
      <w:r>
        <w:rPr>
          <w:rFonts w:hint="eastAsia" w:ascii="Times New Roman" w:hAnsi="Times New Roman" w:eastAsia="仿宋_GB2312"/>
          <w:color w:val="000000" w:themeColor="text1"/>
          <w:sz w:val="32"/>
          <w:szCs w:val="32"/>
        </w:rPr>
        <w:t>火灾</w:t>
      </w:r>
      <w:r>
        <w:rPr>
          <w:rFonts w:ascii="Times New Roman" w:hAnsi="Times New Roman" w:eastAsia="仿宋_GB2312"/>
          <w:color w:val="000000" w:themeColor="text1"/>
          <w:sz w:val="32"/>
          <w:szCs w:val="32"/>
        </w:rPr>
        <w:t>风险，告知</w:t>
      </w:r>
      <w:r>
        <w:rPr>
          <w:rFonts w:hint="eastAsia" w:ascii="Times New Roman" w:hAnsi="Times New Roman" w:eastAsia="仿宋_GB2312"/>
          <w:color w:val="000000" w:themeColor="text1"/>
          <w:sz w:val="32"/>
          <w:szCs w:val="32"/>
          <w:lang w:eastAsia="zh-CN"/>
        </w:rPr>
        <w:t>化学品</w:t>
      </w:r>
      <w:r>
        <w:rPr>
          <w:rFonts w:ascii="Times New Roman" w:hAnsi="Times New Roman" w:eastAsia="仿宋_GB2312"/>
          <w:color w:val="000000" w:themeColor="text1"/>
          <w:sz w:val="32"/>
          <w:szCs w:val="32"/>
        </w:rPr>
        <w:t>法律责任与火灾危害。</w:t>
      </w:r>
    </w:p>
    <w:p w14:paraId="30612129">
      <w:pPr>
        <w:pStyle w:val="13"/>
        <w:spacing w:line="560" w:lineRule="exact"/>
        <w:ind w:left="0" w:leftChars="0" w:firstLine="640"/>
        <w:rPr>
          <w:rFonts w:ascii="Times New Roman" w:hAnsi="Times New Roman" w:eastAsia="黑体"/>
          <w:color w:val="000000"/>
          <w:sz w:val="32"/>
          <w:szCs w:val="32"/>
        </w:rPr>
      </w:pPr>
      <w:r>
        <w:rPr>
          <w:rFonts w:ascii="Times New Roman" w:hAnsi="Times New Roman" w:eastAsia="黑体"/>
          <w:color w:val="000000"/>
          <w:sz w:val="32"/>
          <w:szCs w:val="32"/>
        </w:rPr>
        <w:t>九、附件</w:t>
      </w:r>
    </w:p>
    <w:p w14:paraId="323752CD">
      <w:pPr>
        <w:adjustRightInd w:val="0"/>
        <w:snapToGrid w:val="0"/>
        <w:spacing w:line="560" w:lineRule="exact"/>
        <w:ind w:firstLine="643" w:firstLineChars="200"/>
        <w:rPr>
          <w:rStyle w:val="20"/>
          <w:rFonts w:ascii="Times New Roman" w:hAnsi="Times New Roman"/>
          <w:b/>
          <w:color w:val="auto"/>
        </w:rPr>
      </w:pPr>
      <w:r>
        <w:rPr>
          <w:rStyle w:val="20"/>
          <w:rFonts w:ascii="Times New Roman" w:hAnsi="Times New Roman"/>
          <w:b/>
          <w:color w:val="auto"/>
        </w:rPr>
        <w:t>1.</w:t>
      </w:r>
      <w:r>
        <w:rPr>
          <w:rStyle w:val="20"/>
          <w:rFonts w:ascii="Times New Roman" w:hAnsi="Times New Roman"/>
          <w:bCs/>
          <w:color w:val="auto"/>
        </w:rPr>
        <w:t>居民死亡证明（推断）书</w:t>
      </w:r>
    </w:p>
    <w:p w14:paraId="2361F440">
      <w:pPr>
        <w:adjustRightInd w:val="0"/>
        <w:snapToGrid w:val="0"/>
        <w:spacing w:line="560" w:lineRule="exact"/>
        <w:ind w:firstLine="643" w:firstLineChars="200"/>
        <w:rPr>
          <w:rFonts w:ascii="Times New Roman" w:hAnsi="Times New Roman" w:eastAsia="仿宋_GB2312"/>
          <w:bCs/>
          <w:sz w:val="32"/>
          <w:szCs w:val="32"/>
        </w:rPr>
      </w:pPr>
      <w:r>
        <w:rPr>
          <w:rStyle w:val="20"/>
          <w:rFonts w:ascii="Times New Roman" w:hAnsi="Times New Roman"/>
          <w:b/>
          <w:color w:val="auto"/>
        </w:rPr>
        <w:t>2.</w:t>
      </w:r>
      <w:r>
        <w:rPr>
          <w:rStyle w:val="20"/>
          <w:rFonts w:ascii="Times New Roman" w:hAnsi="Times New Roman"/>
          <w:bCs/>
          <w:color w:val="auto"/>
        </w:rPr>
        <w:t>现场勘验笔录及现场照片</w:t>
      </w:r>
    </w:p>
    <w:p w14:paraId="5354A306">
      <w:pPr>
        <w:adjustRightInd w:val="0"/>
        <w:snapToGrid w:val="0"/>
        <w:spacing w:line="560" w:lineRule="exact"/>
        <w:ind w:firstLine="643" w:firstLineChars="200"/>
        <w:rPr>
          <w:rFonts w:ascii="Times New Roman" w:hAnsi="Times New Roman" w:eastAsia="仿宋_GB2312"/>
          <w:color w:val="FF0000"/>
          <w:sz w:val="32"/>
          <w:szCs w:val="32"/>
        </w:rPr>
      </w:pPr>
      <w:r>
        <w:rPr>
          <w:rFonts w:ascii="Times New Roman" w:hAnsi="Times New Roman" w:eastAsia="仿宋_GB2312"/>
          <w:b/>
          <w:bCs/>
          <w:sz w:val="32"/>
          <w:szCs w:val="32"/>
        </w:rPr>
        <w:t>3.</w:t>
      </w:r>
      <w:r>
        <w:rPr>
          <w:rFonts w:ascii="Times New Roman" w:hAnsi="Times New Roman" w:eastAsia="仿宋_GB2312"/>
          <w:sz w:val="32"/>
          <w:szCs w:val="32"/>
        </w:rPr>
        <w:t>昆明市公安司法鉴定中心鉴定文书</w:t>
      </w:r>
    </w:p>
    <w:p w14:paraId="689F20B8">
      <w:pPr>
        <w:adjustRightInd w:val="0"/>
        <w:snapToGrid w:val="0"/>
        <w:spacing w:line="560" w:lineRule="exact"/>
        <w:ind w:firstLine="643" w:firstLineChars="200"/>
        <w:rPr>
          <w:rFonts w:ascii="Times New Roman" w:hAnsi="Times New Roman" w:eastAsia="仿宋_GB2312"/>
          <w:color w:val="FF0000"/>
          <w:sz w:val="32"/>
          <w:szCs w:val="32"/>
        </w:rPr>
      </w:pPr>
      <w:r>
        <w:rPr>
          <w:rFonts w:ascii="Times New Roman" w:hAnsi="Times New Roman" w:eastAsia="仿宋_GB2312"/>
          <w:b/>
          <w:bCs/>
          <w:sz w:val="32"/>
          <w:szCs w:val="32"/>
        </w:rPr>
        <w:t>4.</w:t>
      </w:r>
      <w:r>
        <w:rPr>
          <w:rFonts w:ascii="Times New Roman" w:hAnsi="Times New Roman" w:eastAsia="仿宋_GB2312"/>
          <w:sz w:val="32"/>
          <w:szCs w:val="32"/>
        </w:rPr>
        <w:t>云南安益安全评价有限公司调查技术建议</w:t>
      </w:r>
    </w:p>
    <w:p w14:paraId="6D3A56DE">
      <w:pPr>
        <w:adjustRightInd w:val="0"/>
        <w:snapToGrid w:val="0"/>
        <w:spacing w:line="56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5.</w:t>
      </w:r>
      <w:r>
        <w:rPr>
          <w:rFonts w:ascii="Times New Roman" w:hAnsi="Times New Roman" w:eastAsia="仿宋_GB2312"/>
          <w:sz w:val="32"/>
          <w:szCs w:val="32"/>
        </w:rPr>
        <w:t>法律意见书</w:t>
      </w:r>
    </w:p>
    <w:p w14:paraId="1A9D893E">
      <w:pPr>
        <w:adjustRightInd w:val="0"/>
        <w:snapToGrid w:val="0"/>
        <w:spacing w:line="560"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6.</w:t>
      </w:r>
      <w:r>
        <w:rPr>
          <w:rFonts w:ascii="Times New Roman" w:hAnsi="Times New Roman" w:eastAsia="仿宋_GB2312"/>
          <w:sz w:val="32"/>
          <w:szCs w:val="32"/>
        </w:rPr>
        <w:t>询问笔录21份（官渡公安分局官渡派出所、官渡区应急管理局）</w:t>
      </w:r>
    </w:p>
    <w:p w14:paraId="1FF0470C">
      <w:pPr>
        <w:spacing w:line="560" w:lineRule="exact"/>
        <w:ind w:firstLine="643" w:firstLineChars="200"/>
        <w:outlineLvl w:val="2"/>
        <w:rPr>
          <w:rFonts w:ascii="Times New Roman" w:hAnsi="Times New Roman" w:eastAsia="楷体_GB2312"/>
          <w:b/>
          <w:bCs/>
          <w:sz w:val="32"/>
          <w:szCs w:val="32"/>
        </w:rPr>
      </w:pPr>
      <w:r>
        <w:rPr>
          <w:rFonts w:ascii="Times New Roman" w:hAnsi="Times New Roman" w:eastAsia="楷体_GB2312"/>
          <w:b/>
          <w:bCs/>
          <w:sz w:val="32"/>
          <w:szCs w:val="32"/>
        </w:rPr>
        <w:t>7.</w:t>
      </w:r>
      <w:r>
        <w:rPr>
          <w:rFonts w:hint="eastAsia" w:ascii="Times New Roman" w:hAnsi="Times New Roman" w:eastAsia="仿宋_GB2312"/>
          <w:sz w:val="32"/>
          <w:szCs w:val="32"/>
          <w:lang w:eastAsia="zh-CN"/>
        </w:rPr>
        <w:t>贵州**新能源科技有限公司</w:t>
      </w:r>
      <w:r>
        <w:rPr>
          <w:rFonts w:ascii="Times New Roman" w:hAnsi="Times New Roman" w:eastAsia="仿宋_GB2312"/>
          <w:sz w:val="32"/>
          <w:szCs w:val="32"/>
        </w:rPr>
        <w:t>提供资料一套</w:t>
      </w:r>
    </w:p>
    <w:p w14:paraId="24262D4C">
      <w:pPr>
        <w:spacing w:line="560" w:lineRule="exact"/>
        <w:ind w:firstLine="643" w:firstLineChars="200"/>
        <w:outlineLvl w:val="2"/>
        <w:rPr>
          <w:rFonts w:ascii="Times New Roman" w:hAnsi="Times New Roman" w:eastAsia="楷体_GB2312"/>
          <w:b/>
          <w:bCs/>
          <w:sz w:val="32"/>
          <w:szCs w:val="32"/>
        </w:rPr>
      </w:pPr>
      <w:r>
        <w:rPr>
          <w:rFonts w:ascii="Times New Roman" w:hAnsi="Times New Roman" w:eastAsia="楷体_GB2312"/>
          <w:b/>
          <w:bCs/>
          <w:sz w:val="32"/>
          <w:szCs w:val="32"/>
        </w:rPr>
        <w:t>8.</w:t>
      </w:r>
      <w:r>
        <w:rPr>
          <w:rFonts w:hint="eastAsia" w:ascii="Times New Roman" w:hAnsi="Times New Roman" w:eastAsia="仿宋_GB2312"/>
          <w:sz w:val="32"/>
          <w:szCs w:val="32"/>
          <w:lang w:eastAsia="zh-CN"/>
        </w:rPr>
        <w:t>济南**生物科技有限公司</w:t>
      </w:r>
      <w:r>
        <w:rPr>
          <w:rFonts w:ascii="Times New Roman" w:hAnsi="Times New Roman" w:eastAsia="仿宋_GB2312"/>
          <w:sz w:val="32"/>
          <w:szCs w:val="32"/>
        </w:rPr>
        <w:t>提供资料一套</w:t>
      </w:r>
    </w:p>
    <w:p w14:paraId="73BA4C87">
      <w:pPr>
        <w:pStyle w:val="13"/>
        <w:spacing w:line="560" w:lineRule="exact"/>
        <w:ind w:left="0" w:leftChars="0" w:firstLine="0" w:firstLineChars="0"/>
        <w:rPr>
          <w:rFonts w:ascii="Times New Roman" w:hAnsi="Times New Roman"/>
        </w:rPr>
      </w:pPr>
    </w:p>
    <w:p w14:paraId="3473CF97">
      <w:pPr>
        <w:spacing w:line="560" w:lineRule="exact"/>
        <w:ind w:firstLine="1920" w:firstLineChars="600"/>
        <w:rPr>
          <w:rFonts w:hint="eastAsia" w:ascii="Times New Roman" w:hAnsi="Times New Roman" w:eastAsia="仿宋_GB2312"/>
          <w:bCs/>
          <w:sz w:val="32"/>
          <w:szCs w:val="32"/>
        </w:rPr>
      </w:pPr>
    </w:p>
    <w:p w14:paraId="6D96A9F2">
      <w:pPr>
        <w:spacing w:line="560" w:lineRule="exact"/>
        <w:ind w:firstLine="1920" w:firstLineChars="600"/>
        <w:rPr>
          <w:rFonts w:hint="eastAsia" w:ascii="Times New Roman" w:hAnsi="Times New Roman" w:eastAsia="仿宋_GB2312"/>
          <w:bCs/>
          <w:sz w:val="32"/>
          <w:szCs w:val="32"/>
        </w:rPr>
      </w:pPr>
    </w:p>
    <w:p w14:paraId="5434BB2D">
      <w:pPr>
        <w:spacing w:line="560" w:lineRule="exact"/>
        <w:ind w:firstLine="1920" w:firstLineChars="600"/>
        <w:rPr>
          <w:rFonts w:ascii="Times New Roman" w:hAnsi="Times New Roman" w:eastAsia="仿宋_GB2312"/>
          <w:bCs/>
          <w:sz w:val="32"/>
          <w:szCs w:val="32"/>
        </w:rPr>
      </w:pPr>
      <w:r>
        <w:rPr>
          <w:rFonts w:ascii="Times New Roman" w:hAnsi="Times New Roman" w:eastAsia="仿宋_GB2312"/>
          <w:bCs/>
          <w:sz w:val="32"/>
          <w:szCs w:val="32"/>
        </w:rPr>
        <w:t>昆明市官渡区人民政府</w:t>
      </w:r>
      <w:r>
        <w:rPr>
          <w:rFonts w:ascii="Times New Roman" w:hAnsi="Times New Roman" w:eastAsia="仿宋"/>
          <w:bCs/>
          <w:sz w:val="32"/>
          <w:szCs w:val="32"/>
        </w:rPr>
        <w:t>“3·24”火灾</w:t>
      </w:r>
      <w:r>
        <w:rPr>
          <w:rFonts w:ascii="Times New Roman" w:hAnsi="Times New Roman" w:eastAsia="仿宋_GB2312"/>
          <w:bCs/>
          <w:sz w:val="32"/>
          <w:szCs w:val="32"/>
        </w:rPr>
        <w:t>事故调查组</w:t>
      </w:r>
    </w:p>
    <w:p w14:paraId="7B2A4978">
      <w:pPr>
        <w:spacing w:line="560" w:lineRule="exact"/>
        <w:ind w:firstLine="4160" w:firstLineChars="1300"/>
        <w:rPr>
          <w:rFonts w:ascii="仿宋_GB2312" w:hAnsi="仿宋_GB2312" w:eastAsia="仿宋_GB2312" w:cs="仿宋_GB2312"/>
          <w:sz w:val="32"/>
          <w:szCs w:val="32"/>
        </w:rPr>
        <w:sectPr>
          <w:footerReference r:id="rId3" w:type="default"/>
          <w:pgSz w:w="11906" w:h="16838"/>
          <w:pgMar w:top="1440" w:right="1800" w:bottom="1440" w:left="1800" w:header="851" w:footer="992" w:gutter="0"/>
          <w:pgNumType w:start="1"/>
          <w:cols w:space="425" w:num="1"/>
          <w:docGrid w:type="lines" w:linePitch="312" w:charSpace="0"/>
        </w:sectPr>
      </w:pPr>
      <w:r>
        <w:rPr>
          <w:rStyle w:val="20"/>
          <w:rFonts w:ascii="Times New Roman" w:hAnsi="Times New Roman"/>
          <w:bCs/>
          <w:color w:val="auto"/>
        </w:rPr>
        <w:t>2026年7月2</w:t>
      </w:r>
      <w:r>
        <w:rPr>
          <w:rStyle w:val="20"/>
          <w:rFonts w:hint="eastAsia" w:ascii="Times New Roman" w:hAnsi="Times New Roman"/>
          <w:bCs/>
          <w:color w:val="auto"/>
        </w:rPr>
        <w:t>3日</w:t>
      </w:r>
    </w:p>
    <w:p w14:paraId="2EA6693B">
      <w:pPr>
        <w:spacing w:line="560" w:lineRule="exact"/>
        <w:rPr>
          <w:rStyle w:val="20"/>
          <w:rFonts w:ascii="Times New Roman" w:hAnsi="Times New Roman"/>
          <w:bCs/>
          <w:color w:val="auto"/>
        </w:rPr>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Abel">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31045">
    <w:pPr>
      <w:pStyle w:val="9"/>
    </w:pPr>
    <w:r>
      <w:pict>
        <v:shape id="_x0000_s1028" o:spid="_x0000_s1028"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dBVQXRQCAAAVBAAADgAAAAAAAAAB&#10;ACAAAAAfAQAAZHJzL2Uyb0RvYy54bWxQSwUGAAAAAAYABgBZAQAApQUAAAAA&#10;">
          <v:path/>
          <v:fill on="f" focussize="0,0"/>
          <v:stroke on="f" weight="0.5pt" joinstyle="miter"/>
          <v:imagedata o:title=""/>
          <o:lock v:ext="edit"/>
          <v:textbox inset="0mm,0mm,0mm,0mm" style="mso-fit-shape-to-text:t;">
            <w:txbxContent>
              <w:p w14:paraId="5C7C613B">
                <w:pPr>
                  <w:pStyle w:val="9"/>
                </w:pPr>
                <w:r>
                  <w:rPr>
                    <w:rFonts w:hint="eastAsia"/>
                  </w:rPr>
                  <w:t xml:space="preserve">— </w:t>
                </w:r>
                <w:r>
                  <w:fldChar w:fldCharType="begin"/>
                </w:r>
                <w:r>
                  <w:instrText xml:space="preserve"> PAGE  \* MERGEFORMAT </w:instrText>
                </w:r>
                <w:r>
                  <w:fldChar w:fldCharType="separate"/>
                </w:r>
                <w:r>
                  <w:t>24</w:t>
                </w:r>
                <w:r>
                  <w:fldChar w:fldCharType="end"/>
                </w:r>
                <w:r>
                  <w:rPr>
                    <w:rFonts w:hint="eastAsia"/>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730B4">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83C875"/>
    <w:multiLevelType w:val="singleLevel"/>
    <w:tmpl w:val="E683C875"/>
    <w:lvl w:ilvl="0" w:tentative="0">
      <w:start w:val="1"/>
      <w:numFmt w:val="chineseCounting"/>
      <w:suff w:val="nothing"/>
      <w:lvlText w:val="（%1）"/>
      <w:lvlJc w:val="left"/>
      <w:rPr>
        <w:rFonts w:hint="eastAsia"/>
      </w:rPr>
    </w:lvl>
  </w:abstractNum>
  <w:abstractNum w:abstractNumId="1">
    <w:nsid w:val="600B8D89"/>
    <w:multiLevelType w:val="singleLevel"/>
    <w:tmpl w:val="600B8D89"/>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U0YmQ0MThkNDE4YmVjNzFkOGZhMGM1YWE4ZmE5ZDgifQ=="/>
  </w:docVars>
  <w:rsids>
    <w:rsidRoot w:val="00697778"/>
    <w:rsid w:val="000019A9"/>
    <w:rsid w:val="0002168B"/>
    <w:rsid w:val="000278E1"/>
    <w:rsid w:val="000752A4"/>
    <w:rsid w:val="00080418"/>
    <w:rsid w:val="000B4358"/>
    <w:rsid w:val="000C3E14"/>
    <w:rsid w:val="000C5B90"/>
    <w:rsid w:val="000C7657"/>
    <w:rsid w:val="000D4EA6"/>
    <w:rsid w:val="001130BE"/>
    <w:rsid w:val="001433D8"/>
    <w:rsid w:val="00147C26"/>
    <w:rsid w:val="00151823"/>
    <w:rsid w:val="001853DC"/>
    <w:rsid w:val="00191600"/>
    <w:rsid w:val="001A6183"/>
    <w:rsid w:val="001C5988"/>
    <w:rsid w:val="001E21F7"/>
    <w:rsid w:val="001E25FA"/>
    <w:rsid w:val="001E4D8D"/>
    <w:rsid w:val="001E6E5E"/>
    <w:rsid w:val="001F7F7E"/>
    <w:rsid w:val="00204C17"/>
    <w:rsid w:val="0021252E"/>
    <w:rsid w:val="00215D32"/>
    <w:rsid w:val="002306E5"/>
    <w:rsid w:val="0024607E"/>
    <w:rsid w:val="00270BE1"/>
    <w:rsid w:val="00271D60"/>
    <w:rsid w:val="00287D6A"/>
    <w:rsid w:val="002A6122"/>
    <w:rsid w:val="002B310C"/>
    <w:rsid w:val="002E6CCF"/>
    <w:rsid w:val="002E74F2"/>
    <w:rsid w:val="00320D4C"/>
    <w:rsid w:val="00334E8D"/>
    <w:rsid w:val="00337D8F"/>
    <w:rsid w:val="003847EC"/>
    <w:rsid w:val="003850BA"/>
    <w:rsid w:val="003860E9"/>
    <w:rsid w:val="003913B1"/>
    <w:rsid w:val="003A7FCF"/>
    <w:rsid w:val="003B4A8D"/>
    <w:rsid w:val="003B58FF"/>
    <w:rsid w:val="003E076A"/>
    <w:rsid w:val="003F0A10"/>
    <w:rsid w:val="003F6F83"/>
    <w:rsid w:val="00432053"/>
    <w:rsid w:val="00436B67"/>
    <w:rsid w:val="00436B99"/>
    <w:rsid w:val="00451C1D"/>
    <w:rsid w:val="00460E85"/>
    <w:rsid w:val="00466FF0"/>
    <w:rsid w:val="00467FCD"/>
    <w:rsid w:val="00474D37"/>
    <w:rsid w:val="004A2A98"/>
    <w:rsid w:val="004A4B33"/>
    <w:rsid w:val="004B050F"/>
    <w:rsid w:val="004D4D00"/>
    <w:rsid w:val="004D6DBC"/>
    <w:rsid w:val="004E63CE"/>
    <w:rsid w:val="0051279D"/>
    <w:rsid w:val="005164D3"/>
    <w:rsid w:val="00530B8D"/>
    <w:rsid w:val="00531CC8"/>
    <w:rsid w:val="0054033A"/>
    <w:rsid w:val="00550C19"/>
    <w:rsid w:val="005866A0"/>
    <w:rsid w:val="005917DD"/>
    <w:rsid w:val="00596140"/>
    <w:rsid w:val="005A20E2"/>
    <w:rsid w:val="005A69AF"/>
    <w:rsid w:val="005A6BC2"/>
    <w:rsid w:val="005B730F"/>
    <w:rsid w:val="005C08FD"/>
    <w:rsid w:val="00601EEA"/>
    <w:rsid w:val="00610F9E"/>
    <w:rsid w:val="00611172"/>
    <w:rsid w:val="00621C7D"/>
    <w:rsid w:val="0062228E"/>
    <w:rsid w:val="00670594"/>
    <w:rsid w:val="0067435D"/>
    <w:rsid w:val="00683CF7"/>
    <w:rsid w:val="006958B0"/>
    <w:rsid w:val="00697778"/>
    <w:rsid w:val="006A1072"/>
    <w:rsid w:val="006A6462"/>
    <w:rsid w:val="006C156A"/>
    <w:rsid w:val="006C4C0E"/>
    <w:rsid w:val="006D0424"/>
    <w:rsid w:val="006F337E"/>
    <w:rsid w:val="007045E1"/>
    <w:rsid w:val="00717CFB"/>
    <w:rsid w:val="00724946"/>
    <w:rsid w:val="00733129"/>
    <w:rsid w:val="007400D2"/>
    <w:rsid w:val="0075187D"/>
    <w:rsid w:val="00756B0B"/>
    <w:rsid w:val="00770285"/>
    <w:rsid w:val="00777454"/>
    <w:rsid w:val="007779F8"/>
    <w:rsid w:val="00781F2A"/>
    <w:rsid w:val="00781FFF"/>
    <w:rsid w:val="00786A47"/>
    <w:rsid w:val="00794230"/>
    <w:rsid w:val="007A6F27"/>
    <w:rsid w:val="007B19A5"/>
    <w:rsid w:val="007B402B"/>
    <w:rsid w:val="007C2CDB"/>
    <w:rsid w:val="007C5280"/>
    <w:rsid w:val="007D5059"/>
    <w:rsid w:val="007E1794"/>
    <w:rsid w:val="007E6E43"/>
    <w:rsid w:val="007F0E87"/>
    <w:rsid w:val="007F365E"/>
    <w:rsid w:val="00847D74"/>
    <w:rsid w:val="00860E4B"/>
    <w:rsid w:val="00867E14"/>
    <w:rsid w:val="00873A55"/>
    <w:rsid w:val="008879D4"/>
    <w:rsid w:val="008B1060"/>
    <w:rsid w:val="008B1455"/>
    <w:rsid w:val="008B63C6"/>
    <w:rsid w:val="008D0B8E"/>
    <w:rsid w:val="008F3F78"/>
    <w:rsid w:val="00906C98"/>
    <w:rsid w:val="00937883"/>
    <w:rsid w:val="00973FB8"/>
    <w:rsid w:val="00977AB1"/>
    <w:rsid w:val="009A79BD"/>
    <w:rsid w:val="009B3C94"/>
    <w:rsid w:val="009D4BF5"/>
    <w:rsid w:val="009E58F0"/>
    <w:rsid w:val="009F5FA4"/>
    <w:rsid w:val="00A07E5F"/>
    <w:rsid w:val="00A33EB2"/>
    <w:rsid w:val="00A414FF"/>
    <w:rsid w:val="00A64EF2"/>
    <w:rsid w:val="00AA7FAF"/>
    <w:rsid w:val="00AD5C83"/>
    <w:rsid w:val="00AD7749"/>
    <w:rsid w:val="00AF4AC5"/>
    <w:rsid w:val="00B14A3F"/>
    <w:rsid w:val="00B51465"/>
    <w:rsid w:val="00B62E28"/>
    <w:rsid w:val="00B70335"/>
    <w:rsid w:val="00B8252B"/>
    <w:rsid w:val="00BA2F2A"/>
    <w:rsid w:val="00BA5F31"/>
    <w:rsid w:val="00BA70FF"/>
    <w:rsid w:val="00BE020F"/>
    <w:rsid w:val="00C36B8C"/>
    <w:rsid w:val="00C70C8C"/>
    <w:rsid w:val="00C849E9"/>
    <w:rsid w:val="00CA1DC7"/>
    <w:rsid w:val="00CA1ECF"/>
    <w:rsid w:val="00D15DFD"/>
    <w:rsid w:val="00D32E07"/>
    <w:rsid w:val="00D55C22"/>
    <w:rsid w:val="00D57262"/>
    <w:rsid w:val="00D748AA"/>
    <w:rsid w:val="00D86822"/>
    <w:rsid w:val="00D90F5D"/>
    <w:rsid w:val="00DA73E1"/>
    <w:rsid w:val="00DB2FCD"/>
    <w:rsid w:val="00DC383E"/>
    <w:rsid w:val="00DD4E88"/>
    <w:rsid w:val="00DD5B20"/>
    <w:rsid w:val="00DE143B"/>
    <w:rsid w:val="00DF07DC"/>
    <w:rsid w:val="00E13856"/>
    <w:rsid w:val="00E1550A"/>
    <w:rsid w:val="00E21C00"/>
    <w:rsid w:val="00E30EB3"/>
    <w:rsid w:val="00E32E73"/>
    <w:rsid w:val="00E372A4"/>
    <w:rsid w:val="00E40149"/>
    <w:rsid w:val="00E4141C"/>
    <w:rsid w:val="00E42E48"/>
    <w:rsid w:val="00E45AE8"/>
    <w:rsid w:val="00E53972"/>
    <w:rsid w:val="00E55E95"/>
    <w:rsid w:val="00E8160F"/>
    <w:rsid w:val="00E90628"/>
    <w:rsid w:val="00EA4C3B"/>
    <w:rsid w:val="00EB6FF6"/>
    <w:rsid w:val="00EC680F"/>
    <w:rsid w:val="00ED5986"/>
    <w:rsid w:val="00EE32DC"/>
    <w:rsid w:val="00EE370F"/>
    <w:rsid w:val="00F126D1"/>
    <w:rsid w:val="00F16C84"/>
    <w:rsid w:val="00F223FB"/>
    <w:rsid w:val="00F22A9D"/>
    <w:rsid w:val="00F240A9"/>
    <w:rsid w:val="00F42653"/>
    <w:rsid w:val="00F62351"/>
    <w:rsid w:val="00F665F6"/>
    <w:rsid w:val="00F72BF3"/>
    <w:rsid w:val="00F90F89"/>
    <w:rsid w:val="00FB418B"/>
    <w:rsid w:val="00FC19E7"/>
    <w:rsid w:val="00FC728A"/>
    <w:rsid w:val="00FD37C2"/>
    <w:rsid w:val="01107DFF"/>
    <w:rsid w:val="012318DF"/>
    <w:rsid w:val="01365852"/>
    <w:rsid w:val="01374035"/>
    <w:rsid w:val="013F0299"/>
    <w:rsid w:val="013F02BE"/>
    <w:rsid w:val="014A5AA4"/>
    <w:rsid w:val="01604559"/>
    <w:rsid w:val="016153B1"/>
    <w:rsid w:val="0164257C"/>
    <w:rsid w:val="0188108E"/>
    <w:rsid w:val="01926775"/>
    <w:rsid w:val="019619CB"/>
    <w:rsid w:val="01964270"/>
    <w:rsid w:val="019B2237"/>
    <w:rsid w:val="019B22DB"/>
    <w:rsid w:val="01A042A1"/>
    <w:rsid w:val="01BD61E9"/>
    <w:rsid w:val="01BE5E63"/>
    <w:rsid w:val="01CA30EF"/>
    <w:rsid w:val="01CC05A1"/>
    <w:rsid w:val="01DB14E9"/>
    <w:rsid w:val="01DB6127"/>
    <w:rsid w:val="01DB7ED5"/>
    <w:rsid w:val="01E200FF"/>
    <w:rsid w:val="01F967B3"/>
    <w:rsid w:val="02094E4D"/>
    <w:rsid w:val="020A0503"/>
    <w:rsid w:val="020C07C8"/>
    <w:rsid w:val="020C1CB3"/>
    <w:rsid w:val="02130F3B"/>
    <w:rsid w:val="02191C3C"/>
    <w:rsid w:val="02485895"/>
    <w:rsid w:val="0250769A"/>
    <w:rsid w:val="02517D38"/>
    <w:rsid w:val="026223A4"/>
    <w:rsid w:val="026F5AED"/>
    <w:rsid w:val="02727188"/>
    <w:rsid w:val="02751E09"/>
    <w:rsid w:val="028528BA"/>
    <w:rsid w:val="029C111A"/>
    <w:rsid w:val="02A8425B"/>
    <w:rsid w:val="02AA469B"/>
    <w:rsid w:val="02B80E9E"/>
    <w:rsid w:val="02C06466"/>
    <w:rsid w:val="02C47AC4"/>
    <w:rsid w:val="02D90CAE"/>
    <w:rsid w:val="02DD0B8A"/>
    <w:rsid w:val="02E107B4"/>
    <w:rsid w:val="02E633F0"/>
    <w:rsid w:val="02F73421"/>
    <w:rsid w:val="031633DA"/>
    <w:rsid w:val="03427C73"/>
    <w:rsid w:val="03496B8D"/>
    <w:rsid w:val="035A36E0"/>
    <w:rsid w:val="035E55CF"/>
    <w:rsid w:val="036D38F2"/>
    <w:rsid w:val="036E4CA4"/>
    <w:rsid w:val="03703A98"/>
    <w:rsid w:val="03720C9C"/>
    <w:rsid w:val="038348EE"/>
    <w:rsid w:val="03870314"/>
    <w:rsid w:val="03871E76"/>
    <w:rsid w:val="039D18E6"/>
    <w:rsid w:val="039F55B1"/>
    <w:rsid w:val="03B31109"/>
    <w:rsid w:val="03C20622"/>
    <w:rsid w:val="03C74ADD"/>
    <w:rsid w:val="03D2612A"/>
    <w:rsid w:val="03DC5C34"/>
    <w:rsid w:val="03FC4942"/>
    <w:rsid w:val="03FD1926"/>
    <w:rsid w:val="04001E75"/>
    <w:rsid w:val="040438C4"/>
    <w:rsid w:val="0408001E"/>
    <w:rsid w:val="040D3BBC"/>
    <w:rsid w:val="040F7466"/>
    <w:rsid w:val="041053E5"/>
    <w:rsid w:val="041D3105"/>
    <w:rsid w:val="04204B36"/>
    <w:rsid w:val="042D4C6A"/>
    <w:rsid w:val="04317D69"/>
    <w:rsid w:val="04392E62"/>
    <w:rsid w:val="045179BA"/>
    <w:rsid w:val="046652F2"/>
    <w:rsid w:val="0473604C"/>
    <w:rsid w:val="0481690A"/>
    <w:rsid w:val="048937DB"/>
    <w:rsid w:val="04952D3A"/>
    <w:rsid w:val="04E61315"/>
    <w:rsid w:val="04E658FE"/>
    <w:rsid w:val="04F25261"/>
    <w:rsid w:val="04FC058C"/>
    <w:rsid w:val="04FE1DF2"/>
    <w:rsid w:val="04FF49C3"/>
    <w:rsid w:val="051B3543"/>
    <w:rsid w:val="051C7462"/>
    <w:rsid w:val="05262F4E"/>
    <w:rsid w:val="052D0A47"/>
    <w:rsid w:val="0532605E"/>
    <w:rsid w:val="0534024F"/>
    <w:rsid w:val="05411C43"/>
    <w:rsid w:val="05461FD4"/>
    <w:rsid w:val="054721F7"/>
    <w:rsid w:val="0559639E"/>
    <w:rsid w:val="055B11D9"/>
    <w:rsid w:val="05692D71"/>
    <w:rsid w:val="05894608"/>
    <w:rsid w:val="058B5599"/>
    <w:rsid w:val="05917228"/>
    <w:rsid w:val="05922FA0"/>
    <w:rsid w:val="05926128"/>
    <w:rsid w:val="05967B3F"/>
    <w:rsid w:val="059C797B"/>
    <w:rsid w:val="05BB3C6B"/>
    <w:rsid w:val="05C51508"/>
    <w:rsid w:val="05CB61FD"/>
    <w:rsid w:val="05E038DD"/>
    <w:rsid w:val="060472C7"/>
    <w:rsid w:val="061007E8"/>
    <w:rsid w:val="0611217A"/>
    <w:rsid w:val="0628100C"/>
    <w:rsid w:val="06344057"/>
    <w:rsid w:val="063A4444"/>
    <w:rsid w:val="063B70F6"/>
    <w:rsid w:val="063C5AF3"/>
    <w:rsid w:val="063F2AE7"/>
    <w:rsid w:val="064727E4"/>
    <w:rsid w:val="064F49ED"/>
    <w:rsid w:val="06517566"/>
    <w:rsid w:val="065457B1"/>
    <w:rsid w:val="065672C6"/>
    <w:rsid w:val="066029D2"/>
    <w:rsid w:val="066E53B0"/>
    <w:rsid w:val="06720626"/>
    <w:rsid w:val="06735D37"/>
    <w:rsid w:val="06744454"/>
    <w:rsid w:val="06936673"/>
    <w:rsid w:val="069C0C7C"/>
    <w:rsid w:val="06A5587B"/>
    <w:rsid w:val="06B2686A"/>
    <w:rsid w:val="06BD03DE"/>
    <w:rsid w:val="06C02D82"/>
    <w:rsid w:val="06CB0518"/>
    <w:rsid w:val="06CC4290"/>
    <w:rsid w:val="06D66EBD"/>
    <w:rsid w:val="06D92033"/>
    <w:rsid w:val="06DF2215"/>
    <w:rsid w:val="06DF5CFA"/>
    <w:rsid w:val="06EF11E4"/>
    <w:rsid w:val="06EF6693"/>
    <w:rsid w:val="06F24EDA"/>
    <w:rsid w:val="07034156"/>
    <w:rsid w:val="07146E11"/>
    <w:rsid w:val="07301FDA"/>
    <w:rsid w:val="07312DBB"/>
    <w:rsid w:val="0738244E"/>
    <w:rsid w:val="073E708E"/>
    <w:rsid w:val="073F377A"/>
    <w:rsid w:val="075018B9"/>
    <w:rsid w:val="07524795"/>
    <w:rsid w:val="07533DB9"/>
    <w:rsid w:val="07577FFE"/>
    <w:rsid w:val="075F3A13"/>
    <w:rsid w:val="07617E6F"/>
    <w:rsid w:val="077035AD"/>
    <w:rsid w:val="077F4F57"/>
    <w:rsid w:val="07873940"/>
    <w:rsid w:val="07917E5F"/>
    <w:rsid w:val="07964DE7"/>
    <w:rsid w:val="07982237"/>
    <w:rsid w:val="07A677DC"/>
    <w:rsid w:val="07AC46FF"/>
    <w:rsid w:val="07B14018"/>
    <w:rsid w:val="07C35275"/>
    <w:rsid w:val="07C578E2"/>
    <w:rsid w:val="07CA7610"/>
    <w:rsid w:val="07CF267A"/>
    <w:rsid w:val="07CF4038"/>
    <w:rsid w:val="07DB439B"/>
    <w:rsid w:val="07DC0CDB"/>
    <w:rsid w:val="07DE16C1"/>
    <w:rsid w:val="07DE4F80"/>
    <w:rsid w:val="07E37AB3"/>
    <w:rsid w:val="07E61381"/>
    <w:rsid w:val="07EA6CE5"/>
    <w:rsid w:val="07EF46DA"/>
    <w:rsid w:val="080A7ACB"/>
    <w:rsid w:val="080C79F9"/>
    <w:rsid w:val="08173915"/>
    <w:rsid w:val="08173F0A"/>
    <w:rsid w:val="081B53B8"/>
    <w:rsid w:val="083442B2"/>
    <w:rsid w:val="083924E2"/>
    <w:rsid w:val="083A1F9F"/>
    <w:rsid w:val="083D00E8"/>
    <w:rsid w:val="085B65B6"/>
    <w:rsid w:val="085F6ECF"/>
    <w:rsid w:val="08691FE6"/>
    <w:rsid w:val="0877146D"/>
    <w:rsid w:val="087D1CE6"/>
    <w:rsid w:val="0882499D"/>
    <w:rsid w:val="08843074"/>
    <w:rsid w:val="088537C8"/>
    <w:rsid w:val="0887799B"/>
    <w:rsid w:val="08AA0601"/>
    <w:rsid w:val="08AC4379"/>
    <w:rsid w:val="08AC7A02"/>
    <w:rsid w:val="08AD000D"/>
    <w:rsid w:val="08B6294B"/>
    <w:rsid w:val="08B7707A"/>
    <w:rsid w:val="08B80F70"/>
    <w:rsid w:val="08B90A01"/>
    <w:rsid w:val="08DC1676"/>
    <w:rsid w:val="08E26456"/>
    <w:rsid w:val="08EB195D"/>
    <w:rsid w:val="08EB5130"/>
    <w:rsid w:val="08EB7D45"/>
    <w:rsid w:val="08F36C63"/>
    <w:rsid w:val="08FE7F4D"/>
    <w:rsid w:val="09054C36"/>
    <w:rsid w:val="090724D3"/>
    <w:rsid w:val="090729FF"/>
    <w:rsid w:val="09084D33"/>
    <w:rsid w:val="09110F69"/>
    <w:rsid w:val="0912456A"/>
    <w:rsid w:val="092108C3"/>
    <w:rsid w:val="092E1232"/>
    <w:rsid w:val="093F3642"/>
    <w:rsid w:val="094307A4"/>
    <w:rsid w:val="0949755C"/>
    <w:rsid w:val="094B4168"/>
    <w:rsid w:val="09500216"/>
    <w:rsid w:val="09615163"/>
    <w:rsid w:val="096E57FF"/>
    <w:rsid w:val="096F3D3D"/>
    <w:rsid w:val="097644F5"/>
    <w:rsid w:val="09814827"/>
    <w:rsid w:val="098350DA"/>
    <w:rsid w:val="098862BD"/>
    <w:rsid w:val="09B039F5"/>
    <w:rsid w:val="09C47A8C"/>
    <w:rsid w:val="09C97BB6"/>
    <w:rsid w:val="09EA74AF"/>
    <w:rsid w:val="09EB3F77"/>
    <w:rsid w:val="09FD2126"/>
    <w:rsid w:val="09FF5075"/>
    <w:rsid w:val="0A0757AA"/>
    <w:rsid w:val="0A0A2BC6"/>
    <w:rsid w:val="0A0C4F14"/>
    <w:rsid w:val="0A0F4BBF"/>
    <w:rsid w:val="0A27015B"/>
    <w:rsid w:val="0A2972BD"/>
    <w:rsid w:val="0A3434DA"/>
    <w:rsid w:val="0A4B6A6B"/>
    <w:rsid w:val="0A4C3215"/>
    <w:rsid w:val="0A4C4E14"/>
    <w:rsid w:val="0A4E3BB5"/>
    <w:rsid w:val="0A562161"/>
    <w:rsid w:val="0A5C0927"/>
    <w:rsid w:val="0A626367"/>
    <w:rsid w:val="0A77084D"/>
    <w:rsid w:val="0A784834"/>
    <w:rsid w:val="0A821DDD"/>
    <w:rsid w:val="0A864FC6"/>
    <w:rsid w:val="0A884D55"/>
    <w:rsid w:val="0A915F0A"/>
    <w:rsid w:val="0A937E1D"/>
    <w:rsid w:val="0A962864"/>
    <w:rsid w:val="0A9D666F"/>
    <w:rsid w:val="0AA47FB2"/>
    <w:rsid w:val="0AAD3E51"/>
    <w:rsid w:val="0AB614DF"/>
    <w:rsid w:val="0AB879D1"/>
    <w:rsid w:val="0ABF7DC7"/>
    <w:rsid w:val="0ACE05D7"/>
    <w:rsid w:val="0AD55E09"/>
    <w:rsid w:val="0ADE2370"/>
    <w:rsid w:val="0AE53B72"/>
    <w:rsid w:val="0AE721F2"/>
    <w:rsid w:val="0B00766C"/>
    <w:rsid w:val="0B034435"/>
    <w:rsid w:val="0B094C43"/>
    <w:rsid w:val="0B0F5D5B"/>
    <w:rsid w:val="0B14133A"/>
    <w:rsid w:val="0B152052"/>
    <w:rsid w:val="0B204BAA"/>
    <w:rsid w:val="0B23579D"/>
    <w:rsid w:val="0B245375"/>
    <w:rsid w:val="0B2B7DB3"/>
    <w:rsid w:val="0B3F0800"/>
    <w:rsid w:val="0B430987"/>
    <w:rsid w:val="0B607B36"/>
    <w:rsid w:val="0B63109E"/>
    <w:rsid w:val="0B6866F2"/>
    <w:rsid w:val="0B6C1597"/>
    <w:rsid w:val="0B6E6D74"/>
    <w:rsid w:val="0B86745D"/>
    <w:rsid w:val="0BA2049A"/>
    <w:rsid w:val="0BA571A8"/>
    <w:rsid w:val="0BAC1238"/>
    <w:rsid w:val="0BAE51E5"/>
    <w:rsid w:val="0BB27EF8"/>
    <w:rsid w:val="0BBB0B57"/>
    <w:rsid w:val="0BBE03CC"/>
    <w:rsid w:val="0BBF0F67"/>
    <w:rsid w:val="0BC32884"/>
    <w:rsid w:val="0BC705C3"/>
    <w:rsid w:val="0BD303A6"/>
    <w:rsid w:val="0BDB033B"/>
    <w:rsid w:val="0BDC4A41"/>
    <w:rsid w:val="0BE4107F"/>
    <w:rsid w:val="0BED26E6"/>
    <w:rsid w:val="0BEE7A24"/>
    <w:rsid w:val="0BF611BC"/>
    <w:rsid w:val="0C0A7D34"/>
    <w:rsid w:val="0C0C5FB5"/>
    <w:rsid w:val="0C160487"/>
    <w:rsid w:val="0C244EBE"/>
    <w:rsid w:val="0C25560F"/>
    <w:rsid w:val="0C273338"/>
    <w:rsid w:val="0C2A4AA1"/>
    <w:rsid w:val="0C2C7DAD"/>
    <w:rsid w:val="0C2F779B"/>
    <w:rsid w:val="0C34090D"/>
    <w:rsid w:val="0C396595"/>
    <w:rsid w:val="0C43467C"/>
    <w:rsid w:val="0C464397"/>
    <w:rsid w:val="0C4C311D"/>
    <w:rsid w:val="0C5D706C"/>
    <w:rsid w:val="0C60737B"/>
    <w:rsid w:val="0C652229"/>
    <w:rsid w:val="0C6A3773"/>
    <w:rsid w:val="0C745B04"/>
    <w:rsid w:val="0C7E7DDA"/>
    <w:rsid w:val="0C80066F"/>
    <w:rsid w:val="0C831895"/>
    <w:rsid w:val="0C8F023A"/>
    <w:rsid w:val="0CAC0032"/>
    <w:rsid w:val="0CB71B0C"/>
    <w:rsid w:val="0CB90E13"/>
    <w:rsid w:val="0CC76327"/>
    <w:rsid w:val="0CCD7953"/>
    <w:rsid w:val="0CD87206"/>
    <w:rsid w:val="0CEE2852"/>
    <w:rsid w:val="0CF50F0E"/>
    <w:rsid w:val="0D0719A0"/>
    <w:rsid w:val="0D1A67FF"/>
    <w:rsid w:val="0D226D6D"/>
    <w:rsid w:val="0D2717E4"/>
    <w:rsid w:val="0D3A01A5"/>
    <w:rsid w:val="0D67487A"/>
    <w:rsid w:val="0D7336B7"/>
    <w:rsid w:val="0D770B24"/>
    <w:rsid w:val="0D7D1F6E"/>
    <w:rsid w:val="0D8427F2"/>
    <w:rsid w:val="0D8E7791"/>
    <w:rsid w:val="0D927EF3"/>
    <w:rsid w:val="0D9C5F5E"/>
    <w:rsid w:val="0DB40ADF"/>
    <w:rsid w:val="0DB8731C"/>
    <w:rsid w:val="0DC4336D"/>
    <w:rsid w:val="0DC92863"/>
    <w:rsid w:val="0DCB2DCB"/>
    <w:rsid w:val="0DD21C92"/>
    <w:rsid w:val="0DD232F7"/>
    <w:rsid w:val="0DD51C7C"/>
    <w:rsid w:val="0DDD1BC7"/>
    <w:rsid w:val="0DEB7AA3"/>
    <w:rsid w:val="0DF43876"/>
    <w:rsid w:val="0DF72798"/>
    <w:rsid w:val="0E012CA5"/>
    <w:rsid w:val="0E182C96"/>
    <w:rsid w:val="0E2350DD"/>
    <w:rsid w:val="0E323572"/>
    <w:rsid w:val="0E3403CF"/>
    <w:rsid w:val="0E385FFE"/>
    <w:rsid w:val="0E3C1CFB"/>
    <w:rsid w:val="0E3E5A73"/>
    <w:rsid w:val="0E40400F"/>
    <w:rsid w:val="0E4578E9"/>
    <w:rsid w:val="0E6401D6"/>
    <w:rsid w:val="0E7628CD"/>
    <w:rsid w:val="0E81453D"/>
    <w:rsid w:val="0E820A55"/>
    <w:rsid w:val="0E8456DB"/>
    <w:rsid w:val="0E8C6EBA"/>
    <w:rsid w:val="0E940D9B"/>
    <w:rsid w:val="0EA20932"/>
    <w:rsid w:val="0EA51191"/>
    <w:rsid w:val="0EA94A34"/>
    <w:rsid w:val="0EB21EB2"/>
    <w:rsid w:val="0EB633F6"/>
    <w:rsid w:val="0EC72D40"/>
    <w:rsid w:val="0ED23A91"/>
    <w:rsid w:val="0ED2440E"/>
    <w:rsid w:val="0EDB7766"/>
    <w:rsid w:val="0EDD528C"/>
    <w:rsid w:val="0EED1247"/>
    <w:rsid w:val="0EF8435E"/>
    <w:rsid w:val="0F017011"/>
    <w:rsid w:val="0F02529A"/>
    <w:rsid w:val="0F0A004B"/>
    <w:rsid w:val="0F107AB6"/>
    <w:rsid w:val="0F140828"/>
    <w:rsid w:val="0F1D63A4"/>
    <w:rsid w:val="0F1F7E97"/>
    <w:rsid w:val="0F3941C4"/>
    <w:rsid w:val="0F3C221C"/>
    <w:rsid w:val="0F466CBC"/>
    <w:rsid w:val="0F557518"/>
    <w:rsid w:val="0F6A7299"/>
    <w:rsid w:val="0F6F2D2B"/>
    <w:rsid w:val="0F743A50"/>
    <w:rsid w:val="0F7B7C08"/>
    <w:rsid w:val="0F8017AF"/>
    <w:rsid w:val="0F8E1448"/>
    <w:rsid w:val="0F9328E1"/>
    <w:rsid w:val="0F9C542D"/>
    <w:rsid w:val="0FA371AD"/>
    <w:rsid w:val="0FAC0485"/>
    <w:rsid w:val="0FC13B01"/>
    <w:rsid w:val="0FC462D1"/>
    <w:rsid w:val="0FC56FFF"/>
    <w:rsid w:val="0FE011DB"/>
    <w:rsid w:val="0FE02CEB"/>
    <w:rsid w:val="0FE06F90"/>
    <w:rsid w:val="0FED1B7C"/>
    <w:rsid w:val="0FEE0F6D"/>
    <w:rsid w:val="0FF33EA8"/>
    <w:rsid w:val="0FF76F59"/>
    <w:rsid w:val="0FFA1A45"/>
    <w:rsid w:val="10052B72"/>
    <w:rsid w:val="100743F4"/>
    <w:rsid w:val="1021330C"/>
    <w:rsid w:val="102F3928"/>
    <w:rsid w:val="10375BFA"/>
    <w:rsid w:val="10407D05"/>
    <w:rsid w:val="10476C6F"/>
    <w:rsid w:val="105344A8"/>
    <w:rsid w:val="106317C1"/>
    <w:rsid w:val="10760B5C"/>
    <w:rsid w:val="10766066"/>
    <w:rsid w:val="107A74D4"/>
    <w:rsid w:val="107D60D9"/>
    <w:rsid w:val="108654B0"/>
    <w:rsid w:val="109C35F4"/>
    <w:rsid w:val="10AB675B"/>
    <w:rsid w:val="10B850DE"/>
    <w:rsid w:val="10B9483B"/>
    <w:rsid w:val="10BB15FD"/>
    <w:rsid w:val="10BF039E"/>
    <w:rsid w:val="10C246C0"/>
    <w:rsid w:val="10CF5369"/>
    <w:rsid w:val="10D209E4"/>
    <w:rsid w:val="10D42EDA"/>
    <w:rsid w:val="10D56A32"/>
    <w:rsid w:val="10D75395"/>
    <w:rsid w:val="10DD58B0"/>
    <w:rsid w:val="10EB69F6"/>
    <w:rsid w:val="10EC5E4B"/>
    <w:rsid w:val="10EE000A"/>
    <w:rsid w:val="10F43B84"/>
    <w:rsid w:val="10F51E54"/>
    <w:rsid w:val="111227B5"/>
    <w:rsid w:val="11196F83"/>
    <w:rsid w:val="112D6CF2"/>
    <w:rsid w:val="112E0021"/>
    <w:rsid w:val="113C6A05"/>
    <w:rsid w:val="113E6CF8"/>
    <w:rsid w:val="11434098"/>
    <w:rsid w:val="114A0782"/>
    <w:rsid w:val="1151424F"/>
    <w:rsid w:val="11516158"/>
    <w:rsid w:val="11603F53"/>
    <w:rsid w:val="11651340"/>
    <w:rsid w:val="116620E0"/>
    <w:rsid w:val="11733E5B"/>
    <w:rsid w:val="117B5D3C"/>
    <w:rsid w:val="117F247A"/>
    <w:rsid w:val="1189189E"/>
    <w:rsid w:val="11945E64"/>
    <w:rsid w:val="11B16806"/>
    <w:rsid w:val="11B20C8D"/>
    <w:rsid w:val="11B818DF"/>
    <w:rsid w:val="11BA619B"/>
    <w:rsid w:val="11C24614"/>
    <w:rsid w:val="11D4737D"/>
    <w:rsid w:val="11D5637B"/>
    <w:rsid w:val="11E103D6"/>
    <w:rsid w:val="11E92D0A"/>
    <w:rsid w:val="11F052D6"/>
    <w:rsid w:val="11F07E01"/>
    <w:rsid w:val="11F3219F"/>
    <w:rsid w:val="12096398"/>
    <w:rsid w:val="121A428D"/>
    <w:rsid w:val="121F3969"/>
    <w:rsid w:val="122E7909"/>
    <w:rsid w:val="12345134"/>
    <w:rsid w:val="123953CF"/>
    <w:rsid w:val="12400036"/>
    <w:rsid w:val="124C6B74"/>
    <w:rsid w:val="12524AAF"/>
    <w:rsid w:val="12547DF3"/>
    <w:rsid w:val="12577ABA"/>
    <w:rsid w:val="125D502F"/>
    <w:rsid w:val="126722AF"/>
    <w:rsid w:val="126F08F1"/>
    <w:rsid w:val="12713F8A"/>
    <w:rsid w:val="12826246"/>
    <w:rsid w:val="128402A0"/>
    <w:rsid w:val="128C117B"/>
    <w:rsid w:val="129041FD"/>
    <w:rsid w:val="12B03E9C"/>
    <w:rsid w:val="12B80308"/>
    <w:rsid w:val="12C80001"/>
    <w:rsid w:val="12D40754"/>
    <w:rsid w:val="12D73D6C"/>
    <w:rsid w:val="12E26AEC"/>
    <w:rsid w:val="12EF7562"/>
    <w:rsid w:val="12F37C98"/>
    <w:rsid w:val="130152C1"/>
    <w:rsid w:val="130A58E8"/>
    <w:rsid w:val="130D5F5E"/>
    <w:rsid w:val="131F707E"/>
    <w:rsid w:val="132C07D7"/>
    <w:rsid w:val="132F3298"/>
    <w:rsid w:val="1341697F"/>
    <w:rsid w:val="13455380"/>
    <w:rsid w:val="13477A52"/>
    <w:rsid w:val="1360648C"/>
    <w:rsid w:val="13646D2A"/>
    <w:rsid w:val="139104AE"/>
    <w:rsid w:val="1393520A"/>
    <w:rsid w:val="13A46379"/>
    <w:rsid w:val="13AC7EE0"/>
    <w:rsid w:val="13BC7404"/>
    <w:rsid w:val="13C0517C"/>
    <w:rsid w:val="13C24360"/>
    <w:rsid w:val="13CC6741"/>
    <w:rsid w:val="13D9073F"/>
    <w:rsid w:val="13E538F0"/>
    <w:rsid w:val="13F139D6"/>
    <w:rsid w:val="13F15336"/>
    <w:rsid w:val="140030DA"/>
    <w:rsid w:val="1405583C"/>
    <w:rsid w:val="14073970"/>
    <w:rsid w:val="140E1153"/>
    <w:rsid w:val="14125998"/>
    <w:rsid w:val="14176560"/>
    <w:rsid w:val="141C323F"/>
    <w:rsid w:val="141D25CF"/>
    <w:rsid w:val="143F0797"/>
    <w:rsid w:val="144F4DFE"/>
    <w:rsid w:val="145057F2"/>
    <w:rsid w:val="145929F3"/>
    <w:rsid w:val="14647485"/>
    <w:rsid w:val="14665D24"/>
    <w:rsid w:val="146D70B2"/>
    <w:rsid w:val="14813722"/>
    <w:rsid w:val="14901315"/>
    <w:rsid w:val="149435BD"/>
    <w:rsid w:val="14B455B6"/>
    <w:rsid w:val="14B60D9C"/>
    <w:rsid w:val="14B7032D"/>
    <w:rsid w:val="14C111AC"/>
    <w:rsid w:val="14C17868"/>
    <w:rsid w:val="14C31F88"/>
    <w:rsid w:val="14D47776"/>
    <w:rsid w:val="14D964F6"/>
    <w:rsid w:val="14DC6043"/>
    <w:rsid w:val="14E065C3"/>
    <w:rsid w:val="14E550D0"/>
    <w:rsid w:val="14E93748"/>
    <w:rsid w:val="15244837"/>
    <w:rsid w:val="15270B49"/>
    <w:rsid w:val="152C3ED5"/>
    <w:rsid w:val="152E0D51"/>
    <w:rsid w:val="15307272"/>
    <w:rsid w:val="153A1406"/>
    <w:rsid w:val="153D1AB7"/>
    <w:rsid w:val="153D31DD"/>
    <w:rsid w:val="154020D1"/>
    <w:rsid w:val="155720C8"/>
    <w:rsid w:val="15583708"/>
    <w:rsid w:val="155A5FCF"/>
    <w:rsid w:val="156B39B3"/>
    <w:rsid w:val="158A68A4"/>
    <w:rsid w:val="15A85EC8"/>
    <w:rsid w:val="15AB2F55"/>
    <w:rsid w:val="15B17F96"/>
    <w:rsid w:val="15B31F7E"/>
    <w:rsid w:val="15B73AC7"/>
    <w:rsid w:val="15BA61A9"/>
    <w:rsid w:val="15BF4E7F"/>
    <w:rsid w:val="15E040F0"/>
    <w:rsid w:val="15EA64E1"/>
    <w:rsid w:val="15F67A50"/>
    <w:rsid w:val="160E3A13"/>
    <w:rsid w:val="163244B7"/>
    <w:rsid w:val="16387F1F"/>
    <w:rsid w:val="164C4F29"/>
    <w:rsid w:val="164E3CD9"/>
    <w:rsid w:val="167114FC"/>
    <w:rsid w:val="1673459D"/>
    <w:rsid w:val="167519ED"/>
    <w:rsid w:val="16757EE3"/>
    <w:rsid w:val="16853046"/>
    <w:rsid w:val="168C2F6B"/>
    <w:rsid w:val="168E0025"/>
    <w:rsid w:val="16921FB4"/>
    <w:rsid w:val="169C5A2D"/>
    <w:rsid w:val="16AD19E8"/>
    <w:rsid w:val="16AD5775"/>
    <w:rsid w:val="16AE02F0"/>
    <w:rsid w:val="16B40C26"/>
    <w:rsid w:val="16DA6555"/>
    <w:rsid w:val="16DB027E"/>
    <w:rsid w:val="16E500C9"/>
    <w:rsid w:val="16F46702"/>
    <w:rsid w:val="16FF405A"/>
    <w:rsid w:val="170647D9"/>
    <w:rsid w:val="17107BF4"/>
    <w:rsid w:val="17114FF0"/>
    <w:rsid w:val="17281DC2"/>
    <w:rsid w:val="172F68A1"/>
    <w:rsid w:val="17413920"/>
    <w:rsid w:val="174778BB"/>
    <w:rsid w:val="17477D6B"/>
    <w:rsid w:val="174F28B7"/>
    <w:rsid w:val="17633CBB"/>
    <w:rsid w:val="1764478C"/>
    <w:rsid w:val="176947C9"/>
    <w:rsid w:val="177250E6"/>
    <w:rsid w:val="178D7228"/>
    <w:rsid w:val="17924003"/>
    <w:rsid w:val="1792754A"/>
    <w:rsid w:val="17A32128"/>
    <w:rsid w:val="17A87469"/>
    <w:rsid w:val="17AA6F1D"/>
    <w:rsid w:val="17CE7E68"/>
    <w:rsid w:val="17DE42A4"/>
    <w:rsid w:val="17EA63E0"/>
    <w:rsid w:val="17FB49D5"/>
    <w:rsid w:val="17FF14A0"/>
    <w:rsid w:val="18174038"/>
    <w:rsid w:val="181B0089"/>
    <w:rsid w:val="181D4EC9"/>
    <w:rsid w:val="18227DFF"/>
    <w:rsid w:val="18366BCB"/>
    <w:rsid w:val="18400E57"/>
    <w:rsid w:val="18504D21"/>
    <w:rsid w:val="18595A10"/>
    <w:rsid w:val="186802BC"/>
    <w:rsid w:val="186A3D36"/>
    <w:rsid w:val="187172C5"/>
    <w:rsid w:val="18741D6B"/>
    <w:rsid w:val="1890511D"/>
    <w:rsid w:val="189D06AF"/>
    <w:rsid w:val="189D2AC8"/>
    <w:rsid w:val="189E635B"/>
    <w:rsid w:val="18A1557C"/>
    <w:rsid w:val="18A62B93"/>
    <w:rsid w:val="18A71ACD"/>
    <w:rsid w:val="18A91512"/>
    <w:rsid w:val="18AD4485"/>
    <w:rsid w:val="18C47621"/>
    <w:rsid w:val="18C832BB"/>
    <w:rsid w:val="18C97C9B"/>
    <w:rsid w:val="18CB7858"/>
    <w:rsid w:val="18F17B69"/>
    <w:rsid w:val="19046636"/>
    <w:rsid w:val="191121B7"/>
    <w:rsid w:val="19124CD5"/>
    <w:rsid w:val="19204399"/>
    <w:rsid w:val="19226A79"/>
    <w:rsid w:val="192C306D"/>
    <w:rsid w:val="193A1EE2"/>
    <w:rsid w:val="194C1D51"/>
    <w:rsid w:val="19527DAA"/>
    <w:rsid w:val="195850C7"/>
    <w:rsid w:val="19601181"/>
    <w:rsid w:val="196905C2"/>
    <w:rsid w:val="197867B8"/>
    <w:rsid w:val="197B3BE4"/>
    <w:rsid w:val="197C1B46"/>
    <w:rsid w:val="19851C2A"/>
    <w:rsid w:val="19861C63"/>
    <w:rsid w:val="198E2628"/>
    <w:rsid w:val="19923DF3"/>
    <w:rsid w:val="199944A6"/>
    <w:rsid w:val="19A564E9"/>
    <w:rsid w:val="19B07F56"/>
    <w:rsid w:val="19B55C80"/>
    <w:rsid w:val="19BB0C6E"/>
    <w:rsid w:val="19C239FC"/>
    <w:rsid w:val="19C5529B"/>
    <w:rsid w:val="19C62F8D"/>
    <w:rsid w:val="19D6259A"/>
    <w:rsid w:val="19E515B6"/>
    <w:rsid w:val="19E56290"/>
    <w:rsid w:val="19E91002"/>
    <w:rsid w:val="19F102B0"/>
    <w:rsid w:val="19FA018D"/>
    <w:rsid w:val="1A0C2EC9"/>
    <w:rsid w:val="1A105CBD"/>
    <w:rsid w:val="1A193629"/>
    <w:rsid w:val="1A3172CE"/>
    <w:rsid w:val="1A3247D2"/>
    <w:rsid w:val="1A3536A8"/>
    <w:rsid w:val="1A3C49B8"/>
    <w:rsid w:val="1A540042"/>
    <w:rsid w:val="1A562491"/>
    <w:rsid w:val="1A5B5F7E"/>
    <w:rsid w:val="1A615394"/>
    <w:rsid w:val="1A811861"/>
    <w:rsid w:val="1A91240A"/>
    <w:rsid w:val="1A9609E5"/>
    <w:rsid w:val="1A9A1BC7"/>
    <w:rsid w:val="1AAF257A"/>
    <w:rsid w:val="1AD66FB8"/>
    <w:rsid w:val="1AD932DE"/>
    <w:rsid w:val="1ADC574E"/>
    <w:rsid w:val="1ADD6614"/>
    <w:rsid w:val="1AE357E7"/>
    <w:rsid w:val="1AEB323E"/>
    <w:rsid w:val="1AEF5ED9"/>
    <w:rsid w:val="1B056828"/>
    <w:rsid w:val="1B080CCC"/>
    <w:rsid w:val="1B0A1636"/>
    <w:rsid w:val="1B0C2DCA"/>
    <w:rsid w:val="1B1479C7"/>
    <w:rsid w:val="1B156211"/>
    <w:rsid w:val="1B157B5C"/>
    <w:rsid w:val="1B267FBB"/>
    <w:rsid w:val="1B2E6E70"/>
    <w:rsid w:val="1B3F086E"/>
    <w:rsid w:val="1B464B93"/>
    <w:rsid w:val="1B4D2D46"/>
    <w:rsid w:val="1B5B5520"/>
    <w:rsid w:val="1B5E5487"/>
    <w:rsid w:val="1B6302D8"/>
    <w:rsid w:val="1B6605DC"/>
    <w:rsid w:val="1B6958D4"/>
    <w:rsid w:val="1B6D0F20"/>
    <w:rsid w:val="1B6D4A88"/>
    <w:rsid w:val="1B730767"/>
    <w:rsid w:val="1B7D4A41"/>
    <w:rsid w:val="1B8C761E"/>
    <w:rsid w:val="1B903F01"/>
    <w:rsid w:val="1BAC6712"/>
    <w:rsid w:val="1BB329BE"/>
    <w:rsid w:val="1BBE3D98"/>
    <w:rsid w:val="1BED7449"/>
    <w:rsid w:val="1BF31245"/>
    <w:rsid w:val="1C022EFC"/>
    <w:rsid w:val="1C0469CE"/>
    <w:rsid w:val="1C1D47EA"/>
    <w:rsid w:val="1C1F6942"/>
    <w:rsid w:val="1C26573E"/>
    <w:rsid w:val="1C357775"/>
    <w:rsid w:val="1C450915"/>
    <w:rsid w:val="1C514B1C"/>
    <w:rsid w:val="1C5648D0"/>
    <w:rsid w:val="1C5E1B2D"/>
    <w:rsid w:val="1C645307"/>
    <w:rsid w:val="1C6B3FCA"/>
    <w:rsid w:val="1C766D20"/>
    <w:rsid w:val="1C7777CF"/>
    <w:rsid w:val="1C850B14"/>
    <w:rsid w:val="1C903D04"/>
    <w:rsid w:val="1C950F63"/>
    <w:rsid w:val="1C9B48D0"/>
    <w:rsid w:val="1CA53161"/>
    <w:rsid w:val="1CA55334"/>
    <w:rsid w:val="1CAD6D58"/>
    <w:rsid w:val="1CCD4CAF"/>
    <w:rsid w:val="1CCE46BF"/>
    <w:rsid w:val="1CD52739"/>
    <w:rsid w:val="1CD94483"/>
    <w:rsid w:val="1CED6349"/>
    <w:rsid w:val="1CF06AD2"/>
    <w:rsid w:val="1D0C12D7"/>
    <w:rsid w:val="1D25589D"/>
    <w:rsid w:val="1D286A43"/>
    <w:rsid w:val="1D2A0F77"/>
    <w:rsid w:val="1D2B3667"/>
    <w:rsid w:val="1D6D45F8"/>
    <w:rsid w:val="1D7161C4"/>
    <w:rsid w:val="1D7C2114"/>
    <w:rsid w:val="1D7D4687"/>
    <w:rsid w:val="1D8060E4"/>
    <w:rsid w:val="1D9B1591"/>
    <w:rsid w:val="1DA05F76"/>
    <w:rsid w:val="1DA331AE"/>
    <w:rsid w:val="1DA556BA"/>
    <w:rsid w:val="1DAD3970"/>
    <w:rsid w:val="1DB86CE5"/>
    <w:rsid w:val="1DC5662F"/>
    <w:rsid w:val="1DD20A20"/>
    <w:rsid w:val="1DD3376D"/>
    <w:rsid w:val="1DD51700"/>
    <w:rsid w:val="1DE71658"/>
    <w:rsid w:val="1DED107B"/>
    <w:rsid w:val="1DEF0458"/>
    <w:rsid w:val="1DF17986"/>
    <w:rsid w:val="1DF602D4"/>
    <w:rsid w:val="1DF63C75"/>
    <w:rsid w:val="1E2A0251"/>
    <w:rsid w:val="1E2D16E1"/>
    <w:rsid w:val="1E320A25"/>
    <w:rsid w:val="1E326C77"/>
    <w:rsid w:val="1E412181"/>
    <w:rsid w:val="1E472722"/>
    <w:rsid w:val="1E4A2212"/>
    <w:rsid w:val="1E5D2A97"/>
    <w:rsid w:val="1E647339"/>
    <w:rsid w:val="1E965072"/>
    <w:rsid w:val="1E9F430C"/>
    <w:rsid w:val="1EA07FF4"/>
    <w:rsid w:val="1EA133E6"/>
    <w:rsid w:val="1EA157C1"/>
    <w:rsid w:val="1EA367CC"/>
    <w:rsid w:val="1EA47CE8"/>
    <w:rsid w:val="1EA51AB2"/>
    <w:rsid w:val="1EB863BD"/>
    <w:rsid w:val="1EC208E6"/>
    <w:rsid w:val="1EC263E7"/>
    <w:rsid w:val="1EC32587"/>
    <w:rsid w:val="1EC5230E"/>
    <w:rsid w:val="1ED12479"/>
    <w:rsid w:val="1ED2580F"/>
    <w:rsid w:val="1F0A770F"/>
    <w:rsid w:val="1F0C0946"/>
    <w:rsid w:val="1F1620F4"/>
    <w:rsid w:val="1F193FF8"/>
    <w:rsid w:val="1F1D4466"/>
    <w:rsid w:val="1F246ED4"/>
    <w:rsid w:val="1F261173"/>
    <w:rsid w:val="1F274B57"/>
    <w:rsid w:val="1F2A5E9B"/>
    <w:rsid w:val="1F2B1CB3"/>
    <w:rsid w:val="1F3626E5"/>
    <w:rsid w:val="1F53141A"/>
    <w:rsid w:val="1F6165A6"/>
    <w:rsid w:val="1F645564"/>
    <w:rsid w:val="1F6F07E4"/>
    <w:rsid w:val="1F704C8C"/>
    <w:rsid w:val="1F7648F1"/>
    <w:rsid w:val="1F841846"/>
    <w:rsid w:val="1F8C20E6"/>
    <w:rsid w:val="1F955251"/>
    <w:rsid w:val="1F9C6A39"/>
    <w:rsid w:val="1FA8177C"/>
    <w:rsid w:val="1FBC2AC5"/>
    <w:rsid w:val="1FC658C9"/>
    <w:rsid w:val="1FCB00D7"/>
    <w:rsid w:val="1FD31CAB"/>
    <w:rsid w:val="1FD972E0"/>
    <w:rsid w:val="1FE115FA"/>
    <w:rsid w:val="1FF00B97"/>
    <w:rsid w:val="1FF50F3B"/>
    <w:rsid w:val="1FF51A67"/>
    <w:rsid w:val="1FF6343C"/>
    <w:rsid w:val="20023614"/>
    <w:rsid w:val="20084133"/>
    <w:rsid w:val="200926C2"/>
    <w:rsid w:val="200D0BAE"/>
    <w:rsid w:val="200F62EA"/>
    <w:rsid w:val="20161CE4"/>
    <w:rsid w:val="20162E20"/>
    <w:rsid w:val="202035DE"/>
    <w:rsid w:val="20276FD5"/>
    <w:rsid w:val="20316EF9"/>
    <w:rsid w:val="203740B7"/>
    <w:rsid w:val="203A038F"/>
    <w:rsid w:val="203B11A5"/>
    <w:rsid w:val="203F78FF"/>
    <w:rsid w:val="204471F1"/>
    <w:rsid w:val="20560789"/>
    <w:rsid w:val="20567CAF"/>
    <w:rsid w:val="20577D99"/>
    <w:rsid w:val="205963CE"/>
    <w:rsid w:val="20623CB9"/>
    <w:rsid w:val="20705051"/>
    <w:rsid w:val="207134CF"/>
    <w:rsid w:val="207161B6"/>
    <w:rsid w:val="20765D9A"/>
    <w:rsid w:val="20777B03"/>
    <w:rsid w:val="207A7217"/>
    <w:rsid w:val="207F330F"/>
    <w:rsid w:val="2084273E"/>
    <w:rsid w:val="20974C5C"/>
    <w:rsid w:val="20BB1E21"/>
    <w:rsid w:val="20D02BE2"/>
    <w:rsid w:val="20D35796"/>
    <w:rsid w:val="20D43E5A"/>
    <w:rsid w:val="20DE69FF"/>
    <w:rsid w:val="20F53C3D"/>
    <w:rsid w:val="20F756D1"/>
    <w:rsid w:val="20F9503E"/>
    <w:rsid w:val="20FD2D53"/>
    <w:rsid w:val="21042B4C"/>
    <w:rsid w:val="21054DB8"/>
    <w:rsid w:val="21073F83"/>
    <w:rsid w:val="21186691"/>
    <w:rsid w:val="211B39F2"/>
    <w:rsid w:val="211F23BC"/>
    <w:rsid w:val="2124471E"/>
    <w:rsid w:val="21413B6F"/>
    <w:rsid w:val="215F58FA"/>
    <w:rsid w:val="21680670"/>
    <w:rsid w:val="216D2AD8"/>
    <w:rsid w:val="217B31BC"/>
    <w:rsid w:val="217B3788"/>
    <w:rsid w:val="21823DC3"/>
    <w:rsid w:val="218B7741"/>
    <w:rsid w:val="218E331F"/>
    <w:rsid w:val="21A73A3D"/>
    <w:rsid w:val="21AB2FC8"/>
    <w:rsid w:val="21BD4DE2"/>
    <w:rsid w:val="21D22EDB"/>
    <w:rsid w:val="21DC5A25"/>
    <w:rsid w:val="21EA7F74"/>
    <w:rsid w:val="220170FC"/>
    <w:rsid w:val="220465B0"/>
    <w:rsid w:val="221F6590"/>
    <w:rsid w:val="22235254"/>
    <w:rsid w:val="222D31E6"/>
    <w:rsid w:val="22330C58"/>
    <w:rsid w:val="22357F31"/>
    <w:rsid w:val="2239605F"/>
    <w:rsid w:val="22440B32"/>
    <w:rsid w:val="22542607"/>
    <w:rsid w:val="2259773D"/>
    <w:rsid w:val="225E628C"/>
    <w:rsid w:val="22696784"/>
    <w:rsid w:val="226D3ECF"/>
    <w:rsid w:val="22726DEA"/>
    <w:rsid w:val="228F1104"/>
    <w:rsid w:val="22941173"/>
    <w:rsid w:val="229B303C"/>
    <w:rsid w:val="229B314D"/>
    <w:rsid w:val="22A569A7"/>
    <w:rsid w:val="22AB79F0"/>
    <w:rsid w:val="22AC524A"/>
    <w:rsid w:val="22B1217B"/>
    <w:rsid w:val="22B675C2"/>
    <w:rsid w:val="22B84E57"/>
    <w:rsid w:val="22B97967"/>
    <w:rsid w:val="22CB3B1F"/>
    <w:rsid w:val="22CD6E7F"/>
    <w:rsid w:val="22D54E54"/>
    <w:rsid w:val="22DD18A7"/>
    <w:rsid w:val="22E97598"/>
    <w:rsid w:val="22F1218C"/>
    <w:rsid w:val="22F21867"/>
    <w:rsid w:val="22F448F0"/>
    <w:rsid w:val="230C72B2"/>
    <w:rsid w:val="231E5076"/>
    <w:rsid w:val="23290648"/>
    <w:rsid w:val="233A23BB"/>
    <w:rsid w:val="233B037C"/>
    <w:rsid w:val="233B4563"/>
    <w:rsid w:val="23447230"/>
    <w:rsid w:val="23462408"/>
    <w:rsid w:val="23484B31"/>
    <w:rsid w:val="234A4A08"/>
    <w:rsid w:val="234E6439"/>
    <w:rsid w:val="2356590B"/>
    <w:rsid w:val="235D38F5"/>
    <w:rsid w:val="23602C79"/>
    <w:rsid w:val="236123D2"/>
    <w:rsid w:val="23656001"/>
    <w:rsid w:val="237122E4"/>
    <w:rsid w:val="237C57E4"/>
    <w:rsid w:val="237D4E7A"/>
    <w:rsid w:val="23852AE6"/>
    <w:rsid w:val="23877F2B"/>
    <w:rsid w:val="23885131"/>
    <w:rsid w:val="239747D9"/>
    <w:rsid w:val="239C32E7"/>
    <w:rsid w:val="23A128D5"/>
    <w:rsid w:val="23B66248"/>
    <w:rsid w:val="23B83DFD"/>
    <w:rsid w:val="23C054B8"/>
    <w:rsid w:val="23C759E1"/>
    <w:rsid w:val="23C97BAE"/>
    <w:rsid w:val="23D222AC"/>
    <w:rsid w:val="23D84B44"/>
    <w:rsid w:val="23DA0E64"/>
    <w:rsid w:val="23E60517"/>
    <w:rsid w:val="23FF7243"/>
    <w:rsid w:val="24001599"/>
    <w:rsid w:val="240079A2"/>
    <w:rsid w:val="24015445"/>
    <w:rsid w:val="24150BCD"/>
    <w:rsid w:val="24171060"/>
    <w:rsid w:val="241F0382"/>
    <w:rsid w:val="242645F1"/>
    <w:rsid w:val="24286B52"/>
    <w:rsid w:val="24400CCA"/>
    <w:rsid w:val="244A694E"/>
    <w:rsid w:val="245C7065"/>
    <w:rsid w:val="24662068"/>
    <w:rsid w:val="24772A64"/>
    <w:rsid w:val="247C096A"/>
    <w:rsid w:val="24813F2D"/>
    <w:rsid w:val="24887B7A"/>
    <w:rsid w:val="249120F1"/>
    <w:rsid w:val="24917BC3"/>
    <w:rsid w:val="249A79DB"/>
    <w:rsid w:val="24A81D90"/>
    <w:rsid w:val="24B53971"/>
    <w:rsid w:val="24B94019"/>
    <w:rsid w:val="24BB4971"/>
    <w:rsid w:val="24C5349A"/>
    <w:rsid w:val="24D26ABE"/>
    <w:rsid w:val="24D9566F"/>
    <w:rsid w:val="24DE2569"/>
    <w:rsid w:val="24E76EB0"/>
    <w:rsid w:val="24E964E8"/>
    <w:rsid w:val="24EC2F68"/>
    <w:rsid w:val="24FB4266"/>
    <w:rsid w:val="24FD7FDE"/>
    <w:rsid w:val="2500185C"/>
    <w:rsid w:val="250643F5"/>
    <w:rsid w:val="250B18F9"/>
    <w:rsid w:val="25120E02"/>
    <w:rsid w:val="25147A9D"/>
    <w:rsid w:val="25184E18"/>
    <w:rsid w:val="25200B5E"/>
    <w:rsid w:val="25232308"/>
    <w:rsid w:val="25265204"/>
    <w:rsid w:val="25464FCD"/>
    <w:rsid w:val="254774AC"/>
    <w:rsid w:val="2550507E"/>
    <w:rsid w:val="256157EE"/>
    <w:rsid w:val="25725CE8"/>
    <w:rsid w:val="2590506A"/>
    <w:rsid w:val="2593163B"/>
    <w:rsid w:val="25975765"/>
    <w:rsid w:val="259F765B"/>
    <w:rsid w:val="25C01A6A"/>
    <w:rsid w:val="25D11676"/>
    <w:rsid w:val="25D3268B"/>
    <w:rsid w:val="25D90A29"/>
    <w:rsid w:val="260A744C"/>
    <w:rsid w:val="260E3946"/>
    <w:rsid w:val="261206FC"/>
    <w:rsid w:val="261E020C"/>
    <w:rsid w:val="26227709"/>
    <w:rsid w:val="26246377"/>
    <w:rsid w:val="262953A0"/>
    <w:rsid w:val="26296BB1"/>
    <w:rsid w:val="26312306"/>
    <w:rsid w:val="2631749B"/>
    <w:rsid w:val="263712CE"/>
    <w:rsid w:val="26377C9E"/>
    <w:rsid w:val="264746A2"/>
    <w:rsid w:val="26694D45"/>
    <w:rsid w:val="267B1736"/>
    <w:rsid w:val="26844655"/>
    <w:rsid w:val="268633F4"/>
    <w:rsid w:val="268B20F0"/>
    <w:rsid w:val="26906E7F"/>
    <w:rsid w:val="26976211"/>
    <w:rsid w:val="269A7860"/>
    <w:rsid w:val="269B3399"/>
    <w:rsid w:val="269E30FB"/>
    <w:rsid w:val="26C0454B"/>
    <w:rsid w:val="26E357C2"/>
    <w:rsid w:val="26E50623"/>
    <w:rsid w:val="26F07C1E"/>
    <w:rsid w:val="26FB7F7D"/>
    <w:rsid w:val="2700608E"/>
    <w:rsid w:val="270A2C14"/>
    <w:rsid w:val="27121525"/>
    <w:rsid w:val="271A2600"/>
    <w:rsid w:val="271A6998"/>
    <w:rsid w:val="27223098"/>
    <w:rsid w:val="2731328E"/>
    <w:rsid w:val="274B220D"/>
    <w:rsid w:val="274F2647"/>
    <w:rsid w:val="274F3F42"/>
    <w:rsid w:val="2763210D"/>
    <w:rsid w:val="27664E9D"/>
    <w:rsid w:val="27892B16"/>
    <w:rsid w:val="279757AF"/>
    <w:rsid w:val="27975824"/>
    <w:rsid w:val="27A32107"/>
    <w:rsid w:val="27A727B9"/>
    <w:rsid w:val="27A77B92"/>
    <w:rsid w:val="27BB7CDD"/>
    <w:rsid w:val="27BE17EE"/>
    <w:rsid w:val="27BE2C2A"/>
    <w:rsid w:val="27C2740F"/>
    <w:rsid w:val="27CA1F85"/>
    <w:rsid w:val="27E6664C"/>
    <w:rsid w:val="27EC5C60"/>
    <w:rsid w:val="27FD02F5"/>
    <w:rsid w:val="27FD20A3"/>
    <w:rsid w:val="27FD35E1"/>
    <w:rsid w:val="27FF3A4C"/>
    <w:rsid w:val="280D5256"/>
    <w:rsid w:val="280D60C2"/>
    <w:rsid w:val="280E605F"/>
    <w:rsid w:val="280F557D"/>
    <w:rsid w:val="28115587"/>
    <w:rsid w:val="2816353B"/>
    <w:rsid w:val="28192F28"/>
    <w:rsid w:val="28235DEA"/>
    <w:rsid w:val="283377CC"/>
    <w:rsid w:val="283D465D"/>
    <w:rsid w:val="283F3197"/>
    <w:rsid w:val="285016AD"/>
    <w:rsid w:val="286B080E"/>
    <w:rsid w:val="286F2629"/>
    <w:rsid w:val="28732366"/>
    <w:rsid w:val="28741CB7"/>
    <w:rsid w:val="287A1949"/>
    <w:rsid w:val="287A3077"/>
    <w:rsid w:val="287C746C"/>
    <w:rsid w:val="28842D35"/>
    <w:rsid w:val="288E025C"/>
    <w:rsid w:val="289878CB"/>
    <w:rsid w:val="289B18BB"/>
    <w:rsid w:val="289D3956"/>
    <w:rsid w:val="28B5168E"/>
    <w:rsid w:val="28B5297E"/>
    <w:rsid w:val="28BE5CD7"/>
    <w:rsid w:val="28C3446D"/>
    <w:rsid w:val="28C5435A"/>
    <w:rsid w:val="28D36C5D"/>
    <w:rsid w:val="28E24DE2"/>
    <w:rsid w:val="28E30F08"/>
    <w:rsid w:val="28E3573D"/>
    <w:rsid w:val="29092A1F"/>
    <w:rsid w:val="29226217"/>
    <w:rsid w:val="292F030E"/>
    <w:rsid w:val="2936119C"/>
    <w:rsid w:val="29363EA1"/>
    <w:rsid w:val="29464E12"/>
    <w:rsid w:val="295B4FD2"/>
    <w:rsid w:val="29681B05"/>
    <w:rsid w:val="296C4DD5"/>
    <w:rsid w:val="29705DF7"/>
    <w:rsid w:val="297B7724"/>
    <w:rsid w:val="2980428A"/>
    <w:rsid w:val="298F31CF"/>
    <w:rsid w:val="29927AAA"/>
    <w:rsid w:val="2998080B"/>
    <w:rsid w:val="29985CC2"/>
    <w:rsid w:val="29A469C5"/>
    <w:rsid w:val="29B03871"/>
    <w:rsid w:val="29CC7F7F"/>
    <w:rsid w:val="29DB7D54"/>
    <w:rsid w:val="29E96D83"/>
    <w:rsid w:val="29FC14A2"/>
    <w:rsid w:val="2A02398D"/>
    <w:rsid w:val="2A0631B3"/>
    <w:rsid w:val="2A0C51B0"/>
    <w:rsid w:val="2A116331"/>
    <w:rsid w:val="2A142F52"/>
    <w:rsid w:val="2A4776AB"/>
    <w:rsid w:val="2A6E1037"/>
    <w:rsid w:val="2A7033EF"/>
    <w:rsid w:val="2A7E691F"/>
    <w:rsid w:val="2A810D6A"/>
    <w:rsid w:val="2A87571B"/>
    <w:rsid w:val="2A8A1928"/>
    <w:rsid w:val="2A8B3EBB"/>
    <w:rsid w:val="2A9B0B49"/>
    <w:rsid w:val="2A9F5694"/>
    <w:rsid w:val="2AA1765E"/>
    <w:rsid w:val="2AA27888"/>
    <w:rsid w:val="2AAE5310"/>
    <w:rsid w:val="2AAF778D"/>
    <w:rsid w:val="2ABB22FC"/>
    <w:rsid w:val="2AC5451A"/>
    <w:rsid w:val="2ACC3131"/>
    <w:rsid w:val="2ACC524E"/>
    <w:rsid w:val="2AD9195A"/>
    <w:rsid w:val="2ADB3216"/>
    <w:rsid w:val="2ADB46C9"/>
    <w:rsid w:val="2ADF5BF5"/>
    <w:rsid w:val="2AEB7739"/>
    <w:rsid w:val="2B0266E3"/>
    <w:rsid w:val="2B0F4E5D"/>
    <w:rsid w:val="2B182027"/>
    <w:rsid w:val="2B276B9E"/>
    <w:rsid w:val="2B2B72A3"/>
    <w:rsid w:val="2B312674"/>
    <w:rsid w:val="2B322D25"/>
    <w:rsid w:val="2B3A592C"/>
    <w:rsid w:val="2B4B10A4"/>
    <w:rsid w:val="2B522E6A"/>
    <w:rsid w:val="2B5A3E1D"/>
    <w:rsid w:val="2B6829F4"/>
    <w:rsid w:val="2B6D3DF0"/>
    <w:rsid w:val="2B6F6E7E"/>
    <w:rsid w:val="2B706A4A"/>
    <w:rsid w:val="2B732DA8"/>
    <w:rsid w:val="2B744187"/>
    <w:rsid w:val="2B763F85"/>
    <w:rsid w:val="2B876854"/>
    <w:rsid w:val="2B8F10F6"/>
    <w:rsid w:val="2B9D58DB"/>
    <w:rsid w:val="2B9E6A7B"/>
    <w:rsid w:val="2BAA609E"/>
    <w:rsid w:val="2BBD25D3"/>
    <w:rsid w:val="2BBF17D9"/>
    <w:rsid w:val="2BC11331"/>
    <w:rsid w:val="2BD24024"/>
    <w:rsid w:val="2BEB00E4"/>
    <w:rsid w:val="2BF33379"/>
    <w:rsid w:val="2BFE63F2"/>
    <w:rsid w:val="2C0004E5"/>
    <w:rsid w:val="2C031A73"/>
    <w:rsid w:val="2C054308"/>
    <w:rsid w:val="2C0C4FAB"/>
    <w:rsid w:val="2C103CB1"/>
    <w:rsid w:val="2C106849"/>
    <w:rsid w:val="2C192C7F"/>
    <w:rsid w:val="2C2045B2"/>
    <w:rsid w:val="2C273EFB"/>
    <w:rsid w:val="2C2755B3"/>
    <w:rsid w:val="2C287F2E"/>
    <w:rsid w:val="2C314D4E"/>
    <w:rsid w:val="2C4156DB"/>
    <w:rsid w:val="2C4879D4"/>
    <w:rsid w:val="2C495F29"/>
    <w:rsid w:val="2C505ECF"/>
    <w:rsid w:val="2C566D2F"/>
    <w:rsid w:val="2C5F1E81"/>
    <w:rsid w:val="2C680AC7"/>
    <w:rsid w:val="2C687FA6"/>
    <w:rsid w:val="2C6B67EC"/>
    <w:rsid w:val="2C721496"/>
    <w:rsid w:val="2C785C11"/>
    <w:rsid w:val="2C8F5832"/>
    <w:rsid w:val="2C99114B"/>
    <w:rsid w:val="2C9947A6"/>
    <w:rsid w:val="2CA24CFD"/>
    <w:rsid w:val="2CA376BD"/>
    <w:rsid w:val="2CAA722C"/>
    <w:rsid w:val="2CB34124"/>
    <w:rsid w:val="2CC47634"/>
    <w:rsid w:val="2CDB10A9"/>
    <w:rsid w:val="2CDB465B"/>
    <w:rsid w:val="2CEA4249"/>
    <w:rsid w:val="2CFB0C26"/>
    <w:rsid w:val="2D0E4379"/>
    <w:rsid w:val="2D1346DB"/>
    <w:rsid w:val="2D140545"/>
    <w:rsid w:val="2D190B64"/>
    <w:rsid w:val="2D1C68C8"/>
    <w:rsid w:val="2D4141E5"/>
    <w:rsid w:val="2D486A7D"/>
    <w:rsid w:val="2D4B4F64"/>
    <w:rsid w:val="2D856B25"/>
    <w:rsid w:val="2D8824F1"/>
    <w:rsid w:val="2D904D47"/>
    <w:rsid w:val="2D9B0395"/>
    <w:rsid w:val="2D9B442C"/>
    <w:rsid w:val="2DA51213"/>
    <w:rsid w:val="2DA926A9"/>
    <w:rsid w:val="2DAC0358"/>
    <w:rsid w:val="2DBB3646"/>
    <w:rsid w:val="2DC370D3"/>
    <w:rsid w:val="2DCB7B97"/>
    <w:rsid w:val="2DCD00BA"/>
    <w:rsid w:val="2DD41124"/>
    <w:rsid w:val="2DD83397"/>
    <w:rsid w:val="2DDC3961"/>
    <w:rsid w:val="2DE617A2"/>
    <w:rsid w:val="2DED181D"/>
    <w:rsid w:val="2DFD104F"/>
    <w:rsid w:val="2E0E5F3D"/>
    <w:rsid w:val="2E1D04B8"/>
    <w:rsid w:val="2E321B7F"/>
    <w:rsid w:val="2E3F5688"/>
    <w:rsid w:val="2E4807FA"/>
    <w:rsid w:val="2E4A522D"/>
    <w:rsid w:val="2E562314"/>
    <w:rsid w:val="2E585905"/>
    <w:rsid w:val="2E5C375D"/>
    <w:rsid w:val="2E62000B"/>
    <w:rsid w:val="2E847436"/>
    <w:rsid w:val="2E945680"/>
    <w:rsid w:val="2EA51FFD"/>
    <w:rsid w:val="2EB60132"/>
    <w:rsid w:val="2EDB2583"/>
    <w:rsid w:val="2EE22DAA"/>
    <w:rsid w:val="2EED4C20"/>
    <w:rsid w:val="2EF4356C"/>
    <w:rsid w:val="2F0B779C"/>
    <w:rsid w:val="2F1911EA"/>
    <w:rsid w:val="2F2A5E74"/>
    <w:rsid w:val="2F2D739B"/>
    <w:rsid w:val="2F2F51F3"/>
    <w:rsid w:val="2F312A9B"/>
    <w:rsid w:val="2F3F11F4"/>
    <w:rsid w:val="2F497268"/>
    <w:rsid w:val="2F6D3FB3"/>
    <w:rsid w:val="2F6F3B14"/>
    <w:rsid w:val="2F732BB3"/>
    <w:rsid w:val="2F7B5894"/>
    <w:rsid w:val="2F910C4A"/>
    <w:rsid w:val="2F9B7FEE"/>
    <w:rsid w:val="2FAC6889"/>
    <w:rsid w:val="2FB25315"/>
    <w:rsid w:val="2FF04D41"/>
    <w:rsid w:val="2FFD08E1"/>
    <w:rsid w:val="301803A6"/>
    <w:rsid w:val="301829E7"/>
    <w:rsid w:val="301C7EAB"/>
    <w:rsid w:val="301F0F62"/>
    <w:rsid w:val="30310544"/>
    <w:rsid w:val="304032A6"/>
    <w:rsid w:val="304D6F64"/>
    <w:rsid w:val="3052611A"/>
    <w:rsid w:val="30570589"/>
    <w:rsid w:val="305D2664"/>
    <w:rsid w:val="30680B3D"/>
    <w:rsid w:val="306976BA"/>
    <w:rsid w:val="30726731"/>
    <w:rsid w:val="30737A58"/>
    <w:rsid w:val="307B6220"/>
    <w:rsid w:val="30841F65"/>
    <w:rsid w:val="309A2B85"/>
    <w:rsid w:val="30A03806"/>
    <w:rsid w:val="30A80AB9"/>
    <w:rsid w:val="30AC7D1A"/>
    <w:rsid w:val="30AD716E"/>
    <w:rsid w:val="30BD21DE"/>
    <w:rsid w:val="30C16364"/>
    <w:rsid w:val="30C348B3"/>
    <w:rsid w:val="30D22B53"/>
    <w:rsid w:val="30DF3FFC"/>
    <w:rsid w:val="30E3277E"/>
    <w:rsid w:val="30E42053"/>
    <w:rsid w:val="30F65ADD"/>
    <w:rsid w:val="30FA0C9D"/>
    <w:rsid w:val="310444A3"/>
    <w:rsid w:val="3106305F"/>
    <w:rsid w:val="31150CF5"/>
    <w:rsid w:val="3116157D"/>
    <w:rsid w:val="311C60E9"/>
    <w:rsid w:val="311D420B"/>
    <w:rsid w:val="311E5564"/>
    <w:rsid w:val="3120103E"/>
    <w:rsid w:val="31235A32"/>
    <w:rsid w:val="31260AC6"/>
    <w:rsid w:val="313B18FB"/>
    <w:rsid w:val="31431837"/>
    <w:rsid w:val="314C638D"/>
    <w:rsid w:val="314E2933"/>
    <w:rsid w:val="31581A48"/>
    <w:rsid w:val="317D7CB9"/>
    <w:rsid w:val="3193037A"/>
    <w:rsid w:val="31AD4FEA"/>
    <w:rsid w:val="31B234F0"/>
    <w:rsid w:val="31C93B61"/>
    <w:rsid w:val="31CD78C7"/>
    <w:rsid w:val="31D57A26"/>
    <w:rsid w:val="31D656EE"/>
    <w:rsid w:val="31F41072"/>
    <w:rsid w:val="31F955FD"/>
    <w:rsid w:val="31FB7829"/>
    <w:rsid w:val="32022EF9"/>
    <w:rsid w:val="320D220B"/>
    <w:rsid w:val="32154E8B"/>
    <w:rsid w:val="322C49C9"/>
    <w:rsid w:val="322F37A1"/>
    <w:rsid w:val="323347C6"/>
    <w:rsid w:val="323D327E"/>
    <w:rsid w:val="32430FFB"/>
    <w:rsid w:val="325F636A"/>
    <w:rsid w:val="326B4F09"/>
    <w:rsid w:val="32720302"/>
    <w:rsid w:val="32723C97"/>
    <w:rsid w:val="32754530"/>
    <w:rsid w:val="32836551"/>
    <w:rsid w:val="328461D5"/>
    <w:rsid w:val="32870E1A"/>
    <w:rsid w:val="328B76E4"/>
    <w:rsid w:val="32AC34B5"/>
    <w:rsid w:val="32BD5A2B"/>
    <w:rsid w:val="32C334B5"/>
    <w:rsid w:val="32C629C2"/>
    <w:rsid w:val="32CA19C5"/>
    <w:rsid w:val="32CB42A1"/>
    <w:rsid w:val="32CD1BD7"/>
    <w:rsid w:val="32D34AB3"/>
    <w:rsid w:val="32FA0F24"/>
    <w:rsid w:val="32FD09DB"/>
    <w:rsid w:val="3302127D"/>
    <w:rsid w:val="33030EB6"/>
    <w:rsid w:val="330B4072"/>
    <w:rsid w:val="330F686F"/>
    <w:rsid w:val="332201BB"/>
    <w:rsid w:val="3335728E"/>
    <w:rsid w:val="333D446B"/>
    <w:rsid w:val="334F7F08"/>
    <w:rsid w:val="335D78DE"/>
    <w:rsid w:val="33646849"/>
    <w:rsid w:val="336D31E0"/>
    <w:rsid w:val="337762E3"/>
    <w:rsid w:val="337D276A"/>
    <w:rsid w:val="337D5122"/>
    <w:rsid w:val="337E3C64"/>
    <w:rsid w:val="33814069"/>
    <w:rsid w:val="339A6075"/>
    <w:rsid w:val="339B28EB"/>
    <w:rsid w:val="33AB1B63"/>
    <w:rsid w:val="33B17560"/>
    <w:rsid w:val="33B4513A"/>
    <w:rsid w:val="33B9451F"/>
    <w:rsid w:val="33BC2E6A"/>
    <w:rsid w:val="33BD5239"/>
    <w:rsid w:val="33CB150E"/>
    <w:rsid w:val="33D66B5A"/>
    <w:rsid w:val="33DA7C97"/>
    <w:rsid w:val="33E5225E"/>
    <w:rsid w:val="33E754ED"/>
    <w:rsid w:val="33EC6084"/>
    <w:rsid w:val="33EE410B"/>
    <w:rsid w:val="33EF143A"/>
    <w:rsid w:val="33F67716"/>
    <w:rsid w:val="34020FE1"/>
    <w:rsid w:val="34053032"/>
    <w:rsid w:val="34087E03"/>
    <w:rsid w:val="341068B4"/>
    <w:rsid w:val="341212F5"/>
    <w:rsid w:val="341B54C0"/>
    <w:rsid w:val="341D5FA7"/>
    <w:rsid w:val="342323AE"/>
    <w:rsid w:val="342C5859"/>
    <w:rsid w:val="34390907"/>
    <w:rsid w:val="343B258B"/>
    <w:rsid w:val="343E1D34"/>
    <w:rsid w:val="34433534"/>
    <w:rsid w:val="344E6EDF"/>
    <w:rsid w:val="34623489"/>
    <w:rsid w:val="346E0795"/>
    <w:rsid w:val="346F1214"/>
    <w:rsid w:val="34790D04"/>
    <w:rsid w:val="34794658"/>
    <w:rsid w:val="34890C30"/>
    <w:rsid w:val="348C544E"/>
    <w:rsid w:val="348C7D50"/>
    <w:rsid w:val="348D70D8"/>
    <w:rsid w:val="3496021F"/>
    <w:rsid w:val="34A30066"/>
    <w:rsid w:val="34A61E1C"/>
    <w:rsid w:val="34AE1E04"/>
    <w:rsid w:val="34B25EAD"/>
    <w:rsid w:val="34B76F79"/>
    <w:rsid w:val="34BC0141"/>
    <w:rsid w:val="34C347E7"/>
    <w:rsid w:val="34DF39D8"/>
    <w:rsid w:val="34E17942"/>
    <w:rsid w:val="34E21425"/>
    <w:rsid w:val="34F63B25"/>
    <w:rsid w:val="350550E8"/>
    <w:rsid w:val="35287744"/>
    <w:rsid w:val="3532082B"/>
    <w:rsid w:val="35320833"/>
    <w:rsid w:val="35337747"/>
    <w:rsid w:val="35366392"/>
    <w:rsid w:val="35415FA1"/>
    <w:rsid w:val="35420B3F"/>
    <w:rsid w:val="3546674E"/>
    <w:rsid w:val="35491BCE"/>
    <w:rsid w:val="354B01B7"/>
    <w:rsid w:val="355147F3"/>
    <w:rsid w:val="355E55B1"/>
    <w:rsid w:val="35812566"/>
    <w:rsid w:val="3591456C"/>
    <w:rsid w:val="359C114E"/>
    <w:rsid w:val="35A013BD"/>
    <w:rsid w:val="35A63791"/>
    <w:rsid w:val="35B04BF9"/>
    <w:rsid w:val="35B75F88"/>
    <w:rsid w:val="35C75902"/>
    <w:rsid w:val="35CC3556"/>
    <w:rsid w:val="35D5232F"/>
    <w:rsid w:val="35FA6F7B"/>
    <w:rsid w:val="35FB3672"/>
    <w:rsid w:val="35FE3BB6"/>
    <w:rsid w:val="35FF348B"/>
    <w:rsid w:val="36017429"/>
    <w:rsid w:val="36086B52"/>
    <w:rsid w:val="360C5F2F"/>
    <w:rsid w:val="361B7AD5"/>
    <w:rsid w:val="361C6A00"/>
    <w:rsid w:val="361F7E27"/>
    <w:rsid w:val="36271B77"/>
    <w:rsid w:val="362B5798"/>
    <w:rsid w:val="362C5B9B"/>
    <w:rsid w:val="362D1E6B"/>
    <w:rsid w:val="362E4F0A"/>
    <w:rsid w:val="36332B6F"/>
    <w:rsid w:val="3636540C"/>
    <w:rsid w:val="3652180C"/>
    <w:rsid w:val="36525CC0"/>
    <w:rsid w:val="36552BBE"/>
    <w:rsid w:val="36583760"/>
    <w:rsid w:val="365C572C"/>
    <w:rsid w:val="368057F4"/>
    <w:rsid w:val="3685384E"/>
    <w:rsid w:val="368E7862"/>
    <w:rsid w:val="369113B8"/>
    <w:rsid w:val="36941365"/>
    <w:rsid w:val="369C222B"/>
    <w:rsid w:val="36A43E7A"/>
    <w:rsid w:val="36A53DD0"/>
    <w:rsid w:val="36AA533F"/>
    <w:rsid w:val="36AE1139"/>
    <w:rsid w:val="36AF6C5F"/>
    <w:rsid w:val="36C10387"/>
    <w:rsid w:val="36C77F31"/>
    <w:rsid w:val="36CD5159"/>
    <w:rsid w:val="36D30C53"/>
    <w:rsid w:val="36D33C7A"/>
    <w:rsid w:val="36DD7EEF"/>
    <w:rsid w:val="36E639DF"/>
    <w:rsid w:val="36F6675F"/>
    <w:rsid w:val="36FA7A3E"/>
    <w:rsid w:val="36FD34A7"/>
    <w:rsid w:val="36FF6987"/>
    <w:rsid w:val="3709449F"/>
    <w:rsid w:val="37123CAE"/>
    <w:rsid w:val="37187A50"/>
    <w:rsid w:val="371D1E1A"/>
    <w:rsid w:val="371F7E96"/>
    <w:rsid w:val="372039E0"/>
    <w:rsid w:val="37272F62"/>
    <w:rsid w:val="37286FA7"/>
    <w:rsid w:val="37385DBC"/>
    <w:rsid w:val="37454090"/>
    <w:rsid w:val="37487D23"/>
    <w:rsid w:val="374C2694"/>
    <w:rsid w:val="3755037D"/>
    <w:rsid w:val="37644744"/>
    <w:rsid w:val="378325C5"/>
    <w:rsid w:val="37935A6F"/>
    <w:rsid w:val="379C7E72"/>
    <w:rsid w:val="37A73F63"/>
    <w:rsid w:val="37B07551"/>
    <w:rsid w:val="37C42858"/>
    <w:rsid w:val="37CA516B"/>
    <w:rsid w:val="37E22BA2"/>
    <w:rsid w:val="37E82428"/>
    <w:rsid w:val="37F06833"/>
    <w:rsid w:val="37F60FE9"/>
    <w:rsid w:val="37F85DD2"/>
    <w:rsid w:val="38191AE0"/>
    <w:rsid w:val="38274E8A"/>
    <w:rsid w:val="3832590E"/>
    <w:rsid w:val="38350B0F"/>
    <w:rsid w:val="38366D4F"/>
    <w:rsid w:val="38373778"/>
    <w:rsid w:val="38374CD3"/>
    <w:rsid w:val="38394BF6"/>
    <w:rsid w:val="3842434C"/>
    <w:rsid w:val="38512D43"/>
    <w:rsid w:val="38516EE2"/>
    <w:rsid w:val="385950D4"/>
    <w:rsid w:val="385D1569"/>
    <w:rsid w:val="3872263A"/>
    <w:rsid w:val="387D0335"/>
    <w:rsid w:val="3893292F"/>
    <w:rsid w:val="38946375"/>
    <w:rsid w:val="389A5649"/>
    <w:rsid w:val="389D7D63"/>
    <w:rsid w:val="38A12E70"/>
    <w:rsid w:val="38B57DBE"/>
    <w:rsid w:val="38C7026F"/>
    <w:rsid w:val="38D97A29"/>
    <w:rsid w:val="38DD48B6"/>
    <w:rsid w:val="38E446FD"/>
    <w:rsid w:val="38E56E91"/>
    <w:rsid w:val="38E64B0A"/>
    <w:rsid w:val="38F33BF6"/>
    <w:rsid w:val="38F50E19"/>
    <w:rsid w:val="38FE0748"/>
    <w:rsid w:val="39097926"/>
    <w:rsid w:val="390A63CE"/>
    <w:rsid w:val="391703D1"/>
    <w:rsid w:val="39332D2C"/>
    <w:rsid w:val="39367E2A"/>
    <w:rsid w:val="39401E84"/>
    <w:rsid w:val="394B0301"/>
    <w:rsid w:val="39534219"/>
    <w:rsid w:val="39551D3F"/>
    <w:rsid w:val="3956141D"/>
    <w:rsid w:val="39571473"/>
    <w:rsid w:val="395B444B"/>
    <w:rsid w:val="395C6FF7"/>
    <w:rsid w:val="396751E5"/>
    <w:rsid w:val="396A4DA4"/>
    <w:rsid w:val="396F0109"/>
    <w:rsid w:val="39785A2E"/>
    <w:rsid w:val="397E5CFF"/>
    <w:rsid w:val="398D2EC8"/>
    <w:rsid w:val="39915F24"/>
    <w:rsid w:val="39966FCA"/>
    <w:rsid w:val="39972358"/>
    <w:rsid w:val="399E1A90"/>
    <w:rsid w:val="39AC7B5C"/>
    <w:rsid w:val="39B63B3C"/>
    <w:rsid w:val="39B91CA1"/>
    <w:rsid w:val="39BB67C7"/>
    <w:rsid w:val="39C4419F"/>
    <w:rsid w:val="39CD5D7A"/>
    <w:rsid w:val="39E330D6"/>
    <w:rsid w:val="39E54DB6"/>
    <w:rsid w:val="39FB0FEE"/>
    <w:rsid w:val="3A066C3A"/>
    <w:rsid w:val="3A0B1834"/>
    <w:rsid w:val="3A1819C2"/>
    <w:rsid w:val="3A22760B"/>
    <w:rsid w:val="3A231E3E"/>
    <w:rsid w:val="3A245E80"/>
    <w:rsid w:val="3A25501C"/>
    <w:rsid w:val="3A262914"/>
    <w:rsid w:val="3A377697"/>
    <w:rsid w:val="3A387DCD"/>
    <w:rsid w:val="3A4F49E1"/>
    <w:rsid w:val="3A506517"/>
    <w:rsid w:val="3A595059"/>
    <w:rsid w:val="3A5A7DAA"/>
    <w:rsid w:val="3A5B7831"/>
    <w:rsid w:val="3A5E592B"/>
    <w:rsid w:val="3A723F02"/>
    <w:rsid w:val="3A787239"/>
    <w:rsid w:val="3A8730DA"/>
    <w:rsid w:val="3A885534"/>
    <w:rsid w:val="3A8D0FC2"/>
    <w:rsid w:val="3A8D3D92"/>
    <w:rsid w:val="3A917BD3"/>
    <w:rsid w:val="3A95616C"/>
    <w:rsid w:val="3AAE36AF"/>
    <w:rsid w:val="3AB24F6F"/>
    <w:rsid w:val="3AB26BEC"/>
    <w:rsid w:val="3AB64A60"/>
    <w:rsid w:val="3ACC205B"/>
    <w:rsid w:val="3AD27013"/>
    <w:rsid w:val="3AE05E97"/>
    <w:rsid w:val="3AEA3C7D"/>
    <w:rsid w:val="3AEC0D22"/>
    <w:rsid w:val="3AF72A2D"/>
    <w:rsid w:val="3AF9494C"/>
    <w:rsid w:val="3AFC710C"/>
    <w:rsid w:val="3B042F25"/>
    <w:rsid w:val="3B38446B"/>
    <w:rsid w:val="3B3937ED"/>
    <w:rsid w:val="3B39442B"/>
    <w:rsid w:val="3B403DA3"/>
    <w:rsid w:val="3B4D0FB9"/>
    <w:rsid w:val="3B5C7ACE"/>
    <w:rsid w:val="3B8A279A"/>
    <w:rsid w:val="3B9433A3"/>
    <w:rsid w:val="3BA7510D"/>
    <w:rsid w:val="3BC73BBA"/>
    <w:rsid w:val="3BCD3D25"/>
    <w:rsid w:val="3BDB525D"/>
    <w:rsid w:val="3BDD4014"/>
    <w:rsid w:val="3BF11E21"/>
    <w:rsid w:val="3BF7496B"/>
    <w:rsid w:val="3BF766E4"/>
    <w:rsid w:val="3C022E20"/>
    <w:rsid w:val="3C02492A"/>
    <w:rsid w:val="3C1146B2"/>
    <w:rsid w:val="3C1557E2"/>
    <w:rsid w:val="3C3025F0"/>
    <w:rsid w:val="3C37073B"/>
    <w:rsid w:val="3C443DEB"/>
    <w:rsid w:val="3C4B7CE7"/>
    <w:rsid w:val="3C603DEC"/>
    <w:rsid w:val="3C6F51A4"/>
    <w:rsid w:val="3C782539"/>
    <w:rsid w:val="3C7E5F6E"/>
    <w:rsid w:val="3C8135C0"/>
    <w:rsid w:val="3C86426C"/>
    <w:rsid w:val="3C885F88"/>
    <w:rsid w:val="3C9320FA"/>
    <w:rsid w:val="3C985BE3"/>
    <w:rsid w:val="3C9F56CA"/>
    <w:rsid w:val="3CA13CD1"/>
    <w:rsid w:val="3CAB036C"/>
    <w:rsid w:val="3CB43EF5"/>
    <w:rsid w:val="3CC5044C"/>
    <w:rsid w:val="3CC54F4C"/>
    <w:rsid w:val="3CCF608D"/>
    <w:rsid w:val="3CE334DC"/>
    <w:rsid w:val="3CE64A66"/>
    <w:rsid w:val="3CF950D8"/>
    <w:rsid w:val="3CF959CB"/>
    <w:rsid w:val="3D0B3C8F"/>
    <w:rsid w:val="3D0F6164"/>
    <w:rsid w:val="3D4444BC"/>
    <w:rsid w:val="3D47513A"/>
    <w:rsid w:val="3D4D710D"/>
    <w:rsid w:val="3D5303BC"/>
    <w:rsid w:val="3D563275"/>
    <w:rsid w:val="3D5720F0"/>
    <w:rsid w:val="3D59625F"/>
    <w:rsid w:val="3D5A28DE"/>
    <w:rsid w:val="3D5F3C7C"/>
    <w:rsid w:val="3D605A60"/>
    <w:rsid w:val="3D647EDF"/>
    <w:rsid w:val="3D75267C"/>
    <w:rsid w:val="3D823A56"/>
    <w:rsid w:val="3D8B5960"/>
    <w:rsid w:val="3DA212CB"/>
    <w:rsid w:val="3DA81EC9"/>
    <w:rsid w:val="3DAB0BD6"/>
    <w:rsid w:val="3DAE0880"/>
    <w:rsid w:val="3DB06ECE"/>
    <w:rsid w:val="3DB41CD3"/>
    <w:rsid w:val="3DBA6CF8"/>
    <w:rsid w:val="3DD1570D"/>
    <w:rsid w:val="3DD96220"/>
    <w:rsid w:val="3DDE536E"/>
    <w:rsid w:val="3DE713D4"/>
    <w:rsid w:val="3E0B3214"/>
    <w:rsid w:val="3E123451"/>
    <w:rsid w:val="3E1877DF"/>
    <w:rsid w:val="3E225AE1"/>
    <w:rsid w:val="3E23065E"/>
    <w:rsid w:val="3E31182A"/>
    <w:rsid w:val="3E410C91"/>
    <w:rsid w:val="3E4845A5"/>
    <w:rsid w:val="3E51044D"/>
    <w:rsid w:val="3E54735F"/>
    <w:rsid w:val="3E573FF4"/>
    <w:rsid w:val="3E5773E6"/>
    <w:rsid w:val="3E5E442E"/>
    <w:rsid w:val="3E6A74FA"/>
    <w:rsid w:val="3E846EAE"/>
    <w:rsid w:val="3E865158"/>
    <w:rsid w:val="3E8B4BD9"/>
    <w:rsid w:val="3E8E640D"/>
    <w:rsid w:val="3E9824C0"/>
    <w:rsid w:val="3E9D0594"/>
    <w:rsid w:val="3E9E07E2"/>
    <w:rsid w:val="3EA66A38"/>
    <w:rsid w:val="3EA80478"/>
    <w:rsid w:val="3EAC3DF1"/>
    <w:rsid w:val="3EB62CCC"/>
    <w:rsid w:val="3EBC63BD"/>
    <w:rsid w:val="3EBD64DF"/>
    <w:rsid w:val="3EBE0074"/>
    <w:rsid w:val="3EC06923"/>
    <w:rsid w:val="3EC22160"/>
    <w:rsid w:val="3ED15ED4"/>
    <w:rsid w:val="3ED656D0"/>
    <w:rsid w:val="3EDA763F"/>
    <w:rsid w:val="3EE20492"/>
    <w:rsid w:val="3EE22940"/>
    <w:rsid w:val="3EE426A9"/>
    <w:rsid w:val="3EEF2CEF"/>
    <w:rsid w:val="3EFF75A9"/>
    <w:rsid w:val="3F0A71B7"/>
    <w:rsid w:val="3F38640A"/>
    <w:rsid w:val="3F425860"/>
    <w:rsid w:val="3F437C61"/>
    <w:rsid w:val="3F4F4F85"/>
    <w:rsid w:val="3F504078"/>
    <w:rsid w:val="3F5D7321"/>
    <w:rsid w:val="3F681818"/>
    <w:rsid w:val="3F730777"/>
    <w:rsid w:val="3F771E72"/>
    <w:rsid w:val="3F7C1C87"/>
    <w:rsid w:val="3F861E44"/>
    <w:rsid w:val="3F8F630A"/>
    <w:rsid w:val="3F965652"/>
    <w:rsid w:val="3F987F56"/>
    <w:rsid w:val="3F9947EF"/>
    <w:rsid w:val="3F9E5FFD"/>
    <w:rsid w:val="3FAB387C"/>
    <w:rsid w:val="3FBC1B58"/>
    <w:rsid w:val="3FC105A1"/>
    <w:rsid w:val="3FC131B2"/>
    <w:rsid w:val="3FC60C8F"/>
    <w:rsid w:val="3FC93295"/>
    <w:rsid w:val="3FD85F54"/>
    <w:rsid w:val="3FE50FCD"/>
    <w:rsid w:val="3FE73DCC"/>
    <w:rsid w:val="3FEA482D"/>
    <w:rsid w:val="3FEA5B4A"/>
    <w:rsid w:val="400F0C16"/>
    <w:rsid w:val="40126110"/>
    <w:rsid w:val="4019318E"/>
    <w:rsid w:val="401C5365"/>
    <w:rsid w:val="4024246B"/>
    <w:rsid w:val="402B57BF"/>
    <w:rsid w:val="403326AF"/>
    <w:rsid w:val="403A638C"/>
    <w:rsid w:val="40482772"/>
    <w:rsid w:val="404F166B"/>
    <w:rsid w:val="40584636"/>
    <w:rsid w:val="405926E4"/>
    <w:rsid w:val="405A67D6"/>
    <w:rsid w:val="405A7D15"/>
    <w:rsid w:val="405E496B"/>
    <w:rsid w:val="405F5835"/>
    <w:rsid w:val="406207F5"/>
    <w:rsid w:val="40631DCD"/>
    <w:rsid w:val="4065146E"/>
    <w:rsid w:val="40691AC5"/>
    <w:rsid w:val="407A3F76"/>
    <w:rsid w:val="40827192"/>
    <w:rsid w:val="409B2188"/>
    <w:rsid w:val="40A05B7D"/>
    <w:rsid w:val="40A13FDA"/>
    <w:rsid w:val="40A569AD"/>
    <w:rsid w:val="40B972AC"/>
    <w:rsid w:val="40BC3056"/>
    <w:rsid w:val="40D5054A"/>
    <w:rsid w:val="40D81F36"/>
    <w:rsid w:val="40F60AD4"/>
    <w:rsid w:val="41024755"/>
    <w:rsid w:val="410B54A9"/>
    <w:rsid w:val="410D0598"/>
    <w:rsid w:val="411809E9"/>
    <w:rsid w:val="411F4985"/>
    <w:rsid w:val="412B717B"/>
    <w:rsid w:val="412D00E6"/>
    <w:rsid w:val="41355F13"/>
    <w:rsid w:val="413E0FDC"/>
    <w:rsid w:val="41422EF2"/>
    <w:rsid w:val="414C3A28"/>
    <w:rsid w:val="414E22DC"/>
    <w:rsid w:val="41564D5C"/>
    <w:rsid w:val="4168512E"/>
    <w:rsid w:val="416C368B"/>
    <w:rsid w:val="416D0B4C"/>
    <w:rsid w:val="417A10F2"/>
    <w:rsid w:val="418645EA"/>
    <w:rsid w:val="41930717"/>
    <w:rsid w:val="41945AB0"/>
    <w:rsid w:val="41A250D2"/>
    <w:rsid w:val="41B8730F"/>
    <w:rsid w:val="41CC583F"/>
    <w:rsid w:val="41D22F8F"/>
    <w:rsid w:val="41EA5A9B"/>
    <w:rsid w:val="41F04C86"/>
    <w:rsid w:val="41F83BB0"/>
    <w:rsid w:val="41FB6DC9"/>
    <w:rsid w:val="420616DB"/>
    <w:rsid w:val="420C4D38"/>
    <w:rsid w:val="421F113C"/>
    <w:rsid w:val="422A51AE"/>
    <w:rsid w:val="422D60C0"/>
    <w:rsid w:val="4231655A"/>
    <w:rsid w:val="42394268"/>
    <w:rsid w:val="423C642B"/>
    <w:rsid w:val="42552DB0"/>
    <w:rsid w:val="42565F85"/>
    <w:rsid w:val="425B39BB"/>
    <w:rsid w:val="42622054"/>
    <w:rsid w:val="42625520"/>
    <w:rsid w:val="426C239E"/>
    <w:rsid w:val="42864D18"/>
    <w:rsid w:val="429C09DF"/>
    <w:rsid w:val="42A44C25"/>
    <w:rsid w:val="42B07F8F"/>
    <w:rsid w:val="42B24E43"/>
    <w:rsid w:val="42C67EFF"/>
    <w:rsid w:val="42D2171D"/>
    <w:rsid w:val="42DA7E10"/>
    <w:rsid w:val="42DA7E30"/>
    <w:rsid w:val="42DB1FA1"/>
    <w:rsid w:val="42E41B42"/>
    <w:rsid w:val="42FE6FA4"/>
    <w:rsid w:val="430A2D42"/>
    <w:rsid w:val="43180467"/>
    <w:rsid w:val="43180B99"/>
    <w:rsid w:val="432657C1"/>
    <w:rsid w:val="433A44A9"/>
    <w:rsid w:val="433B03DA"/>
    <w:rsid w:val="43531536"/>
    <w:rsid w:val="43564E62"/>
    <w:rsid w:val="43583812"/>
    <w:rsid w:val="43780991"/>
    <w:rsid w:val="43797ABF"/>
    <w:rsid w:val="437C13F8"/>
    <w:rsid w:val="437C4995"/>
    <w:rsid w:val="43811B1F"/>
    <w:rsid w:val="438222A7"/>
    <w:rsid w:val="438D657A"/>
    <w:rsid w:val="439231B3"/>
    <w:rsid w:val="43A05D9E"/>
    <w:rsid w:val="43AA404A"/>
    <w:rsid w:val="43C97F71"/>
    <w:rsid w:val="43CA23E2"/>
    <w:rsid w:val="43CD5699"/>
    <w:rsid w:val="43DB5F7D"/>
    <w:rsid w:val="43F03A32"/>
    <w:rsid w:val="43FE783B"/>
    <w:rsid w:val="440043CA"/>
    <w:rsid w:val="44021B7F"/>
    <w:rsid w:val="440D2926"/>
    <w:rsid w:val="4410214C"/>
    <w:rsid w:val="44131036"/>
    <w:rsid w:val="44204370"/>
    <w:rsid w:val="442E1C93"/>
    <w:rsid w:val="443E3D4E"/>
    <w:rsid w:val="44464CD4"/>
    <w:rsid w:val="444713CE"/>
    <w:rsid w:val="444D34C7"/>
    <w:rsid w:val="445F1CC4"/>
    <w:rsid w:val="4463134A"/>
    <w:rsid w:val="44655FF5"/>
    <w:rsid w:val="44781B25"/>
    <w:rsid w:val="44887ADE"/>
    <w:rsid w:val="448921C0"/>
    <w:rsid w:val="449A5DDD"/>
    <w:rsid w:val="449A6B99"/>
    <w:rsid w:val="449F2FBC"/>
    <w:rsid w:val="44A76633"/>
    <w:rsid w:val="44A877E1"/>
    <w:rsid w:val="44BA5C60"/>
    <w:rsid w:val="44BC2C73"/>
    <w:rsid w:val="44BE1E38"/>
    <w:rsid w:val="44C212B5"/>
    <w:rsid w:val="44C556AA"/>
    <w:rsid w:val="44CC08B2"/>
    <w:rsid w:val="44D124EC"/>
    <w:rsid w:val="44D35836"/>
    <w:rsid w:val="44E87F0C"/>
    <w:rsid w:val="44EA77AD"/>
    <w:rsid w:val="44ED567D"/>
    <w:rsid w:val="45021C9D"/>
    <w:rsid w:val="450344DD"/>
    <w:rsid w:val="450A10C2"/>
    <w:rsid w:val="450B4DFB"/>
    <w:rsid w:val="45104DB8"/>
    <w:rsid w:val="4513760A"/>
    <w:rsid w:val="451748AC"/>
    <w:rsid w:val="452D3B70"/>
    <w:rsid w:val="45437C02"/>
    <w:rsid w:val="454407E3"/>
    <w:rsid w:val="454F1BF6"/>
    <w:rsid w:val="45512009"/>
    <w:rsid w:val="4558660C"/>
    <w:rsid w:val="45597DDD"/>
    <w:rsid w:val="45684BA8"/>
    <w:rsid w:val="456E7B27"/>
    <w:rsid w:val="45865778"/>
    <w:rsid w:val="45987455"/>
    <w:rsid w:val="45A10FB9"/>
    <w:rsid w:val="45AB3E2F"/>
    <w:rsid w:val="45AD4CB1"/>
    <w:rsid w:val="45AF00F2"/>
    <w:rsid w:val="45B15F19"/>
    <w:rsid w:val="45CF3095"/>
    <w:rsid w:val="45D75A23"/>
    <w:rsid w:val="45EA398C"/>
    <w:rsid w:val="45F47330"/>
    <w:rsid w:val="46032553"/>
    <w:rsid w:val="46053B88"/>
    <w:rsid w:val="461A0599"/>
    <w:rsid w:val="461B2A71"/>
    <w:rsid w:val="462756E8"/>
    <w:rsid w:val="462D0F3A"/>
    <w:rsid w:val="46387743"/>
    <w:rsid w:val="463E5536"/>
    <w:rsid w:val="46537607"/>
    <w:rsid w:val="4659125D"/>
    <w:rsid w:val="465F191E"/>
    <w:rsid w:val="466A4AB4"/>
    <w:rsid w:val="466E2692"/>
    <w:rsid w:val="46846A41"/>
    <w:rsid w:val="46875502"/>
    <w:rsid w:val="46905C82"/>
    <w:rsid w:val="46960214"/>
    <w:rsid w:val="46BA70A8"/>
    <w:rsid w:val="46BC3046"/>
    <w:rsid w:val="46C93D6D"/>
    <w:rsid w:val="46D30EDF"/>
    <w:rsid w:val="46D9495F"/>
    <w:rsid w:val="46DA4FA0"/>
    <w:rsid w:val="46FD2D28"/>
    <w:rsid w:val="47005B4E"/>
    <w:rsid w:val="47005CAC"/>
    <w:rsid w:val="470A5246"/>
    <w:rsid w:val="4714727C"/>
    <w:rsid w:val="47162ACD"/>
    <w:rsid w:val="472318AC"/>
    <w:rsid w:val="472471F5"/>
    <w:rsid w:val="47267381"/>
    <w:rsid w:val="47394ED8"/>
    <w:rsid w:val="474C34F7"/>
    <w:rsid w:val="474D475A"/>
    <w:rsid w:val="47576652"/>
    <w:rsid w:val="4757702F"/>
    <w:rsid w:val="47581027"/>
    <w:rsid w:val="47594931"/>
    <w:rsid w:val="47680CA1"/>
    <w:rsid w:val="4782423B"/>
    <w:rsid w:val="47841863"/>
    <w:rsid w:val="478825A2"/>
    <w:rsid w:val="47964C08"/>
    <w:rsid w:val="479A3013"/>
    <w:rsid w:val="47A14F75"/>
    <w:rsid w:val="47A45DFD"/>
    <w:rsid w:val="47A751AD"/>
    <w:rsid w:val="47A93FCC"/>
    <w:rsid w:val="47AF2F63"/>
    <w:rsid w:val="47D24133"/>
    <w:rsid w:val="47E5638E"/>
    <w:rsid w:val="47E80223"/>
    <w:rsid w:val="47EA7AF7"/>
    <w:rsid w:val="48056CA4"/>
    <w:rsid w:val="480A0199"/>
    <w:rsid w:val="480C654A"/>
    <w:rsid w:val="480E48FE"/>
    <w:rsid w:val="481837BE"/>
    <w:rsid w:val="481B7649"/>
    <w:rsid w:val="4827503E"/>
    <w:rsid w:val="482C6A73"/>
    <w:rsid w:val="48350958"/>
    <w:rsid w:val="483F1F73"/>
    <w:rsid w:val="484769AA"/>
    <w:rsid w:val="484C03CC"/>
    <w:rsid w:val="48541414"/>
    <w:rsid w:val="485B7309"/>
    <w:rsid w:val="4860481A"/>
    <w:rsid w:val="486955A1"/>
    <w:rsid w:val="486D0DBF"/>
    <w:rsid w:val="486E3DC5"/>
    <w:rsid w:val="486F2D97"/>
    <w:rsid w:val="48724551"/>
    <w:rsid w:val="487D59F9"/>
    <w:rsid w:val="489B1DE1"/>
    <w:rsid w:val="48A21FDF"/>
    <w:rsid w:val="48A87FEF"/>
    <w:rsid w:val="48A952EA"/>
    <w:rsid w:val="48AF068B"/>
    <w:rsid w:val="48BD7202"/>
    <w:rsid w:val="48BE2992"/>
    <w:rsid w:val="48D4415A"/>
    <w:rsid w:val="48DE35B0"/>
    <w:rsid w:val="48E75C4F"/>
    <w:rsid w:val="48FD5AFF"/>
    <w:rsid w:val="490C76AD"/>
    <w:rsid w:val="491D2C60"/>
    <w:rsid w:val="49240D62"/>
    <w:rsid w:val="492E6F7B"/>
    <w:rsid w:val="4932175D"/>
    <w:rsid w:val="4943236A"/>
    <w:rsid w:val="49470ACC"/>
    <w:rsid w:val="49510041"/>
    <w:rsid w:val="495F4844"/>
    <w:rsid w:val="495F7237"/>
    <w:rsid w:val="4961213A"/>
    <w:rsid w:val="49616BD9"/>
    <w:rsid w:val="496364EE"/>
    <w:rsid w:val="49680D87"/>
    <w:rsid w:val="496A642E"/>
    <w:rsid w:val="498426E2"/>
    <w:rsid w:val="498752D2"/>
    <w:rsid w:val="498D522C"/>
    <w:rsid w:val="499B55D4"/>
    <w:rsid w:val="49A57ADD"/>
    <w:rsid w:val="49A90535"/>
    <w:rsid w:val="49AB3BFB"/>
    <w:rsid w:val="49BD361B"/>
    <w:rsid w:val="49C57EF4"/>
    <w:rsid w:val="49CA14BC"/>
    <w:rsid w:val="49CD55B5"/>
    <w:rsid w:val="49CF28AE"/>
    <w:rsid w:val="49D5006C"/>
    <w:rsid w:val="49DC7913"/>
    <w:rsid w:val="49EF1ADC"/>
    <w:rsid w:val="49F64418"/>
    <w:rsid w:val="4A0A7282"/>
    <w:rsid w:val="4A0C694B"/>
    <w:rsid w:val="4A113213"/>
    <w:rsid w:val="4A16204C"/>
    <w:rsid w:val="4A183A40"/>
    <w:rsid w:val="4A220304"/>
    <w:rsid w:val="4A301A0D"/>
    <w:rsid w:val="4A384966"/>
    <w:rsid w:val="4A3E2FC6"/>
    <w:rsid w:val="4A5927CC"/>
    <w:rsid w:val="4A594E6B"/>
    <w:rsid w:val="4A606796"/>
    <w:rsid w:val="4A715348"/>
    <w:rsid w:val="4A84743A"/>
    <w:rsid w:val="4A9236C3"/>
    <w:rsid w:val="4A99063B"/>
    <w:rsid w:val="4A9A71B3"/>
    <w:rsid w:val="4A9E2E1A"/>
    <w:rsid w:val="4AA111E9"/>
    <w:rsid w:val="4AA434D8"/>
    <w:rsid w:val="4AAD1DBE"/>
    <w:rsid w:val="4AB6281C"/>
    <w:rsid w:val="4AB913FE"/>
    <w:rsid w:val="4ACB7AE4"/>
    <w:rsid w:val="4AD659F9"/>
    <w:rsid w:val="4ADC7233"/>
    <w:rsid w:val="4AE11312"/>
    <w:rsid w:val="4AE66C9B"/>
    <w:rsid w:val="4AEE0D51"/>
    <w:rsid w:val="4AF96D05"/>
    <w:rsid w:val="4B0233A9"/>
    <w:rsid w:val="4B0B6857"/>
    <w:rsid w:val="4B0F0FC6"/>
    <w:rsid w:val="4B180990"/>
    <w:rsid w:val="4B194B62"/>
    <w:rsid w:val="4B1D0B94"/>
    <w:rsid w:val="4B2161ED"/>
    <w:rsid w:val="4B2C33F6"/>
    <w:rsid w:val="4B365C57"/>
    <w:rsid w:val="4B372EF8"/>
    <w:rsid w:val="4B38140D"/>
    <w:rsid w:val="4B3A6FE7"/>
    <w:rsid w:val="4B3F0159"/>
    <w:rsid w:val="4B45131B"/>
    <w:rsid w:val="4B4734B2"/>
    <w:rsid w:val="4B596E27"/>
    <w:rsid w:val="4B647BC0"/>
    <w:rsid w:val="4B6526FC"/>
    <w:rsid w:val="4B6C3765"/>
    <w:rsid w:val="4B7670FE"/>
    <w:rsid w:val="4B771040"/>
    <w:rsid w:val="4B781650"/>
    <w:rsid w:val="4B797B0F"/>
    <w:rsid w:val="4B803CC7"/>
    <w:rsid w:val="4B824868"/>
    <w:rsid w:val="4B863FDA"/>
    <w:rsid w:val="4B8D0196"/>
    <w:rsid w:val="4B987A55"/>
    <w:rsid w:val="4BA97F13"/>
    <w:rsid w:val="4BAE4B11"/>
    <w:rsid w:val="4BBB368F"/>
    <w:rsid w:val="4BBE0BCC"/>
    <w:rsid w:val="4BE1422D"/>
    <w:rsid w:val="4BF328B9"/>
    <w:rsid w:val="4BF839F6"/>
    <w:rsid w:val="4C0F06E7"/>
    <w:rsid w:val="4C0F5FDD"/>
    <w:rsid w:val="4C225104"/>
    <w:rsid w:val="4C260F11"/>
    <w:rsid w:val="4C3B1BEC"/>
    <w:rsid w:val="4C482F07"/>
    <w:rsid w:val="4C4D69C8"/>
    <w:rsid w:val="4C703754"/>
    <w:rsid w:val="4C83051A"/>
    <w:rsid w:val="4C92139A"/>
    <w:rsid w:val="4C9674C1"/>
    <w:rsid w:val="4C976196"/>
    <w:rsid w:val="4C9966D9"/>
    <w:rsid w:val="4C9A0352"/>
    <w:rsid w:val="4CA26BF2"/>
    <w:rsid w:val="4CA66F21"/>
    <w:rsid w:val="4CA86906"/>
    <w:rsid w:val="4CAB7541"/>
    <w:rsid w:val="4CB912E6"/>
    <w:rsid w:val="4CC03F1B"/>
    <w:rsid w:val="4CC3208F"/>
    <w:rsid w:val="4CC84D2D"/>
    <w:rsid w:val="4CD421C7"/>
    <w:rsid w:val="4CDB0DA1"/>
    <w:rsid w:val="4CEF4B83"/>
    <w:rsid w:val="4D130EB7"/>
    <w:rsid w:val="4D195A42"/>
    <w:rsid w:val="4D1C3A9A"/>
    <w:rsid w:val="4D285211"/>
    <w:rsid w:val="4D2A149B"/>
    <w:rsid w:val="4D351603"/>
    <w:rsid w:val="4D3A4BAB"/>
    <w:rsid w:val="4D3B5A95"/>
    <w:rsid w:val="4D3E6DC7"/>
    <w:rsid w:val="4D441F59"/>
    <w:rsid w:val="4D5151F5"/>
    <w:rsid w:val="4D717C93"/>
    <w:rsid w:val="4D7E765F"/>
    <w:rsid w:val="4D85592C"/>
    <w:rsid w:val="4D8857DC"/>
    <w:rsid w:val="4D99712F"/>
    <w:rsid w:val="4DA26B7D"/>
    <w:rsid w:val="4DA96B54"/>
    <w:rsid w:val="4DAD4C1D"/>
    <w:rsid w:val="4DAE0418"/>
    <w:rsid w:val="4DB14508"/>
    <w:rsid w:val="4DB35E3F"/>
    <w:rsid w:val="4DC0794B"/>
    <w:rsid w:val="4DD14988"/>
    <w:rsid w:val="4DD81ABB"/>
    <w:rsid w:val="4DEA4CF4"/>
    <w:rsid w:val="4DEB7084"/>
    <w:rsid w:val="4DEB77F5"/>
    <w:rsid w:val="4DF46084"/>
    <w:rsid w:val="4DF80A94"/>
    <w:rsid w:val="4DFC2B0F"/>
    <w:rsid w:val="4E152F10"/>
    <w:rsid w:val="4E1C0C26"/>
    <w:rsid w:val="4E1E499E"/>
    <w:rsid w:val="4E213B5B"/>
    <w:rsid w:val="4E402B66"/>
    <w:rsid w:val="4E5934F5"/>
    <w:rsid w:val="4E7F381A"/>
    <w:rsid w:val="4E873FAB"/>
    <w:rsid w:val="4E890446"/>
    <w:rsid w:val="4E895E10"/>
    <w:rsid w:val="4E944CC0"/>
    <w:rsid w:val="4E9930F1"/>
    <w:rsid w:val="4EA448F5"/>
    <w:rsid w:val="4EA51798"/>
    <w:rsid w:val="4EB22C4B"/>
    <w:rsid w:val="4EB76897"/>
    <w:rsid w:val="4EB87DC8"/>
    <w:rsid w:val="4EBA46AE"/>
    <w:rsid w:val="4EBB21ED"/>
    <w:rsid w:val="4EBD4EA8"/>
    <w:rsid w:val="4EBE28AE"/>
    <w:rsid w:val="4EBF0E6A"/>
    <w:rsid w:val="4ED51592"/>
    <w:rsid w:val="4ED83501"/>
    <w:rsid w:val="4EDD65B1"/>
    <w:rsid w:val="4EF11DDD"/>
    <w:rsid w:val="4EF861B9"/>
    <w:rsid w:val="4EFA0624"/>
    <w:rsid w:val="4EFB687A"/>
    <w:rsid w:val="4EFD7EC1"/>
    <w:rsid w:val="4F03060A"/>
    <w:rsid w:val="4F0937E4"/>
    <w:rsid w:val="4F097145"/>
    <w:rsid w:val="4F13319F"/>
    <w:rsid w:val="4F184B01"/>
    <w:rsid w:val="4F1D3D21"/>
    <w:rsid w:val="4F211AF9"/>
    <w:rsid w:val="4F394F47"/>
    <w:rsid w:val="4F3F2F50"/>
    <w:rsid w:val="4F3F4BCC"/>
    <w:rsid w:val="4F41655A"/>
    <w:rsid w:val="4F5255FE"/>
    <w:rsid w:val="4F537ABD"/>
    <w:rsid w:val="4F58137E"/>
    <w:rsid w:val="4F624D5E"/>
    <w:rsid w:val="4F6E5A5C"/>
    <w:rsid w:val="4F753C32"/>
    <w:rsid w:val="4F7753E6"/>
    <w:rsid w:val="4F7E061E"/>
    <w:rsid w:val="4F8126EC"/>
    <w:rsid w:val="4F87292A"/>
    <w:rsid w:val="4F9026FF"/>
    <w:rsid w:val="4F9A71B9"/>
    <w:rsid w:val="4FAE1794"/>
    <w:rsid w:val="4FB6155F"/>
    <w:rsid w:val="4FB76E58"/>
    <w:rsid w:val="4FC41177"/>
    <w:rsid w:val="4FD01CC8"/>
    <w:rsid w:val="4FD0535B"/>
    <w:rsid w:val="4FD670EE"/>
    <w:rsid w:val="4FDE2A83"/>
    <w:rsid w:val="4FEB7260"/>
    <w:rsid w:val="4FEF6F3B"/>
    <w:rsid w:val="4FFD0A67"/>
    <w:rsid w:val="500634AA"/>
    <w:rsid w:val="501359A7"/>
    <w:rsid w:val="50155126"/>
    <w:rsid w:val="501C315F"/>
    <w:rsid w:val="501F1E11"/>
    <w:rsid w:val="502838B2"/>
    <w:rsid w:val="50426D45"/>
    <w:rsid w:val="504906D8"/>
    <w:rsid w:val="505044FE"/>
    <w:rsid w:val="505E152A"/>
    <w:rsid w:val="505E4AE1"/>
    <w:rsid w:val="506B1082"/>
    <w:rsid w:val="507337E7"/>
    <w:rsid w:val="50844C29"/>
    <w:rsid w:val="508B0D65"/>
    <w:rsid w:val="50A00633"/>
    <w:rsid w:val="50A31805"/>
    <w:rsid w:val="50A33503"/>
    <w:rsid w:val="50B758D9"/>
    <w:rsid w:val="50BC3FFA"/>
    <w:rsid w:val="50BE20D5"/>
    <w:rsid w:val="50C54505"/>
    <w:rsid w:val="50CE653F"/>
    <w:rsid w:val="50DC3B19"/>
    <w:rsid w:val="50E118BC"/>
    <w:rsid w:val="50EF59AC"/>
    <w:rsid w:val="50F047C8"/>
    <w:rsid w:val="50F161FC"/>
    <w:rsid w:val="50F229EB"/>
    <w:rsid w:val="50F9524E"/>
    <w:rsid w:val="5118198D"/>
    <w:rsid w:val="51270AAF"/>
    <w:rsid w:val="513149E8"/>
    <w:rsid w:val="513871B0"/>
    <w:rsid w:val="513901FC"/>
    <w:rsid w:val="513A0B79"/>
    <w:rsid w:val="513E6E4A"/>
    <w:rsid w:val="514316E2"/>
    <w:rsid w:val="51581F75"/>
    <w:rsid w:val="51592075"/>
    <w:rsid w:val="51703763"/>
    <w:rsid w:val="5173061A"/>
    <w:rsid w:val="5175622B"/>
    <w:rsid w:val="517A638F"/>
    <w:rsid w:val="51910001"/>
    <w:rsid w:val="51926729"/>
    <w:rsid w:val="519310BF"/>
    <w:rsid w:val="519B3757"/>
    <w:rsid w:val="519C4BC0"/>
    <w:rsid w:val="51AA7CAC"/>
    <w:rsid w:val="51B318A1"/>
    <w:rsid w:val="51B5586A"/>
    <w:rsid w:val="51C13F4E"/>
    <w:rsid w:val="51C443F2"/>
    <w:rsid w:val="51DD0146"/>
    <w:rsid w:val="51E13D5E"/>
    <w:rsid w:val="51E4049A"/>
    <w:rsid w:val="51EE02BB"/>
    <w:rsid w:val="51EF0175"/>
    <w:rsid w:val="51F117C2"/>
    <w:rsid w:val="51F665FE"/>
    <w:rsid w:val="51FA75BF"/>
    <w:rsid w:val="520C2936"/>
    <w:rsid w:val="52181704"/>
    <w:rsid w:val="521F6F37"/>
    <w:rsid w:val="5222110E"/>
    <w:rsid w:val="52305040"/>
    <w:rsid w:val="52391E07"/>
    <w:rsid w:val="5239750A"/>
    <w:rsid w:val="523D4784"/>
    <w:rsid w:val="523E3903"/>
    <w:rsid w:val="52433303"/>
    <w:rsid w:val="5244375C"/>
    <w:rsid w:val="524E0BF0"/>
    <w:rsid w:val="52505342"/>
    <w:rsid w:val="525A3256"/>
    <w:rsid w:val="526112FD"/>
    <w:rsid w:val="526842FD"/>
    <w:rsid w:val="526F2CBD"/>
    <w:rsid w:val="526F57C8"/>
    <w:rsid w:val="527E73DF"/>
    <w:rsid w:val="52855A95"/>
    <w:rsid w:val="529E1C09"/>
    <w:rsid w:val="52AA6B59"/>
    <w:rsid w:val="52B16D39"/>
    <w:rsid w:val="52B565C9"/>
    <w:rsid w:val="52B813DC"/>
    <w:rsid w:val="52C94527"/>
    <w:rsid w:val="52CA2609"/>
    <w:rsid w:val="52CD5359"/>
    <w:rsid w:val="52DC5724"/>
    <w:rsid w:val="53076315"/>
    <w:rsid w:val="53083527"/>
    <w:rsid w:val="530A54F1"/>
    <w:rsid w:val="530C2577"/>
    <w:rsid w:val="53152BD5"/>
    <w:rsid w:val="531620E8"/>
    <w:rsid w:val="53187AF5"/>
    <w:rsid w:val="532104AC"/>
    <w:rsid w:val="53267C20"/>
    <w:rsid w:val="532B3476"/>
    <w:rsid w:val="532C06B3"/>
    <w:rsid w:val="532F269D"/>
    <w:rsid w:val="532F6FE5"/>
    <w:rsid w:val="5334052A"/>
    <w:rsid w:val="53357650"/>
    <w:rsid w:val="53397523"/>
    <w:rsid w:val="533E519B"/>
    <w:rsid w:val="53441769"/>
    <w:rsid w:val="535127F3"/>
    <w:rsid w:val="535C2374"/>
    <w:rsid w:val="53625125"/>
    <w:rsid w:val="536B1466"/>
    <w:rsid w:val="539D7A91"/>
    <w:rsid w:val="53A1629F"/>
    <w:rsid w:val="53B74EC3"/>
    <w:rsid w:val="53CD2D44"/>
    <w:rsid w:val="53D908C8"/>
    <w:rsid w:val="53E30D2B"/>
    <w:rsid w:val="53E961C3"/>
    <w:rsid w:val="53EC10F4"/>
    <w:rsid w:val="53EF10E3"/>
    <w:rsid w:val="53F01B44"/>
    <w:rsid w:val="540D1DEB"/>
    <w:rsid w:val="54252862"/>
    <w:rsid w:val="54305283"/>
    <w:rsid w:val="543B4659"/>
    <w:rsid w:val="544020FB"/>
    <w:rsid w:val="5454116C"/>
    <w:rsid w:val="54557CFB"/>
    <w:rsid w:val="545831A4"/>
    <w:rsid w:val="548C6AEB"/>
    <w:rsid w:val="549945C8"/>
    <w:rsid w:val="549F20F0"/>
    <w:rsid w:val="54AD6FA3"/>
    <w:rsid w:val="54CB230F"/>
    <w:rsid w:val="54CB5657"/>
    <w:rsid w:val="54CD07ED"/>
    <w:rsid w:val="54CE7009"/>
    <w:rsid w:val="54E54857"/>
    <w:rsid w:val="55013D59"/>
    <w:rsid w:val="550B67BF"/>
    <w:rsid w:val="55254B44"/>
    <w:rsid w:val="552723EA"/>
    <w:rsid w:val="552D787D"/>
    <w:rsid w:val="5534720F"/>
    <w:rsid w:val="55352836"/>
    <w:rsid w:val="553E3B69"/>
    <w:rsid w:val="554051FA"/>
    <w:rsid w:val="5559450A"/>
    <w:rsid w:val="556737A1"/>
    <w:rsid w:val="556A79C4"/>
    <w:rsid w:val="55725994"/>
    <w:rsid w:val="5592246A"/>
    <w:rsid w:val="55A75189"/>
    <w:rsid w:val="55B04874"/>
    <w:rsid w:val="55B160F8"/>
    <w:rsid w:val="55BD23ED"/>
    <w:rsid w:val="55C123B4"/>
    <w:rsid w:val="55C313AF"/>
    <w:rsid w:val="55D1479D"/>
    <w:rsid w:val="55D567BB"/>
    <w:rsid w:val="55D733E6"/>
    <w:rsid w:val="55DD72F6"/>
    <w:rsid w:val="55DE7DB8"/>
    <w:rsid w:val="55E5628B"/>
    <w:rsid w:val="55E972D8"/>
    <w:rsid w:val="55EC7130"/>
    <w:rsid w:val="55F5172A"/>
    <w:rsid w:val="55FB305E"/>
    <w:rsid w:val="55FD1018"/>
    <w:rsid w:val="56213059"/>
    <w:rsid w:val="56221661"/>
    <w:rsid w:val="56245862"/>
    <w:rsid w:val="56321640"/>
    <w:rsid w:val="56352BF5"/>
    <w:rsid w:val="563A3EBE"/>
    <w:rsid w:val="56457F8B"/>
    <w:rsid w:val="565A1F75"/>
    <w:rsid w:val="565E1AF6"/>
    <w:rsid w:val="565F2977"/>
    <w:rsid w:val="566E6D7C"/>
    <w:rsid w:val="56706DC3"/>
    <w:rsid w:val="56793B12"/>
    <w:rsid w:val="567B6DAF"/>
    <w:rsid w:val="568047FA"/>
    <w:rsid w:val="56837A94"/>
    <w:rsid w:val="569059F0"/>
    <w:rsid w:val="569777AD"/>
    <w:rsid w:val="56A4768E"/>
    <w:rsid w:val="56BA686F"/>
    <w:rsid w:val="56BC0F36"/>
    <w:rsid w:val="56C160F4"/>
    <w:rsid w:val="56C60E7E"/>
    <w:rsid w:val="56CD43D3"/>
    <w:rsid w:val="56CF279E"/>
    <w:rsid w:val="56DA56DA"/>
    <w:rsid w:val="56EC789D"/>
    <w:rsid w:val="57090A62"/>
    <w:rsid w:val="57234DD3"/>
    <w:rsid w:val="572D17AE"/>
    <w:rsid w:val="572F6C07"/>
    <w:rsid w:val="5735748B"/>
    <w:rsid w:val="57364B06"/>
    <w:rsid w:val="574B5FCD"/>
    <w:rsid w:val="5751616B"/>
    <w:rsid w:val="5767030E"/>
    <w:rsid w:val="57694321"/>
    <w:rsid w:val="576D7026"/>
    <w:rsid w:val="57731513"/>
    <w:rsid w:val="577536F7"/>
    <w:rsid w:val="577E025B"/>
    <w:rsid w:val="57840E94"/>
    <w:rsid w:val="57885663"/>
    <w:rsid w:val="57917A3C"/>
    <w:rsid w:val="57A44915"/>
    <w:rsid w:val="57A52470"/>
    <w:rsid w:val="57AA72A2"/>
    <w:rsid w:val="57BC017F"/>
    <w:rsid w:val="57C06AC6"/>
    <w:rsid w:val="57C06E18"/>
    <w:rsid w:val="57C542F6"/>
    <w:rsid w:val="57D42A3F"/>
    <w:rsid w:val="57D53D94"/>
    <w:rsid w:val="57E02CC4"/>
    <w:rsid w:val="57EF5291"/>
    <w:rsid w:val="57F0323C"/>
    <w:rsid w:val="57F561AF"/>
    <w:rsid w:val="57F85098"/>
    <w:rsid w:val="57FD4A63"/>
    <w:rsid w:val="58094935"/>
    <w:rsid w:val="581E04D8"/>
    <w:rsid w:val="582278F8"/>
    <w:rsid w:val="58275024"/>
    <w:rsid w:val="582B2BB8"/>
    <w:rsid w:val="583115CB"/>
    <w:rsid w:val="583152C5"/>
    <w:rsid w:val="583152CE"/>
    <w:rsid w:val="583C1CC1"/>
    <w:rsid w:val="583E4D60"/>
    <w:rsid w:val="58451839"/>
    <w:rsid w:val="58532B7C"/>
    <w:rsid w:val="58552954"/>
    <w:rsid w:val="58564D34"/>
    <w:rsid w:val="586236D9"/>
    <w:rsid w:val="586925FF"/>
    <w:rsid w:val="587446D7"/>
    <w:rsid w:val="58772C70"/>
    <w:rsid w:val="587D2DFA"/>
    <w:rsid w:val="587E7DE5"/>
    <w:rsid w:val="588736AF"/>
    <w:rsid w:val="58892B46"/>
    <w:rsid w:val="58914FA6"/>
    <w:rsid w:val="589E1BE9"/>
    <w:rsid w:val="589E6C5C"/>
    <w:rsid w:val="589F361E"/>
    <w:rsid w:val="58A34732"/>
    <w:rsid w:val="58A40354"/>
    <w:rsid w:val="58A7199E"/>
    <w:rsid w:val="58C116EA"/>
    <w:rsid w:val="58C169E4"/>
    <w:rsid w:val="58C4618E"/>
    <w:rsid w:val="58CA2B2A"/>
    <w:rsid w:val="58CA7215"/>
    <w:rsid w:val="58E274AC"/>
    <w:rsid w:val="58E839BF"/>
    <w:rsid w:val="58F65FB8"/>
    <w:rsid w:val="58FE4BE3"/>
    <w:rsid w:val="59024ED2"/>
    <w:rsid w:val="59072525"/>
    <w:rsid w:val="590B4465"/>
    <w:rsid w:val="590F04E2"/>
    <w:rsid w:val="591E4932"/>
    <w:rsid w:val="59345076"/>
    <w:rsid w:val="59380435"/>
    <w:rsid w:val="59390BF6"/>
    <w:rsid w:val="593A7279"/>
    <w:rsid w:val="593D7C93"/>
    <w:rsid w:val="59464082"/>
    <w:rsid w:val="594718F9"/>
    <w:rsid w:val="59496DBB"/>
    <w:rsid w:val="594F772F"/>
    <w:rsid w:val="595C705A"/>
    <w:rsid w:val="595D1F98"/>
    <w:rsid w:val="595F05AE"/>
    <w:rsid w:val="59605E6B"/>
    <w:rsid w:val="596250A0"/>
    <w:rsid w:val="59634CD6"/>
    <w:rsid w:val="596C712E"/>
    <w:rsid w:val="597162CA"/>
    <w:rsid w:val="59833EC5"/>
    <w:rsid w:val="598F04FE"/>
    <w:rsid w:val="59A22564"/>
    <w:rsid w:val="59B231C9"/>
    <w:rsid w:val="59B9557B"/>
    <w:rsid w:val="59BC047B"/>
    <w:rsid w:val="59C23716"/>
    <w:rsid w:val="59C421DB"/>
    <w:rsid w:val="59E517AB"/>
    <w:rsid w:val="59EE791A"/>
    <w:rsid w:val="59F95F58"/>
    <w:rsid w:val="5A086939"/>
    <w:rsid w:val="5A0B2752"/>
    <w:rsid w:val="5A0B3918"/>
    <w:rsid w:val="5A284FA3"/>
    <w:rsid w:val="5A2E7B16"/>
    <w:rsid w:val="5A3B0686"/>
    <w:rsid w:val="5A4124BE"/>
    <w:rsid w:val="5A492DA3"/>
    <w:rsid w:val="5A502A2C"/>
    <w:rsid w:val="5A510C8F"/>
    <w:rsid w:val="5A526B89"/>
    <w:rsid w:val="5A61633E"/>
    <w:rsid w:val="5A6574B1"/>
    <w:rsid w:val="5A74733F"/>
    <w:rsid w:val="5A7A3D98"/>
    <w:rsid w:val="5A7E7843"/>
    <w:rsid w:val="5A8F3085"/>
    <w:rsid w:val="5A9658BC"/>
    <w:rsid w:val="5A9A632A"/>
    <w:rsid w:val="5AAF4B6B"/>
    <w:rsid w:val="5AB15424"/>
    <w:rsid w:val="5AC12A92"/>
    <w:rsid w:val="5AC643F3"/>
    <w:rsid w:val="5ACD6D81"/>
    <w:rsid w:val="5ADB2318"/>
    <w:rsid w:val="5AE015E9"/>
    <w:rsid w:val="5AE06EC9"/>
    <w:rsid w:val="5AE55464"/>
    <w:rsid w:val="5AE87C80"/>
    <w:rsid w:val="5AE94081"/>
    <w:rsid w:val="5AF35F03"/>
    <w:rsid w:val="5AF9276F"/>
    <w:rsid w:val="5AFB40BF"/>
    <w:rsid w:val="5AFF044D"/>
    <w:rsid w:val="5AFF1BF6"/>
    <w:rsid w:val="5B074382"/>
    <w:rsid w:val="5B1213E7"/>
    <w:rsid w:val="5B144F9B"/>
    <w:rsid w:val="5B1C04B7"/>
    <w:rsid w:val="5B283ED2"/>
    <w:rsid w:val="5B305D11"/>
    <w:rsid w:val="5B323CE2"/>
    <w:rsid w:val="5B36086E"/>
    <w:rsid w:val="5B4A345B"/>
    <w:rsid w:val="5B5306E0"/>
    <w:rsid w:val="5B544912"/>
    <w:rsid w:val="5B574778"/>
    <w:rsid w:val="5B5A2822"/>
    <w:rsid w:val="5B760384"/>
    <w:rsid w:val="5B8A27C4"/>
    <w:rsid w:val="5B8B7C01"/>
    <w:rsid w:val="5B93575E"/>
    <w:rsid w:val="5B955B74"/>
    <w:rsid w:val="5BCA11B7"/>
    <w:rsid w:val="5BD0068E"/>
    <w:rsid w:val="5BD522E2"/>
    <w:rsid w:val="5BDF254C"/>
    <w:rsid w:val="5BF46F19"/>
    <w:rsid w:val="5C066220"/>
    <w:rsid w:val="5C16015E"/>
    <w:rsid w:val="5C181BEF"/>
    <w:rsid w:val="5C1A70AF"/>
    <w:rsid w:val="5C1B6616"/>
    <w:rsid w:val="5C1D760C"/>
    <w:rsid w:val="5C236232"/>
    <w:rsid w:val="5C2F1474"/>
    <w:rsid w:val="5C350DE9"/>
    <w:rsid w:val="5C3814DE"/>
    <w:rsid w:val="5C45787F"/>
    <w:rsid w:val="5C4B193D"/>
    <w:rsid w:val="5C565029"/>
    <w:rsid w:val="5C5E6E28"/>
    <w:rsid w:val="5C607496"/>
    <w:rsid w:val="5C6A36E5"/>
    <w:rsid w:val="5C785D00"/>
    <w:rsid w:val="5C7B57C6"/>
    <w:rsid w:val="5C7F1CA2"/>
    <w:rsid w:val="5C806A4E"/>
    <w:rsid w:val="5C82259C"/>
    <w:rsid w:val="5C83442E"/>
    <w:rsid w:val="5C835476"/>
    <w:rsid w:val="5C8A0A2A"/>
    <w:rsid w:val="5CAF602A"/>
    <w:rsid w:val="5CB46566"/>
    <w:rsid w:val="5CBB1357"/>
    <w:rsid w:val="5CC6692D"/>
    <w:rsid w:val="5CCC0814"/>
    <w:rsid w:val="5CCE7783"/>
    <w:rsid w:val="5CDF5930"/>
    <w:rsid w:val="5CE16980"/>
    <w:rsid w:val="5CE83494"/>
    <w:rsid w:val="5CEB726A"/>
    <w:rsid w:val="5CEC0CF1"/>
    <w:rsid w:val="5CEF0CDC"/>
    <w:rsid w:val="5CF236F8"/>
    <w:rsid w:val="5D0D455B"/>
    <w:rsid w:val="5D1854DD"/>
    <w:rsid w:val="5D2E002E"/>
    <w:rsid w:val="5D2F6A3C"/>
    <w:rsid w:val="5D4437CE"/>
    <w:rsid w:val="5D443CF5"/>
    <w:rsid w:val="5D4930BA"/>
    <w:rsid w:val="5D533613"/>
    <w:rsid w:val="5D5D036A"/>
    <w:rsid w:val="5D625F82"/>
    <w:rsid w:val="5D6D6DA8"/>
    <w:rsid w:val="5D706D3C"/>
    <w:rsid w:val="5D79347C"/>
    <w:rsid w:val="5D846585"/>
    <w:rsid w:val="5D8B5F69"/>
    <w:rsid w:val="5D8B722E"/>
    <w:rsid w:val="5D954AA5"/>
    <w:rsid w:val="5D960B6B"/>
    <w:rsid w:val="5DB509E4"/>
    <w:rsid w:val="5DBE4DEA"/>
    <w:rsid w:val="5DBF092B"/>
    <w:rsid w:val="5DD509C1"/>
    <w:rsid w:val="5DDC421F"/>
    <w:rsid w:val="5DE9555B"/>
    <w:rsid w:val="5DF855EF"/>
    <w:rsid w:val="5DFD08CC"/>
    <w:rsid w:val="5E044605"/>
    <w:rsid w:val="5E055233"/>
    <w:rsid w:val="5E113EED"/>
    <w:rsid w:val="5E2140A6"/>
    <w:rsid w:val="5E242A2E"/>
    <w:rsid w:val="5E2F22B0"/>
    <w:rsid w:val="5E384BD8"/>
    <w:rsid w:val="5E3D0871"/>
    <w:rsid w:val="5E466F55"/>
    <w:rsid w:val="5E4B04D0"/>
    <w:rsid w:val="5E4F1A17"/>
    <w:rsid w:val="5E5168A7"/>
    <w:rsid w:val="5E561C0B"/>
    <w:rsid w:val="5E5E4943"/>
    <w:rsid w:val="5E68599A"/>
    <w:rsid w:val="5E7109D7"/>
    <w:rsid w:val="5E710B1A"/>
    <w:rsid w:val="5E77594A"/>
    <w:rsid w:val="5E7810BD"/>
    <w:rsid w:val="5E887CC3"/>
    <w:rsid w:val="5E8B41E8"/>
    <w:rsid w:val="5E8C37C6"/>
    <w:rsid w:val="5E953012"/>
    <w:rsid w:val="5E9860A7"/>
    <w:rsid w:val="5E991D7E"/>
    <w:rsid w:val="5EAA7B88"/>
    <w:rsid w:val="5EB72802"/>
    <w:rsid w:val="5EB92E3B"/>
    <w:rsid w:val="5EC05955"/>
    <w:rsid w:val="5EC450EE"/>
    <w:rsid w:val="5ECA61E7"/>
    <w:rsid w:val="5ECB4491"/>
    <w:rsid w:val="5ECF5696"/>
    <w:rsid w:val="5EDF5A84"/>
    <w:rsid w:val="5EE30CE5"/>
    <w:rsid w:val="5EF60D0B"/>
    <w:rsid w:val="5EF61943"/>
    <w:rsid w:val="5EF76247"/>
    <w:rsid w:val="5F053E00"/>
    <w:rsid w:val="5F1A04F0"/>
    <w:rsid w:val="5F334C0F"/>
    <w:rsid w:val="5F33774C"/>
    <w:rsid w:val="5F351B48"/>
    <w:rsid w:val="5F441D8B"/>
    <w:rsid w:val="5F492D9C"/>
    <w:rsid w:val="5F512F29"/>
    <w:rsid w:val="5F541D69"/>
    <w:rsid w:val="5F584935"/>
    <w:rsid w:val="5F5C5326"/>
    <w:rsid w:val="5F676456"/>
    <w:rsid w:val="5F6B226A"/>
    <w:rsid w:val="5F6E1044"/>
    <w:rsid w:val="5F76720E"/>
    <w:rsid w:val="5F8B28D0"/>
    <w:rsid w:val="5F8D4652"/>
    <w:rsid w:val="5F9E0B68"/>
    <w:rsid w:val="5F9F5213"/>
    <w:rsid w:val="5FA977FF"/>
    <w:rsid w:val="5FAA525D"/>
    <w:rsid w:val="5FAE5456"/>
    <w:rsid w:val="5FAF36A8"/>
    <w:rsid w:val="5FB019D2"/>
    <w:rsid w:val="5FBD59FF"/>
    <w:rsid w:val="5FC244B3"/>
    <w:rsid w:val="5FCB2CFC"/>
    <w:rsid w:val="5FD01EF3"/>
    <w:rsid w:val="5FD924D3"/>
    <w:rsid w:val="5FE932BA"/>
    <w:rsid w:val="5FEB2581"/>
    <w:rsid w:val="5FED3F9D"/>
    <w:rsid w:val="5FEF2E1F"/>
    <w:rsid w:val="5FF906C3"/>
    <w:rsid w:val="5FF94DD2"/>
    <w:rsid w:val="5FFF782C"/>
    <w:rsid w:val="60086481"/>
    <w:rsid w:val="60100FA2"/>
    <w:rsid w:val="60116979"/>
    <w:rsid w:val="60121769"/>
    <w:rsid w:val="60145C01"/>
    <w:rsid w:val="601C6864"/>
    <w:rsid w:val="602776E2"/>
    <w:rsid w:val="603F3D9E"/>
    <w:rsid w:val="60483AFC"/>
    <w:rsid w:val="604912E1"/>
    <w:rsid w:val="60535DC5"/>
    <w:rsid w:val="6054424F"/>
    <w:rsid w:val="60570437"/>
    <w:rsid w:val="60576CFC"/>
    <w:rsid w:val="606C77EB"/>
    <w:rsid w:val="6072134A"/>
    <w:rsid w:val="60804595"/>
    <w:rsid w:val="608F232F"/>
    <w:rsid w:val="609C1318"/>
    <w:rsid w:val="60A30620"/>
    <w:rsid w:val="60A56859"/>
    <w:rsid w:val="60A817BF"/>
    <w:rsid w:val="60C31828"/>
    <w:rsid w:val="60C87558"/>
    <w:rsid w:val="60DD2497"/>
    <w:rsid w:val="60EB1135"/>
    <w:rsid w:val="60EF70F0"/>
    <w:rsid w:val="61000729"/>
    <w:rsid w:val="6107043B"/>
    <w:rsid w:val="6109265A"/>
    <w:rsid w:val="61110900"/>
    <w:rsid w:val="611C41C3"/>
    <w:rsid w:val="61251F07"/>
    <w:rsid w:val="6138591F"/>
    <w:rsid w:val="613C63C2"/>
    <w:rsid w:val="61412C54"/>
    <w:rsid w:val="614B38A4"/>
    <w:rsid w:val="615E0BFE"/>
    <w:rsid w:val="615E6C25"/>
    <w:rsid w:val="61660F7B"/>
    <w:rsid w:val="61671056"/>
    <w:rsid w:val="616B0C03"/>
    <w:rsid w:val="61755A13"/>
    <w:rsid w:val="61773C6B"/>
    <w:rsid w:val="617F1282"/>
    <w:rsid w:val="61807556"/>
    <w:rsid w:val="61830F66"/>
    <w:rsid w:val="618B5494"/>
    <w:rsid w:val="619874F1"/>
    <w:rsid w:val="619C31D9"/>
    <w:rsid w:val="619C5572"/>
    <w:rsid w:val="619E1660"/>
    <w:rsid w:val="61A44D99"/>
    <w:rsid w:val="61A47117"/>
    <w:rsid w:val="61A564C4"/>
    <w:rsid w:val="61A67E15"/>
    <w:rsid w:val="61AF3EB7"/>
    <w:rsid w:val="61AF53C5"/>
    <w:rsid w:val="61B53531"/>
    <w:rsid w:val="61BB5620"/>
    <w:rsid w:val="61CB22EF"/>
    <w:rsid w:val="61D94913"/>
    <w:rsid w:val="61F31430"/>
    <w:rsid w:val="620A7EF7"/>
    <w:rsid w:val="620F20EA"/>
    <w:rsid w:val="621B007E"/>
    <w:rsid w:val="62353D77"/>
    <w:rsid w:val="623E6F65"/>
    <w:rsid w:val="62433B1D"/>
    <w:rsid w:val="625F0DD1"/>
    <w:rsid w:val="626B0269"/>
    <w:rsid w:val="6274759D"/>
    <w:rsid w:val="62856D58"/>
    <w:rsid w:val="62922E0D"/>
    <w:rsid w:val="629F7067"/>
    <w:rsid w:val="62A85D89"/>
    <w:rsid w:val="62AE168C"/>
    <w:rsid w:val="62AF605C"/>
    <w:rsid w:val="62BB1F75"/>
    <w:rsid w:val="62BB5676"/>
    <w:rsid w:val="62BE3C02"/>
    <w:rsid w:val="62C456BC"/>
    <w:rsid w:val="62D86201"/>
    <w:rsid w:val="62D8761D"/>
    <w:rsid w:val="62E25F08"/>
    <w:rsid w:val="62ED38A5"/>
    <w:rsid w:val="62F55A14"/>
    <w:rsid w:val="62FE56F7"/>
    <w:rsid w:val="63051831"/>
    <w:rsid w:val="63084675"/>
    <w:rsid w:val="630878B8"/>
    <w:rsid w:val="631968E1"/>
    <w:rsid w:val="631A52DC"/>
    <w:rsid w:val="631B453C"/>
    <w:rsid w:val="6321632B"/>
    <w:rsid w:val="632944F1"/>
    <w:rsid w:val="633C0C99"/>
    <w:rsid w:val="633C17FC"/>
    <w:rsid w:val="634250D0"/>
    <w:rsid w:val="63426599"/>
    <w:rsid w:val="636826A6"/>
    <w:rsid w:val="636F4F44"/>
    <w:rsid w:val="63715118"/>
    <w:rsid w:val="638415AD"/>
    <w:rsid w:val="63936E3D"/>
    <w:rsid w:val="639A76C8"/>
    <w:rsid w:val="63A04706"/>
    <w:rsid w:val="63A37906"/>
    <w:rsid w:val="63AA75D8"/>
    <w:rsid w:val="63C47BE8"/>
    <w:rsid w:val="63C63F58"/>
    <w:rsid w:val="63C86DF5"/>
    <w:rsid w:val="63CF28DF"/>
    <w:rsid w:val="63D97860"/>
    <w:rsid w:val="63DB3771"/>
    <w:rsid w:val="63E53435"/>
    <w:rsid w:val="63F814DF"/>
    <w:rsid w:val="64036AC6"/>
    <w:rsid w:val="64251BDF"/>
    <w:rsid w:val="643C5BB4"/>
    <w:rsid w:val="64416899"/>
    <w:rsid w:val="644C2777"/>
    <w:rsid w:val="645027EC"/>
    <w:rsid w:val="645F0C55"/>
    <w:rsid w:val="64632766"/>
    <w:rsid w:val="64650B33"/>
    <w:rsid w:val="64821837"/>
    <w:rsid w:val="648448DA"/>
    <w:rsid w:val="64891C9A"/>
    <w:rsid w:val="648C79BF"/>
    <w:rsid w:val="648F2DB7"/>
    <w:rsid w:val="64922D34"/>
    <w:rsid w:val="64960612"/>
    <w:rsid w:val="64985DCA"/>
    <w:rsid w:val="64AB27C6"/>
    <w:rsid w:val="64B1696A"/>
    <w:rsid w:val="64B43BC1"/>
    <w:rsid w:val="64C44356"/>
    <w:rsid w:val="64CE3BD4"/>
    <w:rsid w:val="64E317BF"/>
    <w:rsid w:val="64EF7A4C"/>
    <w:rsid w:val="64F15047"/>
    <w:rsid w:val="64F17D19"/>
    <w:rsid w:val="64F41A5D"/>
    <w:rsid w:val="64FA1DB9"/>
    <w:rsid w:val="650807D8"/>
    <w:rsid w:val="65103676"/>
    <w:rsid w:val="651A5A67"/>
    <w:rsid w:val="651B13C8"/>
    <w:rsid w:val="651C0BE7"/>
    <w:rsid w:val="652457BC"/>
    <w:rsid w:val="65256F22"/>
    <w:rsid w:val="652C01AB"/>
    <w:rsid w:val="654E5711"/>
    <w:rsid w:val="65543278"/>
    <w:rsid w:val="65557DD2"/>
    <w:rsid w:val="655828DB"/>
    <w:rsid w:val="6569254B"/>
    <w:rsid w:val="656A1E1F"/>
    <w:rsid w:val="656B6934"/>
    <w:rsid w:val="657C3401"/>
    <w:rsid w:val="65954851"/>
    <w:rsid w:val="659664FD"/>
    <w:rsid w:val="659F3CAC"/>
    <w:rsid w:val="65A13D0F"/>
    <w:rsid w:val="65AB46A3"/>
    <w:rsid w:val="65AC4762"/>
    <w:rsid w:val="65B54E13"/>
    <w:rsid w:val="65B96F45"/>
    <w:rsid w:val="65BF33C7"/>
    <w:rsid w:val="65D87115"/>
    <w:rsid w:val="65EA4C0F"/>
    <w:rsid w:val="65EB07E3"/>
    <w:rsid w:val="65F41E0A"/>
    <w:rsid w:val="65FA31A3"/>
    <w:rsid w:val="6601683A"/>
    <w:rsid w:val="660422AA"/>
    <w:rsid w:val="66072A68"/>
    <w:rsid w:val="66077A9C"/>
    <w:rsid w:val="660A53B3"/>
    <w:rsid w:val="66171FA7"/>
    <w:rsid w:val="661859AE"/>
    <w:rsid w:val="661B377E"/>
    <w:rsid w:val="66240993"/>
    <w:rsid w:val="662B6952"/>
    <w:rsid w:val="66325D71"/>
    <w:rsid w:val="66346B47"/>
    <w:rsid w:val="663522E9"/>
    <w:rsid w:val="664A4FF5"/>
    <w:rsid w:val="664D6EED"/>
    <w:rsid w:val="66576FD8"/>
    <w:rsid w:val="666A0419"/>
    <w:rsid w:val="666F1DE3"/>
    <w:rsid w:val="667F7DBB"/>
    <w:rsid w:val="668130D1"/>
    <w:rsid w:val="668B4A77"/>
    <w:rsid w:val="669459DD"/>
    <w:rsid w:val="66A12166"/>
    <w:rsid w:val="66AD6467"/>
    <w:rsid w:val="66B477F6"/>
    <w:rsid w:val="66B72BF2"/>
    <w:rsid w:val="66BC1F4C"/>
    <w:rsid w:val="66D304AD"/>
    <w:rsid w:val="66D33573"/>
    <w:rsid w:val="66DD428A"/>
    <w:rsid w:val="670047E9"/>
    <w:rsid w:val="670F4250"/>
    <w:rsid w:val="67183230"/>
    <w:rsid w:val="671D2B92"/>
    <w:rsid w:val="671E484C"/>
    <w:rsid w:val="67332FD6"/>
    <w:rsid w:val="674419AB"/>
    <w:rsid w:val="67490871"/>
    <w:rsid w:val="674C2AD1"/>
    <w:rsid w:val="675114E9"/>
    <w:rsid w:val="67520025"/>
    <w:rsid w:val="676B00CD"/>
    <w:rsid w:val="677158F0"/>
    <w:rsid w:val="67744EF2"/>
    <w:rsid w:val="678E63A9"/>
    <w:rsid w:val="67B85683"/>
    <w:rsid w:val="67BC3240"/>
    <w:rsid w:val="67C431FC"/>
    <w:rsid w:val="67C4564B"/>
    <w:rsid w:val="67C65016"/>
    <w:rsid w:val="67DC5256"/>
    <w:rsid w:val="67E27247"/>
    <w:rsid w:val="67E95DBC"/>
    <w:rsid w:val="67ED3411"/>
    <w:rsid w:val="67F649A0"/>
    <w:rsid w:val="67FF1FD1"/>
    <w:rsid w:val="680B7BB9"/>
    <w:rsid w:val="682D2DEA"/>
    <w:rsid w:val="684B2C3B"/>
    <w:rsid w:val="684D4A2B"/>
    <w:rsid w:val="685538E9"/>
    <w:rsid w:val="685622DA"/>
    <w:rsid w:val="686517C6"/>
    <w:rsid w:val="686C62CD"/>
    <w:rsid w:val="686D5EAE"/>
    <w:rsid w:val="687245D5"/>
    <w:rsid w:val="68792AA5"/>
    <w:rsid w:val="687A0EC0"/>
    <w:rsid w:val="687C4D94"/>
    <w:rsid w:val="6886335A"/>
    <w:rsid w:val="688A2F04"/>
    <w:rsid w:val="68900CBC"/>
    <w:rsid w:val="689B6DC2"/>
    <w:rsid w:val="68A66DF9"/>
    <w:rsid w:val="68B1647C"/>
    <w:rsid w:val="68B166E3"/>
    <w:rsid w:val="68BA5F74"/>
    <w:rsid w:val="68BE4F3B"/>
    <w:rsid w:val="68C17590"/>
    <w:rsid w:val="68C502A1"/>
    <w:rsid w:val="68CF0F8B"/>
    <w:rsid w:val="68CF5D70"/>
    <w:rsid w:val="68CF65EF"/>
    <w:rsid w:val="68D21B56"/>
    <w:rsid w:val="68EA052A"/>
    <w:rsid w:val="68F52FEE"/>
    <w:rsid w:val="69000E77"/>
    <w:rsid w:val="69041247"/>
    <w:rsid w:val="6904778D"/>
    <w:rsid w:val="69077773"/>
    <w:rsid w:val="690B56C7"/>
    <w:rsid w:val="69103FC3"/>
    <w:rsid w:val="69180FCE"/>
    <w:rsid w:val="691D346F"/>
    <w:rsid w:val="69201294"/>
    <w:rsid w:val="69247726"/>
    <w:rsid w:val="69281871"/>
    <w:rsid w:val="692850C8"/>
    <w:rsid w:val="6935763E"/>
    <w:rsid w:val="693E0777"/>
    <w:rsid w:val="694119CC"/>
    <w:rsid w:val="695452C0"/>
    <w:rsid w:val="69586B5E"/>
    <w:rsid w:val="697235FA"/>
    <w:rsid w:val="69784000"/>
    <w:rsid w:val="697C4EC9"/>
    <w:rsid w:val="6980574B"/>
    <w:rsid w:val="69841203"/>
    <w:rsid w:val="69866162"/>
    <w:rsid w:val="69974B55"/>
    <w:rsid w:val="6999497D"/>
    <w:rsid w:val="69996A5D"/>
    <w:rsid w:val="699D78F0"/>
    <w:rsid w:val="69A85869"/>
    <w:rsid w:val="69AD2309"/>
    <w:rsid w:val="69AE2790"/>
    <w:rsid w:val="69D46AA9"/>
    <w:rsid w:val="69E36B4C"/>
    <w:rsid w:val="69EF612A"/>
    <w:rsid w:val="69F360B0"/>
    <w:rsid w:val="69F571E9"/>
    <w:rsid w:val="6A08437E"/>
    <w:rsid w:val="6A0A6608"/>
    <w:rsid w:val="6A12561B"/>
    <w:rsid w:val="6A154A4F"/>
    <w:rsid w:val="6A1D57BC"/>
    <w:rsid w:val="6A1F4D44"/>
    <w:rsid w:val="6A235C57"/>
    <w:rsid w:val="6A245FFC"/>
    <w:rsid w:val="6A254573"/>
    <w:rsid w:val="6A2627FD"/>
    <w:rsid w:val="6A2E0A69"/>
    <w:rsid w:val="6A3306B2"/>
    <w:rsid w:val="6A371890"/>
    <w:rsid w:val="6A3C1066"/>
    <w:rsid w:val="6A4255B9"/>
    <w:rsid w:val="6A440918"/>
    <w:rsid w:val="6A5C68C4"/>
    <w:rsid w:val="6A6027C5"/>
    <w:rsid w:val="6A711A2F"/>
    <w:rsid w:val="6A815A27"/>
    <w:rsid w:val="6A88580F"/>
    <w:rsid w:val="6AAB0F10"/>
    <w:rsid w:val="6AB0444F"/>
    <w:rsid w:val="6AB116B4"/>
    <w:rsid w:val="6AB22F86"/>
    <w:rsid w:val="6AB23D37"/>
    <w:rsid w:val="6AB46C2F"/>
    <w:rsid w:val="6AB7097A"/>
    <w:rsid w:val="6ABA1153"/>
    <w:rsid w:val="6AC6516F"/>
    <w:rsid w:val="6AD765B6"/>
    <w:rsid w:val="6ADA35A3"/>
    <w:rsid w:val="6ADD4B1D"/>
    <w:rsid w:val="6AE32B2B"/>
    <w:rsid w:val="6AE8340B"/>
    <w:rsid w:val="6AE9542E"/>
    <w:rsid w:val="6AF708DC"/>
    <w:rsid w:val="6AFE1987"/>
    <w:rsid w:val="6AFE75C2"/>
    <w:rsid w:val="6B0369A4"/>
    <w:rsid w:val="6B0A3E88"/>
    <w:rsid w:val="6B260C7C"/>
    <w:rsid w:val="6B275EC0"/>
    <w:rsid w:val="6B284F03"/>
    <w:rsid w:val="6B2D4615"/>
    <w:rsid w:val="6B433C63"/>
    <w:rsid w:val="6B605441"/>
    <w:rsid w:val="6B60619E"/>
    <w:rsid w:val="6B627316"/>
    <w:rsid w:val="6B641E41"/>
    <w:rsid w:val="6B6520E1"/>
    <w:rsid w:val="6B67347C"/>
    <w:rsid w:val="6B703F33"/>
    <w:rsid w:val="6B7322CA"/>
    <w:rsid w:val="6B786D71"/>
    <w:rsid w:val="6B8341CC"/>
    <w:rsid w:val="6B8A20C4"/>
    <w:rsid w:val="6B8A30D5"/>
    <w:rsid w:val="6B8E5492"/>
    <w:rsid w:val="6B8F18F3"/>
    <w:rsid w:val="6B9D0818"/>
    <w:rsid w:val="6BAE2823"/>
    <w:rsid w:val="6BB51B83"/>
    <w:rsid w:val="6BB53FC0"/>
    <w:rsid w:val="6BC81013"/>
    <w:rsid w:val="6BCA7462"/>
    <w:rsid w:val="6BD52FB4"/>
    <w:rsid w:val="6BD558F8"/>
    <w:rsid w:val="6BD91AAD"/>
    <w:rsid w:val="6BF15883"/>
    <w:rsid w:val="6BF92A9C"/>
    <w:rsid w:val="6BFA4B74"/>
    <w:rsid w:val="6BFF06F7"/>
    <w:rsid w:val="6C097A85"/>
    <w:rsid w:val="6C0E2626"/>
    <w:rsid w:val="6C1322F1"/>
    <w:rsid w:val="6C164164"/>
    <w:rsid w:val="6C164AAF"/>
    <w:rsid w:val="6C17442A"/>
    <w:rsid w:val="6C1E74AE"/>
    <w:rsid w:val="6C1F1BB5"/>
    <w:rsid w:val="6C254EC6"/>
    <w:rsid w:val="6C2B67AC"/>
    <w:rsid w:val="6C35566E"/>
    <w:rsid w:val="6C4B2576"/>
    <w:rsid w:val="6C576676"/>
    <w:rsid w:val="6C691082"/>
    <w:rsid w:val="6C6F5A72"/>
    <w:rsid w:val="6C814835"/>
    <w:rsid w:val="6C861C34"/>
    <w:rsid w:val="6C8A1A80"/>
    <w:rsid w:val="6C9269B0"/>
    <w:rsid w:val="6C935DB8"/>
    <w:rsid w:val="6C951E77"/>
    <w:rsid w:val="6CB11C5B"/>
    <w:rsid w:val="6CC92896"/>
    <w:rsid w:val="6CCA2678"/>
    <w:rsid w:val="6CD157B2"/>
    <w:rsid w:val="6CD17B68"/>
    <w:rsid w:val="6CDB2CED"/>
    <w:rsid w:val="6CE81FA7"/>
    <w:rsid w:val="6CEB493B"/>
    <w:rsid w:val="6CEC4D83"/>
    <w:rsid w:val="6D0F36BF"/>
    <w:rsid w:val="6D1014FE"/>
    <w:rsid w:val="6D15157A"/>
    <w:rsid w:val="6D28375A"/>
    <w:rsid w:val="6D4151EB"/>
    <w:rsid w:val="6D4D2C6F"/>
    <w:rsid w:val="6D511C30"/>
    <w:rsid w:val="6D513FF0"/>
    <w:rsid w:val="6D6A4BB0"/>
    <w:rsid w:val="6D6D0601"/>
    <w:rsid w:val="6D6F4E1E"/>
    <w:rsid w:val="6D7A4114"/>
    <w:rsid w:val="6D7A42CC"/>
    <w:rsid w:val="6D831524"/>
    <w:rsid w:val="6D88093D"/>
    <w:rsid w:val="6D9B6375"/>
    <w:rsid w:val="6DA63F32"/>
    <w:rsid w:val="6DAA3F6B"/>
    <w:rsid w:val="6DC00F39"/>
    <w:rsid w:val="6DCA10D2"/>
    <w:rsid w:val="6DCF1CEB"/>
    <w:rsid w:val="6DD07584"/>
    <w:rsid w:val="6DD22ED4"/>
    <w:rsid w:val="6DD91780"/>
    <w:rsid w:val="6DD95D94"/>
    <w:rsid w:val="6DE95AC1"/>
    <w:rsid w:val="6DEC616F"/>
    <w:rsid w:val="6E000616"/>
    <w:rsid w:val="6E0A5CAB"/>
    <w:rsid w:val="6E101996"/>
    <w:rsid w:val="6E2A4841"/>
    <w:rsid w:val="6E300CB0"/>
    <w:rsid w:val="6E326C3D"/>
    <w:rsid w:val="6E395BB2"/>
    <w:rsid w:val="6E4B7235"/>
    <w:rsid w:val="6E692C60"/>
    <w:rsid w:val="6E6A3DD4"/>
    <w:rsid w:val="6E711A4A"/>
    <w:rsid w:val="6E7B4C75"/>
    <w:rsid w:val="6E86608D"/>
    <w:rsid w:val="6E8F4379"/>
    <w:rsid w:val="6E985C4F"/>
    <w:rsid w:val="6E9D2C96"/>
    <w:rsid w:val="6EB355BC"/>
    <w:rsid w:val="6EC5032D"/>
    <w:rsid w:val="6EC9194E"/>
    <w:rsid w:val="6ECA5976"/>
    <w:rsid w:val="6ECC326B"/>
    <w:rsid w:val="6ED625F6"/>
    <w:rsid w:val="6EE66097"/>
    <w:rsid w:val="6EED7BA1"/>
    <w:rsid w:val="6EF44F7B"/>
    <w:rsid w:val="6EF667DA"/>
    <w:rsid w:val="6EF95A99"/>
    <w:rsid w:val="6EFE48D7"/>
    <w:rsid w:val="6EFE4FBE"/>
    <w:rsid w:val="6EFE5F60"/>
    <w:rsid w:val="6F09442A"/>
    <w:rsid w:val="6F0F5516"/>
    <w:rsid w:val="6F12578C"/>
    <w:rsid w:val="6F257F87"/>
    <w:rsid w:val="6F29100D"/>
    <w:rsid w:val="6F2F337D"/>
    <w:rsid w:val="6F51620A"/>
    <w:rsid w:val="6F557013"/>
    <w:rsid w:val="6F5B4578"/>
    <w:rsid w:val="6F6371F4"/>
    <w:rsid w:val="6F7105B7"/>
    <w:rsid w:val="6F7460EA"/>
    <w:rsid w:val="6F757B56"/>
    <w:rsid w:val="6F791CC3"/>
    <w:rsid w:val="6F7B51FD"/>
    <w:rsid w:val="6F7C731F"/>
    <w:rsid w:val="6F7F7B59"/>
    <w:rsid w:val="6F816902"/>
    <w:rsid w:val="6F834158"/>
    <w:rsid w:val="6F92494B"/>
    <w:rsid w:val="6F9D5EBE"/>
    <w:rsid w:val="6FAA1BE5"/>
    <w:rsid w:val="6FB111D1"/>
    <w:rsid w:val="6FB743D3"/>
    <w:rsid w:val="6FB809E4"/>
    <w:rsid w:val="6FBC5862"/>
    <w:rsid w:val="6FBE2FD5"/>
    <w:rsid w:val="6FC37E32"/>
    <w:rsid w:val="6FC8079D"/>
    <w:rsid w:val="6FC97B72"/>
    <w:rsid w:val="6FD87F3D"/>
    <w:rsid w:val="6FD97960"/>
    <w:rsid w:val="6FDC2532"/>
    <w:rsid w:val="6FDF0DE1"/>
    <w:rsid w:val="6FF25131"/>
    <w:rsid w:val="7005514D"/>
    <w:rsid w:val="700D7F77"/>
    <w:rsid w:val="700E2D54"/>
    <w:rsid w:val="701404BB"/>
    <w:rsid w:val="70180DF5"/>
    <w:rsid w:val="701A2C6D"/>
    <w:rsid w:val="703477CB"/>
    <w:rsid w:val="703D54F0"/>
    <w:rsid w:val="703E46B7"/>
    <w:rsid w:val="7041476B"/>
    <w:rsid w:val="7050360E"/>
    <w:rsid w:val="70520247"/>
    <w:rsid w:val="70553DF8"/>
    <w:rsid w:val="70715DE8"/>
    <w:rsid w:val="70762399"/>
    <w:rsid w:val="708B5A6B"/>
    <w:rsid w:val="708C5172"/>
    <w:rsid w:val="708D356F"/>
    <w:rsid w:val="70947016"/>
    <w:rsid w:val="70994553"/>
    <w:rsid w:val="709B4D3F"/>
    <w:rsid w:val="70AB6156"/>
    <w:rsid w:val="70B14682"/>
    <w:rsid w:val="70B338D0"/>
    <w:rsid w:val="70B55AA0"/>
    <w:rsid w:val="70B631C0"/>
    <w:rsid w:val="70BD374B"/>
    <w:rsid w:val="70C00C16"/>
    <w:rsid w:val="70C67FD6"/>
    <w:rsid w:val="70CF2CC5"/>
    <w:rsid w:val="70E05374"/>
    <w:rsid w:val="70E37655"/>
    <w:rsid w:val="70E64A50"/>
    <w:rsid w:val="70E84C6C"/>
    <w:rsid w:val="70EC181D"/>
    <w:rsid w:val="70FB0F52"/>
    <w:rsid w:val="71017DE5"/>
    <w:rsid w:val="71095C83"/>
    <w:rsid w:val="711517F4"/>
    <w:rsid w:val="711A0500"/>
    <w:rsid w:val="711A4D17"/>
    <w:rsid w:val="711C66C3"/>
    <w:rsid w:val="71273081"/>
    <w:rsid w:val="713A123F"/>
    <w:rsid w:val="71486FCF"/>
    <w:rsid w:val="714D0A68"/>
    <w:rsid w:val="714E4755"/>
    <w:rsid w:val="71537191"/>
    <w:rsid w:val="71636E2B"/>
    <w:rsid w:val="71686944"/>
    <w:rsid w:val="71694486"/>
    <w:rsid w:val="716A4911"/>
    <w:rsid w:val="716B5216"/>
    <w:rsid w:val="71711AA0"/>
    <w:rsid w:val="71722787"/>
    <w:rsid w:val="717C597A"/>
    <w:rsid w:val="717D2794"/>
    <w:rsid w:val="718C0524"/>
    <w:rsid w:val="719C7804"/>
    <w:rsid w:val="719F059C"/>
    <w:rsid w:val="719F1466"/>
    <w:rsid w:val="71A05738"/>
    <w:rsid w:val="71A83FB8"/>
    <w:rsid w:val="71AB1350"/>
    <w:rsid w:val="71B342EF"/>
    <w:rsid w:val="71B54781"/>
    <w:rsid w:val="71BD18C6"/>
    <w:rsid w:val="71C555FD"/>
    <w:rsid w:val="71C805F9"/>
    <w:rsid w:val="71CE3BAF"/>
    <w:rsid w:val="71D2056F"/>
    <w:rsid w:val="71EA1184"/>
    <w:rsid w:val="71ED0E52"/>
    <w:rsid w:val="71F1616B"/>
    <w:rsid w:val="71F41E13"/>
    <w:rsid w:val="71FC6089"/>
    <w:rsid w:val="720D1DBD"/>
    <w:rsid w:val="72164292"/>
    <w:rsid w:val="72175CDC"/>
    <w:rsid w:val="722B242F"/>
    <w:rsid w:val="722D36EA"/>
    <w:rsid w:val="722E2B52"/>
    <w:rsid w:val="72340F51"/>
    <w:rsid w:val="72445514"/>
    <w:rsid w:val="72464DCD"/>
    <w:rsid w:val="726F70EA"/>
    <w:rsid w:val="727073F5"/>
    <w:rsid w:val="72757BBD"/>
    <w:rsid w:val="728C1627"/>
    <w:rsid w:val="72964FB7"/>
    <w:rsid w:val="72967BFA"/>
    <w:rsid w:val="729F2673"/>
    <w:rsid w:val="729F30F5"/>
    <w:rsid w:val="72B03E0B"/>
    <w:rsid w:val="72B352E9"/>
    <w:rsid w:val="72BA1240"/>
    <w:rsid w:val="72BE3A98"/>
    <w:rsid w:val="72C84C34"/>
    <w:rsid w:val="72D11429"/>
    <w:rsid w:val="72D32CAE"/>
    <w:rsid w:val="72E16286"/>
    <w:rsid w:val="72E75882"/>
    <w:rsid w:val="72EC7D88"/>
    <w:rsid w:val="73002CC7"/>
    <w:rsid w:val="730347B8"/>
    <w:rsid w:val="7304705A"/>
    <w:rsid w:val="73171B89"/>
    <w:rsid w:val="731B1BC0"/>
    <w:rsid w:val="731C44D8"/>
    <w:rsid w:val="733706CB"/>
    <w:rsid w:val="73410663"/>
    <w:rsid w:val="73571BB5"/>
    <w:rsid w:val="7360430F"/>
    <w:rsid w:val="73654D39"/>
    <w:rsid w:val="73854D16"/>
    <w:rsid w:val="73CA2305"/>
    <w:rsid w:val="73CC59BC"/>
    <w:rsid w:val="73CD0EE4"/>
    <w:rsid w:val="73D27A52"/>
    <w:rsid w:val="73E86D31"/>
    <w:rsid w:val="73ED3E50"/>
    <w:rsid w:val="73F30864"/>
    <w:rsid w:val="74031DBD"/>
    <w:rsid w:val="740A14B1"/>
    <w:rsid w:val="740A578B"/>
    <w:rsid w:val="740F3036"/>
    <w:rsid w:val="74341D1D"/>
    <w:rsid w:val="74533B29"/>
    <w:rsid w:val="745B4BDB"/>
    <w:rsid w:val="74603701"/>
    <w:rsid w:val="74624E59"/>
    <w:rsid w:val="746A304C"/>
    <w:rsid w:val="747161EB"/>
    <w:rsid w:val="74721188"/>
    <w:rsid w:val="747703C0"/>
    <w:rsid w:val="748B26D6"/>
    <w:rsid w:val="748C5AE4"/>
    <w:rsid w:val="74C20700"/>
    <w:rsid w:val="74C56D4C"/>
    <w:rsid w:val="74C81C97"/>
    <w:rsid w:val="74CA4307"/>
    <w:rsid w:val="74CD545E"/>
    <w:rsid w:val="74DD2FE8"/>
    <w:rsid w:val="74DF1EE2"/>
    <w:rsid w:val="74E32AE1"/>
    <w:rsid w:val="74E43CA2"/>
    <w:rsid w:val="75022074"/>
    <w:rsid w:val="750A051C"/>
    <w:rsid w:val="75247701"/>
    <w:rsid w:val="752B34AC"/>
    <w:rsid w:val="752C4116"/>
    <w:rsid w:val="752E027E"/>
    <w:rsid w:val="753677E2"/>
    <w:rsid w:val="754B3A1B"/>
    <w:rsid w:val="754B4C7E"/>
    <w:rsid w:val="755527C5"/>
    <w:rsid w:val="756301A7"/>
    <w:rsid w:val="75694CDC"/>
    <w:rsid w:val="756B5E92"/>
    <w:rsid w:val="75722D56"/>
    <w:rsid w:val="75790876"/>
    <w:rsid w:val="757A59D9"/>
    <w:rsid w:val="75866801"/>
    <w:rsid w:val="758A0646"/>
    <w:rsid w:val="758D41C9"/>
    <w:rsid w:val="758E3908"/>
    <w:rsid w:val="75906C53"/>
    <w:rsid w:val="75994CA1"/>
    <w:rsid w:val="75A01D10"/>
    <w:rsid w:val="75A33239"/>
    <w:rsid w:val="75A334F5"/>
    <w:rsid w:val="75A864EC"/>
    <w:rsid w:val="75B34E66"/>
    <w:rsid w:val="75C63127"/>
    <w:rsid w:val="75C939C0"/>
    <w:rsid w:val="75E03E9D"/>
    <w:rsid w:val="75EA756E"/>
    <w:rsid w:val="75F25C45"/>
    <w:rsid w:val="75F7636A"/>
    <w:rsid w:val="75F776FF"/>
    <w:rsid w:val="76032DAB"/>
    <w:rsid w:val="76045978"/>
    <w:rsid w:val="760750FB"/>
    <w:rsid w:val="760941E8"/>
    <w:rsid w:val="761156AD"/>
    <w:rsid w:val="76143BAB"/>
    <w:rsid w:val="76197675"/>
    <w:rsid w:val="76393874"/>
    <w:rsid w:val="763D6F0D"/>
    <w:rsid w:val="76472434"/>
    <w:rsid w:val="76597EA9"/>
    <w:rsid w:val="767131FB"/>
    <w:rsid w:val="767E547F"/>
    <w:rsid w:val="76920521"/>
    <w:rsid w:val="76937428"/>
    <w:rsid w:val="76953982"/>
    <w:rsid w:val="7698399D"/>
    <w:rsid w:val="76A71C4A"/>
    <w:rsid w:val="76B5737F"/>
    <w:rsid w:val="76C07AF1"/>
    <w:rsid w:val="76C9109B"/>
    <w:rsid w:val="76D1444D"/>
    <w:rsid w:val="76D204C0"/>
    <w:rsid w:val="76D35724"/>
    <w:rsid w:val="76DD3CD1"/>
    <w:rsid w:val="76DE0E16"/>
    <w:rsid w:val="76EC2C3C"/>
    <w:rsid w:val="76F62686"/>
    <w:rsid w:val="76FC16A5"/>
    <w:rsid w:val="770313ED"/>
    <w:rsid w:val="77042596"/>
    <w:rsid w:val="77183A2E"/>
    <w:rsid w:val="77244C33"/>
    <w:rsid w:val="77296197"/>
    <w:rsid w:val="772C6A33"/>
    <w:rsid w:val="77334767"/>
    <w:rsid w:val="77350F68"/>
    <w:rsid w:val="77396C95"/>
    <w:rsid w:val="773C48A3"/>
    <w:rsid w:val="774B550F"/>
    <w:rsid w:val="775464D1"/>
    <w:rsid w:val="77573CA1"/>
    <w:rsid w:val="77692F05"/>
    <w:rsid w:val="776B34E0"/>
    <w:rsid w:val="776C4C30"/>
    <w:rsid w:val="777906AB"/>
    <w:rsid w:val="777F6887"/>
    <w:rsid w:val="77892E81"/>
    <w:rsid w:val="779F3BAA"/>
    <w:rsid w:val="77A37772"/>
    <w:rsid w:val="77BA4E42"/>
    <w:rsid w:val="77C25171"/>
    <w:rsid w:val="77C87A34"/>
    <w:rsid w:val="77E46F91"/>
    <w:rsid w:val="77E515EC"/>
    <w:rsid w:val="77E96BA8"/>
    <w:rsid w:val="77EC4B28"/>
    <w:rsid w:val="77F47CE2"/>
    <w:rsid w:val="77FC4CC0"/>
    <w:rsid w:val="780039E6"/>
    <w:rsid w:val="7809325E"/>
    <w:rsid w:val="780F5BBB"/>
    <w:rsid w:val="78160407"/>
    <w:rsid w:val="781B3737"/>
    <w:rsid w:val="78234B78"/>
    <w:rsid w:val="78245C9E"/>
    <w:rsid w:val="78365762"/>
    <w:rsid w:val="7837211C"/>
    <w:rsid w:val="78452140"/>
    <w:rsid w:val="784604CA"/>
    <w:rsid w:val="78460BFB"/>
    <w:rsid w:val="784B1F3D"/>
    <w:rsid w:val="786B3E1B"/>
    <w:rsid w:val="78730189"/>
    <w:rsid w:val="78734C8A"/>
    <w:rsid w:val="787A3A2C"/>
    <w:rsid w:val="787A6C15"/>
    <w:rsid w:val="787B75B0"/>
    <w:rsid w:val="788238D5"/>
    <w:rsid w:val="788D6716"/>
    <w:rsid w:val="78950604"/>
    <w:rsid w:val="7897464E"/>
    <w:rsid w:val="789E20B4"/>
    <w:rsid w:val="78A32B2B"/>
    <w:rsid w:val="78B72129"/>
    <w:rsid w:val="78BF0AA9"/>
    <w:rsid w:val="78C346FE"/>
    <w:rsid w:val="78C813E2"/>
    <w:rsid w:val="78D16133"/>
    <w:rsid w:val="78D31422"/>
    <w:rsid w:val="78DF4BA6"/>
    <w:rsid w:val="78E35D19"/>
    <w:rsid w:val="78E80AD2"/>
    <w:rsid w:val="78E977D3"/>
    <w:rsid w:val="78EF318D"/>
    <w:rsid w:val="78FD4335"/>
    <w:rsid w:val="78FF6C4B"/>
    <w:rsid w:val="78FF7CD3"/>
    <w:rsid w:val="79024E97"/>
    <w:rsid w:val="790E2D95"/>
    <w:rsid w:val="790E7A15"/>
    <w:rsid w:val="7913649E"/>
    <w:rsid w:val="79184048"/>
    <w:rsid w:val="79292118"/>
    <w:rsid w:val="792C27DD"/>
    <w:rsid w:val="793D163E"/>
    <w:rsid w:val="794A3619"/>
    <w:rsid w:val="794A7349"/>
    <w:rsid w:val="79522170"/>
    <w:rsid w:val="79523635"/>
    <w:rsid w:val="796C34BD"/>
    <w:rsid w:val="796D2B96"/>
    <w:rsid w:val="796E2694"/>
    <w:rsid w:val="796E3632"/>
    <w:rsid w:val="79711DDD"/>
    <w:rsid w:val="7983429D"/>
    <w:rsid w:val="79915A3C"/>
    <w:rsid w:val="79917537"/>
    <w:rsid w:val="79A010D9"/>
    <w:rsid w:val="79A8143C"/>
    <w:rsid w:val="79AC6496"/>
    <w:rsid w:val="79B1744D"/>
    <w:rsid w:val="79BB248E"/>
    <w:rsid w:val="79BB327E"/>
    <w:rsid w:val="79BC3833"/>
    <w:rsid w:val="79C20B15"/>
    <w:rsid w:val="79C23B6C"/>
    <w:rsid w:val="79CE0B31"/>
    <w:rsid w:val="79DD45DD"/>
    <w:rsid w:val="79E84D63"/>
    <w:rsid w:val="79EB4C4B"/>
    <w:rsid w:val="79EF0B5C"/>
    <w:rsid w:val="79F006ED"/>
    <w:rsid w:val="79FA1C6C"/>
    <w:rsid w:val="7A0230FD"/>
    <w:rsid w:val="7A07624E"/>
    <w:rsid w:val="7A0A03BE"/>
    <w:rsid w:val="7A0A776C"/>
    <w:rsid w:val="7A173E52"/>
    <w:rsid w:val="7A1E31FD"/>
    <w:rsid w:val="7A1E6796"/>
    <w:rsid w:val="7A235E8F"/>
    <w:rsid w:val="7A28432B"/>
    <w:rsid w:val="7A2879DD"/>
    <w:rsid w:val="7A2E1626"/>
    <w:rsid w:val="7A3424CE"/>
    <w:rsid w:val="7A401675"/>
    <w:rsid w:val="7A573CBB"/>
    <w:rsid w:val="7A5E743D"/>
    <w:rsid w:val="7A81539C"/>
    <w:rsid w:val="7A8E5346"/>
    <w:rsid w:val="7A903A26"/>
    <w:rsid w:val="7A9740F4"/>
    <w:rsid w:val="7A99784E"/>
    <w:rsid w:val="7A9F6E25"/>
    <w:rsid w:val="7AAA2FDD"/>
    <w:rsid w:val="7AAE6FCC"/>
    <w:rsid w:val="7AC4665F"/>
    <w:rsid w:val="7ACB2027"/>
    <w:rsid w:val="7ACF5102"/>
    <w:rsid w:val="7AD86086"/>
    <w:rsid w:val="7AE66CDA"/>
    <w:rsid w:val="7AFE0391"/>
    <w:rsid w:val="7B040B28"/>
    <w:rsid w:val="7B053353"/>
    <w:rsid w:val="7B074E28"/>
    <w:rsid w:val="7B0C1741"/>
    <w:rsid w:val="7B134DCD"/>
    <w:rsid w:val="7B184951"/>
    <w:rsid w:val="7B1E71C4"/>
    <w:rsid w:val="7B29053E"/>
    <w:rsid w:val="7B291DAB"/>
    <w:rsid w:val="7B2D4AF5"/>
    <w:rsid w:val="7B33418F"/>
    <w:rsid w:val="7B381ED9"/>
    <w:rsid w:val="7B4A795A"/>
    <w:rsid w:val="7B52292A"/>
    <w:rsid w:val="7B5943E6"/>
    <w:rsid w:val="7B5D3DBE"/>
    <w:rsid w:val="7B6C46EB"/>
    <w:rsid w:val="7B737828"/>
    <w:rsid w:val="7B786BEC"/>
    <w:rsid w:val="7B827DC1"/>
    <w:rsid w:val="7B8A6E3C"/>
    <w:rsid w:val="7BA160F0"/>
    <w:rsid w:val="7BA20B5C"/>
    <w:rsid w:val="7BAA1EF7"/>
    <w:rsid w:val="7BB92BE4"/>
    <w:rsid w:val="7BBD4B19"/>
    <w:rsid w:val="7BC05756"/>
    <w:rsid w:val="7BCF7BF5"/>
    <w:rsid w:val="7BD110B3"/>
    <w:rsid w:val="7BD37CB0"/>
    <w:rsid w:val="7BD81360"/>
    <w:rsid w:val="7BDF6C6B"/>
    <w:rsid w:val="7BE6624C"/>
    <w:rsid w:val="7BE91E3C"/>
    <w:rsid w:val="7BEA115C"/>
    <w:rsid w:val="7BFF51C3"/>
    <w:rsid w:val="7C020179"/>
    <w:rsid w:val="7C1554E4"/>
    <w:rsid w:val="7C194864"/>
    <w:rsid w:val="7C1B20FB"/>
    <w:rsid w:val="7C23124E"/>
    <w:rsid w:val="7C2866D1"/>
    <w:rsid w:val="7C2A4BB8"/>
    <w:rsid w:val="7C3F29D0"/>
    <w:rsid w:val="7C4518A6"/>
    <w:rsid w:val="7C464F3C"/>
    <w:rsid w:val="7C4F7B8C"/>
    <w:rsid w:val="7C510FB3"/>
    <w:rsid w:val="7C592A5E"/>
    <w:rsid w:val="7C720F88"/>
    <w:rsid w:val="7C7664E3"/>
    <w:rsid w:val="7C80395C"/>
    <w:rsid w:val="7C8B38B7"/>
    <w:rsid w:val="7CA20327"/>
    <w:rsid w:val="7CA26750"/>
    <w:rsid w:val="7CA852DB"/>
    <w:rsid w:val="7CAA4385"/>
    <w:rsid w:val="7CAD5847"/>
    <w:rsid w:val="7CB8779E"/>
    <w:rsid w:val="7CBC4C21"/>
    <w:rsid w:val="7CBF6B94"/>
    <w:rsid w:val="7CC529AE"/>
    <w:rsid w:val="7CCA7EEB"/>
    <w:rsid w:val="7CE52DB1"/>
    <w:rsid w:val="7CE70789"/>
    <w:rsid w:val="7CEA0304"/>
    <w:rsid w:val="7CF009AE"/>
    <w:rsid w:val="7CF0429B"/>
    <w:rsid w:val="7D1C7A4B"/>
    <w:rsid w:val="7D4020F4"/>
    <w:rsid w:val="7D4A01A9"/>
    <w:rsid w:val="7D4A45B8"/>
    <w:rsid w:val="7D4F1D1D"/>
    <w:rsid w:val="7D5E4159"/>
    <w:rsid w:val="7D5F383B"/>
    <w:rsid w:val="7D620158"/>
    <w:rsid w:val="7D7937D8"/>
    <w:rsid w:val="7D7A4989"/>
    <w:rsid w:val="7D7F5878"/>
    <w:rsid w:val="7D83072B"/>
    <w:rsid w:val="7D94082B"/>
    <w:rsid w:val="7D9832E8"/>
    <w:rsid w:val="7D991695"/>
    <w:rsid w:val="7DA1036F"/>
    <w:rsid w:val="7DA71FBB"/>
    <w:rsid w:val="7DA75D79"/>
    <w:rsid w:val="7DB37204"/>
    <w:rsid w:val="7DB808B3"/>
    <w:rsid w:val="7DBA2F0D"/>
    <w:rsid w:val="7DBD122E"/>
    <w:rsid w:val="7DD02D0F"/>
    <w:rsid w:val="7DD205CD"/>
    <w:rsid w:val="7DD47072"/>
    <w:rsid w:val="7DF32EA2"/>
    <w:rsid w:val="7DF764EE"/>
    <w:rsid w:val="7E062BD5"/>
    <w:rsid w:val="7E261073"/>
    <w:rsid w:val="7E3A67A8"/>
    <w:rsid w:val="7E467CE8"/>
    <w:rsid w:val="7E4A692A"/>
    <w:rsid w:val="7E4C3B00"/>
    <w:rsid w:val="7E4C46CD"/>
    <w:rsid w:val="7E52649A"/>
    <w:rsid w:val="7E5D229C"/>
    <w:rsid w:val="7E632B4F"/>
    <w:rsid w:val="7E722B6F"/>
    <w:rsid w:val="7E7607DF"/>
    <w:rsid w:val="7E787BA2"/>
    <w:rsid w:val="7E984D0D"/>
    <w:rsid w:val="7EB2610A"/>
    <w:rsid w:val="7EB52C0A"/>
    <w:rsid w:val="7EB66934"/>
    <w:rsid w:val="7EBD6149"/>
    <w:rsid w:val="7EC53DD9"/>
    <w:rsid w:val="7EE20DDA"/>
    <w:rsid w:val="7EE46A8F"/>
    <w:rsid w:val="7EEB1851"/>
    <w:rsid w:val="7EEB3B79"/>
    <w:rsid w:val="7EEB5D68"/>
    <w:rsid w:val="7EED3818"/>
    <w:rsid w:val="7EED5E5C"/>
    <w:rsid w:val="7EF01D04"/>
    <w:rsid w:val="7EF3651C"/>
    <w:rsid w:val="7EFF3913"/>
    <w:rsid w:val="7F054980"/>
    <w:rsid w:val="7F1646D8"/>
    <w:rsid w:val="7F17496E"/>
    <w:rsid w:val="7F202AA3"/>
    <w:rsid w:val="7F2D3A53"/>
    <w:rsid w:val="7F307B2A"/>
    <w:rsid w:val="7F3166B8"/>
    <w:rsid w:val="7F3B7760"/>
    <w:rsid w:val="7F404BFE"/>
    <w:rsid w:val="7F475253"/>
    <w:rsid w:val="7F480FCB"/>
    <w:rsid w:val="7F481960"/>
    <w:rsid w:val="7F680C65"/>
    <w:rsid w:val="7F6D4928"/>
    <w:rsid w:val="7F7460E9"/>
    <w:rsid w:val="7F762653"/>
    <w:rsid w:val="7F7D5078"/>
    <w:rsid w:val="7F9A108E"/>
    <w:rsid w:val="7F9D4686"/>
    <w:rsid w:val="7F9D4B31"/>
    <w:rsid w:val="7FA102BA"/>
    <w:rsid w:val="7FA30A32"/>
    <w:rsid w:val="7FB65F35"/>
    <w:rsid w:val="7FB82F96"/>
    <w:rsid w:val="7FBF3BCE"/>
    <w:rsid w:val="7FCD216B"/>
    <w:rsid w:val="7FDB317D"/>
    <w:rsid w:val="7FDC455F"/>
    <w:rsid w:val="7FDD6B62"/>
    <w:rsid w:val="7FE26B17"/>
    <w:rsid w:val="7FE528E3"/>
    <w:rsid w:val="7FE95814"/>
    <w:rsid w:val="7FF20EF7"/>
    <w:rsid w:val="7FFC12AA"/>
    <w:rsid w:val="7FFE6F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1"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b/>
      <w:bCs/>
      <w:kern w:val="0"/>
      <w:sz w:val="36"/>
      <w:szCs w:val="36"/>
    </w:rPr>
  </w:style>
  <w:style w:type="paragraph" w:styleId="4">
    <w:name w:val="heading 3"/>
    <w:basedOn w:val="1"/>
    <w:next w:val="1"/>
    <w:qFormat/>
    <w:uiPriority w:val="0"/>
    <w:pPr>
      <w:keepNext/>
      <w:keepLines/>
      <w:spacing w:before="120" w:after="120" w:line="360" w:lineRule="auto"/>
      <w:jc w:val="left"/>
      <w:outlineLvl w:val="2"/>
    </w:pPr>
    <w:rPr>
      <w:rFonts w:ascii="Arial" w:hAnsi="Arial"/>
      <w:b/>
      <w:bCs/>
      <w:sz w:val="28"/>
      <w:szCs w:val="28"/>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1"/>
    <w:pPr>
      <w:ind w:firstLine="420" w:firstLineChars="200"/>
    </w:pPr>
    <w:rPr>
      <w:rFonts w:eastAsia="仿宋"/>
      <w:sz w:val="32"/>
    </w:rPr>
  </w:style>
  <w:style w:type="paragraph" w:styleId="6">
    <w:name w:val="Document Map"/>
    <w:basedOn w:val="1"/>
    <w:unhideWhenUsed/>
    <w:qFormat/>
    <w:uiPriority w:val="99"/>
    <w:rPr>
      <w:rFonts w:ascii="Abel" w:hAnsi="Abel"/>
      <w:sz w:val="26"/>
      <w:szCs w:val="26"/>
    </w:rPr>
  </w:style>
  <w:style w:type="paragraph" w:styleId="7">
    <w:name w:val="Body Text"/>
    <w:basedOn w:val="1"/>
    <w:link w:val="24"/>
    <w:qFormat/>
    <w:uiPriority w:val="0"/>
    <w:pPr>
      <w:spacing w:after="120"/>
    </w:pPr>
  </w:style>
  <w:style w:type="paragraph" w:styleId="8">
    <w:name w:val="Body Text Indent"/>
    <w:basedOn w:val="1"/>
    <w:next w:val="5"/>
    <w:qFormat/>
    <w:uiPriority w:val="0"/>
    <w:pPr>
      <w:spacing w:after="120"/>
      <w:ind w:left="420" w:leftChars="20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2">
    <w:name w:val="Normal (Web)"/>
    <w:basedOn w:val="1"/>
    <w:unhideWhenUsed/>
    <w:qFormat/>
    <w:uiPriority w:val="99"/>
    <w:pPr>
      <w:spacing w:before="100" w:beforeAutospacing="1" w:after="100" w:afterAutospacing="1"/>
      <w:jc w:val="left"/>
    </w:pPr>
    <w:rPr>
      <w:kern w:val="0"/>
      <w:sz w:val="24"/>
    </w:rPr>
  </w:style>
  <w:style w:type="paragraph" w:styleId="13">
    <w:name w:val="Body Text First Indent 2"/>
    <w:basedOn w:val="8"/>
    <w:link w:val="23"/>
    <w:qFormat/>
    <w:uiPriority w:val="0"/>
    <w:pPr>
      <w:ind w:firstLine="420" w:firstLineChars="200"/>
    </w:pPr>
  </w:style>
  <w:style w:type="character" w:styleId="16">
    <w:name w:val="Strong"/>
    <w:basedOn w:val="15"/>
    <w:qFormat/>
    <w:uiPriority w:val="0"/>
  </w:style>
  <w:style w:type="paragraph" w:customStyle="1" w:styleId="17">
    <w:name w:val="Default"/>
    <w:basedOn w:val="18"/>
    <w:next w:val="1"/>
    <w:qFormat/>
    <w:uiPriority w:val="0"/>
    <w:pPr>
      <w:widowControl w:val="0"/>
      <w:autoSpaceDE w:val="0"/>
      <w:autoSpaceDN w:val="0"/>
      <w:adjustRightInd w:val="0"/>
    </w:pPr>
    <w:rPr>
      <w:color w:val="000000"/>
      <w:sz w:val="24"/>
      <w:szCs w:val="24"/>
    </w:rPr>
  </w:style>
  <w:style w:type="paragraph" w:customStyle="1" w:styleId="18">
    <w:name w:val="正文1"/>
    <w:next w:val="13"/>
    <w:qFormat/>
    <w:uiPriority w:val="0"/>
    <w:rPr>
      <w:rFonts w:ascii="Times New Roman" w:hAnsi="Times New Roman" w:eastAsia="宋体" w:cs="Times New Roman"/>
      <w:lang w:val="en-US" w:eastAsia="zh-CN" w:bidi="ar-SA"/>
    </w:rPr>
  </w:style>
  <w:style w:type="paragraph" w:customStyle="1" w:styleId="19">
    <w:name w:val="Char"/>
    <w:basedOn w:val="1"/>
    <w:qFormat/>
    <w:uiPriority w:val="0"/>
    <w:pPr>
      <w:spacing w:before="100" w:beforeAutospacing="1" w:after="100" w:afterAutospacing="1"/>
    </w:pPr>
    <w:rPr>
      <w:rFonts w:ascii="仿宋_GB2312" w:eastAsia="仿宋_GB2312"/>
      <w:b/>
      <w:sz w:val="32"/>
      <w:szCs w:val="32"/>
    </w:rPr>
  </w:style>
  <w:style w:type="character" w:customStyle="1" w:styleId="20">
    <w:name w:val="公文正文"/>
    <w:basedOn w:val="15"/>
    <w:qFormat/>
    <w:uiPriority w:val="0"/>
    <w:rPr>
      <w:rFonts w:ascii="仿宋_GB2312" w:hAnsi="华文中宋" w:eastAsia="仿宋_GB2312"/>
      <w:color w:val="000000"/>
      <w:sz w:val="32"/>
      <w:szCs w:val="84"/>
    </w:rPr>
  </w:style>
  <w:style w:type="character" w:customStyle="1" w:styleId="21">
    <w:name w:val="公文标题"/>
    <w:basedOn w:val="15"/>
    <w:qFormat/>
    <w:uiPriority w:val="0"/>
    <w:rPr>
      <w:rFonts w:ascii="方正小标宋_GBK" w:hAnsi="华文中宋" w:eastAsia="方正小标宋_GBK"/>
      <w:color w:val="000000"/>
      <w:sz w:val="44"/>
      <w:szCs w:val="84"/>
    </w:rPr>
  </w:style>
  <w:style w:type="paragraph" w:customStyle="1" w:styleId="22">
    <w:name w:val="样式 标题 1h11st levelSection Headl1章标题 1featureheadH1headin...1"/>
    <w:basedOn w:val="2"/>
    <w:qFormat/>
    <w:uiPriority w:val="0"/>
    <w:pPr>
      <w:spacing w:beforeLines="100" w:afterLines="100" w:line="360" w:lineRule="auto"/>
      <w:jc w:val="center"/>
    </w:pPr>
    <w:rPr>
      <w:rFonts w:ascii="宋体" w:cs="宋体"/>
      <w:sz w:val="32"/>
      <w:szCs w:val="32"/>
    </w:rPr>
  </w:style>
  <w:style w:type="character" w:customStyle="1" w:styleId="23">
    <w:name w:val="正文首行缩进 2 Char"/>
    <w:basedOn w:val="15"/>
    <w:link w:val="13"/>
    <w:qFormat/>
    <w:uiPriority w:val="0"/>
    <w:rPr>
      <w:rFonts w:ascii="Calibri" w:hAnsi="Calibri"/>
      <w:kern w:val="2"/>
      <w:sz w:val="21"/>
      <w:szCs w:val="24"/>
    </w:rPr>
  </w:style>
  <w:style w:type="character" w:customStyle="1" w:styleId="24">
    <w:name w:val="正文文本 Char"/>
    <w:basedOn w:val="15"/>
    <w:link w:val="7"/>
    <w:qFormat/>
    <w:uiPriority w:val="0"/>
    <w:rPr>
      <w:rFonts w:ascii="Calibri" w:hAnsi="Calibri"/>
      <w:kern w:val="2"/>
      <w:sz w:val="21"/>
      <w:szCs w:val="24"/>
    </w:rPr>
  </w:style>
  <w:style w:type="paragraph" w:styleId="2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8"/>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53BE50-B840-4B4C-82E5-0B3E634F519E}">
  <ds:schemaRefs/>
</ds:datastoreItem>
</file>

<file path=docProps/app.xml><?xml version="1.0" encoding="utf-8"?>
<Properties xmlns="http://schemas.openxmlformats.org/officeDocument/2006/extended-properties" xmlns:vt="http://schemas.openxmlformats.org/officeDocument/2006/docPropsVTypes">
  <Template>Normal</Template>
  <Company>DoubleOX</Company>
  <Pages>29</Pages>
  <Words>12929</Words>
  <Characters>13470</Characters>
  <Lines>5</Lines>
  <Paragraphs>27</Paragraphs>
  <TotalTime>71</TotalTime>
  <ScaleCrop>false</ScaleCrop>
  <LinksUpToDate>false</LinksUpToDate>
  <CharactersWithSpaces>13485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2026-07-25T17:43:00Z</dcterms:created>
  <dc:creator>DELL</dc:creator>
  <cp:lastModifiedBy>摩西</cp:lastModifiedBy>
  <cp:lastPrinted>2026-08-03T06:23:46Z</cp:lastPrinted>
  <dcterms:modified xsi:type="dcterms:W3CDTF">2026-08-03T06:33:39Z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7D04267D0BAF44ADABB492230DA0AF51_13</vt:lpwstr>
  </property>
  <property fmtid="{D5CDD505-2E9C-101B-9397-08002B2CF9AE}" pid="4" name="KSOTemplateDocerSaveRecord">
    <vt:lpwstr>eyJoZGlkIjoiM2JiYWUyMGNmNmQ3MzdlNmU0OWUxNzk0ODA2MWVlNDYiLCJ1c2VySWQiOiI0NDM2MTI2MzYifQ==</vt:lpwstr>
  </property>
</Properties>
</file>