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1F3C4">
      <w:pPr>
        <w:keepNext w:val="0"/>
        <w:keepLines w:val="0"/>
        <w:pageBreakBefore w:val="0"/>
        <w:widowControl/>
        <w:suppressLineNumbers w:val="0"/>
        <w:kinsoku/>
        <w:wordWrap/>
        <w:overflowPunct/>
        <w:topLinePunct w:val="0"/>
        <w:bidi w:val="0"/>
        <w:snapToGrid/>
        <w:spacing w:line="560" w:lineRule="exact"/>
        <w:jc w:val="center"/>
        <w:textAlignment w:val="auto"/>
        <w:rPr>
          <w:rFonts w:hint="default" w:ascii="Times New Roman" w:hAnsi="Times New Roman" w:eastAsia="方正小标宋简体" w:cs="Times New Roman"/>
          <w:color w:val="000000"/>
          <w:kern w:val="0"/>
          <w:sz w:val="43"/>
          <w:szCs w:val="43"/>
          <w:lang w:val="en-US" w:eastAsia="zh-CN" w:bidi="ar"/>
        </w:rPr>
      </w:pPr>
      <w:r>
        <w:rPr>
          <w:rFonts w:hint="default" w:ascii="Times New Roman" w:hAnsi="Times New Roman" w:eastAsia="方正小标宋简体" w:cs="Times New Roman"/>
          <w:color w:val="000000"/>
          <w:kern w:val="0"/>
          <w:sz w:val="43"/>
          <w:szCs w:val="43"/>
          <w:lang w:val="en-US" w:eastAsia="zh-CN" w:bidi="ar"/>
        </w:rPr>
        <w:t>关于《</w:t>
      </w:r>
      <w:r>
        <w:rPr>
          <w:rFonts w:hint="default" w:ascii="Times New Roman" w:hAnsi="Times New Roman" w:eastAsia="方正小标宋简体" w:cs="Times New Roman"/>
          <w:sz w:val="44"/>
          <w:szCs w:val="44"/>
          <w:lang w:val="en-US" w:eastAsia="zh-CN"/>
        </w:rPr>
        <w:t>云南省</w:t>
      </w:r>
      <w:r>
        <w:rPr>
          <w:rFonts w:hint="default" w:ascii="Times New Roman" w:hAnsi="Times New Roman" w:eastAsia="方正小标宋简体" w:cs="Times New Roman"/>
          <w:color w:val="auto"/>
          <w:sz w:val="44"/>
          <w:szCs w:val="44"/>
          <w:highlight w:val="none"/>
          <w:lang w:val="en-US" w:eastAsia="zh-CN"/>
        </w:rPr>
        <w:t>昆明市</w:t>
      </w:r>
      <w:r>
        <w:rPr>
          <w:rFonts w:hint="eastAsia" w:ascii="Times New Roman" w:hAnsi="Times New Roman" w:eastAsia="方正小标宋简体" w:cs="Times New Roman"/>
          <w:color w:val="auto"/>
          <w:sz w:val="44"/>
          <w:szCs w:val="44"/>
          <w:highlight w:val="none"/>
          <w:lang w:eastAsia="zh-CN"/>
        </w:rPr>
        <w:t>官渡</w:t>
      </w:r>
      <w:r>
        <w:rPr>
          <w:rFonts w:hint="default" w:ascii="Times New Roman" w:hAnsi="Times New Roman" w:eastAsia="方正小标宋简体" w:cs="Times New Roman"/>
          <w:color w:val="auto"/>
          <w:sz w:val="44"/>
          <w:szCs w:val="44"/>
          <w:highlight w:val="none"/>
          <w:lang w:eastAsia="zh-CN"/>
        </w:rPr>
        <w:t>区</w:t>
      </w:r>
      <w:r>
        <w:rPr>
          <w:rFonts w:hint="default" w:ascii="Times New Roman" w:hAnsi="Times New Roman" w:eastAsia="方正小标宋简体" w:cs="Times New Roman"/>
          <w:color w:val="auto"/>
          <w:sz w:val="44"/>
          <w:szCs w:val="44"/>
          <w:highlight w:val="none"/>
        </w:rPr>
        <w:t>烟草制品零售点合理布局规划</w:t>
      </w:r>
      <w:r>
        <w:rPr>
          <w:rFonts w:hint="default" w:ascii="Times New Roman" w:hAnsi="Times New Roman" w:eastAsia="方正小标宋简体" w:cs="Times New Roman"/>
          <w:sz w:val="44"/>
          <w:szCs w:val="44"/>
        </w:rPr>
        <w:t>（征求意见稿）</w:t>
      </w:r>
      <w:r>
        <w:rPr>
          <w:rFonts w:hint="default" w:ascii="Times New Roman" w:hAnsi="Times New Roman" w:eastAsia="方正小标宋简体" w:cs="Times New Roman"/>
          <w:color w:val="000000"/>
          <w:kern w:val="0"/>
          <w:sz w:val="43"/>
          <w:szCs w:val="43"/>
          <w:lang w:val="en-US" w:eastAsia="zh-CN" w:bidi="ar"/>
        </w:rPr>
        <w:t>》的说明</w:t>
      </w:r>
    </w:p>
    <w:p w14:paraId="7AF0972B">
      <w:pPr>
        <w:keepNext w:val="0"/>
        <w:keepLines w:val="0"/>
        <w:pageBreakBefore w:val="0"/>
        <w:widowControl/>
        <w:suppressLineNumbers w:val="0"/>
        <w:kinsoku/>
        <w:wordWrap/>
        <w:overflowPunct/>
        <w:topLinePunct w:val="0"/>
        <w:bidi w:val="0"/>
        <w:snapToGrid/>
        <w:spacing w:line="560" w:lineRule="exact"/>
        <w:jc w:val="left"/>
        <w:textAlignment w:val="auto"/>
        <w:rPr>
          <w:rFonts w:hint="default" w:ascii="Times New Roman" w:hAnsi="Times New Roman" w:eastAsia="方正小标宋简体" w:cs="Times New Roman"/>
          <w:color w:val="000000"/>
          <w:kern w:val="0"/>
          <w:sz w:val="43"/>
          <w:szCs w:val="43"/>
          <w:lang w:val="en-US" w:eastAsia="zh-CN" w:bidi="ar"/>
        </w:rPr>
      </w:pPr>
    </w:p>
    <w:p w14:paraId="655B5050">
      <w:pPr>
        <w:pStyle w:val="3"/>
        <w:keepNext w:val="0"/>
        <w:keepLines w:val="0"/>
        <w:pageBreakBefore w:val="0"/>
        <w:widowControl/>
        <w:suppressLineNumbers w:val="0"/>
        <w:kinsoku/>
        <w:wordWrap/>
        <w:overflowPunct/>
        <w:topLinePunct w:val="0"/>
        <w:bidi w:val="0"/>
        <w:snapToGrid/>
        <w:spacing w:line="560" w:lineRule="exact"/>
        <w:ind w:left="0" w:firstLine="640"/>
        <w:textAlignment w:val="auto"/>
        <w:rPr>
          <w:rFonts w:hint="default" w:ascii="Times New Roman" w:hAnsi="Times New Roman" w:cs="Times New Roman"/>
        </w:rPr>
      </w:pPr>
      <w:r>
        <w:rPr>
          <w:rFonts w:hint="eastAsia" w:ascii="仿宋_GB2312" w:hAnsi="Times New Roman" w:eastAsia="仿宋_GB2312" w:cs="仿宋_GB2312"/>
          <w:i w:val="0"/>
          <w:iCs w:val="0"/>
          <w:caps w:val="0"/>
          <w:color w:val="333333"/>
          <w:spacing w:val="0"/>
          <w:kern w:val="0"/>
          <w:sz w:val="31"/>
          <w:szCs w:val="31"/>
          <w:shd w:val="clear" w:fill="FFFFFF"/>
          <w:lang w:val="en-US" w:eastAsia="zh-CN" w:bidi="ar"/>
        </w:rPr>
        <w:t>为全面提升辖区烟草零售许可管理水平，营造规范有序的市场环境，合理配置辖区烟草零售许可证资源，依法维护</w:t>
      </w:r>
      <w:r>
        <w:rPr>
          <w:rFonts w:ascii="仿宋_GB2312" w:hAnsi="Times New Roman" w:eastAsia="仿宋_GB2312" w:cs="仿宋_GB2312"/>
          <w:i w:val="0"/>
          <w:iCs w:val="0"/>
          <w:caps w:val="0"/>
          <w:color w:val="333333"/>
          <w:spacing w:val="0"/>
          <w:sz w:val="31"/>
          <w:szCs w:val="31"/>
          <w:shd w:val="clear" w:fill="FFFFFF"/>
        </w:rPr>
        <w:t>烟草制品</w:t>
      </w:r>
      <w:r>
        <w:rPr>
          <w:rFonts w:hint="eastAsia" w:ascii="仿宋_GB2312" w:hAnsi="Times New Roman" w:eastAsia="仿宋_GB2312" w:cs="仿宋_GB2312"/>
          <w:i w:val="0"/>
          <w:iCs w:val="0"/>
          <w:caps w:val="0"/>
          <w:color w:val="333333"/>
          <w:spacing w:val="0"/>
          <w:kern w:val="0"/>
          <w:sz w:val="31"/>
          <w:szCs w:val="31"/>
          <w:shd w:val="clear" w:fill="FFFFFF"/>
          <w:lang w:val="en-US" w:eastAsia="zh-CN" w:bidi="ar"/>
        </w:rPr>
        <w:t>经营者和消费者的合法权益。</w:t>
      </w:r>
      <w:r>
        <w:rPr>
          <w:rFonts w:hint="default" w:ascii="Times New Roman" w:hAnsi="Times New Roman" w:eastAsia="仿宋_GB2312" w:cs="Times New Roman"/>
          <w:color w:val="000000"/>
          <w:sz w:val="31"/>
          <w:szCs w:val="31"/>
        </w:rPr>
        <w:t>适应烟草制品零售市场发展趋势，保持</w:t>
      </w:r>
      <w:r>
        <w:rPr>
          <w:rFonts w:hint="eastAsia" w:ascii="Times New Roman" w:hAnsi="Times New Roman" w:eastAsia="仿宋_GB2312" w:cs="Times New Roman"/>
          <w:color w:val="000000"/>
          <w:sz w:val="31"/>
          <w:szCs w:val="31"/>
          <w:lang w:val="en-US" w:eastAsia="zh-CN"/>
        </w:rPr>
        <w:t>辖区</w:t>
      </w:r>
      <w:r>
        <w:rPr>
          <w:rFonts w:hint="default" w:ascii="Times New Roman" w:hAnsi="Times New Roman" w:eastAsia="仿宋_GB2312" w:cs="Times New Roman"/>
          <w:color w:val="000000"/>
          <w:sz w:val="31"/>
          <w:szCs w:val="31"/>
        </w:rPr>
        <w:t>零售户数量合理稳定</w:t>
      </w:r>
      <w:r>
        <w:rPr>
          <w:rFonts w:hint="default" w:ascii="Times New Roman" w:hAnsi="Times New Roman" w:eastAsia="仿宋_GB2312" w:cs="Times New Roman"/>
          <w:color w:val="000000"/>
          <w:sz w:val="31"/>
          <w:szCs w:val="31"/>
          <w:lang w:eastAsia="zh-CN"/>
        </w:rPr>
        <w:t>。</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云南省昆明市</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官渡</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区</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烟草</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专卖局</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研究</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起草了《</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云南省昆明市</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官渡</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区</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烟草制品零售点合理布局规划（征求意见稿）》</w:t>
      </w:r>
      <w:r>
        <w:rPr>
          <w:rFonts w:hint="default" w:ascii="Times New Roman" w:hAnsi="Times New Roman" w:eastAsia="仿宋_GB2312" w:cs="Times New Roman"/>
          <w:color w:val="000000"/>
          <w:kern w:val="0"/>
          <w:sz w:val="31"/>
          <w:szCs w:val="31"/>
          <w:lang w:val="en-US" w:eastAsia="zh-CN" w:bidi="ar"/>
        </w:rPr>
        <w:t>（以下简称《规划》），现将有关情况说明如下：</w:t>
      </w:r>
    </w:p>
    <w:p w14:paraId="74B0AF17">
      <w:pPr>
        <w:keepNext w:val="0"/>
        <w:keepLines w:val="0"/>
        <w:pageBreakBefore w:val="0"/>
        <w:widowControl/>
        <w:numPr>
          <w:ilvl w:val="0"/>
          <w:numId w:val="1"/>
        </w:numPr>
        <w:suppressLineNumbers w:val="0"/>
        <w:kinsoku/>
        <w:wordWrap/>
        <w:overflowPunct/>
        <w:topLinePunct w:val="0"/>
        <w:bidi w:val="0"/>
        <w:snapToGrid/>
        <w:spacing w:line="560" w:lineRule="exact"/>
        <w:ind w:firstLine="930" w:firstLineChars="300"/>
        <w:jc w:val="left"/>
        <w:textAlignment w:val="auto"/>
        <w:rPr>
          <w:rFonts w:hint="default" w:ascii="Times New Roman" w:hAnsi="Times New Roman" w:eastAsia="黑体" w:cs="Times New Roman"/>
          <w:color w:val="000000"/>
          <w:kern w:val="0"/>
          <w:sz w:val="31"/>
          <w:szCs w:val="31"/>
          <w:lang w:val="en-US" w:eastAsia="zh-CN" w:bidi="ar"/>
        </w:rPr>
      </w:pPr>
      <w:r>
        <w:rPr>
          <w:rFonts w:hint="default" w:ascii="Times New Roman" w:hAnsi="Times New Roman" w:eastAsia="黑体" w:cs="Times New Roman"/>
          <w:color w:val="000000"/>
          <w:kern w:val="0"/>
          <w:sz w:val="31"/>
          <w:szCs w:val="31"/>
          <w:lang w:val="en-US" w:eastAsia="zh-CN" w:bidi="ar"/>
        </w:rPr>
        <w:t xml:space="preserve">起草背景及过程 </w:t>
      </w:r>
    </w:p>
    <w:p w14:paraId="51403059">
      <w:pPr>
        <w:keepNext w:val="0"/>
        <w:keepLines w:val="0"/>
        <w:pageBreakBefore w:val="0"/>
        <w:widowControl/>
        <w:suppressLineNumbers w:val="0"/>
        <w:kinsoku/>
        <w:wordWrap/>
        <w:overflowPunct/>
        <w:topLinePunct w:val="0"/>
        <w:bidi w:val="0"/>
        <w:snapToGrid/>
        <w:spacing w:line="560" w:lineRule="exact"/>
        <w:ind w:firstLine="640" w:firstLineChars="200"/>
        <w:jc w:val="left"/>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为深化‘放管服’改革，主动适应烟草零售市场新形势，在统筹市场资源配置、维护市场秩序及保障各方合法权益方面持续发力。依据《中华人民共和国行政许可法》《中华人民共和国未成年人保护法》《中华人民共和国烟草专卖法》及其实施条例等法律法规，落实《烟草专卖许可证管理办法》等规章要求，并严格执行《云南省重大行政决策程序规定》及《云南省烟草专卖局办公室关于优化和调整烟草专卖许可证办理有关措施的通知》（云烟办综〔2026〕94号）精神。</w:t>
      </w:r>
      <w:r>
        <w:rPr>
          <w:rFonts w:hint="eastAsia" w:ascii="Times New Roman" w:hAnsi="Times New Roman" w:eastAsia="仿宋_GB2312" w:cs="Times New Roman"/>
          <w:color w:val="auto"/>
          <w:kern w:val="0"/>
          <w:sz w:val="32"/>
          <w:szCs w:val="32"/>
          <w:lang w:val="en-US" w:eastAsia="zh-CN" w:bidi="ar"/>
        </w:rPr>
        <w:br w:type="textWrapping"/>
      </w:r>
      <w:r>
        <w:rPr>
          <w:rFonts w:hint="eastAsia" w:ascii="Times New Roman" w:hAnsi="Times New Roman" w:eastAsia="仿宋_GB2312" w:cs="Times New Roman"/>
          <w:color w:val="auto"/>
          <w:kern w:val="0"/>
          <w:sz w:val="32"/>
          <w:szCs w:val="32"/>
          <w:lang w:val="en-US" w:eastAsia="zh-CN" w:bidi="ar"/>
        </w:rPr>
        <w:t>昆明市官渡区烟草专卖局在全面评估现行规划实施成效的基础上，立足辖区人口、经济、消费及卷烟销售等实际情况，遵循市场规律，深入研判零售户数量与销售动态。通过综合</w:t>
      </w:r>
      <w:r>
        <w:rPr>
          <w:rFonts w:hint="default" w:ascii="Times New Roman" w:hAnsi="Times New Roman" w:eastAsia="仿宋_GB2312" w:cs="Times New Roman"/>
          <w:color w:val="auto"/>
          <w:kern w:val="0"/>
          <w:sz w:val="32"/>
          <w:szCs w:val="32"/>
          <w:lang w:val="en-US" w:eastAsia="zh-CN" w:bidi="ar"/>
        </w:rPr>
        <w:t>运用数量限制、距离限制、数量限制与距离限制相结合、法定不予设置烟草制品零售点情形相结合的布局模式，在充分调研和评估的基础上，形成了《规划》。</w:t>
      </w:r>
    </w:p>
    <w:p w14:paraId="43AD6FB0">
      <w:pPr>
        <w:keepNext w:val="0"/>
        <w:keepLines w:val="0"/>
        <w:pageBreakBefore w:val="0"/>
        <w:widowControl/>
        <w:suppressLineNumbers w:val="0"/>
        <w:kinsoku/>
        <w:wordWrap/>
        <w:overflowPunct/>
        <w:topLinePunct w:val="0"/>
        <w:bidi w:val="0"/>
        <w:snapToGrid/>
        <w:spacing w:line="560" w:lineRule="exact"/>
        <w:ind w:firstLine="620" w:firstLineChars="200"/>
        <w:jc w:val="left"/>
        <w:textAlignment w:val="auto"/>
        <w:rPr>
          <w:rFonts w:hint="default" w:ascii="Times New Roman" w:hAnsi="Times New Roman" w:cs="Times New Roman"/>
        </w:rPr>
      </w:pPr>
      <w:r>
        <w:rPr>
          <w:rFonts w:hint="default" w:ascii="Times New Roman" w:hAnsi="Times New Roman" w:eastAsia="黑体" w:cs="Times New Roman"/>
          <w:color w:val="000000"/>
          <w:kern w:val="0"/>
          <w:sz w:val="31"/>
          <w:szCs w:val="31"/>
          <w:lang w:val="en-US" w:eastAsia="zh-CN" w:bidi="ar"/>
        </w:rPr>
        <w:t xml:space="preserve">二、《规划》的主要内容 </w:t>
      </w:r>
    </w:p>
    <w:p w14:paraId="176B1578">
      <w:pPr>
        <w:keepNext w:val="0"/>
        <w:keepLines w:val="0"/>
        <w:pageBreakBefore w:val="0"/>
        <w:kinsoku/>
        <w:wordWrap/>
        <w:overflowPunct/>
        <w:topLinePunct w:val="0"/>
        <w:bidi w:val="0"/>
        <w:snapToGrid/>
        <w:spacing w:line="560" w:lineRule="exact"/>
        <w:ind w:firstLine="620" w:firstLineChars="200"/>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《规划》共二十九条。主要内容为：</w:t>
      </w:r>
      <w:r>
        <w:rPr>
          <w:rFonts w:hint="default" w:ascii="Times New Roman" w:hAnsi="Times New Roman" w:eastAsia="仿宋_GB2312" w:cs="Times New Roman"/>
          <w:sz w:val="32"/>
          <w:szCs w:val="32"/>
          <w:lang w:val="en-US" w:eastAsia="zh-CN"/>
        </w:rPr>
        <w:t>合理确定</w:t>
      </w:r>
      <w:r>
        <w:rPr>
          <w:rFonts w:hint="default" w:ascii="Times New Roman" w:hAnsi="Times New Roman" w:eastAsia="仿宋_GB2312" w:cs="Times New Roman"/>
          <w:sz w:val="32"/>
          <w:szCs w:val="32"/>
        </w:rPr>
        <w:t>四类</w:t>
      </w:r>
      <w:r>
        <w:rPr>
          <w:rFonts w:hint="default" w:ascii="Times New Roman" w:hAnsi="Times New Roman" w:eastAsia="仿宋_GB2312" w:cs="Times New Roman"/>
          <w:color w:val="auto"/>
          <w:sz w:val="32"/>
          <w:szCs w:val="32"/>
          <w:highlight w:val="none"/>
          <w:lang w:val="en-US" w:eastAsia="zh-CN"/>
        </w:rPr>
        <w:t>市场类型</w:t>
      </w:r>
      <w:r>
        <w:rPr>
          <w:rFonts w:hint="default" w:ascii="Times New Roman" w:hAnsi="Times New Roman" w:eastAsia="仿宋_GB2312" w:cs="Times New Roman"/>
          <w:sz w:val="32"/>
          <w:szCs w:val="32"/>
        </w:rPr>
        <w:t>差异化管控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highlight w:val="none"/>
          <w:lang w:val="en-US" w:eastAsia="zh-CN"/>
        </w:rPr>
        <w:t>稳定区、培育</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lang w:val="en-US" w:eastAsia="zh-CN"/>
        </w:rPr>
        <w:t>发展</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lang w:val="en-US" w:eastAsia="zh-CN"/>
        </w:rPr>
        <w:t>核心区四种类型</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分别</w:t>
      </w:r>
      <w:r>
        <w:rPr>
          <w:rFonts w:hint="default" w:ascii="Times New Roman" w:hAnsi="Times New Roman" w:eastAsia="仿宋_GB2312" w:cs="Times New Roman"/>
          <w:b w:val="0"/>
          <w:bCs w:val="0"/>
          <w:color w:val="auto"/>
          <w:kern w:val="0"/>
          <w:sz w:val="32"/>
          <w:szCs w:val="32"/>
          <w:highlight w:val="none"/>
          <w:lang w:val="en-US" w:eastAsia="zh-CN" w:bidi="ar-SA"/>
        </w:rPr>
        <w:t>确定零售点间隔距离标准为80米、50米、30米和实施数量控制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校园禁设距离城乡分档</w:t>
      </w:r>
      <w:r>
        <w:rPr>
          <w:rFonts w:hint="default"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rPr>
        <w:t>城市100米/农村50米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特殊群体办证间距放宽政策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highlight w:val="none"/>
        </w:rPr>
        <w:t>拆迁、建校、老户搬迁三类地址变更放宽规则</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明确</w:t>
      </w:r>
      <w:r>
        <w:rPr>
          <w:rFonts w:hint="default" w:ascii="Times New Roman" w:hAnsi="Times New Roman" w:eastAsia="仿宋_GB2312" w:cs="Times New Roman"/>
          <w:sz w:val="32"/>
          <w:szCs w:val="32"/>
          <w:highlight w:val="none"/>
        </w:rPr>
        <w:t>不予发</w:t>
      </w:r>
      <w:r>
        <w:rPr>
          <w:rFonts w:hint="default" w:ascii="Times New Roman" w:hAnsi="Times New Roman" w:eastAsia="仿宋_GB2312" w:cs="Times New Roman"/>
          <w:sz w:val="32"/>
          <w:szCs w:val="32"/>
        </w:rPr>
        <w:t>证主体情形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完善间距测量规则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000000"/>
          <w:kern w:val="0"/>
          <w:sz w:val="31"/>
          <w:szCs w:val="31"/>
          <w:lang w:val="en-US" w:eastAsia="zh-CN" w:bidi="ar"/>
        </w:rPr>
        <w:t>对特殊情形作了相关规定；规定解释主体和施行日期。</w:t>
      </w:r>
    </w:p>
    <w:p w14:paraId="3B9E6FB9">
      <w:pPr>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sz w:val="32"/>
          <w:szCs w:val="32"/>
          <w:lang w:eastAsia="zh-CN"/>
        </w:rPr>
      </w:pPr>
      <w:bookmarkStart w:id="0" w:name="_GoBack"/>
      <w:bookmarkEnd w:id="0"/>
    </w:p>
    <w:p w14:paraId="711B8CB2">
      <w:pPr>
        <w:pStyle w:val="2"/>
        <w:keepNext w:val="0"/>
        <w:keepLines w:val="0"/>
        <w:pageBreakBefore w:val="0"/>
        <w:kinsoku/>
        <w:wordWrap/>
        <w:overflowPunct/>
        <w:topLinePunct w:val="0"/>
        <w:bidi w:val="0"/>
        <w:snapToGrid/>
        <w:spacing w:line="560" w:lineRule="exact"/>
        <w:textAlignment w:val="auto"/>
        <w:rPr>
          <w:rFonts w:hint="default" w:ascii="Times New Roman" w:hAnsi="Times New Roman" w:cs="Times New Roman"/>
          <w:lang w:eastAsia="zh-CN"/>
        </w:rPr>
      </w:pPr>
    </w:p>
    <w:p w14:paraId="3204294B">
      <w:pPr>
        <w:keepNext w:val="0"/>
        <w:keepLines w:val="0"/>
        <w:pageBreakBefore w:val="0"/>
        <w:widowControl/>
        <w:suppressLineNumbers w:val="0"/>
        <w:kinsoku/>
        <w:wordWrap/>
        <w:overflowPunct/>
        <w:topLinePunct w:val="0"/>
        <w:bidi w:val="0"/>
        <w:snapToGrid/>
        <w:spacing w:line="560" w:lineRule="exact"/>
        <w:jc w:val="left"/>
        <w:textAlignment w:val="auto"/>
        <w:rPr>
          <w:rFonts w:hint="default" w:ascii="Times New Roman" w:hAnsi="Times New Roman" w:eastAsia="仿宋_GB2312" w:cs="Times New Roman"/>
          <w:color w:val="000000"/>
          <w:kern w:val="0"/>
          <w:sz w:val="31"/>
          <w:szCs w:val="31"/>
          <w:lang w:val="en-US" w:eastAsia="zh-CN" w:bidi="ar"/>
        </w:rPr>
      </w:pPr>
    </w:p>
    <w:p w14:paraId="2E9E28FF">
      <w:pPr>
        <w:keepNext w:val="0"/>
        <w:keepLines w:val="0"/>
        <w:pageBreakBefore w:val="0"/>
        <w:widowControl/>
        <w:suppressLineNumbers w:val="0"/>
        <w:kinsoku/>
        <w:wordWrap/>
        <w:overflowPunct/>
        <w:topLinePunct w:val="0"/>
        <w:bidi w:val="0"/>
        <w:snapToGrid/>
        <w:spacing w:line="560" w:lineRule="exact"/>
        <w:jc w:val="right"/>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云南省昆明市</w:t>
      </w:r>
      <w:r>
        <w:rPr>
          <w:rFonts w:hint="eastAsia" w:ascii="Times New Roman" w:hAnsi="Times New Roman" w:eastAsia="仿宋_GB2312" w:cs="Times New Roman"/>
          <w:color w:val="000000"/>
          <w:kern w:val="0"/>
          <w:sz w:val="31"/>
          <w:szCs w:val="31"/>
          <w:lang w:val="en-US" w:eastAsia="zh-CN" w:bidi="ar"/>
        </w:rPr>
        <w:t>官渡</w:t>
      </w:r>
      <w:r>
        <w:rPr>
          <w:rFonts w:hint="default" w:ascii="Times New Roman" w:hAnsi="Times New Roman" w:eastAsia="仿宋_GB2312" w:cs="Times New Roman"/>
          <w:color w:val="000000"/>
          <w:kern w:val="0"/>
          <w:sz w:val="31"/>
          <w:szCs w:val="31"/>
          <w:lang w:val="en-US" w:eastAsia="zh-CN" w:bidi="ar"/>
        </w:rPr>
        <w:t>区烟草专卖局</w:t>
      </w:r>
    </w:p>
    <w:p w14:paraId="7801522E">
      <w:pPr>
        <w:keepNext w:val="0"/>
        <w:keepLines w:val="0"/>
        <w:pageBreakBefore w:val="0"/>
        <w:widowControl/>
        <w:suppressLineNumbers w:val="0"/>
        <w:kinsoku/>
        <w:wordWrap/>
        <w:overflowPunct/>
        <w:topLinePunct w:val="0"/>
        <w:bidi w:val="0"/>
        <w:snapToGrid/>
        <w:spacing w:line="560" w:lineRule="exact"/>
        <w:jc w:val="center"/>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                              2026年8月</w:t>
      </w:r>
      <w:r>
        <w:rPr>
          <w:rFonts w:hint="eastAsia" w:ascii="Times New Roman" w:hAnsi="Times New Roman" w:eastAsia="仿宋_GB2312" w:cs="Times New Roman"/>
          <w:color w:val="000000"/>
          <w:kern w:val="0"/>
          <w:sz w:val="31"/>
          <w:szCs w:val="31"/>
          <w:lang w:val="en-US" w:eastAsia="zh-CN" w:bidi="ar"/>
        </w:rPr>
        <w:t>6</w:t>
      </w:r>
      <w:r>
        <w:rPr>
          <w:rFonts w:hint="default" w:ascii="Times New Roman" w:hAnsi="Times New Roman" w:eastAsia="仿宋_GB2312" w:cs="Times New Roman"/>
          <w:color w:val="000000"/>
          <w:kern w:val="0"/>
          <w:sz w:val="31"/>
          <w:szCs w:val="31"/>
          <w:lang w:val="en-US" w:eastAsia="zh-CN" w:bidi="ar"/>
        </w:rPr>
        <w:t>日</w:t>
      </w:r>
    </w:p>
    <w:p w14:paraId="38F39E06">
      <w:pPr>
        <w:keepNext w:val="0"/>
        <w:keepLines w:val="0"/>
        <w:pageBreakBefore w:val="0"/>
        <w:kinsoku/>
        <w:wordWrap/>
        <w:overflowPunct/>
        <w:topLinePunct w:val="0"/>
        <w:bidi w:val="0"/>
        <w:snapToGrid/>
        <w:spacing w:line="560" w:lineRule="exact"/>
        <w:textAlignment w:val="auto"/>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7983A6"/>
    <w:multiLevelType w:val="singleLevel"/>
    <w:tmpl w:val="1C7983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52094"/>
    <w:rsid w:val="04EE7AC3"/>
    <w:rsid w:val="186500A0"/>
    <w:rsid w:val="1F6C3095"/>
    <w:rsid w:val="24A73F1B"/>
    <w:rsid w:val="2B22542D"/>
    <w:rsid w:val="342866FA"/>
    <w:rsid w:val="34B54432"/>
    <w:rsid w:val="3AE9010F"/>
    <w:rsid w:val="3CF52094"/>
    <w:rsid w:val="5197778D"/>
    <w:rsid w:val="554D1BF6"/>
    <w:rsid w:val="5DD961EC"/>
    <w:rsid w:val="5EB427B5"/>
    <w:rsid w:val="5F7D547C"/>
    <w:rsid w:val="66007D67"/>
    <w:rsid w:val="6CBB5E83"/>
    <w:rsid w:val="73685BF0"/>
    <w:rsid w:val="AFEF4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780</Words>
  <Characters>793</Characters>
  <Lines>0</Lines>
  <Paragraphs>0</Paragraphs>
  <TotalTime>3</TotalTime>
  <ScaleCrop>false</ScaleCrop>
  <LinksUpToDate>false</LinksUpToDate>
  <CharactersWithSpaces>825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2026-07-31T15:19:00Z</dcterms:created>
  <dc:creator>宗鑫</dc:creator>
  <cp:lastModifiedBy>高鸿堃</cp:lastModifiedBy>
  <cp:lastPrinted>2026-08-03T10:05:00Z</cp:lastPrinted>
  <dcterms:modified xsi:type="dcterms:W3CDTF">2026-08-06T10:04:58Z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07BCB07397DE4B2688AC187803764522_13</vt:lpwstr>
  </property>
  <property fmtid="{D5CDD505-2E9C-101B-9397-08002B2CF9AE}" pid="4" name="KSOTemplateDocerSaveRecord">
    <vt:lpwstr>eyJoZGlkIjoiYjUxMTA2MzY3MTdiNDU1Mjg5YWJhOTA3ZjVkNDVmNzMiLCJ1c2VySWQiOiIxNjYwMjM1NTA5In0=</vt:lpwstr>
  </property>
</Properties>
</file>