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5C4D3">
      <w:pPr>
        <w:keepNext w:val="0"/>
        <w:keepLines w:val="0"/>
        <w:pageBreakBefore w:val="0"/>
        <w:kinsoku/>
        <w:wordWrap/>
        <w:overflowPunct/>
        <w:topLinePunct w:val="0"/>
        <w:bidi w:val="0"/>
        <w:spacing w:line="540" w:lineRule="exact"/>
        <w:rPr>
          <w:rFonts w:hint="default" w:ascii="Times New Roman" w:hAnsi="Times New Roman" w:eastAsia="黑体" w:cs="Times New Roman"/>
          <w:b w:val="0"/>
          <w:bCs/>
          <w:color w:val="auto"/>
          <w:lang w:val="en-US" w:eastAsia="zh-CN"/>
        </w:rPr>
      </w:pPr>
      <w:r>
        <w:rPr>
          <w:rFonts w:hint="eastAsia" w:ascii="黑体" w:hAnsi="黑体" w:eastAsia="黑体" w:cs="黑体"/>
          <w:b w:val="0"/>
          <w:bCs/>
          <w:color w:val="auto"/>
          <w:sz w:val="32"/>
          <w:szCs w:val="32"/>
          <w:lang w:val="en-US" w:eastAsia="zh-CN"/>
        </w:rPr>
        <w:t>附件1：</w:t>
      </w:r>
    </w:p>
    <w:p w14:paraId="5E0FA0A1">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简体" w:cs="Times New Roman"/>
          <w:b w:val="0"/>
          <w:bCs/>
          <w:color w:val="auto"/>
          <w:sz w:val="44"/>
          <w:szCs w:val="44"/>
          <w:lang w:val="en-US" w:eastAsia="zh-CN"/>
        </w:rPr>
      </w:pPr>
      <w:r>
        <w:rPr>
          <w:rFonts w:hint="default" w:ascii="Times New Roman" w:hAnsi="Times New Roman" w:eastAsia="方正小标宋简体" w:cs="Times New Roman"/>
          <w:b w:val="0"/>
          <w:bCs/>
          <w:color w:val="auto"/>
          <w:sz w:val="44"/>
          <w:szCs w:val="44"/>
          <w:lang w:val="en-US" w:eastAsia="zh-CN"/>
        </w:rPr>
        <w:t>2026年第四届官渡区“才创自贸”</w:t>
      </w:r>
    </w:p>
    <w:p w14:paraId="3BE43633">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简体" w:cs="Times New Roman"/>
          <w:b w:val="0"/>
          <w:bCs/>
          <w:color w:val="auto"/>
          <w:sz w:val="44"/>
          <w:szCs w:val="44"/>
          <w:lang w:val="en-US" w:eastAsia="zh-CN"/>
        </w:rPr>
      </w:pPr>
      <w:r>
        <w:rPr>
          <w:rFonts w:hint="default" w:ascii="Times New Roman" w:hAnsi="Times New Roman" w:eastAsia="方正小标宋简体" w:cs="Times New Roman"/>
          <w:b w:val="0"/>
          <w:bCs/>
          <w:color w:val="auto"/>
          <w:sz w:val="44"/>
          <w:szCs w:val="44"/>
          <w:lang w:val="en-US" w:eastAsia="zh-CN"/>
        </w:rPr>
        <w:t>国际创新创业大赛赛程排期表</w:t>
      </w:r>
    </w:p>
    <w:p w14:paraId="2CF054D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_GBK" w:cs="Times New Roman"/>
          <w:b w:val="0"/>
          <w:bCs/>
          <w:color w:val="auto"/>
          <w:sz w:val="44"/>
          <w:szCs w:val="44"/>
          <w:lang w:val="en-US" w:eastAsia="zh-CN"/>
        </w:rPr>
      </w:pPr>
    </w:p>
    <w:tbl>
      <w:tblPr>
        <w:tblStyle w:val="7"/>
        <w:tblW w:w="0" w:type="auto"/>
        <w:tblInd w:w="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5"/>
        <w:gridCol w:w="1618"/>
        <w:gridCol w:w="1198"/>
        <w:gridCol w:w="1725"/>
        <w:gridCol w:w="1573"/>
        <w:gridCol w:w="2437"/>
      </w:tblGrid>
      <w:tr w14:paraId="2A831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tcBorders>
              <w:top w:val="single" w:color="000000" w:sz="4" w:space="0"/>
              <w:left w:val="single" w:color="000000" w:sz="4" w:space="0"/>
              <w:bottom w:val="single" w:color="000000" w:sz="4" w:space="0"/>
              <w:right w:val="single" w:color="000000" w:sz="4" w:space="0"/>
            </w:tcBorders>
            <w:noWrap w:val="0"/>
            <w:vAlign w:val="center"/>
          </w:tcPr>
          <w:p w14:paraId="03CFF603">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b/>
                <w:bCs/>
                <w:i w:val="0"/>
                <w:iCs w:val="0"/>
                <w:color w:val="auto"/>
                <w:sz w:val="20"/>
                <w:szCs w:val="20"/>
                <w:u w:val="none"/>
              </w:rPr>
            </w:pPr>
            <w:bookmarkStart w:id="0" w:name="_Toc5845"/>
            <w:bookmarkEnd w:id="0"/>
            <w:bookmarkStart w:id="1" w:name="_Toc11444"/>
            <w:bookmarkEnd w:id="1"/>
            <w:bookmarkStart w:id="2" w:name="_Toc1775"/>
            <w:bookmarkEnd w:id="2"/>
            <w:bookmarkStart w:id="3" w:name="_Toc1980"/>
            <w:bookmarkEnd w:id="3"/>
            <w:r>
              <w:rPr>
                <w:rFonts w:hint="default" w:ascii="Times New Roman" w:hAnsi="Times New Roman" w:eastAsia="仿宋_GB2312" w:cs="Times New Roman"/>
                <w:b/>
                <w:bCs/>
                <w:i w:val="0"/>
                <w:iCs w:val="0"/>
                <w:color w:val="auto"/>
                <w:kern w:val="0"/>
                <w:sz w:val="20"/>
                <w:szCs w:val="20"/>
                <w:u w:val="none"/>
                <w:lang w:val="en-US" w:eastAsia="zh-CN" w:bidi="ar"/>
              </w:rPr>
              <w:t>序号</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2F54E349">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b/>
                <w:bCs/>
                <w:i w:val="0"/>
                <w:iCs w:val="0"/>
                <w:color w:val="auto"/>
                <w:sz w:val="20"/>
                <w:szCs w:val="20"/>
                <w:u w:val="none"/>
              </w:rPr>
            </w:pPr>
            <w:r>
              <w:rPr>
                <w:rFonts w:hint="default" w:ascii="Times New Roman" w:hAnsi="Times New Roman" w:eastAsia="仿宋_GB2312" w:cs="Times New Roman"/>
                <w:b/>
                <w:bCs/>
                <w:i w:val="0"/>
                <w:iCs w:val="0"/>
                <w:color w:val="auto"/>
                <w:kern w:val="0"/>
                <w:sz w:val="20"/>
                <w:szCs w:val="20"/>
                <w:u w:val="none"/>
                <w:lang w:val="en-US" w:eastAsia="zh-CN" w:bidi="ar"/>
              </w:rPr>
              <w:t>时间</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0918DB99">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b/>
                <w:bCs/>
                <w:i w:val="0"/>
                <w:iCs w:val="0"/>
                <w:color w:val="auto"/>
                <w:sz w:val="20"/>
                <w:szCs w:val="20"/>
                <w:u w:val="none"/>
              </w:rPr>
            </w:pPr>
            <w:r>
              <w:rPr>
                <w:rFonts w:hint="default" w:ascii="Times New Roman" w:hAnsi="Times New Roman" w:eastAsia="仿宋_GB2312" w:cs="Times New Roman"/>
                <w:b/>
                <w:bCs/>
                <w:i w:val="0"/>
                <w:iCs w:val="0"/>
                <w:color w:val="auto"/>
                <w:kern w:val="0"/>
                <w:sz w:val="20"/>
                <w:szCs w:val="20"/>
                <w:u w:val="none"/>
                <w:lang w:val="en-US" w:eastAsia="zh-CN" w:bidi="ar"/>
              </w:rPr>
              <w:t>流程</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7F3F39D">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b/>
                <w:bCs/>
                <w:i w:val="0"/>
                <w:iCs w:val="0"/>
                <w:color w:val="auto"/>
                <w:sz w:val="20"/>
                <w:szCs w:val="20"/>
                <w:u w:val="none"/>
              </w:rPr>
            </w:pPr>
            <w:r>
              <w:rPr>
                <w:rFonts w:hint="default" w:ascii="Times New Roman" w:hAnsi="Times New Roman" w:eastAsia="仿宋_GB2312" w:cs="Times New Roman"/>
                <w:b/>
                <w:bCs/>
                <w:i w:val="0"/>
                <w:iCs w:val="0"/>
                <w:color w:val="auto"/>
                <w:kern w:val="0"/>
                <w:sz w:val="20"/>
                <w:szCs w:val="20"/>
                <w:u w:val="none"/>
                <w:lang w:val="en-US" w:eastAsia="zh-CN" w:bidi="ar"/>
              </w:rPr>
              <w:t>工作内容</w:t>
            </w:r>
          </w:p>
        </w:tc>
        <w:tc>
          <w:tcPr>
            <w:tcW w:w="1573" w:type="dxa"/>
            <w:tcBorders>
              <w:top w:val="single" w:color="000000" w:sz="4" w:space="0"/>
              <w:left w:val="single" w:color="000000" w:sz="4" w:space="0"/>
              <w:bottom w:val="single" w:color="auto" w:sz="4" w:space="0"/>
              <w:right w:val="single" w:color="000000" w:sz="4" w:space="0"/>
            </w:tcBorders>
            <w:noWrap w:val="0"/>
            <w:vAlign w:val="center"/>
          </w:tcPr>
          <w:p w14:paraId="76E62BDE">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b/>
                <w:bCs/>
                <w:i w:val="0"/>
                <w:iCs w:val="0"/>
                <w:color w:val="auto"/>
                <w:kern w:val="0"/>
                <w:sz w:val="20"/>
                <w:szCs w:val="20"/>
                <w:u w:val="none"/>
                <w:lang w:val="en-US" w:eastAsia="zh-CN" w:bidi="ar"/>
              </w:rPr>
            </w:pPr>
            <w:r>
              <w:rPr>
                <w:rFonts w:hint="default" w:ascii="Times New Roman" w:hAnsi="Times New Roman" w:eastAsia="仿宋_GB2312" w:cs="Times New Roman"/>
                <w:b/>
                <w:bCs/>
                <w:i w:val="0"/>
                <w:iCs w:val="0"/>
                <w:color w:val="auto"/>
                <w:kern w:val="0"/>
                <w:sz w:val="20"/>
                <w:szCs w:val="20"/>
                <w:u w:val="none"/>
                <w:lang w:val="en-US" w:eastAsia="zh-CN" w:bidi="ar"/>
              </w:rPr>
              <w:t>举办地点</w:t>
            </w:r>
          </w:p>
        </w:tc>
        <w:tc>
          <w:tcPr>
            <w:tcW w:w="2437" w:type="dxa"/>
            <w:tcBorders>
              <w:top w:val="single" w:color="000000" w:sz="4" w:space="0"/>
              <w:left w:val="single" w:color="000000" w:sz="4" w:space="0"/>
              <w:bottom w:val="single" w:color="000000" w:sz="4" w:space="0"/>
              <w:right w:val="single" w:color="000000" w:sz="4" w:space="0"/>
            </w:tcBorders>
            <w:noWrap w:val="0"/>
            <w:vAlign w:val="center"/>
          </w:tcPr>
          <w:p w14:paraId="5449B832">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b/>
                <w:bCs/>
                <w:i w:val="0"/>
                <w:iCs w:val="0"/>
                <w:color w:val="auto"/>
                <w:sz w:val="20"/>
                <w:szCs w:val="20"/>
                <w:u w:val="none"/>
              </w:rPr>
            </w:pPr>
            <w:r>
              <w:rPr>
                <w:rFonts w:hint="default" w:ascii="Times New Roman" w:hAnsi="Times New Roman" w:eastAsia="仿宋_GB2312" w:cs="Times New Roman"/>
                <w:b/>
                <w:bCs/>
                <w:i w:val="0"/>
                <w:iCs w:val="0"/>
                <w:color w:val="auto"/>
                <w:kern w:val="0"/>
                <w:sz w:val="20"/>
                <w:szCs w:val="20"/>
                <w:u w:val="none"/>
                <w:lang w:val="en-US" w:eastAsia="zh-CN" w:bidi="ar"/>
              </w:rPr>
              <w:t>备注</w:t>
            </w:r>
          </w:p>
        </w:tc>
      </w:tr>
      <w:tr w14:paraId="3DD51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3DC078F1">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1</w:t>
            </w:r>
          </w:p>
        </w:tc>
        <w:tc>
          <w:tcPr>
            <w:tcW w:w="16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B0BEE90">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sz w:val="20"/>
                <w:szCs w:val="20"/>
                <w:u w:val="none"/>
              </w:rPr>
              <w:t>2026年</w:t>
            </w:r>
            <w:r>
              <w:rPr>
                <w:rFonts w:hint="default" w:ascii="Times New Roman" w:hAnsi="Times New Roman" w:eastAsia="仿宋_GB2312" w:cs="Times New Roman"/>
                <w:i w:val="0"/>
                <w:iCs w:val="0"/>
                <w:color w:val="auto"/>
                <w:sz w:val="20"/>
                <w:szCs w:val="20"/>
                <w:u w:val="none"/>
                <w:lang w:val="en-US" w:eastAsia="zh-CN"/>
              </w:rPr>
              <w:t>7</w:t>
            </w:r>
            <w:r>
              <w:rPr>
                <w:rFonts w:hint="default" w:ascii="Times New Roman" w:hAnsi="Times New Roman" w:eastAsia="仿宋_GB2312" w:cs="Times New Roman"/>
                <w:i w:val="0"/>
                <w:iCs w:val="0"/>
                <w:color w:val="auto"/>
                <w:sz w:val="20"/>
                <w:szCs w:val="20"/>
                <w:u w:val="none"/>
              </w:rPr>
              <w:t>月</w:t>
            </w:r>
            <w:r>
              <w:rPr>
                <w:rFonts w:hint="default" w:ascii="Times New Roman" w:hAnsi="Times New Roman" w:eastAsia="仿宋_GB2312" w:cs="Times New Roman"/>
                <w:i w:val="0"/>
                <w:iCs w:val="0"/>
                <w:color w:val="auto"/>
                <w:sz w:val="20"/>
                <w:szCs w:val="20"/>
                <w:u w:val="none"/>
                <w:lang w:val="en-US" w:eastAsia="zh-CN"/>
              </w:rPr>
              <w:t>下</w:t>
            </w:r>
            <w:r>
              <w:rPr>
                <w:rFonts w:hint="default" w:ascii="Times New Roman" w:hAnsi="Times New Roman" w:eastAsia="仿宋_GB2312" w:cs="Times New Roman"/>
                <w:i w:val="0"/>
                <w:iCs w:val="0"/>
                <w:color w:val="auto"/>
                <w:sz w:val="20"/>
                <w:szCs w:val="20"/>
                <w:u w:val="none"/>
              </w:rPr>
              <w:t>旬</w:t>
            </w:r>
          </w:p>
        </w:tc>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43DD3498">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大赛启动宣传、报名征集</w:t>
            </w: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4A80AC0A">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新闻发布</w:t>
            </w:r>
          </w:p>
        </w:tc>
        <w:tc>
          <w:tcPr>
            <w:tcW w:w="1573" w:type="dxa"/>
            <w:vMerge w:val="restart"/>
            <w:tcBorders>
              <w:top w:val="single" w:color="auto" w:sz="4" w:space="0"/>
              <w:left w:val="single" w:color="auto" w:sz="4" w:space="0"/>
              <w:bottom w:val="single" w:color="auto" w:sz="4" w:space="0"/>
              <w:right w:val="single" w:color="auto" w:sz="4" w:space="0"/>
            </w:tcBorders>
            <w:noWrap w:val="0"/>
            <w:vAlign w:val="center"/>
          </w:tcPr>
          <w:p w14:paraId="2462FF4F">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线上报名</w:t>
            </w:r>
          </w:p>
        </w:tc>
        <w:tc>
          <w:tcPr>
            <w:tcW w:w="2437" w:type="dxa"/>
            <w:vMerge w:val="restart"/>
            <w:tcBorders>
              <w:top w:val="single" w:color="000000" w:sz="4" w:space="0"/>
              <w:left w:val="single" w:color="auto" w:sz="4" w:space="0"/>
              <w:bottom w:val="single" w:color="000000" w:sz="4" w:space="0"/>
              <w:right w:val="single" w:color="000000" w:sz="4" w:space="0"/>
            </w:tcBorders>
            <w:noWrap w:val="0"/>
            <w:vAlign w:val="center"/>
          </w:tcPr>
          <w:p w14:paraId="1A6B8BCB">
            <w:pPr>
              <w:keepNext w:val="0"/>
              <w:keepLines w:val="0"/>
              <w:pageBreakBefore w:val="0"/>
              <w:widowControl w:val="0"/>
              <w:suppressLineNumbers w:val="0"/>
              <w:kinsoku/>
              <w:wordWrap/>
              <w:overflowPunct/>
              <w:topLinePunct w:val="0"/>
              <w:autoSpaceDE/>
              <w:autoSpaceDN/>
              <w:bidi w:val="0"/>
              <w:adjustRightInd/>
              <w:snapToGrid/>
              <w:spacing w:line="540" w:lineRule="exact"/>
              <w:ind w:right="0" w:rightChars="0"/>
              <w:jc w:val="center"/>
              <w:textAlignment w:val="auto"/>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2"/>
                <w:sz w:val="20"/>
                <w:szCs w:val="20"/>
                <w:u w:val="none"/>
                <w:lang w:val="en-US" w:eastAsia="zh-CN" w:bidi="ar"/>
              </w:rPr>
              <w:t>所有参赛项目通过线上进行注册报名，按要求完整、准确、真实地填报项目相关信息，提供相关材料</w:t>
            </w:r>
          </w:p>
        </w:tc>
      </w:tr>
      <w:tr w14:paraId="32F54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AF01A5">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61A97">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121019">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25AC9C4E">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媒体宣传</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194B4F8A">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top w:val="single" w:color="000000" w:sz="4" w:space="0"/>
              <w:left w:val="single" w:color="auto" w:sz="4" w:space="0"/>
              <w:bottom w:val="single" w:color="000000" w:sz="4" w:space="0"/>
              <w:right w:val="single" w:color="000000" w:sz="4" w:space="0"/>
            </w:tcBorders>
            <w:noWrap w:val="0"/>
            <w:vAlign w:val="center"/>
          </w:tcPr>
          <w:p w14:paraId="11C950FD">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7E4E3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17E8DC">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A62295">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003005">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49C8728D">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报名征集</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43C3DD31">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top w:val="single" w:color="000000" w:sz="4" w:space="0"/>
              <w:left w:val="single" w:color="auto" w:sz="4" w:space="0"/>
              <w:bottom w:val="single" w:color="000000" w:sz="4" w:space="0"/>
              <w:right w:val="single" w:color="000000" w:sz="4" w:space="0"/>
            </w:tcBorders>
            <w:noWrap w:val="0"/>
            <w:vAlign w:val="center"/>
          </w:tcPr>
          <w:p w14:paraId="2168F460">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4C0F9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7" w:hRule="atLeast"/>
        </w:trPr>
        <w:tc>
          <w:tcPr>
            <w:tcW w:w="505" w:type="dxa"/>
            <w:tcBorders>
              <w:top w:val="single" w:color="000000" w:sz="4" w:space="0"/>
              <w:left w:val="single" w:color="000000" w:sz="4" w:space="0"/>
              <w:bottom w:val="single" w:color="000000" w:sz="4" w:space="0"/>
              <w:right w:val="single" w:color="000000" w:sz="4" w:space="0"/>
            </w:tcBorders>
            <w:noWrap w:val="0"/>
            <w:vAlign w:val="center"/>
          </w:tcPr>
          <w:p w14:paraId="16D0F645">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2</w:t>
            </w:r>
          </w:p>
        </w:tc>
        <w:tc>
          <w:tcPr>
            <w:tcW w:w="1618" w:type="dxa"/>
            <w:tcBorders>
              <w:top w:val="single" w:color="000000" w:sz="4" w:space="0"/>
              <w:left w:val="single" w:color="000000" w:sz="4" w:space="0"/>
              <w:bottom w:val="nil"/>
              <w:right w:val="single" w:color="000000" w:sz="4" w:space="0"/>
            </w:tcBorders>
            <w:noWrap w:val="0"/>
            <w:vAlign w:val="center"/>
          </w:tcPr>
          <w:p w14:paraId="420527B1">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lang w:val="en-US" w:eastAsia="zh-CN"/>
              </w:rPr>
            </w:pPr>
            <w:r>
              <w:rPr>
                <w:rFonts w:hint="default" w:ascii="Times New Roman" w:hAnsi="Times New Roman" w:eastAsia="仿宋_GB2312" w:cs="Times New Roman"/>
                <w:i w:val="0"/>
                <w:iCs w:val="0"/>
                <w:color w:val="auto"/>
                <w:sz w:val="20"/>
                <w:szCs w:val="20"/>
                <w:u w:val="none"/>
              </w:rPr>
              <w:t>2026年</w:t>
            </w:r>
            <w:r>
              <w:rPr>
                <w:rFonts w:hint="default" w:ascii="Times New Roman" w:hAnsi="Times New Roman" w:eastAsia="仿宋_GB2312" w:cs="Times New Roman"/>
                <w:i w:val="0"/>
                <w:iCs w:val="0"/>
                <w:color w:val="auto"/>
                <w:sz w:val="20"/>
                <w:szCs w:val="20"/>
                <w:u w:val="none"/>
                <w:lang w:val="en-US" w:eastAsia="zh-CN"/>
              </w:rPr>
              <w:t>9</w:t>
            </w:r>
            <w:r>
              <w:rPr>
                <w:rFonts w:hint="default" w:ascii="Times New Roman" w:hAnsi="Times New Roman" w:eastAsia="仿宋_GB2312" w:cs="Times New Roman"/>
                <w:i w:val="0"/>
                <w:iCs w:val="0"/>
                <w:color w:val="auto"/>
                <w:sz w:val="20"/>
                <w:szCs w:val="20"/>
                <w:u w:val="none"/>
              </w:rPr>
              <w:t>月</w:t>
            </w:r>
            <w:r>
              <w:rPr>
                <w:rFonts w:hint="default" w:ascii="Times New Roman" w:hAnsi="Times New Roman" w:eastAsia="仿宋_GB2312" w:cs="Times New Roman"/>
                <w:i w:val="0"/>
                <w:iCs w:val="0"/>
                <w:color w:val="auto"/>
                <w:sz w:val="20"/>
                <w:szCs w:val="20"/>
                <w:u w:val="none"/>
                <w:lang w:val="en-US" w:eastAsia="zh-CN"/>
              </w:rPr>
              <w:t>初</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03012D24">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报名参赛企业资格初审</w:t>
            </w: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1977766F">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资格初审</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032099A">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线上评审</w:t>
            </w:r>
          </w:p>
        </w:tc>
        <w:tc>
          <w:tcPr>
            <w:tcW w:w="2437" w:type="dxa"/>
            <w:tcBorders>
              <w:top w:val="single" w:color="000000" w:sz="4" w:space="0"/>
              <w:left w:val="single" w:color="auto" w:sz="4" w:space="0"/>
              <w:bottom w:val="single" w:color="000000" w:sz="4" w:space="0"/>
              <w:right w:val="single" w:color="000000" w:sz="4" w:space="0"/>
            </w:tcBorders>
            <w:noWrap w:val="0"/>
            <w:vAlign w:val="center"/>
          </w:tcPr>
          <w:p w14:paraId="7089BE50">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sz w:val="20"/>
                <w:szCs w:val="20"/>
                <w:u w:val="none"/>
                <w:lang w:val="en-US" w:eastAsia="zh-CN"/>
              </w:rPr>
              <w:t>大赛组委会对参赛项目在线上完成参赛资格及相关材料审查确认工作</w:t>
            </w:r>
          </w:p>
        </w:tc>
      </w:tr>
      <w:tr w14:paraId="48D63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2B205C30">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3</w:t>
            </w:r>
          </w:p>
        </w:tc>
        <w:tc>
          <w:tcPr>
            <w:tcW w:w="16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6DBF16D">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lang w:eastAsia="zh-CN"/>
              </w:rPr>
            </w:pPr>
            <w:r>
              <w:rPr>
                <w:rFonts w:hint="default" w:ascii="Times New Roman" w:hAnsi="Times New Roman" w:eastAsia="仿宋_GB2312" w:cs="Times New Roman"/>
                <w:i w:val="0"/>
                <w:iCs w:val="0"/>
                <w:color w:val="auto"/>
                <w:sz w:val="20"/>
                <w:szCs w:val="20"/>
                <w:u w:val="none"/>
              </w:rPr>
              <w:t>2026年</w:t>
            </w:r>
            <w:r>
              <w:rPr>
                <w:rFonts w:hint="default" w:ascii="Times New Roman" w:hAnsi="Times New Roman" w:eastAsia="仿宋_GB2312" w:cs="Times New Roman"/>
                <w:i w:val="0"/>
                <w:iCs w:val="0"/>
                <w:color w:val="auto"/>
                <w:sz w:val="20"/>
                <w:szCs w:val="20"/>
                <w:u w:val="none"/>
                <w:lang w:val="en-US" w:eastAsia="zh-CN"/>
              </w:rPr>
              <w:t>9</w:t>
            </w:r>
            <w:r>
              <w:rPr>
                <w:rFonts w:hint="default" w:ascii="Times New Roman" w:hAnsi="Times New Roman" w:eastAsia="仿宋_GB2312" w:cs="Times New Roman"/>
                <w:i w:val="0"/>
                <w:iCs w:val="0"/>
                <w:color w:val="auto"/>
                <w:sz w:val="20"/>
                <w:szCs w:val="20"/>
                <w:u w:val="none"/>
              </w:rPr>
              <w:t>月</w:t>
            </w:r>
            <w:r>
              <w:rPr>
                <w:rFonts w:hint="default" w:ascii="Times New Roman" w:hAnsi="Times New Roman" w:eastAsia="仿宋_GB2312" w:cs="Times New Roman"/>
                <w:i w:val="0"/>
                <w:iCs w:val="0"/>
                <w:color w:val="auto"/>
                <w:sz w:val="20"/>
                <w:szCs w:val="20"/>
                <w:u w:val="none"/>
                <w:lang w:val="en-US" w:eastAsia="zh-CN"/>
              </w:rPr>
              <w:t>上旬</w:t>
            </w:r>
          </w:p>
        </w:tc>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394DC9FA">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初赛</w:t>
            </w: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1A7867F8">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各赛道资料收集</w:t>
            </w:r>
          </w:p>
        </w:tc>
        <w:tc>
          <w:tcPr>
            <w:tcW w:w="1573" w:type="dxa"/>
            <w:vMerge w:val="restart"/>
            <w:tcBorders>
              <w:top w:val="single" w:color="auto" w:sz="4" w:space="0"/>
              <w:left w:val="single" w:color="auto" w:sz="4" w:space="0"/>
              <w:bottom w:val="single" w:color="auto" w:sz="4" w:space="0"/>
              <w:right w:val="single" w:color="auto" w:sz="4" w:space="0"/>
            </w:tcBorders>
            <w:noWrap w:val="0"/>
            <w:vAlign w:val="center"/>
          </w:tcPr>
          <w:p w14:paraId="31B580FF">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昆明官渡主赛区</w:t>
            </w:r>
          </w:p>
        </w:tc>
        <w:tc>
          <w:tcPr>
            <w:tcW w:w="2437" w:type="dxa"/>
            <w:vMerge w:val="restart"/>
            <w:tcBorders>
              <w:top w:val="single" w:color="000000" w:sz="4" w:space="0"/>
              <w:left w:val="single" w:color="auto" w:sz="4" w:space="0"/>
              <w:right w:val="single" w:color="000000" w:sz="4" w:space="0"/>
            </w:tcBorders>
            <w:noWrap w:val="0"/>
            <w:vAlign w:val="center"/>
          </w:tcPr>
          <w:p w14:paraId="4EDC83CF">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sz w:val="20"/>
                <w:szCs w:val="20"/>
                <w:u w:val="none"/>
                <w:lang w:val="en-US" w:eastAsia="zh-CN"/>
              </w:rPr>
              <w:t>大赛组委会组织评审委员会对参赛项目进行评审。本轮每个竞赛组按照公开、公平、公正原则，分别评出的晋级复赛名单，向社会公布</w:t>
            </w:r>
          </w:p>
        </w:tc>
      </w:tr>
      <w:tr w14:paraId="60CF5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D35C65">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DFF0BC">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B3F66">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7FC0E6F6">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评审导师团队确定</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2F37C9E1">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16523970">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5C9A0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F10DBC">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6C8C97">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5BE80E">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7A5915C3">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公证机构确定</w:t>
            </w:r>
          </w:p>
        </w:tc>
        <w:tc>
          <w:tcPr>
            <w:tcW w:w="1573" w:type="dxa"/>
            <w:vMerge w:val="restart"/>
            <w:tcBorders>
              <w:top w:val="single" w:color="auto" w:sz="4" w:space="0"/>
              <w:left w:val="single" w:color="auto" w:sz="4" w:space="0"/>
              <w:bottom w:val="single" w:color="auto" w:sz="4" w:space="0"/>
              <w:right w:val="single" w:color="auto" w:sz="4" w:space="0"/>
            </w:tcBorders>
            <w:noWrap w:val="0"/>
            <w:vAlign w:val="center"/>
          </w:tcPr>
          <w:p w14:paraId="1FF5DB66">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南亚东南亚赛区：泰国</w:t>
            </w:r>
          </w:p>
        </w:tc>
        <w:tc>
          <w:tcPr>
            <w:tcW w:w="2437" w:type="dxa"/>
            <w:vMerge w:val="continue"/>
            <w:tcBorders>
              <w:left w:val="single" w:color="auto" w:sz="4" w:space="0"/>
              <w:right w:val="single" w:color="000000" w:sz="4" w:space="0"/>
            </w:tcBorders>
            <w:noWrap w:val="0"/>
            <w:vAlign w:val="center"/>
          </w:tcPr>
          <w:p w14:paraId="5DE75914">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4D150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DB687">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19B5D6">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D96C82">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5B3EF86C">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组织评审</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77382752">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4489AE0D">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58DBB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1901E">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3A704">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EF2030">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74657CD4">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公示、报道</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75ACB290">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bottom w:val="single" w:color="000000" w:sz="4" w:space="0"/>
              <w:right w:val="single" w:color="000000" w:sz="4" w:space="0"/>
            </w:tcBorders>
            <w:noWrap w:val="0"/>
            <w:vAlign w:val="center"/>
          </w:tcPr>
          <w:p w14:paraId="1BA22193">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7C207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3E8380B8">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4</w:t>
            </w:r>
          </w:p>
        </w:tc>
        <w:tc>
          <w:tcPr>
            <w:tcW w:w="16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6A1436D">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sz w:val="20"/>
                <w:szCs w:val="20"/>
                <w:u w:val="none"/>
              </w:rPr>
              <w:t>2026年9月</w:t>
            </w:r>
            <w:r>
              <w:rPr>
                <w:rFonts w:hint="default" w:ascii="Times New Roman" w:hAnsi="Times New Roman" w:eastAsia="仿宋_GB2312" w:cs="Times New Roman"/>
                <w:i w:val="0"/>
                <w:iCs w:val="0"/>
                <w:color w:val="auto"/>
                <w:sz w:val="20"/>
                <w:szCs w:val="20"/>
                <w:u w:val="none"/>
                <w:lang w:val="en-US" w:eastAsia="zh-CN"/>
              </w:rPr>
              <w:t>中</w:t>
            </w:r>
            <w:r>
              <w:rPr>
                <w:rFonts w:hint="default" w:ascii="Times New Roman" w:hAnsi="Times New Roman" w:eastAsia="仿宋_GB2312" w:cs="Times New Roman"/>
                <w:i w:val="0"/>
                <w:iCs w:val="0"/>
                <w:color w:val="auto"/>
                <w:sz w:val="20"/>
                <w:szCs w:val="20"/>
                <w:u w:val="none"/>
              </w:rPr>
              <w:t>旬</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031F9001">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昆明官渡主赛区复赛</w:t>
            </w: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0A6D381B">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sz w:val="20"/>
                <w:szCs w:val="20"/>
                <w:u w:val="none"/>
                <w:lang w:val="en-US" w:eastAsia="zh-CN"/>
              </w:rPr>
              <w:t>线下路演</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FBDCB2C">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lang w:val="en-US" w:eastAsia="zh-CN"/>
              </w:rPr>
            </w:pPr>
          </w:p>
        </w:tc>
        <w:tc>
          <w:tcPr>
            <w:tcW w:w="2437" w:type="dxa"/>
            <w:vMerge w:val="restart"/>
            <w:tcBorders>
              <w:top w:val="single" w:color="000000" w:sz="4" w:space="0"/>
              <w:left w:val="single" w:color="auto" w:sz="4" w:space="0"/>
              <w:right w:val="single" w:color="000000" w:sz="4" w:space="0"/>
            </w:tcBorders>
            <w:noWrap w:val="0"/>
            <w:vAlign w:val="center"/>
          </w:tcPr>
          <w:p w14:paraId="74A1DB99">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sz w:val="20"/>
                <w:szCs w:val="20"/>
                <w:u w:val="none"/>
                <w:lang w:val="en-US" w:eastAsia="zh-CN"/>
              </w:rPr>
              <w:t>按照赛道以项目路演、评委提问和参赛者答辩三个环节进行</w:t>
            </w:r>
          </w:p>
        </w:tc>
      </w:tr>
      <w:tr w14:paraId="58D95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E6FFA3">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A59078">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69CF9694">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南亚东南亚赛区复赛</w:t>
            </w: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2D5C4748">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线下路演</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04BE10CC">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越南（具体城市待定）</w:t>
            </w:r>
          </w:p>
        </w:tc>
        <w:tc>
          <w:tcPr>
            <w:tcW w:w="2437" w:type="dxa"/>
            <w:vMerge w:val="continue"/>
            <w:tcBorders>
              <w:left w:val="single" w:color="auto" w:sz="4" w:space="0"/>
              <w:bottom w:val="single" w:color="000000" w:sz="4" w:space="0"/>
              <w:right w:val="single" w:color="000000" w:sz="4" w:space="0"/>
            </w:tcBorders>
            <w:noWrap w:val="0"/>
            <w:vAlign w:val="center"/>
          </w:tcPr>
          <w:p w14:paraId="21D8A27C">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070D6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74A09444">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5</w:t>
            </w:r>
          </w:p>
        </w:tc>
        <w:tc>
          <w:tcPr>
            <w:tcW w:w="16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7CA5EF8">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sz w:val="20"/>
                <w:szCs w:val="20"/>
                <w:u w:val="none"/>
              </w:rPr>
              <w:t>2026年9月</w:t>
            </w:r>
            <w:r>
              <w:rPr>
                <w:rFonts w:hint="default" w:ascii="Times New Roman" w:hAnsi="Times New Roman" w:eastAsia="仿宋_GB2312" w:cs="Times New Roman"/>
                <w:i w:val="0"/>
                <w:iCs w:val="0"/>
                <w:color w:val="auto"/>
                <w:sz w:val="20"/>
                <w:szCs w:val="20"/>
                <w:u w:val="none"/>
                <w:lang w:val="en-US" w:eastAsia="zh-CN"/>
              </w:rPr>
              <w:t>下</w:t>
            </w:r>
            <w:r>
              <w:rPr>
                <w:rFonts w:hint="default" w:ascii="Times New Roman" w:hAnsi="Times New Roman" w:eastAsia="仿宋_GB2312" w:cs="Times New Roman"/>
                <w:i w:val="0"/>
                <w:iCs w:val="0"/>
                <w:color w:val="auto"/>
                <w:sz w:val="20"/>
                <w:szCs w:val="20"/>
                <w:u w:val="none"/>
              </w:rPr>
              <w:t>旬</w:t>
            </w:r>
          </w:p>
        </w:tc>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40B2034B">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赛前培训</w:t>
            </w: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3EC0C2A9">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确定培训内容</w:t>
            </w:r>
          </w:p>
        </w:tc>
        <w:tc>
          <w:tcPr>
            <w:tcW w:w="1573" w:type="dxa"/>
            <w:vMerge w:val="restart"/>
            <w:tcBorders>
              <w:top w:val="single" w:color="auto" w:sz="4" w:space="0"/>
              <w:left w:val="single" w:color="auto" w:sz="4" w:space="0"/>
              <w:bottom w:val="single" w:color="auto" w:sz="4" w:space="0"/>
              <w:right w:val="single" w:color="auto" w:sz="4" w:space="0"/>
            </w:tcBorders>
            <w:noWrap w:val="0"/>
            <w:vAlign w:val="center"/>
          </w:tcPr>
          <w:p w14:paraId="4A45E549">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昆明官渡主赛区</w:t>
            </w:r>
          </w:p>
        </w:tc>
        <w:tc>
          <w:tcPr>
            <w:tcW w:w="2437" w:type="dxa"/>
            <w:vMerge w:val="restart"/>
            <w:tcBorders>
              <w:top w:val="single" w:color="000000" w:sz="4" w:space="0"/>
              <w:left w:val="single" w:color="auto" w:sz="4" w:space="0"/>
              <w:right w:val="single" w:color="000000" w:sz="4" w:space="0"/>
            </w:tcBorders>
            <w:noWrap w:val="0"/>
            <w:vAlign w:val="center"/>
          </w:tcPr>
          <w:p w14:paraId="1D443822">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lang w:val="en-US" w:eastAsia="zh-CN"/>
              </w:rPr>
            </w:pPr>
            <w:r>
              <w:rPr>
                <w:rFonts w:hint="default" w:ascii="Times New Roman" w:hAnsi="Times New Roman" w:eastAsia="仿宋_GB2312" w:cs="Times New Roman"/>
                <w:i w:val="0"/>
                <w:iCs w:val="0"/>
                <w:color w:val="auto"/>
                <w:sz w:val="20"/>
                <w:szCs w:val="20"/>
                <w:u w:val="none"/>
                <w:lang w:val="en-US" w:eastAsia="zh-CN"/>
              </w:rPr>
              <w:t>昆明赛区进行线下培训；海外赛进行线上培训</w:t>
            </w:r>
          </w:p>
          <w:p w14:paraId="68FF5B26">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sz w:val="20"/>
                <w:szCs w:val="20"/>
                <w:u w:val="none"/>
                <w:lang w:val="en-US" w:eastAsia="zh-CN"/>
              </w:rPr>
              <w:t>培训内容：商业计划书完善、路演技巧、政策辅导、落地实务等</w:t>
            </w:r>
          </w:p>
        </w:tc>
      </w:tr>
      <w:tr w14:paraId="67FD3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2C471C">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DFCC2">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CAE97">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3B272F4F">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确定培训导师</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332788AA">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15022ED9">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75E73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E2AF2B">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2AC588">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D7DB18">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0C02A77A">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课程设置</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023EC60A">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南亚东南亚赛区：线上培训</w:t>
            </w:r>
          </w:p>
        </w:tc>
        <w:tc>
          <w:tcPr>
            <w:tcW w:w="2437" w:type="dxa"/>
            <w:vMerge w:val="continue"/>
            <w:tcBorders>
              <w:left w:val="single" w:color="auto" w:sz="4" w:space="0"/>
              <w:right w:val="single" w:color="000000" w:sz="4" w:space="0"/>
            </w:tcBorders>
            <w:noWrap w:val="0"/>
            <w:vAlign w:val="center"/>
          </w:tcPr>
          <w:p w14:paraId="567DBCE6">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50AF4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36065EAA">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6</w:t>
            </w:r>
          </w:p>
        </w:tc>
        <w:tc>
          <w:tcPr>
            <w:tcW w:w="16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56D59A4">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2025年10月中旬</w:t>
            </w:r>
          </w:p>
        </w:tc>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79D5A039">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总决赛</w:t>
            </w: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41B9D694">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评审导师团队、公证机构确定</w:t>
            </w:r>
          </w:p>
        </w:tc>
        <w:tc>
          <w:tcPr>
            <w:tcW w:w="1573" w:type="dxa"/>
            <w:vMerge w:val="restart"/>
            <w:tcBorders>
              <w:top w:val="single" w:color="auto" w:sz="4" w:space="0"/>
              <w:left w:val="single" w:color="auto" w:sz="4" w:space="0"/>
              <w:bottom w:val="single" w:color="auto" w:sz="4" w:space="0"/>
              <w:right w:val="single" w:color="auto" w:sz="4" w:space="0"/>
            </w:tcBorders>
            <w:noWrap w:val="0"/>
            <w:vAlign w:val="center"/>
          </w:tcPr>
          <w:p w14:paraId="3CCA346A">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restart"/>
            <w:tcBorders>
              <w:top w:val="single" w:color="000000" w:sz="4" w:space="0"/>
              <w:left w:val="single" w:color="auto" w:sz="4" w:space="0"/>
              <w:right w:val="single" w:color="000000" w:sz="4" w:space="0"/>
            </w:tcBorders>
            <w:noWrap w:val="0"/>
            <w:vAlign w:val="center"/>
          </w:tcPr>
          <w:p w14:paraId="24798BD6">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lang w:val="en-US" w:eastAsia="zh-CN"/>
              </w:rPr>
            </w:pPr>
            <w:r>
              <w:rPr>
                <w:rFonts w:hint="default" w:ascii="Times New Roman" w:hAnsi="Times New Roman" w:eastAsia="仿宋_GB2312" w:cs="Times New Roman"/>
                <w:i w:val="0"/>
                <w:iCs w:val="0"/>
                <w:color w:val="auto"/>
                <w:sz w:val="20"/>
                <w:szCs w:val="20"/>
                <w:u w:val="none"/>
                <w:lang w:val="en-US" w:eastAsia="zh-CN"/>
              </w:rPr>
              <w:t>采取线下路演方式，按照赛道分项目路演、评委提问和参赛者答辩三个环节进行。</w:t>
            </w:r>
          </w:p>
          <w:p w14:paraId="54735704">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sz w:val="20"/>
                <w:szCs w:val="20"/>
                <w:u w:val="none"/>
                <w:lang w:val="en-US" w:eastAsia="zh-CN"/>
              </w:rPr>
              <w:t>决赛评比奖项设置：大赛组委会组织评审委员会对决赛项目进行评审。所有项目分别进行项目路演。</w:t>
            </w:r>
          </w:p>
        </w:tc>
      </w:tr>
      <w:tr w14:paraId="0DCDD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E51E0">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AC9132">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221917">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77C4C35F">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i w:val="0"/>
                <w:iCs w:val="0"/>
                <w:color w:val="auto"/>
                <w:kern w:val="0"/>
                <w:sz w:val="20"/>
                <w:szCs w:val="20"/>
                <w:u w:val="none"/>
                <w:lang w:val="en-US" w:eastAsia="zh-CN" w:bidi="ar"/>
              </w:rPr>
              <w:t>评审会</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69D84CD6">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31C9DAC9">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512F6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C82E26">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B606B">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54868F">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5F366CE8">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i w:val="0"/>
                <w:iCs w:val="0"/>
                <w:color w:val="auto"/>
                <w:kern w:val="0"/>
                <w:sz w:val="20"/>
                <w:szCs w:val="20"/>
                <w:u w:val="none"/>
                <w:lang w:val="en-US" w:eastAsia="zh-CN" w:bidi="ar"/>
              </w:rPr>
              <w:t>主持人邀请</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21D1719A">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20127B36">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7C586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E6640E">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72326A">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CDBDC0">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5490D85B">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i w:val="0"/>
                <w:iCs w:val="0"/>
                <w:color w:val="auto"/>
                <w:kern w:val="0"/>
                <w:sz w:val="20"/>
                <w:szCs w:val="20"/>
                <w:u w:val="none"/>
                <w:lang w:val="en-US" w:eastAsia="zh-CN" w:bidi="ar"/>
              </w:rPr>
              <w:t>决赛规则</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100DDF62">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64C6236E">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6DE06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719B78">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200413">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A86B3B">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720C6ACD">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i w:val="0"/>
                <w:iCs w:val="0"/>
                <w:color w:val="auto"/>
                <w:kern w:val="0"/>
                <w:sz w:val="20"/>
                <w:szCs w:val="20"/>
                <w:u w:val="none"/>
                <w:lang w:val="en-US" w:eastAsia="zh-CN" w:bidi="ar"/>
              </w:rPr>
              <w:t>抽签决赛</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6E1AB52F">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5B5598CE">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5394E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016128">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5F4310">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F79B0E">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1CAC3510">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2"/>
                <w:sz w:val="20"/>
                <w:szCs w:val="20"/>
                <w:u w:val="none"/>
                <w:lang w:val="en-US" w:eastAsia="zh-CN" w:bidi="ar-SA"/>
              </w:rPr>
            </w:pPr>
            <w:r>
              <w:rPr>
                <w:rFonts w:hint="default" w:ascii="Times New Roman" w:hAnsi="Times New Roman" w:eastAsia="仿宋_GB2312" w:cs="Times New Roman"/>
                <w:i w:val="0"/>
                <w:iCs w:val="0"/>
                <w:color w:val="auto"/>
                <w:kern w:val="0"/>
                <w:sz w:val="20"/>
                <w:szCs w:val="20"/>
                <w:u w:val="none"/>
                <w:lang w:val="en-US" w:eastAsia="zh-CN" w:bidi="ar"/>
              </w:rPr>
              <w:t>公布决赛结果</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06063755">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3C006F65">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748B9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62D9AE1E">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7</w:t>
            </w: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DDC3BC">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2E847C49">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颁奖仪式</w:t>
            </w: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42DE6260">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官渡创服联盟成立仪式</w:t>
            </w:r>
          </w:p>
        </w:tc>
        <w:tc>
          <w:tcPr>
            <w:tcW w:w="1573" w:type="dxa"/>
            <w:vMerge w:val="restart"/>
            <w:tcBorders>
              <w:top w:val="single" w:color="auto" w:sz="4" w:space="0"/>
              <w:left w:val="single" w:color="auto" w:sz="4" w:space="0"/>
              <w:bottom w:val="single" w:color="auto" w:sz="4" w:space="0"/>
              <w:right w:val="single" w:color="auto" w:sz="4" w:space="0"/>
            </w:tcBorders>
            <w:noWrap w:val="0"/>
            <w:vAlign w:val="center"/>
          </w:tcPr>
          <w:p w14:paraId="072656BC">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bookmarkStart w:id="4" w:name="_GoBack"/>
            <w:bookmarkEnd w:id="4"/>
          </w:p>
        </w:tc>
        <w:tc>
          <w:tcPr>
            <w:tcW w:w="2437" w:type="dxa"/>
            <w:vMerge w:val="restart"/>
            <w:tcBorders>
              <w:top w:val="single" w:color="000000" w:sz="4" w:space="0"/>
              <w:left w:val="single" w:color="auto" w:sz="4" w:space="0"/>
              <w:right w:val="single" w:color="000000" w:sz="4" w:space="0"/>
            </w:tcBorders>
            <w:noWrap w:val="0"/>
            <w:vAlign w:val="center"/>
          </w:tcPr>
          <w:p w14:paraId="25AC9E06">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sz w:val="20"/>
                <w:szCs w:val="20"/>
                <w:u w:val="none"/>
                <w:lang w:val="en-US" w:eastAsia="zh-CN"/>
              </w:rPr>
              <w:t>由嘉宾领导为各类获奖代表颁奖，启动“四个一”陪跑机制；设置项目对接洽谈区和企业展示区，举办促进项目与投资机构、企业间的深度合作</w:t>
            </w:r>
          </w:p>
        </w:tc>
      </w:tr>
      <w:tr w14:paraId="42E53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63EFF2">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76D984">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A7CAA7">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19F7D272">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官渡创服联盟代表发言</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6206A0B0">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6783A29C">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7C9C1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C4FD6">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6AE8D0">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F3734D">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35D924D7">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优秀参赛项目路演推介</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1671AFDE">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6AEE5873">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40E3F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164CA3">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E96531">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FE2EB">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2894C5FE">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颁奖典礼</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259BC6F6">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right w:val="single" w:color="000000" w:sz="4" w:space="0"/>
            </w:tcBorders>
            <w:noWrap w:val="0"/>
            <w:vAlign w:val="center"/>
          </w:tcPr>
          <w:p w14:paraId="7E7009DE">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r w14:paraId="384FF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C27548">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C466EB">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A3D845">
            <w:pPr>
              <w:keepNext w:val="0"/>
              <w:keepLines w:val="0"/>
              <w:pageBreakBefore w:val="0"/>
              <w:widowControl w:val="0"/>
              <w:kinsoku/>
              <w:wordWrap/>
              <w:overflowPunct/>
              <w:topLinePunct w:val="0"/>
              <w:autoSpaceDE/>
              <w:autoSpaceDN/>
              <w:bidi w:val="0"/>
              <w:adjustRightInd/>
              <w:snapToGrid/>
              <w:spacing w:line="540" w:lineRule="exact"/>
              <w:jc w:val="left"/>
              <w:rPr>
                <w:rFonts w:hint="default" w:ascii="Times New Roman" w:hAnsi="Times New Roman" w:eastAsia="仿宋_GB2312" w:cs="Times New Roman"/>
                <w:i w:val="0"/>
                <w:iCs w:val="0"/>
                <w:color w:val="auto"/>
                <w:sz w:val="20"/>
                <w:szCs w:val="20"/>
                <w:u w:val="none"/>
              </w:rPr>
            </w:pPr>
          </w:p>
        </w:tc>
        <w:tc>
          <w:tcPr>
            <w:tcW w:w="1725" w:type="dxa"/>
            <w:tcBorders>
              <w:top w:val="single" w:color="000000" w:sz="4" w:space="0"/>
              <w:left w:val="single" w:color="000000" w:sz="4" w:space="0"/>
              <w:bottom w:val="single" w:color="000000" w:sz="4" w:space="0"/>
              <w:right w:val="single" w:color="auto" w:sz="4" w:space="0"/>
            </w:tcBorders>
            <w:noWrap w:val="0"/>
            <w:vAlign w:val="center"/>
          </w:tcPr>
          <w:p w14:paraId="53CB1BA2">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媒体采访</w:t>
            </w:r>
          </w:p>
        </w:tc>
        <w:tc>
          <w:tcPr>
            <w:tcW w:w="1573" w:type="dxa"/>
            <w:vMerge w:val="continue"/>
            <w:tcBorders>
              <w:top w:val="single" w:color="auto" w:sz="4" w:space="0"/>
              <w:left w:val="single" w:color="auto" w:sz="4" w:space="0"/>
              <w:bottom w:val="single" w:color="auto" w:sz="4" w:space="0"/>
              <w:right w:val="single" w:color="auto" w:sz="4" w:space="0"/>
            </w:tcBorders>
            <w:noWrap w:val="0"/>
            <w:vAlign w:val="center"/>
          </w:tcPr>
          <w:p w14:paraId="25B0529A">
            <w:pPr>
              <w:keepNext w:val="0"/>
              <w:keepLines w:val="0"/>
              <w:pageBreakBefore w:val="0"/>
              <w:widowControl w:val="0"/>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iCs w:val="0"/>
                <w:color w:val="auto"/>
                <w:kern w:val="0"/>
                <w:sz w:val="20"/>
                <w:szCs w:val="20"/>
                <w:u w:val="none"/>
                <w:lang w:val="en-US" w:eastAsia="zh-CN" w:bidi="ar"/>
              </w:rPr>
            </w:pPr>
          </w:p>
        </w:tc>
        <w:tc>
          <w:tcPr>
            <w:tcW w:w="2437" w:type="dxa"/>
            <w:vMerge w:val="continue"/>
            <w:tcBorders>
              <w:left w:val="single" w:color="auto" w:sz="4" w:space="0"/>
              <w:bottom w:val="single" w:color="000000" w:sz="4" w:space="0"/>
              <w:right w:val="single" w:color="000000" w:sz="4" w:space="0"/>
            </w:tcBorders>
            <w:noWrap/>
            <w:vAlign w:val="center"/>
          </w:tcPr>
          <w:p w14:paraId="1AC54436">
            <w:pPr>
              <w:keepNext w:val="0"/>
              <w:keepLines w:val="0"/>
              <w:pageBreakBefore w:val="0"/>
              <w:widowControl w:val="0"/>
              <w:kinsoku/>
              <w:wordWrap/>
              <w:overflowPunct/>
              <w:topLinePunct w:val="0"/>
              <w:autoSpaceDE/>
              <w:autoSpaceDN/>
              <w:bidi w:val="0"/>
              <w:adjustRightInd/>
              <w:snapToGrid/>
              <w:spacing w:line="540" w:lineRule="exact"/>
              <w:jc w:val="center"/>
              <w:rPr>
                <w:rFonts w:hint="default" w:ascii="Times New Roman" w:hAnsi="Times New Roman" w:eastAsia="仿宋_GB2312" w:cs="Times New Roman"/>
                <w:i w:val="0"/>
                <w:iCs w:val="0"/>
                <w:color w:val="auto"/>
                <w:sz w:val="20"/>
                <w:szCs w:val="20"/>
                <w:u w:val="none"/>
              </w:rPr>
            </w:pPr>
          </w:p>
        </w:tc>
      </w:tr>
    </w:tbl>
    <w:p w14:paraId="06CD4CB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color w:val="auto"/>
          <w:sz w:val="32"/>
          <w:szCs w:val="32"/>
        </w:rPr>
      </w:pPr>
    </w:p>
    <w:sectPr>
      <w:footerReference r:id="rId3" w:type="default"/>
      <w:pgSz w:w="11905" w:h="16840"/>
      <w:pgMar w:top="2098" w:right="1502" w:bottom="2098" w:left="1502" w:header="720" w:footer="720"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F98252-142B-4E5D-9434-6635C4F57E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embedRegular r:id="rId2" w:fontKey="{ACC63989-58E3-4895-B992-21BB9F224DF4}"/>
  </w:font>
  <w:font w:name="方正小标宋简体">
    <w:altName w:val="方正舒体"/>
    <w:panose1 w:val="02010601030101010101"/>
    <w:charset w:val="86"/>
    <w:family w:val="auto"/>
    <w:pitch w:val="default"/>
    <w:sig w:usb0="00000001" w:usb1="080E0000" w:usb2="00000000" w:usb3="00000000" w:csb0="00040000" w:csb1="00000000"/>
    <w:embedRegular r:id="rId3" w:fontKey="{DD1A2519-E8AD-41EC-8EEE-6DFAFEFC1E46}"/>
  </w:font>
  <w:font w:name="方正小标宋_GBK">
    <w:altName w:val="方正小标宋_GBK"/>
    <w:panose1 w:val="03000509000000000000"/>
    <w:charset w:val="86"/>
    <w:family w:val="auto"/>
    <w:pitch w:val="default"/>
    <w:sig w:usb0="00000001" w:usb1="080E0000" w:usb2="00000000" w:usb3="00000000" w:csb0="00040000" w:csb1="00000000"/>
    <w:embedRegular r:id="rId4" w:fontKey="{B71DF03F-A288-42C3-BED4-E7F181F6D241}"/>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BDEC7">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CFCFBC">
                          <w:pPr>
                            <w:pStyle w:val="5"/>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BCFCFBC">
                    <w:pPr>
                      <w:pStyle w:val="5"/>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doNotDisplayPageBoundaries w:val="1"/>
  <w:embedTrueTypeFonts/>
  <w:saveSubsetFonts/>
  <w:bordersDoNotSurroundHeader w:val="0"/>
  <w:bordersDoNotSurroundFooter w:val="0"/>
  <w:documentProtection w:enforcement="0"/>
  <w:defaultTabStop w:val="500"/>
  <w:hyphenationZone w:val="360"/>
  <w:displayHorizontalDrawingGridEvery w:val="1"/>
  <w:displayVerticalDrawingGridEvery w:val="1"/>
  <w:noPunctuationKerning w:val="1"/>
  <w:characterSpacingControl w:val="doNotCompress"/>
  <w:hdrShapeDefaults>
    <o:shapelayout v:ext="edit">
      <o:idmap v:ext="edit" data="2"/>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5NmQ5YzYzYmQ5NmQxNjUxMWU4OGRmYmZmNjliOTUifQ=="/>
  </w:docVars>
  <w:rsids>
    <w:rsidRoot w:val="00000000"/>
    <w:rsid w:val="00C91C98"/>
    <w:rsid w:val="03373D6A"/>
    <w:rsid w:val="09473EC4"/>
    <w:rsid w:val="10A667A5"/>
    <w:rsid w:val="128750CC"/>
    <w:rsid w:val="14377264"/>
    <w:rsid w:val="159F1652"/>
    <w:rsid w:val="1B925F21"/>
    <w:rsid w:val="1C3011F1"/>
    <w:rsid w:val="1C535E2D"/>
    <w:rsid w:val="1DBA2820"/>
    <w:rsid w:val="1DED6B6E"/>
    <w:rsid w:val="21E14C3C"/>
    <w:rsid w:val="22A5210D"/>
    <w:rsid w:val="22BC633A"/>
    <w:rsid w:val="2A0A36B2"/>
    <w:rsid w:val="2A936823"/>
    <w:rsid w:val="2FDB68D7"/>
    <w:rsid w:val="35C77510"/>
    <w:rsid w:val="36B946B4"/>
    <w:rsid w:val="390258A7"/>
    <w:rsid w:val="3A8C50B0"/>
    <w:rsid w:val="3DD420A7"/>
    <w:rsid w:val="3E874584"/>
    <w:rsid w:val="422F0B35"/>
    <w:rsid w:val="427F1B59"/>
    <w:rsid w:val="44316F05"/>
    <w:rsid w:val="492B2F0A"/>
    <w:rsid w:val="49557D7B"/>
    <w:rsid w:val="4B06387A"/>
    <w:rsid w:val="4B9E34AE"/>
    <w:rsid w:val="4BBE6E94"/>
    <w:rsid w:val="4C7107E7"/>
    <w:rsid w:val="4EAC1318"/>
    <w:rsid w:val="4F331FB5"/>
    <w:rsid w:val="50011F2B"/>
    <w:rsid w:val="502F397E"/>
    <w:rsid w:val="52EB0472"/>
    <w:rsid w:val="554E1562"/>
    <w:rsid w:val="55AA20D4"/>
    <w:rsid w:val="56A3472F"/>
    <w:rsid w:val="57D34FCE"/>
    <w:rsid w:val="5890239B"/>
    <w:rsid w:val="5AAB2563"/>
    <w:rsid w:val="5BC35379"/>
    <w:rsid w:val="5D0631CD"/>
    <w:rsid w:val="5FF13C26"/>
    <w:rsid w:val="60EB5F34"/>
    <w:rsid w:val="62572F45"/>
    <w:rsid w:val="6368769A"/>
    <w:rsid w:val="64865BC9"/>
    <w:rsid w:val="65EB0A1E"/>
    <w:rsid w:val="6AA86129"/>
    <w:rsid w:val="6B9A6A10"/>
    <w:rsid w:val="6F2D283B"/>
    <w:rsid w:val="71305A45"/>
    <w:rsid w:val="735D700F"/>
    <w:rsid w:val="7AA91669"/>
    <w:rsid w:val="7ED679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Times New Roman"/>
      <w:sz w:val="21"/>
      <w:szCs w:val="22"/>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Normal Indent"/>
    <w:basedOn w:val="1"/>
    <w:qFormat/>
    <w:uiPriority w:val="0"/>
    <w:pPr>
      <w:snapToGrid w:val="0"/>
      <w:spacing w:line="300" w:lineRule="auto"/>
      <w:ind w:firstLine="556"/>
    </w:pPr>
    <w:rPr>
      <w:rFonts w:ascii="仿宋_GB2312" w:hAnsi="仿宋_GB2312" w:eastAsia="仿宋_GB2312"/>
      <w:kern w:val="0"/>
      <w:szCs w:val="20"/>
    </w:rPr>
  </w:style>
  <w:style w:type="paragraph" w:styleId="3">
    <w:name w:val="Body Text"/>
    <w:basedOn w:val="1"/>
    <w:next w:val="4"/>
    <w:qFormat/>
    <w:uiPriority w:val="1"/>
    <w:pPr>
      <w:spacing w:beforeAutospacing="0" w:afterAutospacing="0" w:line="540" w:lineRule="exact"/>
      <w:ind w:firstLine="600" w:firstLineChars="300"/>
    </w:pPr>
    <w:rPr>
      <w:sz w:val="32"/>
      <w:szCs w:val="32"/>
    </w:rPr>
  </w:style>
  <w:style w:type="paragraph" w:styleId="4">
    <w:name w:val="Title"/>
    <w:basedOn w:val="1"/>
    <w:qFormat/>
    <w:uiPriority w:val="0"/>
    <w:pPr>
      <w:spacing w:before="240" w:beforeAutospacing="0" w:after="60" w:afterAutospacing="0"/>
      <w:jc w:val="center"/>
      <w:outlineLvl w:val="0"/>
    </w:pPr>
    <w:rPr>
      <w:rFonts w:ascii="Arial" w:hAnsi="Arial"/>
      <w:b/>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785</Words>
  <Characters>807</Characters>
  <Paragraphs>393</Paragraphs>
  <TotalTime>15</TotalTime>
  <ScaleCrop>false</ScaleCrop>
  <LinksUpToDate>false</LinksUpToDate>
  <CharactersWithSpaces>807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2026-05-06T02:09:00Z</dcterms:created>
  <dc:creator>Apache POI</dc:creator>
  <cp:lastModifiedBy>符号</cp:lastModifiedBy>
  <cp:lastPrinted>2026-07-22T10:38:10Z</cp:lastPrinted>
  <dcterms:modified xsi:type="dcterms:W3CDTF">2026-08-17T09:08:45Z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5615C69F57FB47DAB3EE70033D24660F_13</vt:lpwstr>
  </property>
  <property fmtid="{D5CDD505-2E9C-101B-9397-08002B2CF9AE}" pid="3" name="KSOProductBuildVer">
    <vt:lpwstr>2052-12.1.0.26895</vt:lpwstr>
  </property>
  <property fmtid="{D5CDD505-2E9C-101B-9397-08002B2CF9AE}" pid="4" name="KSOTemplateDocerSaveRecord">
    <vt:lpwstr>eyJoZGlkIjoiOGQyZDRkZmFlNWM0MDliNWRhYTQ0Nzc4MzE5NmI0MjQiLCJ1c2VySWQiOiIzNjE2NjA5NTcifQ==</vt:lpwstr>
  </property>
</Properties>
</file>