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B171226">
      <w:pPr>
        <w:rPr>
          <w:rFonts w:hint="default" w:ascii="Times New Roman" w:hAnsi="Times New Roman" w:cs="Times New Roman"/>
        </w:rPr>
      </w:pPr>
    </w:p>
    <w:p w14:paraId="5B21A00B">
      <w:pPr>
        <w:rPr>
          <w:rFonts w:hint="default" w:ascii="Times New Roman" w:hAnsi="Times New Roman" w:cs="Times New Roman"/>
        </w:rPr>
      </w:pPr>
    </w:p>
    <w:p w14:paraId="133C279C">
      <w:pPr>
        <w:rPr>
          <w:rFonts w:hint="default" w:ascii="Times New Roman" w:hAnsi="Times New Roman" w:cs="Times New Roman"/>
        </w:rPr>
      </w:pPr>
    </w:p>
    <w:p w14:paraId="6D93FF81">
      <w:pPr>
        <w:rPr>
          <w:rFonts w:hint="default" w:ascii="Times New Roman" w:hAnsi="Times New Roman" w:cs="Times New Roman"/>
        </w:rPr>
      </w:pPr>
    </w:p>
    <w:p w14:paraId="6DBE9312">
      <w:pPr>
        <w:jc w:val="center"/>
        <w:rPr>
          <w:rFonts w:hint="default" w:ascii="Times New Roman" w:hAnsi="Times New Roman" w:eastAsia="方正小标宋_GBK" w:cs="Times New Roman"/>
          <w:color w:val="000000"/>
          <w:sz w:val="44"/>
          <w:szCs w:val="44"/>
          <w:shd w:val="clear" w:color="auto" w:fill="FFFFFF"/>
        </w:rPr>
      </w:pPr>
      <w:r>
        <w:rPr>
          <w:rFonts w:hint="default" w:ascii="Times New Roman" w:hAnsi="Times New Roman" w:eastAsia="方正小标宋_GBK" w:cs="Times New Roman"/>
          <w:color w:val="171A1D"/>
          <w:sz w:val="44"/>
          <w:szCs w:val="44"/>
          <w:shd w:val="clear" w:color="auto" w:fill="FFFFFF"/>
        </w:rPr>
        <w:t>官渡矣六“4.6”一般中毒事故</w:t>
      </w:r>
      <w:r>
        <w:rPr>
          <w:rFonts w:hint="default" w:ascii="Times New Roman" w:hAnsi="Times New Roman" w:eastAsia="方正小标宋_GBK" w:cs="Times New Roman"/>
          <w:color w:val="000000"/>
          <w:sz w:val="44"/>
          <w:szCs w:val="44"/>
          <w:shd w:val="clear" w:color="auto" w:fill="FFFFFF"/>
        </w:rPr>
        <w:t>调查报告</w:t>
      </w:r>
    </w:p>
    <w:p w14:paraId="719FC98A">
      <w:pPr>
        <w:jc w:val="center"/>
        <w:rPr>
          <w:rFonts w:hint="default" w:ascii="Times New Roman" w:hAnsi="Times New Roman" w:eastAsia="方正仿宋_GBK" w:cs="Times New Roman"/>
          <w:color w:val="000000"/>
          <w:sz w:val="44"/>
          <w:szCs w:val="44"/>
          <w:shd w:val="clear" w:color="auto" w:fill="FFFFFF"/>
        </w:rPr>
      </w:pPr>
    </w:p>
    <w:p w14:paraId="1E795F2B">
      <w:pPr>
        <w:jc w:val="center"/>
        <w:rPr>
          <w:rFonts w:hint="default" w:ascii="Times New Roman" w:hAnsi="Times New Roman" w:eastAsia="方正仿宋_GBK" w:cs="Times New Roman"/>
          <w:color w:val="000000"/>
          <w:sz w:val="44"/>
          <w:szCs w:val="44"/>
          <w:shd w:val="clear" w:color="auto" w:fill="FFFFFF"/>
        </w:rPr>
      </w:pPr>
    </w:p>
    <w:p w14:paraId="05C483E4">
      <w:pPr>
        <w:jc w:val="center"/>
        <w:rPr>
          <w:rFonts w:hint="default" w:ascii="Times New Roman" w:hAnsi="Times New Roman" w:eastAsia="方正仿宋_GBK" w:cs="Times New Roman"/>
          <w:color w:val="000000"/>
          <w:sz w:val="44"/>
          <w:szCs w:val="44"/>
          <w:shd w:val="clear" w:color="auto" w:fill="FFFFFF"/>
        </w:rPr>
      </w:pPr>
    </w:p>
    <w:p w14:paraId="5061C1C5">
      <w:pPr>
        <w:jc w:val="center"/>
        <w:rPr>
          <w:rFonts w:hint="default" w:ascii="Times New Roman" w:hAnsi="Times New Roman" w:eastAsia="方正仿宋_GBK" w:cs="Times New Roman"/>
          <w:color w:val="000000"/>
          <w:sz w:val="44"/>
          <w:szCs w:val="44"/>
          <w:shd w:val="clear" w:color="auto" w:fill="FFFFFF"/>
        </w:rPr>
      </w:pPr>
    </w:p>
    <w:p w14:paraId="5F4E65F8">
      <w:pPr>
        <w:jc w:val="center"/>
        <w:rPr>
          <w:rFonts w:hint="default" w:ascii="Times New Roman" w:hAnsi="Times New Roman" w:eastAsia="方正仿宋_GBK" w:cs="Times New Roman"/>
          <w:color w:val="000000"/>
          <w:sz w:val="44"/>
          <w:szCs w:val="44"/>
          <w:shd w:val="clear" w:color="auto" w:fill="FFFFFF"/>
        </w:rPr>
      </w:pPr>
    </w:p>
    <w:p w14:paraId="7E0C1419">
      <w:pPr>
        <w:pStyle w:val="7"/>
        <w:rPr>
          <w:rFonts w:hint="default" w:ascii="Times New Roman" w:hAnsi="Times New Roman" w:eastAsia="方正仿宋_GBK" w:cs="Times New Roman"/>
          <w:color w:val="000000"/>
          <w:sz w:val="44"/>
          <w:szCs w:val="44"/>
          <w:shd w:val="clear" w:color="auto" w:fill="FFFFFF"/>
        </w:rPr>
      </w:pPr>
    </w:p>
    <w:p w14:paraId="4893D423">
      <w:pPr>
        <w:pStyle w:val="7"/>
        <w:rPr>
          <w:rFonts w:hint="default" w:ascii="Times New Roman" w:hAnsi="Times New Roman" w:eastAsia="方正仿宋_GBK" w:cs="Times New Roman"/>
          <w:color w:val="000000"/>
          <w:sz w:val="44"/>
          <w:szCs w:val="44"/>
          <w:shd w:val="clear" w:color="auto" w:fill="FFFFFF"/>
        </w:rPr>
      </w:pPr>
    </w:p>
    <w:p w14:paraId="14CD9AAA">
      <w:pPr>
        <w:pStyle w:val="7"/>
        <w:rPr>
          <w:rFonts w:hint="default" w:ascii="Times New Roman" w:hAnsi="Times New Roman" w:eastAsia="方正仿宋_GBK" w:cs="Times New Roman"/>
          <w:color w:val="000000"/>
          <w:sz w:val="44"/>
          <w:szCs w:val="44"/>
          <w:shd w:val="clear" w:color="auto" w:fill="FFFFFF"/>
        </w:rPr>
      </w:pPr>
    </w:p>
    <w:p w14:paraId="0B88027B">
      <w:pPr>
        <w:jc w:val="center"/>
        <w:rPr>
          <w:rFonts w:hint="default" w:ascii="Times New Roman" w:hAnsi="Times New Roman" w:eastAsia="方正仿宋_GBK" w:cs="Times New Roman"/>
          <w:color w:val="000000"/>
          <w:sz w:val="44"/>
          <w:szCs w:val="44"/>
          <w:shd w:val="clear" w:color="auto" w:fill="FFFFFF"/>
        </w:rPr>
      </w:pPr>
    </w:p>
    <w:p w14:paraId="162FE792">
      <w:pPr>
        <w:jc w:val="center"/>
        <w:rPr>
          <w:rFonts w:hint="default" w:ascii="Times New Roman" w:hAnsi="Times New Roman" w:eastAsia="方正仿宋_GBK" w:cs="Times New Roman"/>
          <w:color w:val="000000"/>
          <w:sz w:val="44"/>
          <w:szCs w:val="44"/>
          <w:shd w:val="clear" w:color="auto" w:fill="FFFFFF"/>
        </w:rPr>
      </w:pPr>
    </w:p>
    <w:p w14:paraId="07B188A3">
      <w:pPr>
        <w:jc w:val="center"/>
        <w:rPr>
          <w:rFonts w:hint="default" w:ascii="Times New Roman" w:hAnsi="Times New Roman" w:eastAsia="方正仿宋_GBK" w:cs="Times New Roman"/>
          <w:color w:val="000000"/>
          <w:sz w:val="44"/>
          <w:szCs w:val="44"/>
          <w:shd w:val="clear" w:color="auto" w:fill="FFFFFF"/>
        </w:rPr>
      </w:pPr>
    </w:p>
    <w:p w14:paraId="2D070812">
      <w:pPr>
        <w:jc w:val="center"/>
        <w:rPr>
          <w:rFonts w:hint="default" w:ascii="Times New Roman" w:hAnsi="Times New Roman" w:eastAsia="方正仿宋_GBK" w:cs="Times New Roman"/>
          <w:color w:val="000000"/>
          <w:sz w:val="44"/>
          <w:szCs w:val="44"/>
          <w:shd w:val="clear" w:color="auto" w:fill="FFFFFF"/>
        </w:rPr>
      </w:pPr>
    </w:p>
    <w:p w14:paraId="7A0340E8">
      <w:pPr>
        <w:jc w:val="center"/>
        <w:rPr>
          <w:rFonts w:hint="default" w:ascii="Times New Roman" w:hAnsi="Times New Roman" w:eastAsia="方正楷体_GBK" w:cs="Times New Roman"/>
          <w:color w:val="000000"/>
          <w:sz w:val="32"/>
          <w:szCs w:val="32"/>
          <w:shd w:val="clear" w:color="auto" w:fill="FFFFFF"/>
        </w:rPr>
      </w:pPr>
      <w:r>
        <w:rPr>
          <w:rFonts w:hint="default" w:ascii="Times New Roman" w:hAnsi="Times New Roman" w:eastAsia="方正楷体_GBK" w:cs="Times New Roman"/>
          <w:color w:val="171A1D"/>
          <w:sz w:val="32"/>
          <w:szCs w:val="32"/>
          <w:shd w:val="clear" w:color="auto" w:fill="FFFFFF"/>
        </w:rPr>
        <w:t>昆明市官渡区人民政府</w:t>
      </w:r>
      <w:r>
        <w:rPr>
          <w:rFonts w:hint="default" w:ascii="Times New Roman" w:hAnsi="Times New Roman" w:eastAsia="方正楷体_GBK" w:cs="Times New Roman"/>
          <w:sz w:val="32"/>
          <w:szCs w:val="32"/>
        </w:rPr>
        <w:t>“4·6”</w:t>
      </w:r>
      <w:r>
        <w:rPr>
          <w:rFonts w:hint="default" w:ascii="Times New Roman" w:hAnsi="Times New Roman" w:eastAsia="方正楷体_GBK" w:cs="Times New Roman"/>
          <w:color w:val="000000"/>
          <w:sz w:val="32"/>
          <w:szCs w:val="32"/>
          <w:shd w:val="clear" w:color="auto" w:fill="FFFFFF"/>
        </w:rPr>
        <w:t>事故调查组</w:t>
      </w:r>
    </w:p>
    <w:p w14:paraId="522022C2">
      <w:pPr>
        <w:jc w:val="center"/>
        <w:rPr>
          <w:rFonts w:hint="default" w:ascii="Times New Roman" w:hAnsi="Times New Roman" w:eastAsia="方正楷体_GBK" w:cs="Times New Roman"/>
          <w:color w:val="000000"/>
          <w:sz w:val="32"/>
          <w:szCs w:val="32"/>
          <w:shd w:val="clear" w:color="auto" w:fill="FFFFFF"/>
        </w:rPr>
      </w:pPr>
      <w:r>
        <w:rPr>
          <w:rFonts w:hint="default" w:ascii="Times New Roman" w:hAnsi="Times New Roman" w:eastAsia="方正楷体_GBK" w:cs="Times New Roman"/>
          <w:color w:val="000000"/>
          <w:sz w:val="32"/>
          <w:szCs w:val="32"/>
          <w:shd w:val="clear" w:color="auto" w:fill="FFFFFF"/>
        </w:rPr>
        <w:t>2026年</w:t>
      </w:r>
      <w:r>
        <w:rPr>
          <w:rFonts w:hint="default" w:ascii="Times New Roman" w:hAnsi="Times New Roman" w:eastAsia="方正楷体_GBK" w:cs="Times New Roman"/>
          <w:color w:val="000000"/>
          <w:sz w:val="32"/>
          <w:szCs w:val="32"/>
          <w:shd w:val="clear" w:color="auto" w:fill="FFFFFF"/>
          <w:lang w:val="en-US" w:eastAsia="zh-CN"/>
        </w:rPr>
        <w:t>6</w:t>
      </w:r>
      <w:r>
        <w:rPr>
          <w:rFonts w:hint="default" w:ascii="Times New Roman" w:hAnsi="Times New Roman" w:eastAsia="方正楷体_GBK" w:cs="Times New Roman"/>
          <w:color w:val="000000"/>
          <w:sz w:val="32"/>
          <w:szCs w:val="32"/>
          <w:shd w:val="clear" w:color="auto" w:fill="FFFFFF"/>
        </w:rPr>
        <w:t>月</w:t>
      </w:r>
      <w:r>
        <w:rPr>
          <w:rFonts w:hint="default" w:ascii="Times New Roman" w:hAnsi="Times New Roman" w:eastAsia="方正楷体_GBK" w:cs="Times New Roman"/>
          <w:color w:val="000000"/>
          <w:sz w:val="32"/>
          <w:szCs w:val="32"/>
          <w:shd w:val="clear" w:color="auto" w:fill="FFFFFF"/>
          <w:lang w:val="en-US" w:eastAsia="zh-CN"/>
        </w:rPr>
        <w:t>3</w:t>
      </w:r>
      <w:r>
        <w:rPr>
          <w:rFonts w:hint="default" w:ascii="Times New Roman" w:hAnsi="Times New Roman" w:eastAsia="方正楷体_GBK" w:cs="Times New Roman"/>
          <w:color w:val="000000"/>
          <w:sz w:val="32"/>
          <w:szCs w:val="32"/>
          <w:shd w:val="clear" w:color="auto" w:fill="FFFFFF"/>
        </w:rPr>
        <w:t>日</w:t>
      </w:r>
    </w:p>
    <w:p w14:paraId="0BD73238">
      <w:pPr>
        <w:jc w:val="center"/>
        <w:rPr>
          <w:rFonts w:hint="default" w:ascii="Times New Roman" w:hAnsi="Times New Roman" w:eastAsia="宋体" w:cs="Times New Roman"/>
          <w:color w:val="000000"/>
          <w:sz w:val="32"/>
          <w:szCs w:val="32"/>
          <w:shd w:val="clear" w:color="auto" w:fill="FFFFFF"/>
        </w:rPr>
        <w:sectPr>
          <w:pgSz w:w="11906" w:h="16838"/>
          <w:pgMar w:top="1984" w:right="1446" w:bottom="1644" w:left="1446" w:header="851" w:footer="1474" w:gutter="0"/>
          <w:cols w:space="425" w:num="1"/>
          <w:docGrid w:type="lines" w:linePitch="312" w:charSpace="0"/>
        </w:sectPr>
      </w:pPr>
    </w:p>
    <w:p w14:paraId="41E49E0F">
      <w:pPr>
        <w:pStyle w:val="21"/>
        <w:rPr>
          <w:rFonts w:hint="default" w:ascii="Times New Roman" w:hAnsi="Times New Roman" w:cs="Times New Roman"/>
        </w:rPr>
      </w:pPr>
    </w:p>
    <w:p w14:paraId="4AF86E7D">
      <w:pPr>
        <w:jc w:val="center"/>
        <w:rPr>
          <w:rFonts w:hint="default" w:ascii="Times New Roman" w:hAnsi="Times New Roman" w:eastAsia="宋体" w:cs="Times New Roman"/>
          <w:color w:val="000000"/>
          <w:sz w:val="32"/>
          <w:szCs w:val="32"/>
          <w:shd w:val="clear" w:color="auto" w:fill="FFFFFF"/>
        </w:rPr>
        <w:sectPr>
          <w:footerReference r:id="rId3" w:type="default"/>
          <w:pgSz w:w="11906" w:h="16838"/>
          <w:pgMar w:top="1984" w:right="1446" w:bottom="1644" w:left="1446" w:header="851" w:footer="1474" w:gutter="0"/>
          <w:pgNumType w:start="1"/>
          <w:cols w:space="425" w:num="1"/>
          <w:docGrid w:type="lines" w:linePitch="312" w:charSpace="0"/>
        </w:sectPr>
      </w:pPr>
    </w:p>
    <w:p w14:paraId="62A6E312">
      <w:pPr>
        <w:spacing w:line="360" w:lineRule="auto"/>
        <w:jc w:val="center"/>
        <w:rPr>
          <w:rFonts w:hint="default" w:ascii="Times New Roman" w:hAnsi="Times New Roman" w:eastAsia="宋体" w:cs="Times New Roman"/>
          <w:b/>
          <w:bCs/>
          <w:color w:val="000000"/>
          <w:sz w:val="32"/>
          <w:szCs w:val="32"/>
          <w:shd w:val="clear" w:color="auto" w:fill="FFFFFF"/>
        </w:rPr>
      </w:pPr>
      <w:r>
        <w:rPr>
          <w:rFonts w:hint="default" w:ascii="Times New Roman" w:hAnsi="Times New Roman" w:eastAsia="宋体" w:cs="Times New Roman"/>
          <w:b/>
          <w:bCs/>
          <w:color w:val="000000"/>
          <w:sz w:val="32"/>
          <w:szCs w:val="32"/>
          <w:shd w:val="clear" w:color="auto" w:fill="FFFFFF"/>
        </w:rPr>
        <w:t>目 录</w:t>
      </w:r>
    </w:p>
    <w:p w14:paraId="7BAF7CB3">
      <w:pPr>
        <w:spacing w:line="560" w:lineRule="exact"/>
        <w:rPr>
          <w:rFonts w:hint="default" w:ascii="Times New Roman" w:hAnsi="Times New Roman" w:eastAsia="方正黑体_GBK" w:cs="Times New Roman"/>
          <w:color w:val="000000"/>
          <w:sz w:val="32"/>
          <w:szCs w:val="32"/>
          <w:shd w:val="clear" w:color="auto" w:fill="FFFFFF"/>
        </w:rPr>
      </w:pPr>
      <w:r>
        <w:rPr>
          <w:rFonts w:hint="default" w:ascii="Times New Roman" w:hAnsi="Times New Roman" w:eastAsia="黑体" w:cs="Times New Roman"/>
          <w:color w:val="000000"/>
          <w:sz w:val="24"/>
          <w:shd w:val="clear" w:color="auto" w:fill="FFFFFF"/>
        </w:rPr>
        <w:t>报告开篇及事故性质认定</w:t>
      </w:r>
      <w:r>
        <w:rPr>
          <w:rFonts w:hint="default" w:ascii="Times New Roman" w:hAnsi="Times New Roman" w:eastAsia="方正仿宋_GBK" w:cs="Times New Roman"/>
          <w:color w:val="000000"/>
          <w:sz w:val="24"/>
          <w:shd w:val="clear" w:color="auto" w:fill="FFFFFF"/>
        </w:rPr>
        <w:t xml:space="preserve"> </w:t>
      </w:r>
    </w:p>
    <w:p w14:paraId="043C9713">
      <w:pPr>
        <w:spacing w:line="560" w:lineRule="exact"/>
        <w:rPr>
          <w:rFonts w:hint="default" w:ascii="Times New Roman" w:hAnsi="Times New Roman" w:eastAsia="方正黑体_GBK" w:cs="Times New Roman"/>
          <w:color w:val="000000"/>
          <w:sz w:val="32"/>
          <w:szCs w:val="32"/>
          <w:shd w:val="clear" w:color="auto" w:fill="FFFFFF"/>
        </w:rPr>
      </w:pPr>
      <w:r>
        <w:rPr>
          <w:rFonts w:hint="default" w:ascii="Times New Roman" w:hAnsi="Times New Roman" w:eastAsia="黑体" w:cs="Times New Roman"/>
          <w:color w:val="000000"/>
          <w:sz w:val="24"/>
          <w:shd w:val="clear" w:color="auto" w:fill="FFFFFF"/>
        </w:rPr>
        <w:t>一、事故基本情况</w:t>
      </w:r>
      <w:r>
        <w:rPr>
          <w:rFonts w:hint="default" w:ascii="Times New Roman" w:hAnsi="Times New Roman" w:eastAsia="方正仿宋_GBK" w:cs="Times New Roman"/>
          <w:color w:val="000000"/>
          <w:sz w:val="24"/>
          <w:shd w:val="clear" w:color="auto" w:fill="FFFFFF"/>
        </w:rPr>
        <w:t xml:space="preserve"> </w:t>
      </w:r>
    </w:p>
    <w:p w14:paraId="0D7F70B5">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 xml:space="preserve">（一）事故单位及相关单位概况  </w:t>
      </w:r>
    </w:p>
    <w:p w14:paraId="443C3002">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（二）事故发生单位安全管理情况</w:t>
      </w:r>
    </w:p>
    <w:p w14:paraId="7B289AFD">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（三）事故发生经过</w:t>
      </w:r>
    </w:p>
    <w:p w14:paraId="036FA9A9">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（四）事故现场情况</w:t>
      </w:r>
    </w:p>
    <w:p w14:paraId="440C6043">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（五）人员伤亡及直接经济损失</w:t>
      </w:r>
    </w:p>
    <w:p w14:paraId="6D430E36">
      <w:pPr>
        <w:spacing w:line="560" w:lineRule="exact"/>
        <w:rPr>
          <w:rFonts w:hint="default" w:ascii="Times New Roman" w:hAnsi="Times New Roman" w:eastAsia="黑体" w:cs="Times New Roman"/>
          <w:color w:val="000000"/>
          <w:sz w:val="24"/>
          <w:shd w:val="clear" w:color="auto" w:fill="FFFFFF"/>
        </w:rPr>
      </w:pPr>
      <w:r>
        <w:rPr>
          <w:rFonts w:hint="default" w:ascii="Times New Roman" w:hAnsi="Times New Roman" w:eastAsia="黑体" w:cs="Times New Roman"/>
          <w:color w:val="000000"/>
          <w:sz w:val="24"/>
          <w:shd w:val="clear" w:color="auto" w:fill="FFFFFF"/>
        </w:rPr>
        <w:t>二、事故应急处置及</w:t>
      </w:r>
      <w:r>
        <w:rPr>
          <w:rFonts w:hint="default" w:ascii="Times New Roman" w:hAnsi="Times New Roman" w:eastAsia="黑体" w:cs="Times New Roman"/>
          <w:color w:val="000000"/>
          <w:sz w:val="24"/>
          <w:shd w:val="clear" w:color="auto" w:fill="FFFFFF"/>
          <w:lang w:val="en-US" w:eastAsia="zh-CN"/>
        </w:rPr>
        <w:t>评估情况</w:t>
      </w:r>
      <w:r>
        <w:rPr>
          <w:rFonts w:hint="default" w:ascii="Times New Roman" w:hAnsi="Times New Roman" w:eastAsia="黑体" w:cs="Times New Roman"/>
          <w:color w:val="000000"/>
          <w:sz w:val="24"/>
          <w:shd w:val="clear" w:color="auto" w:fill="FFFFFF"/>
        </w:rPr>
        <w:t xml:space="preserve"> </w:t>
      </w:r>
    </w:p>
    <w:p w14:paraId="534B0E74">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（一）事故信息接报及响应情况</w:t>
      </w:r>
    </w:p>
    <w:p w14:paraId="4F8FA483">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（二）事故现场应急处置情况</w:t>
      </w:r>
    </w:p>
    <w:p w14:paraId="72D0FBEB">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（三）事故善后情况</w:t>
      </w:r>
    </w:p>
    <w:p w14:paraId="4A370D10">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（四）事故应急处置评估</w:t>
      </w:r>
    </w:p>
    <w:p w14:paraId="26D50321">
      <w:pPr>
        <w:spacing w:line="560" w:lineRule="exact"/>
        <w:rPr>
          <w:rFonts w:hint="default" w:ascii="Times New Roman" w:hAnsi="Times New Roman" w:eastAsia="方正黑体_GBK" w:cs="Times New Roman"/>
          <w:color w:val="000000"/>
          <w:sz w:val="32"/>
          <w:szCs w:val="32"/>
          <w:shd w:val="clear" w:color="auto" w:fill="FFFFFF"/>
        </w:rPr>
      </w:pPr>
      <w:r>
        <w:rPr>
          <w:rFonts w:hint="default" w:ascii="Times New Roman" w:hAnsi="Times New Roman" w:eastAsia="黑体" w:cs="Times New Roman"/>
          <w:color w:val="000000"/>
          <w:sz w:val="24"/>
          <w:shd w:val="clear" w:color="auto" w:fill="FFFFFF"/>
        </w:rPr>
        <w:t>三、事故原因分析</w:t>
      </w:r>
      <w:r>
        <w:rPr>
          <w:rFonts w:hint="default" w:ascii="Times New Roman" w:hAnsi="Times New Roman" w:eastAsia="方正黑体_GBK" w:cs="Times New Roman"/>
          <w:color w:val="000000"/>
          <w:sz w:val="24"/>
          <w:shd w:val="clear" w:color="auto" w:fill="FFFFFF"/>
        </w:rPr>
        <w:t xml:space="preserve"> </w:t>
      </w:r>
    </w:p>
    <w:p w14:paraId="629F2B63">
      <w:pPr>
        <w:spacing w:line="560" w:lineRule="exact"/>
        <w:ind w:left="481"/>
        <w:rPr>
          <w:rFonts w:hint="default" w:ascii="Times New Roman" w:hAnsi="Times New Roman" w:eastAsia="方正仿宋_GBK" w:cs="Times New Roman"/>
          <w:color w:val="000000"/>
          <w:sz w:val="32"/>
          <w:szCs w:val="32"/>
          <w:shd w:val="clear" w:color="auto" w:fill="FFFFFF"/>
        </w:rPr>
      </w:pPr>
      <w:r>
        <w:rPr>
          <w:rFonts w:hint="default" w:ascii="Times New Roman" w:hAnsi="Times New Roman" w:eastAsia="宋体" w:cs="Times New Roman"/>
          <w:color w:val="000000"/>
          <w:sz w:val="24"/>
          <w:shd w:val="clear" w:color="auto" w:fill="FFFFFF"/>
        </w:rPr>
        <w:t>（一）直接原因</w:t>
      </w:r>
      <w:r>
        <w:rPr>
          <w:rFonts w:hint="default" w:ascii="Times New Roman" w:hAnsi="Times New Roman" w:eastAsia="方正黑体_GBK" w:cs="Times New Roman"/>
          <w:color w:val="000000"/>
          <w:sz w:val="24"/>
          <w:shd w:val="clear" w:color="auto" w:fill="FFFFFF"/>
        </w:rPr>
        <w:t xml:space="preserve"> </w:t>
      </w:r>
    </w:p>
    <w:p w14:paraId="5E43267B">
      <w:pPr>
        <w:spacing w:line="560" w:lineRule="exact"/>
        <w:ind w:left="481"/>
        <w:rPr>
          <w:rFonts w:hint="default" w:ascii="Times New Roman" w:hAnsi="Times New Roman" w:eastAsia="方正仿宋_GBK" w:cs="Times New Roman"/>
          <w:color w:val="000000"/>
          <w:sz w:val="32"/>
          <w:szCs w:val="32"/>
          <w:shd w:val="clear" w:color="auto" w:fill="FFFFFF"/>
        </w:rPr>
      </w:pPr>
      <w:r>
        <w:rPr>
          <w:rFonts w:hint="default" w:ascii="Times New Roman" w:hAnsi="Times New Roman" w:eastAsia="宋体" w:cs="Times New Roman"/>
          <w:color w:val="000000"/>
          <w:sz w:val="24"/>
          <w:shd w:val="clear" w:color="auto" w:fill="FFFFFF"/>
        </w:rPr>
        <w:t>（二）司法鉴定</w:t>
      </w:r>
      <w:r>
        <w:rPr>
          <w:rFonts w:hint="default" w:ascii="Times New Roman" w:hAnsi="Times New Roman" w:eastAsia="方正黑体_GBK" w:cs="Times New Roman"/>
          <w:color w:val="000000"/>
          <w:sz w:val="24"/>
          <w:shd w:val="clear" w:color="auto" w:fill="FFFFFF"/>
        </w:rPr>
        <w:t xml:space="preserve"> </w:t>
      </w:r>
    </w:p>
    <w:p w14:paraId="3EBC8DBB">
      <w:pPr>
        <w:spacing w:line="560" w:lineRule="exact"/>
        <w:ind w:left="481"/>
        <w:rPr>
          <w:rFonts w:hint="default" w:ascii="Times New Roman" w:hAnsi="Times New Roman" w:eastAsia="方正仿宋_GBK" w:cs="Times New Roman"/>
          <w:color w:val="000000"/>
          <w:sz w:val="32"/>
          <w:szCs w:val="32"/>
          <w:shd w:val="clear" w:color="auto" w:fill="FFFFFF"/>
        </w:rPr>
      </w:pPr>
      <w:r>
        <w:rPr>
          <w:rFonts w:hint="default" w:ascii="Times New Roman" w:hAnsi="Times New Roman" w:eastAsia="宋体" w:cs="Times New Roman"/>
          <w:color w:val="000000"/>
          <w:sz w:val="24"/>
          <w:shd w:val="clear" w:color="auto" w:fill="FFFFFF"/>
        </w:rPr>
        <w:t>（三）间接原因</w:t>
      </w:r>
      <w:r>
        <w:rPr>
          <w:rFonts w:hint="default" w:ascii="Times New Roman" w:hAnsi="Times New Roman" w:eastAsia="方正黑体_GBK" w:cs="Times New Roman"/>
          <w:color w:val="000000"/>
          <w:sz w:val="24"/>
          <w:shd w:val="clear" w:color="auto" w:fill="FFFFFF"/>
        </w:rPr>
        <w:t xml:space="preserve"> </w:t>
      </w:r>
    </w:p>
    <w:p w14:paraId="4F999DA7">
      <w:pPr>
        <w:spacing w:line="560" w:lineRule="exact"/>
        <w:rPr>
          <w:rFonts w:hint="default" w:ascii="Times New Roman" w:hAnsi="Times New Roman" w:eastAsia="黑体" w:cs="Times New Roman"/>
          <w:color w:val="000000"/>
          <w:sz w:val="24"/>
          <w:shd w:val="clear" w:color="auto" w:fill="FFFFFF"/>
        </w:rPr>
      </w:pPr>
      <w:r>
        <w:rPr>
          <w:rFonts w:hint="default" w:ascii="Times New Roman" w:hAnsi="Times New Roman" w:eastAsia="黑体" w:cs="Times New Roman"/>
          <w:color w:val="000000"/>
          <w:sz w:val="24"/>
          <w:shd w:val="clear" w:color="auto" w:fill="FFFFFF"/>
        </w:rPr>
        <w:t>四、有关单位及人员存在的主要问题</w:t>
      </w:r>
    </w:p>
    <w:p w14:paraId="3DDA4001">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（一）</w:t>
      </w:r>
      <w:r>
        <w:rPr>
          <w:rFonts w:hint="default" w:ascii="Times New Roman" w:hAnsi="Times New Roman" w:eastAsia="宋体" w:cs="Times New Roman"/>
          <w:color w:val="000000"/>
          <w:sz w:val="24"/>
          <w:shd w:val="clear" w:color="auto" w:fill="FFFFFF"/>
          <w:lang w:eastAsia="zh-CN"/>
        </w:rPr>
        <w:t>事故</w:t>
      </w:r>
      <w:r>
        <w:rPr>
          <w:rFonts w:hint="default" w:ascii="Times New Roman" w:hAnsi="Times New Roman" w:eastAsia="宋体" w:cs="Times New Roman"/>
          <w:color w:val="000000"/>
          <w:sz w:val="24"/>
          <w:shd w:val="clear" w:color="auto" w:fill="FFFFFF"/>
        </w:rPr>
        <w:t>有关责任人员和</w:t>
      </w:r>
      <w:r>
        <w:rPr>
          <w:rFonts w:hint="default" w:ascii="Times New Roman" w:hAnsi="Times New Roman" w:eastAsia="宋体" w:cs="Times New Roman"/>
          <w:color w:val="000000"/>
          <w:sz w:val="24"/>
          <w:shd w:val="clear" w:color="auto" w:fill="FFFFFF"/>
          <w:lang w:eastAsia="zh-CN"/>
        </w:rPr>
        <w:t>相关责任</w:t>
      </w:r>
      <w:r>
        <w:rPr>
          <w:rFonts w:hint="default" w:ascii="Times New Roman" w:hAnsi="Times New Roman" w:eastAsia="宋体" w:cs="Times New Roman"/>
          <w:color w:val="000000"/>
          <w:sz w:val="24"/>
          <w:shd w:val="clear" w:color="auto" w:fill="FFFFFF"/>
        </w:rPr>
        <w:t>单位</w:t>
      </w:r>
    </w:p>
    <w:p w14:paraId="290B1AAE">
      <w:pPr>
        <w:spacing w:line="560" w:lineRule="exact"/>
        <w:ind w:left="481"/>
        <w:rPr>
          <w:rFonts w:hint="eastAsia" w:ascii="Times New Roman" w:hAnsi="Times New Roman" w:eastAsia="宋体" w:cs="Times New Roman"/>
          <w:color w:val="000000"/>
          <w:sz w:val="24"/>
          <w:shd w:val="clear" w:color="auto" w:fill="FFFFFF"/>
          <w:lang w:val="en-US" w:eastAsia="zh-CN"/>
        </w:rPr>
      </w:pPr>
      <w:r>
        <w:rPr>
          <w:rFonts w:hint="default" w:ascii="Times New Roman" w:hAnsi="Times New Roman" w:eastAsia="宋体" w:cs="Times New Roman"/>
          <w:color w:val="000000"/>
          <w:sz w:val="24"/>
          <w:shd w:val="clear" w:color="auto" w:fill="FFFFFF"/>
        </w:rPr>
        <w:t>（二）</w:t>
      </w:r>
      <w:r>
        <w:rPr>
          <w:rFonts w:hint="eastAsia" w:ascii="Times New Roman" w:hAnsi="Times New Roman" w:eastAsia="宋体" w:cs="Times New Roman"/>
          <w:color w:val="000000"/>
          <w:sz w:val="24"/>
          <w:shd w:val="clear" w:color="auto" w:fill="FFFFFF"/>
          <w:lang w:val="en-US" w:eastAsia="zh-CN"/>
        </w:rPr>
        <w:t>有关监管部门</w:t>
      </w:r>
    </w:p>
    <w:p w14:paraId="075385BC">
      <w:pPr>
        <w:spacing w:line="560" w:lineRule="exact"/>
        <w:rPr>
          <w:rFonts w:hint="default" w:ascii="Times New Roman" w:hAnsi="Times New Roman" w:eastAsia="黑体" w:cs="Times New Roman"/>
          <w:color w:val="000000"/>
          <w:sz w:val="24"/>
          <w:shd w:val="clear" w:color="auto" w:fill="FFFFFF"/>
        </w:rPr>
      </w:pPr>
      <w:r>
        <w:rPr>
          <w:rFonts w:hint="default" w:ascii="Times New Roman" w:hAnsi="Times New Roman" w:eastAsia="方正黑体_GBK" w:cs="Times New Roman"/>
          <w:color w:val="000000"/>
          <w:sz w:val="24"/>
          <w:shd w:val="clear" w:color="auto" w:fill="FFFFFF"/>
        </w:rPr>
        <w:t xml:space="preserve"> </w:t>
      </w:r>
      <w:r>
        <w:rPr>
          <w:rFonts w:hint="eastAsia" w:ascii="Times New Roman" w:hAnsi="Times New Roman" w:eastAsia="方正黑体_GBK" w:cs="Times New Roman"/>
          <w:color w:val="000000"/>
          <w:sz w:val="24"/>
          <w:shd w:val="clear" w:color="auto" w:fill="FFFFFF"/>
          <w:lang w:eastAsia="zh-CN"/>
        </w:rPr>
        <w:t>五</w:t>
      </w:r>
      <w:r>
        <w:rPr>
          <w:rFonts w:hint="default" w:ascii="Times New Roman" w:hAnsi="Times New Roman" w:eastAsia="黑体" w:cs="Times New Roman"/>
          <w:color w:val="000000"/>
          <w:sz w:val="24"/>
          <w:shd w:val="clear" w:color="auto" w:fill="FFFFFF"/>
        </w:rPr>
        <w:t>、对有关责任人员和责任单位的处理建议</w:t>
      </w:r>
    </w:p>
    <w:p w14:paraId="445450B2">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（一）因在事故中死亡免予或不予追究责任人员</w:t>
      </w:r>
    </w:p>
    <w:p w14:paraId="7A8D76C4">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（二）对事故有关责任人员和责任单位的行政处罚建议</w:t>
      </w:r>
    </w:p>
    <w:p w14:paraId="6857F8D4">
      <w:pPr>
        <w:spacing w:line="560" w:lineRule="exact"/>
        <w:ind w:left="481"/>
        <w:rPr>
          <w:rFonts w:hint="default" w:ascii="Times New Roman" w:hAnsi="Times New Roman" w:eastAsia="宋体" w:cs="Times New Roman"/>
          <w:color w:val="000000"/>
          <w:sz w:val="24"/>
          <w:shd w:val="clear" w:color="auto" w:fill="FFFFFF"/>
        </w:rPr>
      </w:pPr>
      <w:r>
        <w:rPr>
          <w:rFonts w:hint="default" w:ascii="Times New Roman" w:hAnsi="Times New Roman" w:eastAsia="宋体" w:cs="Times New Roman"/>
          <w:color w:val="000000"/>
          <w:sz w:val="24"/>
          <w:shd w:val="clear" w:color="auto" w:fill="FFFFFF"/>
        </w:rPr>
        <w:t>（三）其他处理建议</w:t>
      </w:r>
    </w:p>
    <w:p w14:paraId="492E6AFC">
      <w:pPr>
        <w:spacing w:line="560" w:lineRule="exact"/>
        <w:rPr>
          <w:rFonts w:hint="default" w:ascii="Times New Roman" w:hAnsi="Times New Roman" w:eastAsia="黑体" w:cs="Times New Roman"/>
          <w:color w:val="000000"/>
          <w:sz w:val="24"/>
          <w:shd w:val="clear" w:color="auto" w:fill="FFFFFF"/>
        </w:rPr>
      </w:pPr>
      <w:r>
        <w:rPr>
          <w:rFonts w:hint="eastAsia" w:ascii="Times New Roman" w:hAnsi="Times New Roman" w:eastAsia="黑体" w:cs="Times New Roman"/>
          <w:color w:val="000000"/>
          <w:sz w:val="24"/>
          <w:shd w:val="clear" w:color="auto" w:fill="FFFFFF"/>
          <w:lang w:eastAsia="zh-CN"/>
        </w:rPr>
        <w:t>六</w:t>
      </w:r>
      <w:r>
        <w:rPr>
          <w:rFonts w:hint="default" w:ascii="Times New Roman" w:hAnsi="Times New Roman" w:eastAsia="黑体" w:cs="Times New Roman"/>
          <w:color w:val="000000"/>
          <w:sz w:val="24"/>
          <w:shd w:val="clear" w:color="auto" w:fill="FFFFFF"/>
        </w:rPr>
        <w:t>、事故主要教训</w:t>
      </w:r>
      <w:r>
        <w:rPr>
          <w:rFonts w:hint="default" w:ascii="Times New Roman" w:hAnsi="Times New Roman" w:eastAsia="方正黑体_GBK" w:cs="Times New Roman"/>
          <w:color w:val="000000"/>
          <w:sz w:val="24"/>
          <w:shd w:val="clear" w:color="auto" w:fill="FFFFFF"/>
        </w:rPr>
        <w:t xml:space="preserve"> </w:t>
      </w:r>
      <w:r>
        <w:rPr>
          <w:rFonts w:hint="default" w:ascii="Times New Roman" w:hAnsi="Times New Roman" w:eastAsia="方正仿宋_GBK" w:cs="Times New Roman"/>
          <w:color w:val="000000"/>
          <w:sz w:val="24"/>
          <w:shd w:val="clear" w:color="auto" w:fill="FFFFFF"/>
        </w:rPr>
        <w:t xml:space="preserve">        </w:t>
      </w:r>
    </w:p>
    <w:p w14:paraId="4DA2761E">
      <w:pPr>
        <w:spacing w:line="560" w:lineRule="exact"/>
        <w:rPr>
          <w:rFonts w:hint="default" w:ascii="Times New Roman" w:hAnsi="Times New Roman" w:eastAsia="黑体" w:cs="Times New Roman"/>
          <w:color w:val="000000"/>
          <w:sz w:val="24"/>
          <w:shd w:val="clear" w:color="auto" w:fill="FFFFFF"/>
        </w:rPr>
      </w:pPr>
      <w:r>
        <w:rPr>
          <w:rFonts w:hint="eastAsia" w:ascii="Times New Roman" w:hAnsi="Times New Roman" w:eastAsia="黑体" w:cs="Times New Roman"/>
          <w:color w:val="000000"/>
          <w:sz w:val="24"/>
          <w:shd w:val="clear" w:color="auto" w:fill="FFFFFF"/>
          <w:lang w:eastAsia="zh-CN"/>
        </w:rPr>
        <w:t>七</w:t>
      </w:r>
      <w:r>
        <w:rPr>
          <w:rFonts w:hint="default" w:ascii="Times New Roman" w:hAnsi="Times New Roman" w:eastAsia="黑体" w:cs="Times New Roman"/>
          <w:color w:val="000000"/>
          <w:sz w:val="24"/>
          <w:shd w:val="clear" w:color="auto" w:fill="FFFFFF"/>
        </w:rPr>
        <w:t>、事故整改和防范措施</w:t>
      </w:r>
      <w:r>
        <w:rPr>
          <w:rFonts w:hint="default" w:ascii="Times New Roman" w:hAnsi="Times New Roman" w:eastAsia="方正黑体_GBK" w:cs="Times New Roman"/>
          <w:color w:val="000000"/>
          <w:sz w:val="24"/>
          <w:shd w:val="clear" w:color="auto" w:fill="FFFFFF"/>
        </w:rPr>
        <w:t xml:space="preserve"> </w:t>
      </w:r>
    </w:p>
    <w:p w14:paraId="53B1A571">
      <w:pPr>
        <w:spacing w:line="560" w:lineRule="exact"/>
        <w:rPr>
          <w:rFonts w:hint="default" w:ascii="Times New Roman" w:hAnsi="Times New Roman" w:eastAsia="黑体" w:cs="Times New Roman"/>
          <w:color w:val="000000"/>
          <w:sz w:val="24"/>
          <w:shd w:val="clear" w:color="auto" w:fill="FFFFFF"/>
        </w:rPr>
      </w:pPr>
      <w:r>
        <w:rPr>
          <w:rFonts w:hint="eastAsia" w:ascii="Times New Roman" w:hAnsi="Times New Roman" w:eastAsia="黑体" w:cs="Times New Roman"/>
          <w:color w:val="000000"/>
          <w:sz w:val="24"/>
          <w:shd w:val="clear" w:color="auto" w:fill="FFFFFF"/>
          <w:lang w:eastAsia="zh-CN"/>
        </w:rPr>
        <w:t>八</w:t>
      </w:r>
      <w:r>
        <w:rPr>
          <w:rFonts w:hint="default" w:ascii="Times New Roman" w:hAnsi="Times New Roman" w:eastAsia="黑体" w:cs="Times New Roman"/>
          <w:color w:val="000000"/>
          <w:sz w:val="24"/>
          <w:shd w:val="clear" w:color="auto" w:fill="FFFFFF"/>
        </w:rPr>
        <w:t>、附件</w:t>
      </w:r>
      <w:r>
        <w:rPr>
          <w:rFonts w:hint="default" w:ascii="Times New Roman" w:hAnsi="Times New Roman" w:eastAsia="方正黑体_GBK" w:cs="Times New Roman"/>
          <w:color w:val="000000"/>
          <w:sz w:val="24"/>
          <w:shd w:val="clear" w:color="auto" w:fill="FFFFFF"/>
        </w:rPr>
        <w:t xml:space="preserve"> </w:t>
      </w:r>
    </w:p>
    <w:p w14:paraId="04CF6796">
      <w:pPr>
        <w:spacing w:line="560" w:lineRule="exact"/>
        <w:jc w:val="center"/>
        <w:rPr>
          <w:rFonts w:hint="default" w:ascii="Times New Roman" w:hAnsi="Times New Roman" w:eastAsia="方正小标宋_GBK" w:cs="Times New Roman"/>
          <w:color w:val="000000"/>
          <w:sz w:val="44"/>
          <w:szCs w:val="44"/>
          <w:shd w:val="clear" w:color="auto" w:fill="FFFFFF"/>
        </w:rPr>
      </w:pPr>
    </w:p>
    <w:p w14:paraId="336FC62A">
      <w:pPr>
        <w:spacing w:line="560" w:lineRule="exact"/>
        <w:jc w:val="center"/>
        <w:rPr>
          <w:rFonts w:hint="default" w:ascii="Times New Roman" w:hAnsi="Times New Roman" w:eastAsia="方正小标宋_GBK" w:cs="Times New Roman"/>
          <w:color w:val="000000"/>
          <w:sz w:val="44"/>
          <w:szCs w:val="44"/>
          <w:shd w:val="clear" w:color="auto" w:fill="FFFFFF"/>
        </w:rPr>
      </w:pPr>
    </w:p>
    <w:p w14:paraId="2953F0BC">
      <w:pPr>
        <w:spacing w:line="560" w:lineRule="exact"/>
        <w:jc w:val="center"/>
        <w:rPr>
          <w:rFonts w:hint="default" w:ascii="Times New Roman" w:hAnsi="Times New Roman" w:eastAsia="方正小标宋_GBK" w:cs="Times New Roman"/>
          <w:color w:val="000000"/>
          <w:sz w:val="44"/>
          <w:szCs w:val="44"/>
          <w:shd w:val="clear" w:color="auto" w:fill="FFFFFF"/>
        </w:rPr>
      </w:pPr>
    </w:p>
    <w:p w14:paraId="7B614181">
      <w:pPr>
        <w:spacing w:line="560" w:lineRule="exact"/>
        <w:jc w:val="center"/>
        <w:rPr>
          <w:rFonts w:hint="default" w:ascii="Times New Roman" w:hAnsi="Times New Roman" w:eastAsia="方正小标宋_GBK" w:cs="Times New Roman"/>
          <w:color w:val="000000"/>
          <w:sz w:val="44"/>
          <w:szCs w:val="44"/>
          <w:shd w:val="clear" w:color="auto" w:fill="FFFFFF"/>
        </w:rPr>
        <w:sectPr>
          <w:footerReference r:id="rId4" w:type="default"/>
          <w:pgSz w:w="11906" w:h="16838"/>
          <w:pgMar w:top="1984" w:right="1446" w:bottom="1644" w:left="1446" w:header="851" w:footer="1474" w:gutter="0"/>
          <w:pgNumType w:start="1"/>
          <w:cols w:space="425" w:num="1"/>
          <w:docGrid w:type="lines" w:linePitch="312" w:charSpace="0"/>
        </w:sectPr>
      </w:pPr>
    </w:p>
    <w:p w14:paraId="2CD9C22B">
      <w:pPr>
        <w:spacing w:line="540" w:lineRule="exact"/>
        <w:ind w:firstLine="640" w:firstLineChars="200"/>
        <w:rPr>
          <w:rFonts w:hint="default" w:ascii="Times New Roman" w:hAnsi="Times New Roman" w:eastAsia="仿宋_GB2312" w:cs="Times New Roman"/>
          <w:b/>
          <w:bCs/>
          <w:color w:val="000000" w:themeColor="text1"/>
          <w:kern w:val="0"/>
          <w:sz w:val="32"/>
          <w:szCs w:val="18"/>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2026年4月6日15时33分昆明市官渡区矣六街道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**社区</w:t>
      </w:r>
      <w:r>
        <w:rPr>
          <w:rFonts w:hint="default" w:ascii="Times New Roman" w:hAnsi="Times New Roman" w:eastAsia="仿宋_GB2312" w:cs="Times New Roman"/>
          <w:color w:val="000000" w:themeColor="text1"/>
          <w:sz w:val="32"/>
          <w:szCs w:val="32"/>
          <w14:textFill>
            <w14:solidFill>
              <w14:schemeClr w14:val="tx1"/>
            </w14:solidFill>
          </w14:textFill>
        </w:rPr>
        <w:t>雨污分流井施工工人在维修作业时发生一起2人死亡的一般中毒事故，直接经济损失213.6万元。</w:t>
      </w:r>
    </w:p>
    <w:p w14:paraId="3564A18A">
      <w:pPr>
        <w:adjustRightInd w:val="0"/>
        <w:snapToGrid w:val="0"/>
        <w:spacing w:line="520" w:lineRule="exact"/>
        <w:ind w:firstLine="640" w:firstLineChars="200"/>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sz w:val="32"/>
          <w:szCs w:val="32"/>
        </w:rPr>
        <w:t>事故发生后，</w:t>
      </w:r>
      <w:r>
        <w:rPr>
          <w:rFonts w:hint="eastAsia" w:ascii="Times New Roman" w:hAnsi="Times New Roman" w:eastAsia="仿宋_GB2312" w:cs="Times New Roman"/>
          <w:color w:val="000000"/>
          <w:sz w:val="32"/>
          <w:szCs w:val="32"/>
          <w:lang w:eastAsia="zh-CN"/>
        </w:rPr>
        <w:t>根据</w:t>
      </w:r>
      <w:r>
        <w:rPr>
          <w:rFonts w:hint="default" w:ascii="Times New Roman" w:hAnsi="Times New Roman" w:eastAsia="仿宋_GB2312" w:cs="Times New Roman"/>
          <w:color w:val="000000"/>
          <w:sz w:val="32"/>
          <w:szCs w:val="32"/>
        </w:rPr>
        <w:t>《中华人民共和国安全生产</w:t>
      </w:r>
      <w:r>
        <w:rPr>
          <w:rFonts w:hint="default" w:ascii="Times New Roman" w:hAnsi="Times New Roman" w:eastAsia="仿宋_GB2312" w:cs="Times New Roman"/>
          <w:color w:val="000000" w:themeColor="text1"/>
          <w:sz w:val="32"/>
          <w:szCs w:val="32"/>
          <w14:textFill>
            <w14:solidFill>
              <w14:schemeClr w14:val="tx1"/>
            </w14:solidFill>
          </w14:textFill>
        </w:rPr>
        <w:t>法》《生产安全事故报告和调查处理条例》（国务院令第493号）规定，昆明市官渡区人民政府成立官渡矣六“4·6”一般中毒事故调查组，事故调查组由区应急管理局牵头，区应急管理局局长任组长，区政府办公室联系副主任、市公安局官渡分局刑侦大队教导员任副组长，市公安局官渡分局、区总工会、区应急管理局、区消防救援局、区财政局、区水务局、矣六街道办事处等部门为成员单位，并邀请区纪委监委、区检察院派员参</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与事故调查工作。</w:t>
      </w:r>
    </w:p>
    <w:p w14:paraId="774800C5">
      <w:pPr>
        <w:adjustRightInd w:val="0"/>
        <w:snapToGrid w:val="0"/>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事故调查组按照“科学严谨、依法依规、实事求是、注重实效”和“四不放过”的原则，通过查看监控视频、现场勘查、调查取证、调阅资料、人员问询等，查明了事故经过、发生原因和人员伤亡情况，认定了事故性质以及事故相关人员的责任，总结分析了事故主要教训，提出了防范整改的措施建议。</w:t>
      </w:r>
    </w:p>
    <w:p w14:paraId="5A42A4CF">
      <w:pPr>
        <w:pStyle w:val="2"/>
        <w:snapToGrid w:val="0"/>
        <w:spacing w:line="520" w:lineRule="exact"/>
        <w:ind w:firstLine="640" w:firstLineChars="20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经事故调查组调查认定：</w:t>
      </w:r>
      <w:r>
        <w:rPr>
          <w:rFonts w:hint="default" w:ascii="Times New Roman" w:hAnsi="Times New Roman" w:eastAsia="仿宋_GB2312" w:cs="Times New Roman"/>
          <w:b/>
          <w:bCs/>
          <w:color w:val="auto"/>
          <w:sz w:val="32"/>
          <w:szCs w:val="84"/>
        </w:rPr>
        <w:t>官渡矣六“4·6”一般</w:t>
      </w:r>
      <w:r>
        <w:rPr>
          <w:rFonts w:hint="default" w:ascii="Times New Roman" w:hAnsi="Times New Roman" w:eastAsia="仿宋_GB2312" w:cs="Times New Roman"/>
          <w:b/>
          <w:bCs/>
          <w:sz w:val="32"/>
          <w:szCs w:val="84"/>
        </w:rPr>
        <w:t>中毒事故</w:t>
      </w:r>
      <w:r>
        <w:rPr>
          <w:rStyle w:val="24"/>
          <w:rFonts w:hint="default" w:ascii="Times New Roman" w:hAnsi="Times New Roman" w:cs="Times New Roman"/>
          <w:b/>
          <w:color w:val="auto"/>
          <w:szCs w:val="32"/>
        </w:rPr>
        <w:t>是一起</w:t>
      </w:r>
      <w:r>
        <w:rPr>
          <w:rFonts w:hint="default" w:ascii="Times New Roman" w:hAnsi="Times New Roman" w:eastAsia="仿宋_GB2312" w:cs="Times New Roman"/>
          <w:b/>
          <w:bCs/>
          <w:color w:val="auto"/>
          <w:sz w:val="32"/>
          <w:szCs w:val="32"/>
        </w:rPr>
        <w:t>因相关单位安全主体责任不落实，安全管理不到位，对有限空间作业存在风险认知不足，现场作业人员违规操作而导致</w:t>
      </w:r>
      <w:r>
        <w:rPr>
          <w:rStyle w:val="24"/>
          <w:rFonts w:hint="default" w:ascii="Times New Roman" w:hAnsi="Times New Roman" w:cs="Times New Roman"/>
          <w:b/>
          <w:color w:val="auto"/>
          <w:szCs w:val="32"/>
        </w:rPr>
        <w:t>的</w:t>
      </w:r>
      <w:r>
        <w:rPr>
          <w:rStyle w:val="24"/>
          <w:rFonts w:hint="default" w:ascii="Times New Roman" w:hAnsi="Times New Roman" w:cs="Times New Roman"/>
          <w:b/>
          <w:color w:val="000000" w:themeColor="text1"/>
          <w:szCs w:val="32"/>
          <w14:textFill>
            <w14:solidFill>
              <w14:schemeClr w14:val="tx1"/>
            </w14:solidFill>
          </w14:textFill>
        </w:rPr>
        <w:t>一般</w:t>
      </w:r>
      <w:r>
        <w:rPr>
          <w:rStyle w:val="24"/>
          <w:rFonts w:hint="default" w:ascii="Times New Roman" w:hAnsi="Times New Roman" w:cs="Times New Roman"/>
          <w:b/>
          <w:color w:val="auto"/>
          <w:szCs w:val="32"/>
        </w:rPr>
        <w:t>生产安全责任事故。</w:t>
      </w:r>
    </w:p>
    <w:p w14:paraId="3298D73F">
      <w:pPr>
        <w:spacing w:line="560" w:lineRule="exact"/>
        <w:ind w:firstLine="640" w:firstLineChars="200"/>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一、事故基本情况</w:t>
      </w:r>
    </w:p>
    <w:p w14:paraId="33B8EEE4">
      <w:pPr>
        <w:spacing w:line="560" w:lineRule="exact"/>
        <w:ind w:firstLine="643" w:firstLineChars="200"/>
        <w:rPr>
          <w:rFonts w:hint="default" w:ascii="Times New Roman" w:hAnsi="Times New Roman" w:eastAsia="仿宋_GB2312" w:cs="Times New Roman"/>
          <w:color w:val="171A1D"/>
          <w:sz w:val="32"/>
          <w:szCs w:val="32"/>
          <w:shd w:val="clear" w:color="auto" w:fill="FFFFFF"/>
        </w:rPr>
      </w:pPr>
      <w:r>
        <w:rPr>
          <w:rFonts w:hint="default" w:ascii="Times New Roman" w:hAnsi="Times New Roman" w:eastAsia="楷体_GB2312" w:cs="Times New Roman"/>
          <w:b/>
          <w:bCs/>
          <w:color w:val="171A1D"/>
          <w:sz w:val="32"/>
          <w:szCs w:val="32"/>
          <w:shd w:val="clear" w:color="auto" w:fill="FFFFFF"/>
        </w:rPr>
        <w:t>（一）</w:t>
      </w:r>
      <w:r>
        <w:rPr>
          <w:rFonts w:hint="default" w:ascii="Times New Roman" w:hAnsi="Times New Roman" w:eastAsia="楷体_GB2312" w:cs="Times New Roman"/>
          <w:b/>
          <w:bCs/>
          <w:color w:val="000000"/>
          <w:sz w:val="32"/>
          <w:szCs w:val="32"/>
          <w:shd w:val="clear" w:color="auto" w:fill="FFFFFF"/>
        </w:rPr>
        <w:t>事故单位</w:t>
      </w:r>
      <w:r>
        <w:rPr>
          <w:rFonts w:hint="default" w:ascii="Times New Roman" w:hAnsi="Times New Roman" w:eastAsia="仿宋_GB2312" w:cs="Times New Roman"/>
          <w:b/>
          <w:bCs/>
          <w:sz w:val="32"/>
          <w:szCs w:val="32"/>
        </w:rPr>
        <w:t>及</w:t>
      </w:r>
      <w:r>
        <w:rPr>
          <w:rFonts w:hint="default" w:ascii="Times New Roman" w:hAnsi="Times New Roman" w:eastAsia="楷体_GB2312" w:cs="Times New Roman"/>
          <w:b/>
          <w:bCs/>
          <w:color w:val="000000"/>
          <w:sz w:val="32"/>
          <w:szCs w:val="32"/>
          <w:shd w:val="clear" w:color="auto" w:fill="FFFFFF"/>
        </w:rPr>
        <w:t>相关单位概况</w:t>
      </w:r>
    </w:p>
    <w:p w14:paraId="7626CE64">
      <w:pPr>
        <w:spacing w:line="560" w:lineRule="exact"/>
        <w:ind w:firstLine="643" w:firstLineChars="200"/>
        <w:outlineLvl w:val="2"/>
        <w:rPr>
          <w:rFonts w:hint="default" w:ascii="Times New Roman" w:hAnsi="Times New Roman" w:eastAsia="仿宋_GB2312" w:cs="Times New Roman"/>
          <w:b/>
          <w:bCs/>
          <w:sz w:val="32"/>
          <w:szCs w:val="32"/>
        </w:rPr>
      </w:pPr>
      <w:bookmarkStart w:id="0" w:name="_Toc23850"/>
      <w:r>
        <w:rPr>
          <w:rFonts w:hint="default" w:ascii="Times New Roman" w:hAnsi="Times New Roman" w:eastAsia="仿宋_GB2312" w:cs="Times New Roman"/>
          <w:b/>
          <w:bCs/>
          <w:sz w:val="32"/>
          <w:szCs w:val="32"/>
        </w:rPr>
        <w:t>1.昆明市官渡区矣六街道办事处</w:t>
      </w:r>
      <w:bookmarkEnd w:id="0"/>
    </w:p>
    <w:p w14:paraId="399C3DE6">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官渡区矣六下片区及福保片区村庄排水系统完善工程项目-矣六片区施工（</w:t>
      </w:r>
      <w:r>
        <w:rPr>
          <w:rFonts w:hint="eastAsia" w:ascii="Times New Roman" w:hAnsi="Times New Roman" w:eastAsia="仿宋_GB2312" w:cs="Times New Roman"/>
          <w:sz w:val="32"/>
          <w:szCs w:val="32"/>
          <w:lang w:val="en-US" w:eastAsia="zh-CN"/>
        </w:rPr>
        <w:t>**标段</w:t>
      </w:r>
      <w:r>
        <w:rPr>
          <w:rFonts w:hint="default" w:ascii="Times New Roman" w:hAnsi="Times New Roman" w:eastAsia="仿宋_GB2312" w:cs="Times New Roman"/>
          <w:sz w:val="32"/>
          <w:szCs w:val="32"/>
        </w:rPr>
        <w:t>）项目代建委托单位（委托人）。与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项目管理有限公司双方签订《建设工程项目代建委托</w:t>
      </w:r>
      <w:r>
        <w:rPr>
          <w:rFonts w:hint="default" w:ascii="Times New Roman" w:hAnsi="Times New Roman" w:eastAsia="仿宋_GB2312" w:cs="Times New Roman"/>
          <w:color w:val="000000" w:themeColor="text1"/>
          <w:sz w:val="32"/>
          <w:szCs w:val="32"/>
          <w14:textFill>
            <w14:solidFill>
              <w14:schemeClr w14:val="tx1"/>
            </w14:solidFill>
          </w14:textFill>
        </w:rPr>
        <w:t>合同》。</w:t>
      </w:r>
    </w:p>
    <w:p w14:paraId="56DB2125">
      <w:pPr>
        <w:spacing w:line="560" w:lineRule="exact"/>
        <w:ind w:firstLine="643" w:firstLineChars="200"/>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1" w:name="_Toc31339"/>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项目管理有限公司</w:t>
      </w:r>
      <w:bookmarkEnd w:id="1"/>
    </w:p>
    <w:p w14:paraId="264D2AB6">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项目管理有限公司,统一社会信用代码：</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，法定代表人</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bCs/>
          <w:color w:val="000000" w:themeColor="text1"/>
          <w:sz w:val="32"/>
          <w:szCs w:val="32"/>
          <w14:textFill>
            <w14:solidFill>
              <w14:schemeClr w14:val="tx1"/>
            </w14:solidFill>
          </w14:textFill>
        </w:rPr>
        <w:t>经营范围：代理建设项目管理；室内外装饰工程的设计与施工；园林绿化工程的设计与施工；节能产品、建筑材料、五金交电（不含电动自行车）、照明材料，普通机械及配件、金属材料、钢材的销售；工程技术咨询；工程监理（依法须经批准的项目，经相关部门批准后方可开展经营活动）。</w:t>
      </w:r>
      <w:r>
        <w:rPr>
          <w:rFonts w:hint="default" w:ascii="Times New Roman" w:hAnsi="Times New Roman" w:eastAsia="仿宋_GB2312" w:cs="Times New Roman"/>
          <w:color w:val="000000" w:themeColor="text1"/>
          <w:sz w:val="32"/>
          <w:szCs w:val="32"/>
          <w14:textFill>
            <w14:solidFill>
              <w14:schemeClr w14:val="tx1"/>
            </w14:solidFill>
          </w14:textFill>
        </w:rPr>
        <w:t>系官渡区矣六下片区及福保片区村庄排水系统完善工程项目-矣六片区施工（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**标段</w:t>
      </w:r>
      <w:r>
        <w:rPr>
          <w:rFonts w:hint="default" w:ascii="Times New Roman" w:hAnsi="Times New Roman" w:eastAsia="仿宋_GB2312" w:cs="Times New Roman"/>
          <w:color w:val="000000" w:themeColor="text1"/>
          <w:sz w:val="32"/>
          <w:szCs w:val="32"/>
          <w14:textFill>
            <w14:solidFill>
              <w14:schemeClr w14:val="tx1"/>
            </w14:solidFill>
          </w14:textFill>
        </w:rPr>
        <w:t>）项目代建单位。2022年3月25日与昆明市官渡区矣六街道办事处签订《建设工程项目代建委托合同》。</w:t>
      </w:r>
    </w:p>
    <w:p w14:paraId="03882C19">
      <w:pPr>
        <w:spacing w:line="560" w:lineRule="exact"/>
        <w:ind w:firstLine="643" w:firstLineChars="200"/>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工程有限公司</w:t>
      </w:r>
    </w:p>
    <w:p w14:paraId="40E9323B">
      <w:pPr>
        <w:spacing w:line="560" w:lineRule="exact"/>
        <w:ind w:firstLine="640" w:firstLineChars="200"/>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w:t>
      </w:r>
      <w:r>
        <w:rPr>
          <w:rFonts w:hint="default" w:ascii="Times New Roman" w:hAnsi="Times New Roman" w:eastAsia="仿宋_GB2312" w:cs="Times New Roman"/>
          <w:sz w:val="32"/>
          <w:szCs w:val="32"/>
        </w:rPr>
        <w:t>统一社会信用代码：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，法定代表人汪</w:t>
      </w:r>
      <w:r>
        <w:rPr>
          <w:rFonts w:hint="eastAsia" w:ascii="Times New Roman" w:hAnsi="Times New Roman" w:eastAsia="仿宋_GB2312" w:cs="Times New Roman"/>
          <w:sz w:val="32"/>
          <w:szCs w:val="32"/>
          <w:lang w:val="en-US" w:eastAsia="zh-CN"/>
        </w:rPr>
        <w:t>某某</w:t>
      </w:r>
      <w:r>
        <w:rPr>
          <w:rFonts w:hint="default" w:ascii="Times New Roman" w:hAnsi="Times New Roman" w:eastAsia="仿宋_GB2312" w:cs="Times New Roman"/>
          <w:sz w:val="32"/>
          <w:szCs w:val="32"/>
        </w:rPr>
        <w:t>，经营范围：许可项目：建设工程施工；电气安装服务，住宅室内装饰装修、文物保护工程施工；建筑劳务分包；路基路面养护作业，公路管理与养护（依法须经批准的项目，经相关部门批准后方可开展经营活动，具体经营项目以相关部门批准文件或许可证件为准）一般项目：普通机械设备安装服务；园林绿化工程施工；机械设备销售；电气设备销售；金属材料销售；建筑材料销售；土石方工程施工，安全技术防范系统设计施工服务、建筑物清洁服务；机械设备租赁；建筑工程机械与设备租赁，市政设施管理：城市绿化管理（除依法须经批准的项目外，凭营业执照依法自主开展经营活动）。系官渡区矣六下片区及福保片区村庄排水系统完善工程项目-矣六片区施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**标段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项目总承包方</w:t>
      </w:r>
      <w:r>
        <w:rPr>
          <w:rFonts w:hint="default" w:ascii="Times New Roman" w:hAnsi="Times New Roman" w:eastAsia="仿宋_GB2312" w:cs="Times New Roman"/>
          <w:color w:val="000000" w:themeColor="text1"/>
          <w:sz w:val="32"/>
          <w:szCs w:val="32"/>
          <w14:textFill>
            <w14:solidFill>
              <w14:schemeClr w14:val="tx1"/>
            </w14:solidFill>
          </w14:textFill>
        </w:rPr>
        <w:t>。2022年5月30日与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项目管理有限公司签订《建设工程施工合同》。预计合同工期45日（2022年6月1日-2022年7月15日）。</w:t>
      </w:r>
    </w:p>
    <w:p w14:paraId="74A609FA">
      <w:pPr>
        <w:spacing w:line="560" w:lineRule="exact"/>
        <w:ind w:firstLine="643" w:firstLineChars="200"/>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建筑工程有限公司</w:t>
      </w:r>
    </w:p>
    <w:p w14:paraId="0643BB74">
      <w:pPr>
        <w:pStyle w:val="15"/>
        <w:ind w:left="0" w:leftChars="0" w:firstLine="640"/>
        <w:rPr>
          <w:rFonts w:hint="default" w:ascii="Times New Roman" w:hAnsi="Times New Roman" w:eastAsia="仿宋_GB2312" w:cs="Times New Roman"/>
          <w:color w:val="FF0000"/>
          <w:sz w:val="32"/>
          <w:szCs w:val="32"/>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建筑工程有限公司,</w:t>
      </w:r>
      <w:r>
        <w:rPr>
          <w:rFonts w:hint="default" w:ascii="Times New Roman" w:hAnsi="Times New Roman" w:eastAsia="仿宋_GB2312" w:cs="Times New Roman"/>
          <w:sz w:val="32"/>
          <w:szCs w:val="32"/>
        </w:rPr>
        <w:t>统一社会信用代码：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，法定代表人丁</w:t>
      </w:r>
      <w:r>
        <w:rPr>
          <w:rFonts w:hint="eastAsia" w:ascii="Times New Roman" w:hAnsi="Times New Roman" w:eastAsia="仿宋_GB2312" w:cs="Times New Roman"/>
          <w:sz w:val="32"/>
          <w:szCs w:val="32"/>
          <w:lang w:eastAsia="zh-CN"/>
        </w:rPr>
        <w:t>某某</w:t>
      </w:r>
      <w:r>
        <w:rPr>
          <w:rFonts w:hint="default" w:ascii="Times New Roman" w:hAnsi="Times New Roman" w:eastAsia="仿宋_GB2312" w:cs="Times New Roman"/>
          <w:sz w:val="32"/>
          <w:szCs w:val="32"/>
        </w:rPr>
        <w:t>，经营范围：住宅房屋建筑；建筑工程；市政公用工程；公路工程；公路工程建筑；水利水电工程；机电工程；地基基础工程；钢结构工程；环保工程；城市及道路照明工程；公路路基工程；公路路面工程；公路交通工程；建筑装修装饰工程；施工劳务；园林与绿化工程、土石方工程、地质灾害防治工程、管道工程的设计与施工；施工劳务（依法须经批准的项目，经相关部门批准后方可开展经营活动）。系官渡区矣六下片区及福保片区村庄排水系统完善工程项目-矣六片区施工（</w:t>
      </w:r>
      <w:r>
        <w:rPr>
          <w:rFonts w:hint="eastAsia" w:ascii="Times New Roman" w:hAnsi="Times New Roman" w:eastAsia="仿宋_GB2312" w:cs="Times New Roman"/>
          <w:sz w:val="32"/>
          <w:szCs w:val="32"/>
          <w:lang w:val="en-US" w:eastAsia="zh-CN"/>
        </w:rPr>
        <w:t>**标段</w:t>
      </w:r>
      <w:r>
        <w:rPr>
          <w:rFonts w:hint="default" w:ascii="Times New Roman" w:hAnsi="Times New Roman" w:eastAsia="仿宋_GB2312" w:cs="Times New Roman"/>
          <w:sz w:val="32"/>
          <w:szCs w:val="32"/>
        </w:rPr>
        <w:t>）项目施工专业分包</w:t>
      </w:r>
      <w:r>
        <w:rPr>
          <w:rFonts w:hint="default" w:ascii="Times New Roman" w:hAnsi="Times New Roman" w:eastAsia="仿宋_GB2312" w:cs="Times New Roman"/>
          <w:color w:val="000000" w:themeColor="text1"/>
          <w:sz w:val="32"/>
          <w:szCs w:val="32"/>
          <w14:textFill>
            <w14:solidFill>
              <w14:schemeClr w14:val="tx1"/>
            </w14:solidFill>
          </w14:textFill>
        </w:rPr>
        <w:t>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工程有限公司将雨污分流水平导向钻托管施工工作专业分包给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建筑工程有限公司。2023年4月15日与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工程有限公司签订建设工程专业分包合同。预计合同工期90日（2023年4月20日-2023年7月20日）。</w:t>
      </w:r>
    </w:p>
    <w:p w14:paraId="19782384">
      <w:pPr>
        <w:spacing w:line="560" w:lineRule="exact"/>
        <w:ind w:firstLine="643" w:firstLineChars="200"/>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5.</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w:t>
      </w:r>
    </w:p>
    <w:p w14:paraId="1EAC2130">
      <w:pPr>
        <w:spacing w:line="560" w:lineRule="exact"/>
        <w:ind w:firstLine="640" w:firstLineChars="200"/>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建筑劳务有限公司,</w:t>
      </w:r>
      <w:r>
        <w:rPr>
          <w:rFonts w:hint="default" w:ascii="Times New Roman" w:hAnsi="Times New Roman" w:eastAsia="仿宋_GB2312" w:cs="Times New Roman"/>
          <w:sz w:val="32"/>
          <w:szCs w:val="32"/>
        </w:rPr>
        <w:t>统一社会信用代码：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，法定代表人丁</w:t>
      </w:r>
      <w:r>
        <w:rPr>
          <w:rFonts w:hint="eastAsia" w:ascii="Times New Roman" w:hAnsi="Times New Roman" w:eastAsia="仿宋_GB2312" w:cs="Times New Roman"/>
          <w:sz w:val="32"/>
          <w:szCs w:val="32"/>
          <w:lang w:eastAsia="zh-CN"/>
        </w:rPr>
        <w:t>某某</w:t>
      </w:r>
      <w:r>
        <w:rPr>
          <w:rFonts w:hint="default" w:ascii="Times New Roman" w:hAnsi="Times New Roman" w:eastAsia="仿宋_GB2312" w:cs="Times New Roman"/>
          <w:sz w:val="32"/>
          <w:szCs w:val="32"/>
        </w:rPr>
        <w:t>，经营范围：建筑劳务分包；公路路基专业承包、建筑工程施工总承包、公路工程施工总承包、水利水电工程施工总承包、市政公用工程施工总承包、地基基础工程专业承包、预拌混凝土专业承包、桥梁工程专业承包、隧道工程专业承包、钢结构工程专业承包、模板脚手架专业承包、建筑装修装饰工程专业承包（按资质证核定的范围和时限开展经营活动）；工程机械设备租赁；建筑材料、装饰材料、金属材料、五金交电、普通机械及配件的销售（依法须经批准的项目，经相关部门批准后方可开展经营活动）。系官渡区矣六下片区及福保片区村庄排水系统完善工程项目-矣六片区施工（</w:t>
      </w:r>
      <w:r>
        <w:rPr>
          <w:rFonts w:hint="eastAsia" w:ascii="Times New Roman" w:hAnsi="Times New Roman" w:eastAsia="仿宋_GB2312" w:cs="Times New Roman"/>
          <w:sz w:val="32"/>
          <w:szCs w:val="32"/>
          <w:lang w:val="en-US" w:eastAsia="zh-CN"/>
        </w:rPr>
        <w:t>**标段</w:t>
      </w:r>
      <w:r>
        <w:rPr>
          <w:rFonts w:hint="default" w:ascii="Times New Roman" w:hAnsi="Times New Roman" w:eastAsia="仿宋_GB2312" w:cs="Times New Roman"/>
          <w:sz w:val="32"/>
          <w:szCs w:val="32"/>
        </w:rPr>
        <w:t>）项目劳务总包方。2023年5月5日与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工程有限公司签订《劳务分包合同》。</w:t>
      </w:r>
    </w:p>
    <w:p w14:paraId="1FC51F10">
      <w:pPr>
        <w:spacing w:line="560" w:lineRule="exact"/>
        <w:ind w:firstLine="643" w:firstLineChars="200"/>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6.</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劳务经营部（个体工商户）</w:t>
      </w:r>
    </w:p>
    <w:p w14:paraId="0067CFFD">
      <w:pPr>
        <w:spacing w:line="560" w:lineRule="exact"/>
        <w:ind w:firstLine="640" w:firstLineChars="200"/>
        <w:outlineLvl w:val="2"/>
        <w:rPr>
          <w:rFonts w:hint="default" w:ascii="Times New Roman" w:hAnsi="Times New Roman" w:eastAsia="仿宋_GB2312" w:cs="Times New Roman"/>
          <w:b/>
          <w:bCs/>
          <w:color w:val="FF0000"/>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劳务经营部,统一社会信用代码：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，类型为个体工商户，经营者：</w:t>
      </w:r>
      <w:r>
        <w:rPr>
          <w:rFonts w:hint="default" w:ascii="Times New Roman" w:hAnsi="Times New Roman" w:eastAsia="仿宋_GB2312" w:cs="Times New Roman"/>
          <w:sz w:val="32"/>
          <w:szCs w:val="32"/>
          <w:lang w:eastAsia="zh-CN"/>
        </w:rPr>
        <w:t>段</w:t>
      </w:r>
      <w:r>
        <w:rPr>
          <w:rFonts w:hint="eastAsia" w:ascii="Times New Roman" w:hAnsi="Times New Roman" w:eastAsia="仿宋_GB2312" w:cs="Times New Roman"/>
          <w:sz w:val="32"/>
          <w:szCs w:val="32"/>
          <w:lang w:eastAsia="zh-CN"/>
        </w:rPr>
        <w:t>某某</w:t>
      </w:r>
      <w:r>
        <w:rPr>
          <w:rFonts w:hint="default" w:ascii="Times New Roman" w:hAnsi="Times New Roman" w:eastAsia="仿宋_GB2312" w:cs="Times New Roman"/>
          <w:sz w:val="32"/>
          <w:szCs w:val="32"/>
        </w:rPr>
        <w:t>，经营范围：一般项目：对外承包工程、园林绿化工程施工，建筑材料销售、建筑装饰材料销售、机被设备租货、信息咨询服务（不含许可类信息咨询服务)：劳务服务（不含劳务派遣）：人力资源服务（不含职业中介活动、劳务派设股务)、租赁服务（不含许可类租货服务）：办公设备租货服务、水泥制品销售石棉水泥制品销售、涂料销售（不含危险化学品）、装卸搬运砼结构构件销售（除依法须经批准的项目外，凭营业执照依法自主开展经哲活动）。系官渡区矣六下片区及福保片区村庄排水系统完善工程项目-矣六片区施工（</w:t>
      </w:r>
      <w:r>
        <w:rPr>
          <w:rFonts w:hint="eastAsia" w:ascii="Times New Roman" w:hAnsi="Times New Roman" w:eastAsia="仿宋_GB2312" w:cs="Times New Roman"/>
          <w:sz w:val="32"/>
          <w:szCs w:val="32"/>
          <w:lang w:val="en-US" w:eastAsia="zh-CN"/>
        </w:rPr>
        <w:t>**标段</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color w:val="000000" w:themeColor="text1"/>
          <w:sz w:val="32"/>
          <w:szCs w:val="32"/>
          <w14:textFill>
            <w14:solidFill>
              <w14:schemeClr w14:val="tx1"/>
            </w14:solidFill>
          </w14:textFill>
        </w:rPr>
        <w:t>零星劳务分包方。2024年9月6日与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建筑劳务有限公司签订《零星劳务协作合同》。</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     </w:t>
      </w:r>
    </w:p>
    <w:p w14:paraId="26835CB9">
      <w:pPr>
        <w:spacing w:line="560" w:lineRule="exact"/>
        <w:ind w:firstLine="643" w:firstLineChars="200"/>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（二）事故发生单位安全管理情况</w:t>
      </w:r>
    </w:p>
    <w:p w14:paraId="015DD96B">
      <w:pPr>
        <w:pStyle w:val="15"/>
        <w:spacing w:line="560" w:lineRule="exact"/>
        <w:ind w:left="0" w:leftChars="0" w:firstLine="643"/>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1.项目概况</w:t>
      </w:r>
    </w:p>
    <w:p w14:paraId="3F15A0B9">
      <w:pPr>
        <w:spacing w:line="560" w:lineRule="exact"/>
        <w:ind w:firstLine="640" w:firstLineChars="200"/>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项目名称：官渡区矣六下片区及福保片区村庄排水系统完善工程-矣六片区（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**标段</w:t>
      </w:r>
      <w:r>
        <w:rPr>
          <w:rFonts w:hint="default" w:ascii="Times New Roman" w:hAnsi="Times New Roman" w:eastAsia="仿宋_GB2312" w:cs="Times New Roman"/>
          <w:color w:val="000000" w:themeColor="text1"/>
          <w:sz w:val="32"/>
          <w:szCs w:val="32"/>
          <w14:textFill>
            <w14:solidFill>
              <w14:schemeClr w14:val="tx1"/>
            </w14:solidFill>
          </w14:textFill>
        </w:rPr>
        <w:t>）。项目</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主要建设内容包括PVC污水管5623.76米，HDPE污水管4006.08米，农田灌溉管2520米，混凝土雨水管75米，成品塑料检查井355座，混凝土检查井26座，隔油池1座，混凝土沟盖板200米，泵站3座。</w:t>
      </w:r>
      <w:r>
        <w:rPr>
          <w:rFonts w:hint="default" w:ascii="Times New Roman" w:hAnsi="Times New Roman" w:eastAsia="仿宋_GB2312" w:cs="Times New Roman"/>
          <w:color w:val="000000" w:themeColor="text1"/>
          <w:sz w:val="32"/>
          <w:szCs w:val="32"/>
          <w14:textFill>
            <w14:solidFill>
              <w14:schemeClr w14:val="tx1"/>
            </w14:solidFill>
          </w14:textFill>
        </w:rPr>
        <w:t>此项目按照官渡区滇池保护治理指挥部办公室2021年9月10日的第五次主任会议纪要</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，此项</w:t>
      </w:r>
      <w:r>
        <w:rPr>
          <w:rFonts w:hint="default" w:ascii="Times New Roman" w:hAnsi="Times New Roman" w:eastAsia="仿宋_GB2312" w:cs="Times New Roman"/>
          <w:color w:val="000000" w:themeColor="text1"/>
          <w:kern w:val="0"/>
          <w:sz w:val="32"/>
          <w:szCs w:val="32"/>
          <w14:textFill>
            <w14:solidFill>
              <w14:schemeClr w14:val="tx1"/>
            </w14:solidFill>
          </w14:textFill>
        </w:rPr>
        <w:t>工程</w:t>
      </w:r>
      <w:r>
        <w:rPr>
          <w:rFonts w:hint="default" w:ascii="Times New Roman" w:hAnsi="Times New Roman" w:eastAsia="仿宋_GB2312" w:cs="Times New Roman"/>
          <w:color w:val="000000" w:themeColor="text1"/>
          <w:sz w:val="32"/>
          <w:szCs w:val="32"/>
          <w14:textFill>
            <w14:solidFill>
              <w14:schemeClr w14:val="tx1"/>
            </w14:solidFill>
          </w14:textFill>
        </w:rPr>
        <w:t>由官渡区水务局牵头负责项目的前期立项、施工图设计，方案审定前期工作（2021年12月15日取得可研批复，2022年5月7日取得初设批复），官渡区六甲街道办事处和官渡区矣六街道办事处作为项目实施主体，负责组织开展项目建设和建成后的运行维护。官渡区矣六下片区及福保片区村庄排水系统完善工程-矣六片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**标段</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参建单位为：</w:t>
      </w:r>
      <w:r>
        <w:rPr>
          <w:rFonts w:hint="default" w:ascii="Times New Roman" w:hAnsi="Times New Roman" w:eastAsia="仿宋_GB2312" w:cs="Times New Roman"/>
          <w:color w:val="000000" w:themeColor="text1"/>
          <w:sz w:val="32"/>
          <w:szCs w:val="32"/>
          <w14:textFill>
            <w14:solidFill>
              <w14:schemeClr w14:val="tx1"/>
            </w14:solidFill>
          </w14:textFill>
        </w:rPr>
        <w:t>建设单位：昆明市官渡区人民政府矣六街道办事处；代建单位：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项目管理有限公司；监理单位：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建设发展有限公司,施工总承包单位：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 xml:space="preserve">工程有限公司；专业分包单位: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建筑工程有限公司;劳务分包单位：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建筑劳务有限公司；零星劳务分包：</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劳务经营部（个体工商户）。</w:t>
      </w:r>
    </w:p>
    <w:p w14:paraId="2F34EF84">
      <w:pPr>
        <w:spacing w:line="560" w:lineRule="exact"/>
        <w:ind w:firstLine="640" w:firstLineChars="200"/>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2022年8月1日项目开工建设，2024年12月31日项目完成竣工验收，2026年3月17日完成移交实际使用人官渡区矣六街道办事处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**社区</w:t>
      </w:r>
      <w:r>
        <w:rPr>
          <w:rFonts w:hint="default" w:ascii="Times New Roman" w:hAnsi="Times New Roman" w:eastAsia="仿宋_GB2312" w:cs="Times New Roman"/>
          <w:color w:val="000000" w:themeColor="text1"/>
          <w:sz w:val="32"/>
          <w:szCs w:val="32"/>
          <w14:textFill>
            <w14:solidFill>
              <w14:schemeClr w14:val="tx1"/>
            </w14:solidFill>
          </w14:textFill>
        </w:rPr>
        <w:t>居民委员会及相关居民小组</w:t>
      </w:r>
      <w:r>
        <w:rPr>
          <w:rFonts w:hint="default" w:ascii="Times New Roman" w:hAnsi="Times New Roman" w:eastAsia="仿宋_GB2312" w:cs="Times New Roman"/>
          <w:sz w:val="32"/>
          <w:szCs w:val="32"/>
        </w:rPr>
        <w:t>负责日常管理、使用与日常维护工作</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13A309F2">
      <w:pPr>
        <w:spacing w:line="560" w:lineRule="exact"/>
        <w:ind w:firstLine="643" w:firstLineChars="200"/>
        <w:rPr>
          <w:rFonts w:hint="default" w:ascii="Times New Roman" w:hAnsi="Times New Roman" w:eastAsia="方正仿宋_GBK" w:cs="Times New Roman"/>
          <w:color w:val="000000"/>
          <w:sz w:val="32"/>
          <w:szCs w:val="32"/>
          <w:shd w:val="clear" w:color="auto" w:fill="FFFFFF"/>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color w:val="000000"/>
          <w:sz w:val="32"/>
          <w:szCs w:val="32"/>
          <w:shd w:val="clear" w:color="auto" w:fill="FFFFFF"/>
        </w:rPr>
        <w:t>合同签订情况</w:t>
      </w:r>
    </w:p>
    <w:p w14:paraId="3EA29E4A">
      <w:pPr>
        <w:spacing w:line="560" w:lineRule="exact"/>
        <w:ind w:firstLine="640" w:firstLineChars="200"/>
        <w:outlineLvl w:val="2"/>
        <w:rPr>
          <w:rFonts w:hint="default" w:ascii="Times New Roman" w:hAnsi="Times New Roman" w:eastAsia="仿宋_GB2312" w:cs="Times New Roman"/>
          <w:b/>
          <w:bCs/>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2022年3月官渡区矣六街道办事处通过招标确定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项目管理有限公司为代建方。2022年3月官渡区矣六街道办事处通过招标把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建设发展有限公司确定为项目的监理方。2022年5月，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项目管理有限公司通过招标与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工程有限公司签订项目建设工程施工合同，2023年4月15日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工程有限公司与</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建筑工程有限公司</w:t>
      </w:r>
      <w:r>
        <w:rPr>
          <w:rFonts w:hint="default" w:ascii="Times New Roman" w:hAnsi="Times New Roman" w:eastAsia="仿宋_GB2312" w:cs="Times New Roman"/>
          <w:color w:val="000000" w:themeColor="text1"/>
          <w:sz w:val="32"/>
          <w:szCs w:val="32"/>
          <w14:textFill>
            <w14:solidFill>
              <w14:schemeClr w14:val="tx1"/>
            </w14:solidFill>
          </w14:textFill>
        </w:rPr>
        <w:t>签订建设工程专业分包合同，2023年5月5日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工程有限公司与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建筑劳务有限公司签订《劳务分包合同》，2024年9月6日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建筑劳务有限公司与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劳务经营部（个体工商户）签订《零星劳务协作合同》。</w:t>
      </w:r>
    </w:p>
    <w:p w14:paraId="75A9BAEF">
      <w:pPr>
        <w:tabs>
          <w:tab w:val="left" w:pos="312"/>
        </w:tabs>
        <w:spacing w:line="560" w:lineRule="exact"/>
        <w:ind w:firstLine="420"/>
        <w:rPr>
          <w:rFonts w:hint="default" w:ascii="Times New Roman" w:hAnsi="Times New Roman" w:eastAsia="仿宋_GB2312" w:cs="Times New Roman"/>
          <w:b/>
          <w:bCs/>
          <w:color w:val="000000"/>
          <w:sz w:val="32"/>
          <w:szCs w:val="32"/>
          <w:shd w:val="clear" w:color="auto" w:fill="FFFFFF"/>
        </w:rPr>
      </w:pPr>
      <w:bookmarkStart w:id="2" w:name="_Toc466028610"/>
      <w:bookmarkStart w:id="3" w:name="_Toc445218697"/>
      <w:r>
        <w:rPr>
          <w:rFonts w:hint="default" w:ascii="Times New Roman" w:hAnsi="Times New Roman" w:eastAsia="仿宋_GB2312" w:cs="Times New Roman"/>
          <w:b/>
          <w:bCs/>
          <w:sz w:val="32"/>
          <w:szCs w:val="32"/>
        </w:rPr>
        <w:t>3.雨</w:t>
      </w:r>
      <w:r>
        <w:rPr>
          <w:rFonts w:hint="default" w:ascii="Times New Roman" w:hAnsi="Times New Roman" w:eastAsia="仿宋_GB2312" w:cs="Times New Roman"/>
          <w:b/>
          <w:bCs/>
          <w:color w:val="000000"/>
          <w:sz w:val="32"/>
          <w:szCs w:val="32"/>
          <w:shd w:val="clear" w:color="auto" w:fill="FFFFFF"/>
        </w:rPr>
        <w:t>污分流井</w:t>
      </w:r>
      <w:bookmarkEnd w:id="2"/>
      <w:bookmarkEnd w:id="3"/>
      <w:r>
        <w:rPr>
          <w:rFonts w:hint="default" w:ascii="Times New Roman" w:hAnsi="Times New Roman" w:eastAsia="仿宋_GB2312" w:cs="Times New Roman"/>
          <w:b/>
          <w:bCs/>
          <w:color w:val="000000"/>
          <w:sz w:val="32"/>
          <w:szCs w:val="32"/>
          <w:shd w:val="clear" w:color="auto" w:fill="FFFFFF"/>
        </w:rPr>
        <w:t>建设和移交情况</w:t>
      </w:r>
    </w:p>
    <w:p w14:paraId="1699A5D9">
      <w:pPr>
        <w:tabs>
          <w:tab w:val="left" w:pos="312"/>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（1）建设及验收情况</w:t>
      </w:r>
    </w:p>
    <w:p w14:paraId="4979BC0D">
      <w:pPr>
        <w:tabs>
          <w:tab w:val="left" w:pos="312"/>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该标段于2022年5月30日签订施工合同，2022年8月1日开工建设，2023年6月30日完工，2024年12月31日完成整个项目初步验收。因建设单位要求新增污水泵站建设工作内容，新增泵站于2025年3月28日完工验收投入使用。</w:t>
      </w:r>
    </w:p>
    <w:p w14:paraId="486ADABA">
      <w:pPr>
        <w:tabs>
          <w:tab w:val="left" w:pos="312"/>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（2）移交情况</w:t>
      </w:r>
    </w:p>
    <w:p w14:paraId="5E22F1B2">
      <w:pPr>
        <w:tabs>
          <w:tab w:val="left" w:pos="312"/>
        </w:tabs>
        <w:spacing w:line="560" w:lineRule="exact"/>
        <w:ind w:firstLine="640" w:firstLineChars="200"/>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sz w:val="32"/>
          <w:szCs w:val="32"/>
        </w:rPr>
        <w:t>2026年1月6日参建各方完成项目现场移交对接工作；2026年3月17日完成移交工作，由实际使用人官渡区矣六街道办事处</w:t>
      </w:r>
      <w:r>
        <w:rPr>
          <w:rFonts w:hint="eastAsia" w:ascii="Times New Roman" w:hAnsi="Times New Roman" w:eastAsia="仿宋_GB2312" w:cs="Times New Roman"/>
          <w:sz w:val="32"/>
          <w:szCs w:val="32"/>
          <w:lang w:val="en-US" w:eastAsia="zh-CN"/>
        </w:rPr>
        <w:t>**社区</w:t>
      </w:r>
      <w:r>
        <w:rPr>
          <w:rFonts w:hint="default" w:ascii="Times New Roman" w:hAnsi="Times New Roman" w:eastAsia="仿宋_GB2312" w:cs="Times New Roman"/>
          <w:sz w:val="32"/>
          <w:szCs w:val="32"/>
        </w:rPr>
        <w:t>居民委员会及相关居民小组负责日常管理、使用与日常维护工作。</w:t>
      </w:r>
    </w:p>
    <w:p w14:paraId="554D83AD">
      <w:pPr>
        <w:tabs>
          <w:tab w:val="left" w:pos="312"/>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（3）相关情况说明</w:t>
      </w:r>
    </w:p>
    <w:p w14:paraId="62E85082">
      <w:pPr>
        <w:tabs>
          <w:tab w:val="left" w:pos="312"/>
        </w:tabs>
        <w:spacing w:line="560" w:lineRule="exact"/>
        <w:ind w:firstLine="640" w:firstLineChars="200"/>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sz w:val="32"/>
          <w:szCs w:val="32"/>
        </w:rPr>
        <w:t>项目于2024年12月31日完成初步验收，进入整改及移交阶段，项目建设单位为官渡区矣六街道办事处，需移交的主要为雨污管、井、雨污泵站等设施，接收及日常管理方则为官渡区矣六街道办事处</w:t>
      </w:r>
      <w:r>
        <w:rPr>
          <w:rFonts w:hint="eastAsia" w:ascii="Times New Roman" w:hAnsi="Times New Roman" w:eastAsia="仿宋_GB2312" w:cs="Times New Roman"/>
          <w:sz w:val="32"/>
          <w:szCs w:val="32"/>
          <w:lang w:val="en-US" w:eastAsia="zh-CN"/>
        </w:rPr>
        <w:t>**社区</w:t>
      </w:r>
      <w:r>
        <w:rPr>
          <w:rFonts w:hint="default" w:ascii="Times New Roman" w:hAnsi="Times New Roman" w:eastAsia="仿宋_GB2312" w:cs="Times New Roman"/>
          <w:sz w:val="32"/>
          <w:szCs w:val="32"/>
        </w:rPr>
        <w:t>居民委员会，</w:t>
      </w:r>
      <w:r>
        <w:rPr>
          <w:rFonts w:hint="default" w:ascii="Times New Roman" w:hAnsi="Times New Roman" w:eastAsia="仿宋_GB2312" w:cs="Times New Roman"/>
          <w:sz w:val="32"/>
          <w:szCs w:val="32"/>
          <w:lang w:val="en-US" w:eastAsia="zh-CN"/>
        </w:rPr>
        <w:t>矣六街道办事处多次组织、提醒参建单位、社区召开移交会议对管理制度、查缺补漏事项、产值申报、现场管理、安全生产等问题进行商议和明确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因部分移交内容属于重大事项需街道行政办公会和街道党工委会议研究，同时社区面临换届人员调整较大</w:t>
      </w:r>
      <w:r>
        <w:rPr>
          <w:rFonts w:hint="default" w:ascii="Times New Roman" w:hAnsi="Times New Roman" w:eastAsia="仿宋_GB2312" w:cs="Times New Roman"/>
          <w:sz w:val="32"/>
          <w:szCs w:val="32"/>
        </w:rPr>
        <w:t>，故移交对接周期较长，导致项目于2026年1月6日</w:t>
      </w:r>
      <w:r>
        <w:rPr>
          <w:rFonts w:hint="default" w:ascii="Times New Roman" w:hAnsi="Times New Roman" w:eastAsia="仿宋_GB2312" w:cs="Times New Roman"/>
          <w:sz w:val="32"/>
          <w:szCs w:val="32"/>
          <w:lang w:val="en-US" w:eastAsia="zh-CN"/>
        </w:rPr>
        <w:t>组织开展现场实地踏勘，3月17日社区签订移交协议，正在开展移交工作，4月6日后组织参建单位、社区、小组、物管单位同步开展涉有限空间安全隐患排查和消除工作</w:t>
      </w:r>
      <w:r>
        <w:rPr>
          <w:rFonts w:hint="default" w:ascii="Times New Roman" w:hAnsi="Times New Roman" w:eastAsia="仿宋_GB2312" w:cs="Times New Roman"/>
          <w:sz w:val="32"/>
          <w:szCs w:val="32"/>
        </w:rPr>
        <w:t>。</w:t>
      </w:r>
    </w:p>
    <w:p w14:paraId="3EE32F35">
      <w:pPr>
        <w:spacing w:line="560" w:lineRule="exact"/>
        <w:ind w:firstLine="643"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b/>
          <w:bCs/>
          <w:color w:val="000000"/>
          <w:sz w:val="32"/>
          <w:szCs w:val="32"/>
          <w:shd w:val="clear" w:color="auto" w:fill="FFFFFF"/>
        </w:rPr>
        <w:t>4.安全管理机构设置情况</w:t>
      </w:r>
    </w:p>
    <w:p w14:paraId="7D29B5B2">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（1）</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项目管理有限公司</w:t>
      </w:r>
      <w:r>
        <w:rPr>
          <w:rFonts w:hint="default" w:ascii="Times New Roman" w:hAnsi="Times New Roman" w:eastAsia="仿宋_GB2312" w:cs="Times New Roman"/>
          <w:sz w:val="32"/>
          <w:szCs w:val="32"/>
        </w:rPr>
        <w:t>，作为项目代建方，该公司制定有《安全管理机构及职责制度》，设立安全生产管理机构，由总经理、副总经理、财务部负责人、党政综合办负责人、项目管理一部部门负责人、项目管理二部部门负责人、安全管理部部门负责人组成。</w:t>
      </w:r>
    </w:p>
    <w:p w14:paraId="771F7A6D">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工程有限公司</w:t>
      </w:r>
      <w:r>
        <w:rPr>
          <w:rFonts w:hint="default" w:ascii="Times New Roman" w:hAnsi="Times New Roman" w:eastAsia="仿宋_GB2312" w:cs="Times New Roman"/>
          <w:sz w:val="32"/>
          <w:szCs w:val="32"/>
        </w:rPr>
        <w:t>,该公司取得建筑业企业资质证书，其中资质类别及等级中含有城市及道路照明工程专业承包贰级，取得安全生产许可证。设有专职安全员，均取得相应资质证书。</w:t>
      </w:r>
    </w:p>
    <w:p w14:paraId="0D99ED61">
      <w:pPr>
        <w:pStyle w:val="21"/>
        <w:spacing w:line="560" w:lineRule="exact"/>
        <w:ind w:left="0" w:leftChars="0"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建筑工程有限公司</w:t>
      </w:r>
      <w:r>
        <w:rPr>
          <w:rFonts w:hint="default" w:ascii="Times New Roman" w:hAnsi="Times New Roman" w:eastAsia="仿宋_GB2312" w:cs="Times New Roman"/>
          <w:sz w:val="32"/>
          <w:szCs w:val="32"/>
        </w:rPr>
        <w:t>,该公司取得建筑业企业资质证书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其中资质类别及等级中含有市政公用工程总承包贰级，取得安全生产许可证。设有专职安全员，均取得相应资质证书。</w:t>
      </w:r>
    </w:p>
    <w:p w14:paraId="2B323BAE">
      <w:pPr>
        <w:ind w:firstLine="643" w:firstLineChars="200"/>
        <w:rPr>
          <w:rFonts w:hint="default" w:ascii="Times New Roman" w:hAnsi="Times New Roman" w:cs="Times New Roman"/>
        </w:rPr>
      </w:pPr>
      <w:r>
        <w:rPr>
          <w:rFonts w:hint="default"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w:t>
      </w:r>
      <w:r>
        <w:rPr>
          <w:rFonts w:hint="default" w:ascii="Times New Roman" w:hAnsi="Times New Roman" w:eastAsia="仿宋_GB2312" w:cs="Times New Roman"/>
          <w:sz w:val="32"/>
          <w:szCs w:val="32"/>
        </w:rPr>
        <w:t>根据该公司相关文件指出，该公司设有安全生产管理领导小组由公司法定代表人为安全生产第一责任人。</w:t>
      </w:r>
    </w:p>
    <w:p w14:paraId="14ACD72C">
      <w:pPr>
        <w:spacing w:line="560" w:lineRule="exact"/>
        <w:ind w:firstLine="643"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b/>
          <w:bCs/>
          <w:color w:val="000000"/>
          <w:sz w:val="32"/>
          <w:szCs w:val="32"/>
          <w:shd w:val="clear" w:color="auto" w:fill="FFFFFF"/>
        </w:rPr>
        <w:t>5.安全管理制度建立情况</w:t>
      </w:r>
    </w:p>
    <w:p w14:paraId="5A9F4BBD">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（1）</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项目管理有限公司</w:t>
      </w:r>
      <w:r>
        <w:rPr>
          <w:rFonts w:hint="default" w:ascii="Times New Roman" w:hAnsi="Times New Roman" w:eastAsia="仿宋_GB2312" w:cs="Times New Roman"/>
          <w:sz w:val="32"/>
          <w:szCs w:val="32"/>
        </w:rPr>
        <w:t>，作为项目代建方，该公司制定有《安全管理机构及职责制度》《安全生产责任制度》《有限空间作业安全管理制度》《特种作业人员持证上岗管理制度》《消防安全管理制度》《安全生产事故报告制度》等安全管理制度，设有安全生产事故应急预案并进行安全应急演练。</w:t>
      </w:r>
    </w:p>
    <w:p w14:paraId="19ED16A3">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工程有限公司</w:t>
      </w:r>
      <w:r>
        <w:rPr>
          <w:rFonts w:hint="default" w:ascii="Times New Roman" w:hAnsi="Times New Roman" w:eastAsia="仿宋_GB2312" w:cs="Times New Roman"/>
          <w:sz w:val="32"/>
          <w:szCs w:val="32"/>
        </w:rPr>
        <w:t>，作为施工总包方，该公司制定有《各部门安全生产责任制》《各级管理人员安全生产责任制》《安全生产检查制度》《班前安全活动制度制度》等安全管理制度，有特种作业持证上岗管理台账、各工作安全技术操作规程和工伤事故处理管理台账（包含安全生产事故报告处理制度）。</w:t>
      </w:r>
    </w:p>
    <w:p w14:paraId="4BA5CA12">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建筑工程有限公司</w:t>
      </w:r>
      <w:r>
        <w:rPr>
          <w:rFonts w:hint="default" w:ascii="Times New Roman" w:hAnsi="Times New Roman" w:eastAsia="仿宋_GB2312" w:cs="Times New Roman"/>
          <w:sz w:val="32"/>
          <w:szCs w:val="32"/>
        </w:rPr>
        <w:t>,作为施工专业分包方，该公司制定有《全员安全生产责任制》、《施工现场安全管理制度》、《安全隐患排查与整改制度》、《安全生产应急与事故处理制度》，有岗位安全操作规程。</w:t>
      </w:r>
    </w:p>
    <w:p w14:paraId="79EE0EC0">
      <w:pPr>
        <w:pStyle w:val="15"/>
        <w:ind w:left="0" w:leftChars="0" w:firstLine="643"/>
        <w:rPr>
          <w:rFonts w:hint="default" w:ascii="Times New Roman" w:hAnsi="Times New Roman" w:cs="Times New Roman"/>
        </w:rPr>
      </w:pPr>
      <w:r>
        <w:rPr>
          <w:rFonts w:hint="default"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w:t>
      </w:r>
      <w:r>
        <w:rPr>
          <w:rFonts w:hint="default" w:ascii="Times New Roman" w:hAnsi="Times New Roman" w:eastAsia="仿宋_GB2312" w:cs="Times New Roman"/>
          <w:sz w:val="32"/>
          <w:szCs w:val="32"/>
        </w:rPr>
        <w:t>作为施工专业分包方，该公司制定有《安全生产责任制》、《施工现场安全生产管理检查制度》、《各岗位安全操作规程》等安全管理制度，设有安全生产事故应急预案。</w:t>
      </w:r>
    </w:p>
    <w:p w14:paraId="5873AD28">
      <w:pPr>
        <w:spacing w:line="560" w:lineRule="exact"/>
        <w:ind w:firstLine="643" w:firstLineChars="200"/>
        <w:rPr>
          <w:rFonts w:hint="default" w:ascii="Times New Roman" w:hAnsi="Times New Roman" w:eastAsia="仿宋_GB2312" w:cs="Times New Roman"/>
          <w:b/>
          <w:bCs/>
          <w:color w:val="000000"/>
          <w:sz w:val="32"/>
          <w:szCs w:val="32"/>
          <w:shd w:val="clear" w:color="auto" w:fill="FFFFFF"/>
        </w:rPr>
      </w:pPr>
      <w:r>
        <w:rPr>
          <w:rFonts w:hint="default" w:ascii="Times New Roman" w:hAnsi="Times New Roman" w:eastAsia="仿宋_GB2312" w:cs="Times New Roman"/>
          <w:b/>
          <w:bCs/>
          <w:color w:val="000000"/>
          <w:sz w:val="32"/>
          <w:szCs w:val="32"/>
          <w:shd w:val="clear" w:color="auto" w:fill="FFFFFF"/>
        </w:rPr>
        <w:t>6.工程管理情况</w:t>
      </w:r>
    </w:p>
    <w:p w14:paraId="46FB9C91">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（1）</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项目管理有限公司</w:t>
      </w:r>
      <w:r>
        <w:rPr>
          <w:rFonts w:hint="default" w:ascii="Times New Roman" w:hAnsi="Times New Roman" w:eastAsia="仿宋_GB2312" w:cs="Times New Roman"/>
          <w:sz w:val="32"/>
          <w:szCs w:val="32"/>
        </w:rPr>
        <w:t>，建立安全检查制度，公司对所有在建项目实行每月1次全覆盖检查、各项目管理部对代建项目每周开展1次全面检查；根据安全生产工作需要，由安全管理部组织开展专项安全检查；通过《建设工程安全文明施工期限整改通知书》督促整改安全隐患，将安全生产纳入年度绩效考核，根据考核结果进行问责与奖励制度。</w:t>
      </w:r>
    </w:p>
    <w:p w14:paraId="161C37BD">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（2）</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工程有限公司</w:t>
      </w:r>
      <w:r>
        <w:rPr>
          <w:rFonts w:hint="default" w:ascii="Times New Roman" w:hAnsi="Times New Roman" w:eastAsia="仿宋_GB2312" w:cs="Times New Roman"/>
          <w:sz w:val="32"/>
          <w:szCs w:val="32"/>
        </w:rPr>
        <w:t>,该公司作为施工总包方，设立安全检查制度并建立相关管理台账，通过定期安全生产检查、日常性巡回生产检查、专业性安全生产检查的方式到项目上进行安全检查，通过安全隐患整改通知单进行安全隐患整改。</w:t>
      </w:r>
    </w:p>
    <w:p w14:paraId="77435A02">
      <w:pPr>
        <w:pStyle w:val="15"/>
        <w:ind w:left="0" w:leftChars="0" w:firstLine="643"/>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建筑工程有限公司</w:t>
      </w:r>
      <w:r>
        <w:rPr>
          <w:rFonts w:hint="default" w:ascii="Times New Roman" w:hAnsi="Times New Roman" w:eastAsia="仿宋_GB2312" w:cs="Times New Roman"/>
          <w:sz w:val="32"/>
          <w:szCs w:val="32"/>
        </w:rPr>
        <w:t>,该公司作为施工分包方，公司对施工现场进行准入管理，督促作业人员佩戴相关劳动保护用品；公司每月开展一次、项目部每周开展一次安全生产排查，对安全隐患进行整改；设立安全生产奖惩制度，对相关的违规情况进行相应处罚。</w:t>
      </w:r>
    </w:p>
    <w:p w14:paraId="0E13BF98">
      <w:pPr>
        <w:pStyle w:val="15"/>
        <w:ind w:left="0" w:leftChars="0" w:firstLine="643"/>
        <w:rPr>
          <w:rFonts w:hint="default" w:ascii="Times New Roman" w:hAnsi="Times New Roman" w:cs="Times New Roman"/>
        </w:rPr>
      </w:pPr>
      <w:r>
        <w:rPr>
          <w:rFonts w:hint="default" w:ascii="Times New Roman" w:hAnsi="Times New Roman" w:eastAsia="仿宋_GB2312" w:cs="Times New Roman"/>
          <w:b/>
          <w:bCs/>
          <w:color w:val="000000"/>
          <w:sz w:val="32"/>
          <w:szCs w:val="32"/>
          <w:shd w:val="clear" w:color="auto" w:fill="FFFFFF"/>
        </w:rPr>
        <w:t>（4）</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w:t>
      </w:r>
      <w:r>
        <w:rPr>
          <w:rFonts w:hint="default" w:ascii="Times New Roman" w:hAnsi="Times New Roman" w:eastAsia="仿宋_GB2312" w:cs="Times New Roman"/>
          <w:sz w:val="32"/>
          <w:szCs w:val="32"/>
        </w:rPr>
        <w:t>,该公司作为</w:t>
      </w:r>
      <w:r>
        <w:rPr>
          <w:rFonts w:hint="default" w:ascii="Times New Roman" w:hAnsi="Times New Roman" w:eastAsia="仿宋_GB2312" w:cs="Times New Roman"/>
          <w:sz w:val="32"/>
          <w:szCs w:val="32"/>
          <w:lang w:eastAsia="zh-CN"/>
        </w:rPr>
        <w:t>劳务</w:t>
      </w:r>
      <w:r>
        <w:rPr>
          <w:rFonts w:hint="default" w:ascii="Times New Roman" w:hAnsi="Times New Roman" w:eastAsia="仿宋_GB2312" w:cs="Times New Roman"/>
          <w:sz w:val="32"/>
          <w:szCs w:val="32"/>
        </w:rPr>
        <w:t>分包方，</w:t>
      </w:r>
      <w:r>
        <w:rPr>
          <w:rFonts w:hint="default" w:ascii="Times New Roman" w:hAnsi="Times New Roman" w:eastAsia="仿宋_GB2312" w:cs="Times New Roman"/>
          <w:sz w:val="32"/>
          <w:szCs w:val="32"/>
          <w:lang w:eastAsia="zh-CN"/>
        </w:rPr>
        <w:t>成立安全生产管理小组及设立专职安全管理机构对项目进行安全生产监督管理</w:t>
      </w:r>
      <w:r>
        <w:rPr>
          <w:rFonts w:hint="default" w:ascii="Times New Roman" w:hAnsi="Times New Roman" w:eastAsia="仿宋_GB2312" w:cs="Times New Roman"/>
          <w:sz w:val="32"/>
          <w:szCs w:val="32"/>
        </w:rPr>
        <w:t>。</w:t>
      </w:r>
    </w:p>
    <w:p w14:paraId="5C0FC094">
      <w:pPr>
        <w:spacing w:line="560" w:lineRule="exact"/>
        <w:ind w:firstLine="643" w:firstLineChars="200"/>
        <w:rPr>
          <w:rFonts w:hint="default" w:ascii="Times New Roman" w:hAnsi="Times New Roman" w:eastAsia="仿宋_GB2312" w:cs="Times New Roman"/>
          <w:b/>
          <w:bCs/>
          <w:color w:val="000000"/>
          <w:sz w:val="32"/>
          <w:szCs w:val="32"/>
          <w:shd w:val="clear" w:color="auto" w:fill="FFFFFF"/>
        </w:rPr>
      </w:pPr>
      <w:r>
        <w:rPr>
          <w:rFonts w:hint="default" w:ascii="Times New Roman" w:hAnsi="Times New Roman" w:eastAsia="仿宋_GB2312" w:cs="Times New Roman"/>
          <w:b/>
          <w:bCs/>
          <w:color w:val="000000"/>
          <w:sz w:val="32"/>
          <w:szCs w:val="32"/>
          <w:shd w:val="clear" w:color="auto" w:fill="FFFFFF"/>
        </w:rPr>
        <w:t>7.员工安全教育培训情况</w:t>
      </w:r>
    </w:p>
    <w:p w14:paraId="7AB831F2">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（1）</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项目管理有限公司</w:t>
      </w:r>
      <w:r>
        <w:rPr>
          <w:rFonts w:hint="default" w:ascii="Times New Roman" w:hAnsi="Times New Roman" w:eastAsia="仿宋_GB2312" w:cs="Times New Roman"/>
          <w:sz w:val="32"/>
          <w:szCs w:val="32"/>
        </w:rPr>
        <w:t>，建立安全生产教育培训制度定期（一月一次）开展安全教育培训，培训实施签到制，纳入年度绩效考核，培训内容包括国家安全生产的政策方针、安全生产法律法规、公司所属项目安全风险状况、安全管理要求、事故案例、事故经验教训等；建立有限空间作业指导手册，对作业人员在有限空间作业方面开展安全教育培训。</w:t>
      </w:r>
    </w:p>
    <w:p w14:paraId="6002D924">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（2）</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工程有限公司</w:t>
      </w:r>
      <w:r>
        <w:rPr>
          <w:rFonts w:hint="default" w:ascii="Times New Roman" w:hAnsi="Times New Roman" w:eastAsia="仿宋_GB2312" w:cs="Times New Roman"/>
          <w:sz w:val="32"/>
          <w:szCs w:val="32"/>
        </w:rPr>
        <w:t>,建立安全教育与培训制度，对施工管理人员及专职安全员开展安全培训，对现场施工人员进行三级安全教育；建立班前安全活动制度，由班组长在上岗前对操作人员做安全交底；设立有限空间作业专项方案对作业人员进行安全教育培训。</w:t>
      </w:r>
    </w:p>
    <w:p w14:paraId="593EEB76">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shd w:val="clear" w:color="auto" w:fill="FFFFFF"/>
        </w:rPr>
        <w:t>（3）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建筑工程有限公司</w:t>
      </w:r>
      <w:r>
        <w:rPr>
          <w:rFonts w:hint="default" w:ascii="Times New Roman" w:hAnsi="Times New Roman" w:eastAsia="仿宋_GB2312" w:cs="Times New Roman"/>
          <w:sz w:val="32"/>
          <w:szCs w:val="32"/>
        </w:rPr>
        <w:t>,建立安全教育与培训制度，公司每月、项目部每周组织安全学习，针对季节性施工、高危作业、节假日前后等特殊时段，开展专项安全培训，强化风险防范意识。</w:t>
      </w:r>
    </w:p>
    <w:p w14:paraId="2EEDC15D">
      <w:pPr>
        <w:pStyle w:val="15"/>
        <w:ind w:left="0" w:leftChars="0" w:firstLine="643"/>
        <w:rPr>
          <w:rFonts w:hint="default" w:ascii="Times New Roman" w:hAnsi="Times New Roman" w:cs="Times New Roman"/>
        </w:rPr>
      </w:pPr>
      <w:r>
        <w:rPr>
          <w:rFonts w:hint="default" w:ascii="Times New Roman" w:hAnsi="Times New Roman" w:eastAsia="仿宋_GB2312" w:cs="Times New Roman"/>
          <w:b/>
          <w:bCs/>
          <w:color w:val="000000"/>
          <w:sz w:val="32"/>
          <w:szCs w:val="32"/>
          <w:shd w:val="clear" w:color="auto" w:fill="FFFFFF"/>
        </w:rPr>
        <w:t>（4）</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w:t>
      </w:r>
      <w:r>
        <w:rPr>
          <w:rFonts w:hint="default" w:ascii="Times New Roman" w:hAnsi="Times New Roman" w:eastAsia="仿宋_GB2312" w:cs="Times New Roman"/>
          <w:sz w:val="32"/>
          <w:szCs w:val="32"/>
        </w:rPr>
        <w:t>,建立安全教育与培训制度，定期组织学习安全生产相关法律法规和政策文件，开展经常性的安全生产教育培训。</w:t>
      </w:r>
    </w:p>
    <w:p w14:paraId="0645E9A9">
      <w:pPr>
        <w:spacing w:line="560" w:lineRule="exact"/>
        <w:ind w:firstLine="643" w:firstLineChars="200"/>
        <w:rPr>
          <w:rFonts w:hint="default" w:ascii="Times New Roman" w:hAnsi="Times New Roman" w:eastAsia="仿宋_GB2312" w:cs="Times New Roman"/>
          <w:b/>
          <w:bCs/>
          <w:color w:val="000000"/>
          <w:sz w:val="32"/>
          <w:szCs w:val="32"/>
          <w:shd w:val="clear" w:color="auto" w:fill="FFFFFF"/>
        </w:rPr>
      </w:pPr>
      <w:r>
        <w:rPr>
          <w:rFonts w:hint="default" w:ascii="Times New Roman" w:hAnsi="Times New Roman" w:eastAsia="仿宋_GB2312" w:cs="Times New Roman"/>
          <w:b/>
          <w:bCs/>
          <w:color w:val="000000"/>
          <w:sz w:val="32"/>
          <w:szCs w:val="32"/>
          <w:shd w:val="clear" w:color="auto" w:fill="FFFFFF"/>
        </w:rPr>
        <w:t>8.事故地点及现场管理情况</w:t>
      </w:r>
    </w:p>
    <w:p w14:paraId="46ADFFC0">
      <w:pPr>
        <w:spacing w:line="56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事故发生地位于云南省昆明市官渡区矣六街道</w:t>
      </w: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村西南侧550米处路边</w:t>
      </w:r>
      <w:r>
        <w:rPr>
          <w:rFonts w:hint="default" w:ascii="Times New Roman" w:hAnsi="Times New Roman" w:eastAsia="仿宋_GB2312" w:cs="Times New Roman"/>
          <w:sz w:val="32"/>
          <w:szCs w:val="32"/>
        </w:rPr>
        <w:t>的一组雨污分流井，此组雨污分流井在进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村道路路面北侧，雨污分流井北侧</w:t>
      </w:r>
      <w:r>
        <w:rPr>
          <w:rFonts w:hint="default" w:ascii="Times New Roman" w:hAnsi="Times New Roman" w:eastAsia="仿宋_GB2312" w:cs="Times New Roman"/>
          <w:color w:val="000000"/>
          <w:sz w:val="32"/>
          <w:szCs w:val="32"/>
          <w:shd w:val="clear" w:color="auto" w:fill="FFFFFF"/>
        </w:rPr>
        <w:t>为一片花卉大棚</w:t>
      </w:r>
      <w:r>
        <w:rPr>
          <w:rFonts w:hint="default" w:ascii="Times New Roman" w:hAnsi="Times New Roman" w:eastAsia="仿宋_GB2312" w:cs="Times New Roman"/>
          <w:sz w:val="32"/>
          <w:szCs w:val="32"/>
        </w:rPr>
        <w:t>，东侧有一盏路灯，道路对侧有控制机箱，此组雨污分流井有三个井口呈三角形分布，一个污水井，一个闸阀井，一个泵井，污水井和闸阀井并排在路面外侧，泵井单独在内侧，发生事故位于泵井，井内有一把梯子，污水水位较高（距井口两米左右）。泵井具有有限空间特征、检修口狭窄、人员不易出入、自然通风较差并伴有不明有害气体的特点，对人身安全构成较大威胁，人员进入作业属于有限空间作业。事故现场未设置安全警示标识。</w:t>
      </w:r>
    </w:p>
    <w:p w14:paraId="51D00771">
      <w:pPr>
        <w:spacing w:line="560" w:lineRule="exact"/>
        <w:ind w:firstLine="643"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（三）事故发生经过</w:t>
      </w:r>
    </w:p>
    <w:p w14:paraId="5FD283F8">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在雨污分流井使用过程中，</w:t>
      </w:r>
      <w:r>
        <w:rPr>
          <w:rFonts w:hint="default" w:ascii="Times New Roman" w:hAnsi="Times New Roman" w:eastAsia="仿宋_GB2312" w:cs="Times New Roman"/>
          <w:sz w:val="32"/>
          <w:szCs w:val="32"/>
        </w:rPr>
        <w:t>矣六街道</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**社区</w:t>
      </w:r>
      <w:r>
        <w:rPr>
          <w:rFonts w:hint="default" w:ascii="Times New Roman" w:hAnsi="Times New Roman" w:eastAsia="仿宋_GB2312" w:cs="Times New Roman"/>
          <w:color w:val="000000" w:themeColor="text1"/>
          <w:sz w:val="32"/>
          <w:szCs w:val="32"/>
          <w14:textFill>
            <w14:solidFill>
              <w14:schemeClr w14:val="tx1"/>
            </w14:solidFill>
          </w14:textFill>
        </w:rPr>
        <w:t>周边农户发现污水泄露，污染农田，随即与居民小组反映，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居民小组上报至矣六街道办事处，矣六街道办事处随后通知总包方</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工程有限公司</w:t>
      </w:r>
      <w:r>
        <w:rPr>
          <w:rFonts w:hint="default" w:ascii="Times New Roman" w:hAnsi="Times New Roman" w:eastAsia="仿宋_GB2312" w:cs="Times New Roman"/>
          <w:color w:val="000000" w:themeColor="text1"/>
          <w:sz w:val="32"/>
          <w:szCs w:val="32"/>
          <w14:textFill>
            <w14:solidFill>
              <w14:schemeClr w14:val="tx1"/>
            </w14:solidFill>
          </w14:textFill>
        </w:rPr>
        <w:t>安排工人进行检查维修。</w:t>
      </w:r>
    </w:p>
    <w:p w14:paraId="250AC2E3">
      <w:pPr>
        <w:spacing w:line="560" w:lineRule="exact"/>
        <w:ind w:firstLine="640" w:firstLineChars="200"/>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2026年4月6日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段某某</w:t>
      </w:r>
      <w:r>
        <w:rPr>
          <w:rFonts w:hint="default" w:ascii="Times New Roman" w:hAnsi="Times New Roman" w:eastAsia="仿宋_GB2312" w:cs="Times New Roman"/>
          <w:bCs/>
          <w:color w:val="000000" w:themeColor="text1"/>
          <w:sz w:val="32"/>
          <w:szCs w:val="32"/>
          <w14:textFill>
            <w14:solidFill>
              <w14:schemeClr w14:val="tx1"/>
            </w14:solidFill>
          </w14:textFill>
        </w:rPr>
        <w:t>安排上午在另外一个工地打完混凝土的</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杨某某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崔某某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以及</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王某某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三人</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到位于云南省昆明市官渡区矣六街道</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**社区**</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村靠近环湖东路村口的一组雨污分流井处</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建筑劳务有限公司工作人员</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汇合后对该组雨污井进行检查维修</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p w14:paraId="5F319A31">
      <w:pPr>
        <w:spacing w:line="560" w:lineRule="exact"/>
        <w:ind w:firstLine="640" w:firstLineChars="200"/>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15时15分许三人到达现场,15时18分时</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崔某某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打开泵井井盖，15时22分许</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带气囊到现场，15时30分</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崔某某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把梯子放入井中，当时</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王某某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背对井口在安装气囊</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p w14:paraId="0A88CF31">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15时33分</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崔某某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穿好水裤顺着梯子下井，15时34分</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发现</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崔某某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在井内出现异常状况后大声呼喊，</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杨某某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从西侧跑来，经</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王某某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和</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极力劝阻未果，</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杨某某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紧接着下井查看情况，随后</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也想下井救援被及时劝阻，</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14:textFill>
            <w14:solidFill>
              <w14:schemeClr w14:val="tx1"/>
            </w14:solidFill>
          </w14:textFill>
        </w:rPr>
        <w:t>立即向附近村民呼叫救援，附近村民于15时38分拨打110报警，</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李某某</w:t>
      </w:r>
      <w:r>
        <w:rPr>
          <w:rFonts w:hint="default" w:ascii="Times New Roman" w:hAnsi="Times New Roman" w:eastAsia="仿宋_GB2312" w:cs="Times New Roman"/>
          <w:color w:val="000000" w:themeColor="text1"/>
          <w:sz w:val="32"/>
          <w:szCs w:val="32"/>
          <w14:textFill>
            <w14:solidFill>
              <w14:schemeClr w14:val="tx1"/>
            </w14:solidFill>
          </w14:textFill>
        </w:rPr>
        <w:t>也拨打了120、119。</w:t>
      </w:r>
    </w:p>
    <w:p w14:paraId="257ED354">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110、119接警后，立即调派人员赶赴现场开展救援。16时43分、16时47分消防救援人员先后将井下被困2人陆续打捞上井，经官渡公安分局刑侦法医及120救护车医护人员现场抢救判断，2人已无生命体征。</w:t>
      </w:r>
    </w:p>
    <w:p w14:paraId="738D8EF9">
      <w:pPr>
        <w:spacing w:line="560" w:lineRule="exact"/>
        <w:ind w:firstLine="643" w:firstLineChars="200"/>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（四）事故现场情况</w:t>
      </w:r>
    </w:p>
    <w:p w14:paraId="007DC85A">
      <w:pPr>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事故现场位于云南省昆明市官渡区矣六街道</w:t>
      </w: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村西南侧550米处路边，该路段呈西南至东北走向，为一条宽8米的水泥路，其中东北方向通往</w:t>
      </w: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村，西南方向通往环湖东路，该路段北侧为一片花卉大棚，南侧为一片空地</w:t>
      </w:r>
      <w:r>
        <w:rPr>
          <w:rFonts w:hint="default" w:ascii="Times New Roman" w:hAnsi="Times New Roman" w:eastAsia="仿宋_GB2312" w:cs="Times New Roman"/>
          <w:sz w:val="32"/>
          <w:szCs w:val="32"/>
        </w:rPr>
        <w:t>。</w:t>
      </w:r>
    </w:p>
    <w:p w14:paraId="47E28EE2">
      <w:pPr>
        <w:spacing w:line="560" w:lineRule="exact"/>
        <w:ind w:firstLine="643"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（五）人员伤亡及直接经济损失</w:t>
      </w:r>
    </w:p>
    <w:p w14:paraId="7D35DE5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事故共造成2人死亡，直接经济损失213.6万元（不含事故罚款）。</w:t>
      </w:r>
    </w:p>
    <w:p w14:paraId="79E62A4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死者一</w:t>
      </w:r>
      <w:r>
        <w:rPr>
          <w:rFonts w:hint="eastAsia" w:ascii="Times New Roman" w:hAnsi="Times New Roman" w:eastAsia="仿宋_GB2312" w:cs="Times New Roman"/>
          <w:sz w:val="32"/>
          <w:szCs w:val="32"/>
          <w:lang w:eastAsia="zh-CN"/>
        </w:rPr>
        <w:t>崔某某</w:t>
      </w:r>
      <w:r>
        <w:rPr>
          <w:rFonts w:hint="default" w:ascii="Times New Roman" w:hAnsi="Times New Roman" w:eastAsia="仿宋_GB2312" w:cs="Times New Roman"/>
          <w:sz w:val="32"/>
          <w:szCs w:val="32"/>
        </w:rPr>
        <w:t>，现场死亡，男，45岁，身份证号532231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，户籍地：云南省昆明市寻甸回族彝族自治县，系</w:t>
      </w: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lang w:eastAsia="zh-CN"/>
        </w:rPr>
        <w:t>找来的临时工人</w:t>
      </w:r>
      <w:r>
        <w:rPr>
          <w:rFonts w:hint="default" w:ascii="Times New Roman" w:hAnsi="Times New Roman" w:eastAsia="仿宋_GB2312" w:cs="Times New Roman"/>
          <w:sz w:val="32"/>
          <w:szCs w:val="32"/>
        </w:rPr>
        <w:t>。</w:t>
      </w:r>
    </w:p>
    <w:p w14:paraId="6F3E7A00">
      <w:pPr>
        <w:spacing w:line="520" w:lineRule="exact"/>
        <w:ind w:firstLine="640"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sz w:val="32"/>
          <w:szCs w:val="32"/>
        </w:rPr>
        <w:t>死者二</w:t>
      </w:r>
      <w:r>
        <w:rPr>
          <w:rFonts w:hint="eastAsia" w:ascii="Times New Roman" w:hAnsi="Times New Roman" w:eastAsia="仿宋_GB2312" w:cs="Times New Roman"/>
          <w:sz w:val="32"/>
          <w:szCs w:val="32"/>
          <w:lang w:eastAsia="zh-CN"/>
        </w:rPr>
        <w:t>杨某某</w:t>
      </w:r>
      <w:r>
        <w:rPr>
          <w:rFonts w:hint="default" w:ascii="Times New Roman" w:hAnsi="Times New Roman" w:eastAsia="仿宋_GB2312" w:cs="Times New Roman"/>
          <w:sz w:val="32"/>
          <w:szCs w:val="32"/>
        </w:rPr>
        <w:t>，现场死亡，男，身份证号530111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，户籍地：云南省昆明市</w:t>
      </w:r>
      <w:r>
        <w:rPr>
          <w:rFonts w:hint="default" w:ascii="Times New Roman" w:hAnsi="Times New Roman" w:eastAsia="仿宋_GB2312" w:cs="Times New Roman"/>
          <w:sz w:val="32"/>
          <w:szCs w:val="32"/>
          <w:lang w:eastAsia="zh-CN"/>
        </w:rPr>
        <w:t>官渡</w:t>
      </w:r>
      <w:r>
        <w:rPr>
          <w:rFonts w:hint="default" w:ascii="Times New Roman" w:hAnsi="Times New Roman" w:eastAsia="仿宋_GB2312" w:cs="Times New Roman"/>
          <w:sz w:val="32"/>
          <w:szCs w:val="32"/>
        </w:rPr>
        <w:t>区，系</w:t>
      </w: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lang w:eastAsia="zh-CN"/>
        </w:rPr>
        <w:t>找来的临时工人</w:t>
      </w:r>
      <w:r>
        <w:rPr>
          <w:rFonts w:hint="default" w:ascii="Times New Roman" w:hAnsi="Times New Roman" w:eastAsia="仿宋_GB2312" w:cs="Times New Roman"/>
          <w:sz w:val="32"/>
          <w:szCs w:val="32"/>
        </w:rPr>
        <w:t>。</w:t>
      </w:r>
    </w:p>
    <w:p w14:paraId="0B43FAF1">
      <w:pPr>
        <w:spacing w:line="560" w:lineRule="exact"/>
        <w:ind w:left="420" w:leftChars="200" w:firstLine="320" w:firstLineChars="100"/>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二、事故应急处置</w:t>
      </w:r>
      <w:r>
        <w:rPr>
          <w:rFonts w:hint="default" w:ascii="Times New Roman" w:hAnsi="Times New Roman" w:eastAsia="黑体" w:cs="Times New Roman"/>
          <w:color w:val="000000"/>
          <w:sz w:val="32"/>
          <w:szCs w:val="32"/>
          <w:shd w:val="clear" w:color="auto" w:fill="FFFFFF"/>
          <w:lang w:val="en-US" w:eastAsia="zh-CN"/>
        </w:rPr>
        <w:t>及评估情况</w:t>
      </w:r>
    </w:p>
    <w:p w14:paraId="25E7F0BE">
      <w:pPr>
        <w:spacing w:line="560" w:lineRule="exact"/>
        <w:ind w:firstLine="643" w:firstLineChars="200"/>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（一）事故信息接报及响应情况</w:t>
      </w:r>
    </w:p>
    <w:p w14:paraId="4ED023D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2026年4月6日16时10分官渡区</w:t>
      </w:r>
      <w:r>
        <w:rPr>
          <w:rFonts w:hint="default" w:ascii="Times New Roman" w:hAnsi="Times New Roman" w:eastAsia="仿宋_GB2312" w:cs="Times New Roman"/>
          <w:sz w:val="32"/>
          <w:szCs w:val="32"/>
          <w:lang w:val="en-US" w:eastAsia="zh-CN"/>
        </w:rPr>
        <w:t>应急管理局</w:t>
      </w:r>
      <w:r>
        <w:rPr>
          <w:rFonts w:hint="default" w:ascii="Times New Roman" w:hAnsi="Times New Roman" w:eastAsia="仿宋_GB2312" w:cs="Times New Roman"/>
          <w:sz w:val="32"/>
          <w:szCs w:val="32"/>
        </w:rPr>
        <w:t>应急指挥中心</w:t>
      </w:r>
      <w:r>
        <w:rPr>
          <w:rFonts w:hint="default" w:ascii="Times New Roman" w:hAnsi="Times New Roman" w:eastAsia="仿宋_GB2312" w:cs="Times New Roman"/>
          <w:color w:val="000000" w:themeColor="text1"/>
          <w:sz w:val="32"/>
          <w:szCs w:val="32"/>
          <w14:textFill>
            <w14:solidFill>
              <w14:schemeClr w14:val="tx1"/>
            </w14:solidFill>
          </w14:textFill>
        </w:rPr>
        <w:t>通过微信工作群接到官渡区消防救援局通报的该起突发事件</w:t>
      </w:r>
      <w:r>
        <w:rPr>
          <w:rFonts w:hint="default" w:ascii="Times New Roman" w:hAnsi="Times New Roman" w:eastAsia="仿宋_GB2312" w:cs="Times New Roman"/>
          <w:sz w:val="32"/>
          <w:szCs w:val="32"/>
        </w:rPr>
        <w:t>，立即联动区应急、消防、公安、水务、街道等部门赶往现场开展应急处置工作。16时24分书面初报信息通过“官渡区无线政务信息交换平台”上报至官渡区政府总值班室和区委办信息科。16时28分书面初报信息通过“昆明市突发事件管理系统”上报至昆明市应急管理局。16时38分书面初报信息通过“全国突发事件应急指挥综合业务系统”上报至省应急厅。17时33分续报信息通过“官渡区无线政务信息交换平台”上报至区政府总值班室和区委办信息科。17时40分续报信息通过“全国突发事件应急指挥综合业务系统”上报至省应急厅。17时43分续报信息通过“昆明市突发事件管理系统”上报至昆明市应急管理局。17时44分电话向省厅确认签收续报1，省厅要求核实两名男子在做什么时被困。18时55分续报2信息通过“官渡区无线政务信息交换平台”上报至区政府总值班室和区委办信息科。18时59分续报2信息通过“昆明市突发事件管理系统”上报至昆明市应急管理局。19时04分续报2信息通过“全国突发事件应急指挥综合业务系统”上报至省应急厅。</w:t>
      </w:r>
    </w:p>
    <w:p w14:paraId="46ACAFE4">
      <w:pPr>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接到事故报告后，官渡区委、区政府和市应急局领导高度重视，区政府主要领导、分管领导和市应急局相关领导第一时间赶往现场指导开展应急救援工作。</w:t>
      </w:r>
    </w:p>
    <w:p w14:paraId="7A34A282">
      <w:pPr>
        <w:spacing w:line="560" w:lineRule="exact"/>
        <w:ind w:firstLine="643"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（二）事故现场应急处置情况</w:t>
      </w:r>
    </w:p>
    <w:p w14:paraId="1950284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2026年4月6日15时38分，市公安官渡分局矣六派出所接警，在矣六街道环湖路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村外收费站修窨井处，有两个工作人员掉到窨井内了，需要救助。</w:t>
      </w:r>
    </w:p>
    <w:p w14:paraId="5CE48B07">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时38分市消防救援支队119指挥中心接警，立即调派付家营路站共2车11人携带气体侦检装备、漏电检测仪、移动供气源、深井救助及个人防护装备等救援器材赶赴现场处置，并启动全勤指挥程序。付家营路站现场处置后，向指挥中心反馈现场情况并请示指挥中心需要调派增援力量。昆明市支队指挥中心接到增援请求后，15时57分调派呈贡区消防救援大队石龙路站前往增援，15时58分石龙路站立即出动3车15人赴现场处置。付家营路站随即安排第一组4名队员先后将出警随车携带的空气呼气器系好绳索依次投入三具到下水井内稀释有毒气体。随后安排第二组3名消防员立即组装“救援三脚架”架设在井口一侧，因事故现场被临时停放的车辆阻挡，交警联系不上车主，救援环境受阻，“救援三脚架”无法垂直架设在井口。现场指挥员安排2名队员取出移车器，在现场交警、民警的通力合作下将阻拦车辆移开，为后续救援工作创造了有利的空间。16时16分石龙路站到达现场，现场救援工作主要由石龙路站专业队开展，付家营路站协助处理，负责周边监护保护，适时将现场救援进展情况汇报至指挥中心。石龙路站利用消防车和付家营路站的“救援三角架”搭建绳索救援系统开展救援工作。</w:t>
      </w:r>
    </w:p>
    <w:p w14:paraId="18E1C84C">
      <w:pPr>
        <w:widowControl/>
        <w:spacing w:line="560" w:lineRule="exact"/>
        <w:ind w:firstLine="640" w:firstLineChars="200"/>
        <w:jc w:val="left"/>
        <w:rPr>
          <w:rFonts w:hint="default" w:ascii="Times New Roman" w:hAnsi="Times New Roman" w:eastAsia="仿宋_GB2312" w:cs="Times New Roman"/>
          <w:color w:val="000000"/>
          <w:sz w:val="32"/>
          <w:szCs w:val="32"/>
          <w:highlight w:val="lightGray"/>
          <w:shd w:val="clear" w:color="auto" w:fill="FFFFFF"/>
        </w:rPr>
      </w:pPr>
      <w:r>
        <w:rPr>
          <w:rFonts w:hint="default" w:ascii="Times New Roman" w:hAnsi="Times New Roman" w:eastAsia="仿宋_GB2312" w:cs="Times New Roman"/>
          <w:sz w:val="32"/>
          <w:szCs w:val="32"/>
        </w:rPr>
        <w:t>16时42分石龙路站将第1名被困人员救出。16 时 45分经现场120医护人员确认，已无生命体征。16时47分，第2名被困人员救出。16时50分经现场120医护人员确认，已无生命体征。</w:t>
      </w:r>
    </w:p>
    <w:p w14:paraId="19686CCD">
      <w:pPr>
        <w:spacing w:line="560" w:lineRule="exact"/>
        <w:ind w:firstLine="643"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（三）事故善后情况</w:t>
      </w:r>
    </w:p>
    <w:p w14:paraId="56A007C2">
      <w:pPr>
        <w:spacing w:line="560" w:lineRule="exact"/>
        <w:ind w:firstLine="640"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昆明市官渡区矣六街道办事处积极开展善后处置</w:t>
      </w:r>
      <w:r>
        <w:rPr>
          <w:rFonts w:hint="default" w:ascii="Times New Roman" w:hAnsi="Times New Roman" w:eastAsia="仿宋_GB2312" w:cs="Times New Roman"/>
          <w:color w:val="000000"/>
          <w:sz w:val="32"/>
          <w:szCs w:val="32"/>
          <w:shd w:val="clear" w:color="auto" w:fill="FFFFFF"/>
          <w:lang w:eastAsia="zh-CN"/>
        </w:rPr>
        <w:t>协调</w:t>
      </w:r>
      <w:r>
        <w:rPr>
          <w:rFonts w:hint="default" w:ascii="Times New Roman" w:hAnsi="Times New Roman" w:eastAsia="仿宋_GB2312" w:cs="Times New Roman"/>
          <w:color w:val="000000"/>
          <w:sz w:val="32"/>
          <w:szCs w:val="32"/>
          <w:shd w:val="clear" w:color="auto" w:fill="FFFFFF"/>
        </w:rPr>
        <w:t>工作，目前，</w:t>
      </w:r>
      <w:r>
        <w:rPr>
          <w:rFonts w:hint="default" w:ascii="Times New Roman" w:hAnsi="Times New Roman" w:eastAsia="仿宋_GB2312" w:cs="Times New Roman"/>
          <w:color w:val="000000"/>
          <w:sz w:val="32"/>
          <w:szCs w:val="32"/>
          <w:shd w:val="clear" w:color="auto" w:fill="FFFFFF"/>
          <w:lang w:eastAsia="zh-CN"/>
        </w:rPr>
        <w:t>涉事方与死者家属</w:t>
      </w:r>
      <w:r>
        <w:rPr>
          <w:rFonts w:hint="default" w:ascii="Times New Roman" w:hAnsi="Times New Roman" w:eastAsia="仿宋_GB2312" w:cs="Times New Roman"/>
          <w:color w:val="000000"/>
          <w:sz w:val="32"/>
          <w:szCs w:val="32"/>
          <w:shd w:val="clear" w:color="auto" w:fill="FFFFFF"/>
        </w:rPr>
        <w:t>双方达成一致赔偿协议，并已履行赔偿款项，死者遗体已火葬处理，死者家属情绪稳定。</w:t>
      </w:r>
    </w:p>
    <w:p w14:paraId="18D301E2">
      <w:pPr>
        <w:spacing w:line="560" w:lineRule="exact"/>
        <w:ind w:firstLine="643" w:firstLineChars="200"/>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（四）事故应急处置评估</w:t>
      </w:r>
    </w:p>
    <w:p w14:paraId="438204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该起事故发生后，市消防救援支队119指挥中心、</w:t>
      </w:r>
      <w:r>
        <w:rPr>
          <w:rFonts w:hint="default" w:ascii="Times New Roman" w:hAnsi="Times New Roman" w:eastAsia="仿宋_GB2312" w:cs="Times New Roman"/>
          <w:sz w:val="32"/>
          <w:szCs w:val="32"/>
        </w:rPr>
        <w:t>市公安官渡分局</w:t>
      </w:r>
      <w:r>
        <w:rPr>
          <w:rFonts w:hint="default" w:ascii="Times New Roman" w:hAnsi="Times New Roman" w:eastAsia="仿宋_GB2312" w:cs="Times New Roman"/>
          <w:color w:val="auto"/>
          <w:sz w:val="32"/>
          <w:szCs w:val="32"/>
        </w:rPr>
        <w:t>接警后，立即快速做出反应，调派警力及消防救援人员赶往现场进行救援，官渡区应急</w:t>
      </w:r>
      <w:r>
        <w:rPr>
          <w:rFonts w:hint="default" w:ascii="Times New Roman" w:hAnsi="Times New Roman" w:eastAsia="仿宋_GB2312" w:cs="Times New Roman"/>
          <w:color w:val="auto"/>
          <w:sz w:val="32"/>
          <w:szCs w:val="32"/>
          <w:lang w:eastAsia="zh-CN"/>
        </w:rPr>
        <w:t>管理</w:t>
      </w:r>
      <w:r>
        <w:rPr>
          <w:rFonts w:hint="default" w:ascii="Times New Roman" w:hAnsi="Times New Roman" w:eastAsia="仿宋_GB2312" w:cs="Times New Roman"/>
          <w:color w:val="auto"/>
          <w:sz w:val="32"/>
          <w:szCs w:val="32"/>
        </w:rPr>
        <w:t>局迅速联动区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部门、街道等赶往现场开展应急处置工作，</w:t>
      </w:r>
      <w:r>
        <w:rPr>
          <w:rFonts w:hint="default" w:ascii="Times New Roman" w:hAnsi="Times New Roman" w:eastAsia="仿宋_GB2312" w:cs="Times New Roman"/>
          <w:sz w:val="32"/>
          <w:szCs w:val="32"/>
        </w:rPr>
        <w:t>官渡区委、区政府和市应急局领导</w:t>
      </w:r>
      <w:r>
        <w:rPr>
          <w:rFonts w:hint="default" w:ascii="Times New Roman" w:hAnsi="Times New Roman" w:eastAsia="仿宋_GB2312" w:cs="Times New Roman"/>
          <w:color w:val="auto"/>
          <w:sz w:val="32"/>
          <w:szCs w:val="32"/>
        </w:rPr>
        <w:t>统一指挥、统一调度和全面统筹责任落实到位，组织第一时间快速处置，应急响应启动及时，信息接收、流转与报送畅通。现场应急救援指挥得当，调动有序，应急救援队伍训练有素、技能过硬，救援装备物资保障到位，应急处置方案制定科学、规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针对性强，现场处置得当，确保了救援人员绝对安全，杜绝了次生事故发生。</w:t>
      </w:r>
    </w:p>
    <w:p w14:paraId="2F284F01">
      <w:pPr>
        <w:spacing w:line="560" w:lineRule="exact"/>
        <w:ind w:left="420" w:leftChars="200" w:firstLine="320" w:firstLineChars="100"/>
        <w:rPr>
          <w:rFonts w:hint="default" w:ascii="Times New Roman" w:hAnsi="Times New Roman" w:eastAsia="方正黑体_GBK"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三、事故原因分析</w:t>
      </w:r>
    </w:p>
    <w:p w14:paraId="36374FAC">
      <w:pPr>
        <w:spacing w:line="560" w:lineRule="exact"/>
        <w:ind w:firstLine="643" w:firstLineChars="200"/>
        <w:rPr>
          <w:rFonts w:hint="default" w:ascii="Times New Roman" w:hAnsi="Times New Roman" w:eastAsia="方正楷体_GBK" w:cs="Times New Roman"/>
          <w:color w:val="000000" w:themeColor="text1"/>
          <w:sz w:val="32"/>
          <w:szCs w:val="32"/>
          <w:highlight w:val="lightGray"/>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（一）直接原因</w:t>
      </w:r>
    </w:p>
    <w:p w14:paraId="3C972FE1">
      <w:pPr>
        <w:spacing w:line="560" w:lineRule="exact"/>
        <w:ind w:firstLine="640" w:firstLineChars="200"/>
        <w:rPr>
          <w:rFonts w:hint="default" w:ascii="Times New Roman" w:hAnsi="Times New Roman" w:eastAsia="仿宋_GB2312" w:cs="Times New Roman"/>
          <w:sz w:val="32"/>
          <w:szCs w:val="32"/>
        </w:rPr>
      </w:pPr>
      <w:bookmarkStart w:id="4" w:name="_Toc10592"/>
      <w:r>
        <w:rPr>
          <w:rFonts w:hint="default" w:ascii="Times New Roman" w:hAnsi="Times New Roman" w:eastAsia="仿宋_GB2312" w:cs="Times New Roman"/>
          <w:color w:val="000000"/>
          <w:sz w:val="32"/>
          <w:szCs w:val="32"/>
          <w:shd w:val="clear" w:color="auto" w:fill="FFFFFF"/>
        </w:rPr>
        <w:t>雨污分流井泵井</w:t>
      </w:r>
      <w:r>
        <w:rPr>
          <w:rFonts w:hint="default" w:ascii="Times New Roman" w:hAnsi="Times New Roman" w:eastAsia="仿宋_GB2312" w:cs="Times New Roman"/>
          <w:sz w:val="32"/>
          <w:szCs w:val="32"/>
        </w:rPr>
        <w:t>属于有限空间作业，空间有限，井口狭窄，与外界相对隔离，自然通风较差，并伴有硫化氢等有毒有害气体，对人身安全构成较大威胁的特点。</w:t>
      </w:r>
      <w:r>
        <w:rPr>
          <w:rFonts w:hint="eastAsia" w:ascii="Times New Roman" w:hAnsi="Times New Roman" w:eastAsia="仿宋_GB2312" w:cs="Times New Roman"/>
          <w:sz w:val="32"/>
          <w:szCs w:val="32"/>
          <w:lang w:eastAsia="zh-CN"/>
        </w:rPr>
        <w:t>崔某某</w:t>
      </w:r>
      <w:r>
        <w:rPr>
          <w:rFonts w:hint="default" w:ascii="Times New Roman" w:hAnsi="Times New Roman" w:eastAsia="仿宋_GB2312" w:cs="Times New Roman"/>
          <w:sz w:val="32"/>
          <w:szCs w:val="32"/>
        </w:rPr>
        <w:t>（死者）和</w:t>
      </w:r>
      <w:r>
        <w:rPr>
          <w:rFonts w:hint="eastAsia" w:ascii="Times New Roman" w:hAnsi="Times New Roman" w:eastAsia="仿宋_GB2312" w:cs="Times New Roman"/>
          <w:sz w:val="32"/>
          <w:szCs w:val="32"/>
          <w:lang w:eastAsia="zh-CN"/>
        </w:rPr>
        <w:t>杨某某</w:t>
      </w:r>
      <w:r>
        <w:rPr>
          <w:rFonts w:hint="default" w:ascii="Times New Roman" w:hAnsi="Times New Roman" w:eastAsia="仿宋_GB2312" w:cs="Times New Roman"/>
          <w:sz w:val="32"/>
          <w:szCs w:val="32"/>
        </w:rPr>
        <w:t>（死者）违反“先通风、再检测、后作业”等有限空间安全作业规定，未采取安全防控措施，进入</w:t>
      </w:r>
      <w:r>
        <w:rPr>
          <w:rFonts w:hint="default" w:ascii="Times New Roman" w:hAnsi="Times New Roman" w:eastAsia="仿宋_GB2312" w:cs="Times New Roman"/>
          <w:color w:val="000000"/>
          <w:sz w:val="32"/>
          <w:szCs w:val="32"/>
          <w:shd w:val="clear" w:color="auto" w:fill="FFFFFF"/>
        </w:rPr>
        <w:t>泵井</w:t>
      </w:r>
      <w:r>
        <w:rPr>
          <w:rFonts w:hint="default" w:ascii="Times New Roman" w:hAnsi="Times New Roman" w:eastAsia="仿宋_GB2312" w:cs="Times New Roman"/>
          <w:sz w:val="32"/>
          <w:szCs w:val="32"/>
        </w:rPr>
        <w:t>作业，导致作业人员</w:t>
      </w:r>
      <w:r>
        <w:rPr>
          <w:rFonts w:hint="default" w:ascii="Times New Roman" w:hAnsi="Times New Roman" w:eastAsia="仿宋_GB2312" w:cs="Times New Roman"/>
          <w:b/>
          <w:bCs/>
          <w:sz w:val="32"/>
          <w:szCs w:val="32"/>
        </w:rPr>
        <w:t>吸入污水泵站集水池内积聚的高浓度硫化氢中毒合并溺水死亡</w:t>
      </w:r>
      <w:r>
        <w:rPr>
          <w:rFonts w:hint="default" w:ascii="Times New Roman" w:hAnsi="Times New Roman" w:eastAsia="仿宋_GB2312" w:cs="Times New Roman"/>
          <w:sz w:val="32"/>
          <w:szCs w:val="32"/>
        </w:rPr>
        <w:t>。</w:t>
      </w:r>
    </w:p>
    <w:p w14:paraId="043536C5">
      <w:pPr>
        <w:keepNext w:val="0"/>
        <w:keepLines w:val="0"/>
        <w:widowControl/>
        <w:suppressLineNumbers w:val="0"/>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一是作业场所有毒有害气体浓度超标。消防救援人员现场利用四合一气体探测仪前后3次检测发现硫化氢气体浓度超过仪器最高设定报警值15PPM、一氧化碳浓度36PPM</w:t>
      </w:r>
      <w:r>
        <w:rPr>
          <w:rFonts w:hint="default" w:ascii="Times New Roman" w:hAnsi="Times New Roman" w:eastAsia="仿宋_GB2312" w:cs="Times New Roman"/>
          <w:sz w:val="32"/>
          <w:szCs w:val="32"/>
          <w:lang w:eastAsia="zh-CN"/>
        </w:rPr>
        <w:t>，均超过中华人民共和国应急管理部文件《</w:t>
      </w:r>
      <w:r>
        <w:rPr>
          <w:rFonts w:hint="default" w:ascii="Times New Roman" w:hAnsi="Times New Roman" w:eastAsia="仿宋_GB2312" w:cs="Times New Roman"/>
          <w:sz w:val="32"/>
          <w:szCs w:val="32"/>
          <w:lang w:val="en-US" w:eastAsia="zh-CN"/>
        </w:rPr>
        <w:t>有限空间作业安全指导手册》中有限空间作业常见有毒气体浓度判定限值（详见图</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14:paraId="4D29D0DB">
      <w:pPr>
        <w:pStyle w:val="2"/>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drawing>
          <wp:inline distT="0" distB="0" distL="114300" distR="114300">
            <wp:extent cx="5616575" cy="5465445"/>
            <wp:effectExtent l="0" t="0" r="3175" b="1905"/>
            <wp:docPr id="3" name="图片 3" descr="有限空间作业常见有毒气体浓度判定限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有限空间作业常见有毒气体浓度判定限值"/>
                    <pic:cNvPicPr>
                      <a:picLocks noChangeAspect="1"/>
                    </pic:cNvPicPr>
                  </pic:nvPicPr>
                  <pic:blipFill>
                    <a:blip r:embed="rId7"/>
                    <a:stretch>
                      <a:fillRect/>
                    </a:stretch>
                  </pic:blipFill>
                  <pic:spPr>
                    <a:xfrm>
                      <a:off x="0" y="0"/>
                      <a:ext cx="5616575" cy="5465445"/>
                    </a:xfrm>
                    <a:prstGeom prst="rect">
                      <a:avLst/>
                    </a:prstGeom>
                  </pic:spPr>
                </pic:pic>
              </a:graphicData>
            </a:graphic>
          </wp:inline>
        </w:drawing>
      </w:r>
    </w:p>
    <w:p w14:paraId="7BCBCAA8">
      <w:pPr>
        <w:pStyle w:val="15"/>
        <w:spacing w:line="560" w:lineRule="exact"/>
        <w:ind w:left="0" w:leftChars="0" w:firstLine="0" w:firstLineChars="0"/>
        <w:jc w:val="center"/>
        <w:rPr>
          <w:rFonts w:hint="default" w:ascii="Times New Roman" w:hAnsi="Times New Roman" w:eastAsia="楷体_GB2312" w:cs="Times New Roman"/>
          <w:b/>
          <w:bCs/>
          <w:sz w:val="32"/>
          <w:szCs w:val="32"/>
        </w:rPr>
      </w:pPr>
      <w:r>
        <w:rPr>
          <w:rFonts w:hint="default" w:ascii="Times New Roman" w:hAnsi="Times New Roman" w:cs="Times New Roman"/>
          <w:sz w:val="28"/>
          <w:szCs w:val="28"/>
        </w:rPr>
        <w:t>图</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 xml:space="preserve"> </w:t>
      </w:r>
      <w:r>
        <w:rPr>
          <w:rFonts w:hint="default" w:ascii="Times New Roman" w:hAnsi="Times New Roman" w:eastAsia="仿宋_GB2312" w:cs="Times New Roman"/>
          <w:sz w:val="32"/>
          <w:szCs w:val="32"/>
          <w:lang w:val="en-US" w:eastAsia="zh-CN"/>
        </w:rPr>
        <w:t>有限空间作业常见有毒气体浓度判定限值</w:t>
      </w:r>
    </w:p>
    <w:p w14:paraId="30BF232B">
      <w:pPr>
        <w:rPr>
          <w:rFonts w:hint="default" w:ascii="Times New Roman" w:hAnsi="Times New Roman" w:cs="Times New Roman"/>
          <w:lang w:eastAsia="zh-CN"/>
        </w:rPr>
      </w:pPr>
    </w:p>
    <w:p w14:paraId="320887A1">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二是有限空间作业风险辨识管控不到位。</w:t>
      </w:r>
      <w:r>
        <w:rPr>
          <w:rFonts w:hint="default" w:ascii="Times New Roman" w:hAnsi="Times New Roman" w:eastAsia="仿宋_GB2312" w:cs="Times New Roman"/>
          <w:color w:val="000000"/>
          <w:sz w:val="32"/>
          <w:szCs w:val="32"/>
          <w:shd w:val="clear" w:color="auto" w:fill="FFFFFF"/>
        </w:rPr>
        <w:t>泵井</w:t>
      </w:r>
      <w:r>
        <w:rPr>
          <w:rFonts w:hint="default" w:ascii="Times New Roman" w:hAnsi="Times New Roman" w:eastAsia="仿宋_GB2312" w:cs="Times New Roman"/>
          <w:sz w:val="32"/>
          <w:szCs w:val="32"/>
        </w:rPr>
        <w:t>内自然通风不良，易造成有毒有害气体聚积，在该场所内作业属于有限空间危险作业。作业人员未分析危险有害气体产生、聚积和释放的方式，未采取适当的气体检测方式对硫化氢浓度开展</w:t>
      </w:r>
      <w:bookmarkEnd w:id="4"/>
      <w:r>
        <w:rPr>
          <w:rFonts w:hint="default" w:ascii="Times New Roman" w:hAnsi="Times New Roman" w:eastAsia="仿宋_GB2312" w:cs="Times New Roman"/>
          <w:sz w:val="32"/>
          <w:szCs w:val="32"/>
        </w:rPr>
        <w:t>连续有效的监测，未根据现场作业风险佩戴隔离式呼吸保护器具作业。</w:t>
      </w:r>
    </w:p>
    <w:p w14:paraId="41B013E8">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楷体_GB2312" w:cs="Times New Roman"/>
          <w:b/>
          <w:bCs/>
          <w:sz w:val="32"/>
          <w:szCs w:val="32"/>
          <w:shd w:val="clear" w:color="auto" w:fill="FFFFFF"/>
        </w:rPr>
      </w:pPr>
      <w:r>
        <w:rPr>
          <w:rFonts w:hint="default" w:ascii="Times New Roman" w:hAnsi="Times New Roman" w:eastAsia="仿宋_GB2312" w:cs="Times New Roman"/>
          <w:sz w:val="32"/>
          <w:szCs w:val="32"/>
        </w:rPr>
        <w:t>三是未采取正确的安全防护措施而盲目施救。地面的</w:t>
      </w:r>
      <w:r>
        <w:rPr>
          <w:rFonts w:hint="eastAsia" w:ascii="Times New Roman" w:hAnsi="Times New Roman" w:eastAsia="仿宋_GB2312" w:cs="Times New Roman"/>
          <w:sz w:val="32"/>
          <w:szCs w:val="32"/>
          <w:lang w:eastAsia="zh-CN"/>
        </w:rPr>
        <w:t>杨某某</w:t>
      </w:r>
      <w:r>
        <w:rPr>
          <w:rFonts w:hint="default" w:ascii="Times New Roman" w:hAnsi="Times New Roman" w:eastAsia="仿宋_GB2312" w:cs="Times New Roman"/>
          <w:sz w:val="32"/>
          <w:szCs w:val="32"/>
        </w:rPr>
        <w:t>呼叫井内作业人员无回应后，在未对氧气、有毒有害气体进行检测以及未佩戴任何个人防护用品（隔离式呼吸保护器具等）的情况下，冒险进入泵</w:t>
      </w:r>
      <w:r>
        <w:rPr>
          <w:rFonts w:hint="eastAsia" w:ascii="Times New Roman" w:hAnsi="Times New Roman" w:eastAsia="仿宋_GB2312" w:cs="Times New Roman"/>
          <w:sz w:val="32"/>
          <w:szCs w:val="32"/>
          <w:lang w:eastAsia="zh-CN"/>
        </w:rPr>
        <w:t>井</w:t>
      </w:r>
      <w:r>
        <w:rPr>
          <w:rFonts w:hint="default" w:ascii="Times New Roman" w:hAnsi="Times New Roman" w:eastAsia="仿宋_GB2312" w:cs="Times New Roman"/>
          <w:sz w:val="32"/>
          <w:szCs w:val="32"/>
        </w:rPr>
        <w:t>内盲目施救，导致事故进一步扩大。</w:t>
      </w:r>
    </w:p>
    <w:p w14:paraId="040273C7">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楷体_GB2312" w:cs="Times New Roman"/>
          <w:b/>
          <w:bCs/>
          <w:sz w:val="32"/>
          <w:szCs w:val="32"/>
          <w:shd w:val="clear" w:color="auto" w:fill="FFFFFF"/>
        </w:rPr>
      </w:pPr>
      <w:r>
        <w:rPr>
          <w:rFonts w:hint="default" w:ascii="Times New Roman" w:hAnsi="Times New Roman" w:eastAsia="楷体_GB2312" w:cs="Times New Roman"/>
          <w:b/>
          <w:bCs/>
          <w:sz w:val="32"/>
          <w:szCs w:val="32"/>
          <w:shd w:val="clear" w:color="auto" w:fill="FFFFFF"/>
        </w:rPr>
        <w:t>（二）司法鉴定</w:t>
      </w:r>
    </w:p>
    <w:p w14:paraId="68C84CB2">
      <w:pPr>
        <w:keepNext w:val="0"/>
        <w:keepLines w:val="0"/>
        <w:pageBreakBefore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经昆明市官渡区公安司法鉴定中心鉴定：</w:t>
      </w:r>
    </w:p>
    <w:p w14:paraId="39583E73">
      <w:pPr>
        <w:keepNext w:val="0"/>
        <w:keepLines w:val="0"/>
        <w:pageBreakBefore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1.《昆明市官渡区公安司法鉴定中心法医学尸表检验报告-</w:t>
      </w:r>
      <w:r>
        <w:rPr>
          <w:rFonts w:hint="eastAsia" w:ascii="Times New Roman" w:hAnsi="Times New Roman" w:eastAsia="仿宋_GB2312" w:cs="Times New Roman"/>
          <w:color w:val="000000"/>
          <w:sz w:val="32"/>
          <w:szCs w:val="32"/>
          <w:lang w:eastAsia="zh-CN"/>
        </w:rPr>
        <w:t>杨某某</w:t>
      </w:r>
      <w:r>
        <w:rPr>
          <w:rFonts w:hint="default" w:ascii="Times New Roman" w:hAnsi="Times New Roman" w:eastAsia="仿宋_GB2312" w:cs="Times New Roman"/>
          <w:color w:val="000000"/>
          <w:sz w:val="32"/>
          <w:szCs w:val="32"/>
        </w:rPr>
        <w:t>尸表检验》指出：</w:t>
      </w:r>
      <w:r>
        <w:rPr>
          <w:rFonts w:hint="eastAsia" w:ascii="Times New Roman" w:hAnsi="Times New Roman" w:eastAsia="仿宋_GB2312" w:cs="Times New Roman"/>
          <w:color w:val="000000"/>
          <w:sz w:val="32"/>
          <w:szCs w:val="32"/>
          <w:lang w:eastAsia="zh-CN"/>
        </w:rPr>
        <w:t>杨某某</w:t>
      </w:r>
      <w:r>
        <w:rPr>
          <w:rFonts w:hint="default" w:ascii="Times New Roman" w:hAnsi="Times New Roman" w:eastAsia="仿宋_GB2312" w:cs="Times New Roman"/>
          <w:color w:val="000000"/>
          <w:sz w:val="32"/>
          <w:szCs w:val="32"/>
        </w:rPr>
        <w:t xml:space="preserve">符合在特殊环境下（如窨井内）条件下有毒环境中（如沼气、缺氧等有毒有害因素）造成意识障碍、丧失行动，摔倒在污水中溺水死亡。溺水加速了死亡过程。  </w:t>
      </w:r>
    </w:p>
    <w:p w14:paraId="158768DC">
      <w:pPr>
        <w:keepNext w:val="0"/>
        <w:keepLines w:val="0"/>
        <w:pageBreakBefore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2.</w:t>
      </w:r>
      <w:r>
        <w:rPr>
          <w:rFonts w:hint="default" w:ascii="Times New Roman" w:hAnsi="Times New Roman" w:eastAsia="仿宋_GB2312" w:cs="Times New Roman"/>
          <w:color w:val="000000"/>
          <w:sz w:val="32"/>
          <w:szCs w:val="32"/>
        </w:rPr>
        <w:t>《昆明市官渡区公安司法鉴定中心法医学尸表检验报告-</w:t>
      </w:r>
      <w:r>
        <w:rPr>
          <w:rFonts w:hint="eastAsia" w:ascii="Times New Roman" w:hAnsi="Times New Roman" w:eastAsia="仿宋_GB2312" w:cs="Times New Roman"/>
          <w:color w:val="000000"/>
          <w:sz w:val="32"/>
          <w:szCs w:val="32"/>
          <w:lang w:eastAsia="zh-CN"/>
        </w:rPr>
        <w:t>崔某某</w:t>
      </w:r>
      <w:r>
        <w:rPr>
          <w:rFonts w:hint="default" w:ascii="Times New Roman" w:hAnsi="Times New Roman" w:eastAsia="仿宋_GB2312" w:cs="Times New Roman"/>
          <w:color w:val="000000"/>
          <w:sz w:val="32"/>
          <w:szCs w:val="32"/>
        </w:rPr>
        <w:t>尸表检验》指出：</w:t>
      </w:r>
      <w:r>
        <w:rPr>
          <w:rFonts w:hint="eastAsia" w:ascii="Times New Roman" w:hAnsi="Times New Roman" w:eastAsia="仿宋_GB2312" w:cs="Times New Roman"/>
          <w:color w:val="000000"/>
          <w:sz w:val="32"/>
          <w:szCs w:val="32"/>
          <w:lang w:eastAsia="zh-CN"/>
        </w:rPr>
        <w:t>崔某某</w:t>
      </w:r>
      <w:r>
        <w:rPr>
          <w:rFonts w:hint="default" w:ascii="Times New Roman" w:hAnsi="Times New Roman" w:eastAsia="仿宋_GB2312" w:cs="Times New Roman"/>
          <w:color w:val="000000"/>
          <w:sz w:val="32"/>
          <w:szCs w:val="32"/>
        </w:rPr>
        <w:t>符合在特殊环境下（如窨井内）条件下有毒环境中（如沼气、缺氧等有毒有害因素）造成意识障碍、丧失行动，摔倒在污水中溺水死亡。溺水加速了死亡过程。</w:t>
      </w:r>
    </w:p>
    <w:p w14:paraId="07B1A401">
      <w:pPr>
        <w:pStyle w:val="4"/>
        <w:keepNext w:val="0"/>
        <w:keepLines w:val="0"/>
        <w:pageBreakBefore w:val="0"/>
        <w:kinsoku/>
        <w:wordWrap/>
        <w:overflowPunct/>
        <w:topLinePunct w:val="0"/>
        <w:bidi w:val="0"/>
        <w:spacing w:beforeAutospacing="0" w:afterAutospacing="0" w:line="560" w:lineRule="exact"/>
        <w:ind w:firstLine="643" w:firstLineChars="200"/>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（三）间接原因</w:t>
      </w:r>
    </w:p>
    <w:p w14:paraId="32F5C0A6">
      <w:pPr>
        <w:pStyle w:val="4"/>
        <w:keepNext w:val="0"/>
        <w:keepLines w:val="0"/>
        <w:pageBreakBefore w:val="0"/>
        <w:kinsoku/>
        <w:wordWrap/>
        <w:overflowPunct/>
        <w:topLinePunct w:val="0"/>
        <w:bidi w:val="0"/>
        <w:spacing w:beforeAutospacing="0" w:afterAutospacing="0"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color w:val="000000"/>
          <w:sz w:val="32"/>
          <w:szCs w:val="32"/>
        </w:rPr>
        <w:t>1.</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工程有限公</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司未保证全员安全生产责任制的落实。</w:t>
      </w:r>
      <w:r>
        <w:rPr>
          <w:rFonts w:hint="default" w:ascii="Times New Roman" w:hAnsi="Times New Roman" w:eastAsia="仿宋_GB2312" w:cs="Times New Roman"/>
          <w:b w:val="0"/>
          <w:bCs w:val="0"/>
          <w:sz w:val="32"/>
          <w:szCs w:val="32"/>
        </w:rPr>
        <w:t>未依法对分包单位的安全生产工作进行统一协调、管理，以包代管，对泵井有限空间作业失察失控。施工人员作业时未组织对施工现场有限空间（泵井）进行辨识，未建立有限空间管理台账，未在井口设置明显的安全警示标志。未制定有限空间作业安全操作规程和审批制度，未向作业人员进行专项安全技术交底和培训，作业人员根本不掌握有限空间作业风险和防护要求。</w:t>
      </w:r>
    </w:p>
    <w:p w14:paraId="76C394DF">
      <w:pPr>
        <w:pStyle w:val="4"/>
        <w:keepNext w:val="0"/>
        <w:keepLines w:val="0"/>
        <w:pageBreakBefore w:val="0"/>
        <w:kinsoku/>
        <w:wordWrap/>
        <w:overflowPunct/>
        <w:topLinePunct w:val="0"/>
        <w:bidi w:val="0"/>
        <w:spacing w:beforeAutospacing="0" w:afterAutospacing="0"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建筑劳务有限公司现场安全管理不到位。未对劳务人员进行</w:t>
      </w:r>
      <w:r>
        <w:rPr>
          <w:rFonts w:hint="default" w:ascii="Times New Roman" w:hAnsi="Times New Roman" w:eastAsia="仿宋_GB2312" w:cs="Times New Roman"/>
          <w:b w:val="0"/>
          <w:bCs w:val="0"/>
          <w:sz w:val="32"/>
          <w:szCs w:val="32"/>
          <w:lang w:eastAsia="zh-CN"/>
        </w:rPr>
        <w:t>有限空间作业</w:t>
      </w:r>
      <w:r>
        <w:rPr>
          <w:rFonts w:hint="default" w:ascii="Times New Roman" w:hAnsi="Times New Roman" w:eastAsia="仿宋_GB2312" w:cs="Times New Roman"/>
          <w:b w:val="0"/>
          <w:bCs w:val="0"/>
          <w:sz w:val="32"/>
          <w:szCs w:val="32"/>
        </w:rPr>
        <w:t>专项安全培训，未告知泵井内存在的危险因素及防范措施。日常安全检查流于形式，对作业人员长期违章作业、缺乏基本应急知识等隐患视而不见。</w:t>
      </w:r>
    </w:p>
    <w:p w14:paraId="6C35D886">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sz w:val="32"/>
          <w:szCs w:val="32"/>
        </w:rPr>
        <w:t>3.</w:t>
      </w: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rPr>
        <w:t>对临时</w:t>
      </w:r>
      <w:r>
        <w:rPr>
          <w:rFonts w:hint="default" w:ascii="Times New Roman" w:hAnsi="Times New Roman" w:eastAsia="仿宋_GB2312" w:cs="Times New Roman"/>
          <w:color w:val="000000" w:themeColor="text1"/>
          <w:sz w:val="32"/>
          <w:szCs w:val="32"/>
          <w14:textFill>
            <w14:solidFill>
              <w14:schemeClr w14:val="tx1"/>
            </w14:solidFill>
          </w14:textFill>
        </w:rPr>
        <w:t>召集的工人未告知作业场所和工作岗位存在的危险因素、防范措施以及事故应急措施，并进行有限空间安全知识教育，工人不清楚下井前需要通风、检测和防护。导致事故发生后，现场人员缺乏最基本的应急处置能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在现场出现工作人员异常的状况下，临时召集人未及时制止第二人下井施救，导致事故扩大</w:t>
      </w:r>
      <w:r>
        <w:rPr>
          <w:rFonts w:hint="default" w:ascii="Times New Roman" w:hAnsi="Times New Roman" w:eastAsia="仿宋_GB2312" w:cs="Times New Roman"/>
          <w:color w:val="000000" w:themeColor="text1"/>
          <w:sz w:val="32"/>
          <w:szCs w:val="32"/>
          <w14:textFill>
            <w14:solidFill>
              <w14:schemeClr w14:val="tx1"/>
            </w14:solidFill>
          </w14:textFill>
        </w:rPr>
        <w:t>，最终酿成两人死亡的严重后果。</w:t>
      </w:r>
    </w:p>
    <w:p w14:paraId="0935D997">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4.官渡区</w:t>
      </w:r>
      <w:r>
        <w:rPr>
          <w:rFonts w:hint="eastAsia" w:ascii="Times New Roman" w:hAnsi="Times New Roman" w:eastAsia="仿宋_GB2312" w:cs="Times New Roman"/>
          <w:sz w:val="32"/>
          <w:szCs w:val="32"/>
          <w:lang w:eastAsia="zh-CN"/>
        </w:rPr>
        <w:t>某单位</w:t>
      </w:r>
      <w:r>
        <w:rPr>
          <w:rFonts w:hint="eastAsia" w:ascii="Times New Roman" w:hAnsi="Times New Roman" w:eastAsia="仿宋_GB2312" w:cs="Times New Roman"/>
          <w:sz w:val="32"/>
          <w:szCs w:val="32"/>
          <w:lang w:val="en-US" w:eastAsia="zh-CN"/>
        </w:rPr>
        <w:t>******</w:t>
      </w:r>
    </w:p>
    <w:p w14:paraId="5F0E1E4F">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5.官渡区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w:t>
      </w:r>
    </w:p>
    <w:p w14:paraId="74450665">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黑体" w:cs="Times New Roman"/>
          <w:color w:val="000000"/>
          <w:sz w:val="32"/>
          <w:szCs w:val="32"/>
          <w:shd w:val="clear" w:color="auto" w:fill="FFFFFF"/>
        </w:rPr>
      </w:pPr>
      <w:r>
        <w:rPr>
          <w:rFonts w:hint="default" w:ascii="Times New Roman" w:hAnsi="Times New Roman" w:eastAsia="黑体" w:cs="Times New Roman"/>
          <w:color w:val="000000"/>
          <w:sz w:val="32"/>
          <w:szCs w:val="32"/>
          <w:shd w:val="clear" w:color="auto" w:fill="FFFFFF"/>
        </w:rPr>
        <w:t>四、有关责任人员和有关单位存在的主要问题</w:t>
      </w:r>
    </w:p>
    <w:p w14:paraId="5756C10E">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楷体_GB2312" w:cs="Times New Roman"/>
          <w:b/>
          <w:bCs/>
          <w:color w:val="000000"/>
          <w:sz w:val="32"/>
          <w:szCs w:val="32"/>
          <w:shd w:val="clear" w:color="auto" w:fill="FFFFFF"/>
          <w:lang w:val="en-US" w:eastAsia="zh-CN"/>
        </w:rPr>
      </w:pPr>
      <w:r>
        <w:rPr>
          <w:rFonts w:hint="default" w:ascii="Times New Roman" w:hAnsi="Times New Roman" w:eastAsia="楷体_GB2312" w:cs="Times New Roman"/>
          <w:b/>
          <w:bCs/>
          <w:color w:val="000000"/>
          <w:sz w:val="32"/>
          <w:szCs w:val="32"/>
          <w:shd w:val="clear" w:color="auto" w:fill="FFFFFF"/>
        </w:rPr>
        <w:t>（一）</w:t>
      </w:r>
      <w:r>
        <w:rPr>
          <w:rFonts w:hint="default" w:ascii="Times New Roman" w:hAnsi="Times New Roman" w:eastAsia="楷体_GB2312" w:cs="Times New Roman"/>
          <w:b/>
          <w:bCs/>
          <w:color w:val="000000"/>
          <w:sz w:val="32"/>
          <w:szCs w:val="32"/>
          <w:shd w:val="clear" w:color="auto" w:fill="FFFFFF"/>
          <w:lang w:eastAsia="zh-CN"/>
        </w:rPr>
        <w:t>事故</w:t>
      </w:r>
      <w:r>
        <w:rPr>
          <w:rFonts w:hint="default" w:ascii="Times New Roman" w:hAnsi="Times New Roman" w:eastAsia="楷体_GB2312" w:cs="Times New Roman"/>
          <w:b/>
          <w:bCs/>
          <w:color w:val="000000"/>
          <w:sz w:val="32"/>
          <w:szCs w:val="32"/>
          <w:shd w:val="clear" w:color="auto" w:fill="FFFFFF"/>
        </w:rPr>
        <w:t>有关责任人员和</w:t>
      </w:r>
      <w:r>
        <w:rPr>
          <w:rFonts w:hint="default" w:ascii="Times New Roman" w:hAnsi="Times New Roman" w:eastAsia="楷体_GB2312" w:cs="Times New Roman"/>
          <w:b/>
          <w:bCs/>
          <w:color w:val="000000"/>
          <w:sz w:val="32"/>
          <w:szCs w:val="32"/>
          <w:shd w:val="clear" w:color="auto" w:fill="FFFFFF"/>
          <w:lang w:eastAsia="zh-CN"/>
        </w:rPr>
        <w:t>相关责任</w:t>
      </w:r>
      <w:r>
        <w:rPr>
          <w:rFonts w:hint="default" w:ascii="Times New Roman" w:hAnsi="Times New Roman" w:eastAsia="楷体_GB2312" w:cs="Times New Roman"/>
          <w:b/>
          <w:bCs/>
          <w:color w:val="000000"/>
          <w:sz w:val="32"/>
          <w:szCs w:val="32"/>
          <w:shd w:val="clear" w:color="auto" w:fill="FFFFFF"/>
        </w:rPr>
        <w:t>单位</w:t>
      </w:r>
    </w:p>
    <w:p w14:paraId="21883C7E">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工程有限公司</w:t>
      </w:r>
    </w:p>
    <w:p w14:paraId="708F4092">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依法履行总承包单位对施工现场安全生产负总责的职责，未保证全员安全生产责任制的落实，未对有限空间作业进行安全技术交底，未确保作业人员遵守操作规程和落实安全防护措施，作业现场安全管理严重缺位</w:t>
      </w:r>
      <w:r>
        <w:rPr>
          <w:rFonts w:hint="default" w:ascii="Times New Roman" w:hAnsi="Times New Roman" w:eastAsia="仿宋_GB2312" w:cs="Times New Roman"/>
          <w:sz w:val="32"/>
          <w:szCs w:val="32"/>
          <w:lang w:eastAsia="zh-CN"/>
        </w:rPr>
        <w:t>；未向从业人员如实告知作业场所和工作岗位存在的危险因素。</w:t>
      </w:r>
      <w:r>
        <w:rPr>
          <w:rFonts w:hint="default" w:ascii="Times New Roman" w:hAnsi="Times New Roman" w:eastAsia="仿宋_GB2312" w:cs="Times New Roman"/>
          <w:sz w:val="32"/>
          <w:szCs w:val="32"/>
        </w:rPr>
        <w:t>对事故发生负有主要管理责任。</w:t>
      </w:r>
    </w:p>
    <w:p w14:paraId="0D12BFF1">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汪某某</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工程有限公司主要负责人）</w:t>
      </w:r>
    </w:p>
    <w:p w14:paraId="42D4AB4B">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楷体_GB2312" w:cs="Times New Roman"/>
          <w:b/>
          <w:bCs/>
          <w:color w:val="000000"/>
          <w:sz w:val="32"/>
          <w:szCs w:val="32"/>
          <w:shd w:val="clear" w:color="auto" w:fill="FFFFFF"/>
          <w:lang w:eastAsia="zh-CN"/>
        </w:rPr>
      </w:pPr>
      <w:r>
        <w:rPr>
          <w:rFonts w:hint="default" w:ascii="Times New Roman" w:hAnsi="Times New Roman" w:eastAsia="仿宋_GB2312" w:cs="Times New Roman"/>
          <w:sz w:val="32"/>
          <w:szCs w:val="32"/>
        </w:rPr>
        <w:t>未建立健全并落实本单位全员安全生产责任制，未明确有限空间作业审批人、监护人员、作业人员的安全职责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未</w:t>
      </w:r>
      <w:r>
        <w:rPr>
          <w:rFonts w:hint="default" w:ascii="Times New Roman" w:hAnsi="Times New Roman" w:eastAsia="仿宋_GB2312" w:cs="Times New Roman"/>
          <w:sz w:val="32"/>
          <w:szCs w:val="32"/>
          <w:lang w:eastAsia="zh-CN"/>
        </w:rPr>
        <w:t>严格落实</w:t>
      </w:r>
      <w:r>
        <w:rPr>
          <w:rFonts w:hint="default" w:ascii="Times New Roman" w:hAnsi="Times New Roman" w:eastAsia="仿宋_GB2312" w:cs="Times New Roman"/>
          <w:sz w:val="32"/>
          <w:szCs w:val="32"/>
        </w:rPr>
        <w:t>本单位有限空间作业安全操作规程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未及时检查本单位的安全生产状况，未及时排查安全生产事故隐患，未提出改进安全生产管理的建议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对事故发生负有主要管理责任。</w:t>
      </w:r>
    </w:p>
    <w:p w14:paraId="086BDEBD">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lang w:eastAsia="zh-CN"/>
        </w:rPr>
        <w:t>丁某某</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建筑劳务有限公司主要负责人）</w:t>
      </w:r>
    </w:p>
    <w:p w14:paraId="42BAFDBD">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bCs/>
          <w:color w:val="000000"/>
          <w:sz w:val="32"/>
          <w:szCs w:val="32"/>
          <w:shd w:val="clear" w:color="auto" w:fill="FFFFFF"/>
          <w:lang w:eastAsia="zh-CN"/>
        </w:rPr>
      </w:pPr>
      <w:r>
        <w:rPr>
          <w:rFonts w:hint="default" w:ascii="Times New Roman" w:hAnsi="Times New Roman" w:eastAsia="仿宋_GB2312" w:cs="Times New Roman"/>
          <w:sz w:val="32"/>
          <w:szCs w:val="32"/>
        </w:rPr>
        <w:t>未建立健全并落实本单位全员安全生产责任制，未明确有限空间作业各岗位安全职责；未组织制定并实施本单位有限空间作业安全操作规程；未组织制定并实施本单位安全生产教育和培训计划；未保证本单位安全生产投入的有效实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对事故发生负有主要管理责任。</w:t>
      </w:r>
    </w:p>
    <w:p w14:paraId="0B9AD82C">
      <w:pPr>
        <w:keepNext w:val="0"/>
        <w:keepLines w:val="0"/>
        <w:pageBreakBefore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段某某</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劳务经营部（个体工商户）主要负责人）</w:t>
      </w:r>
    </w:p>
    <w:p w14:paraId="3282D255">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在组织开展有限空间作业时，</w:t>
      </w:r>
      <w:r>
        <w:rPr>
          <w:rFonts w:hint="default" w:ascii="Times New Roman" w:hAnsi="Times New Roman" w:eastAsia="仿宋_GB2312" w:cs="Times New Roman"/>
          <w:sz w:val="32"/>
          <w:szCs w:val="32"/>
        </w:rPr>
        <w:t>未履行有限空间作业现场安全管理职责，未执行有限空间作业审批制度，未对作业人员进行安全交底，未落实作业人员佩戴安全防护用品，未安排现场监护人员，对事故发生负有</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责任。</w:t>
      </w:r>
    </w:p>
    <w:p w14:paraId="4AAD4A91">
      <w:pPr>
        <w:keepNext w:val="0"/>
        <w:keepLines w:val="0"/>
        <w:pageBreakBefore w:val="0"/>
        <w:numPr>
          <w:ilvl w:val="0"/>
          <w:numId w:val="0"/>
        </w:numPr>
        <w:kinsoku/>
        <w:wordWrap/>
        <w:overflowPunct/>
        <w:topLinePunct w:val="0"/>
        <w:bidi w:val="0"/>
        <w:spacing w:line="560" w:lineRule="exact"/>
        <w:ind w:firstLine="643" w:firstLineChars="200"/>
        <w:textAlignment w:val="auto"/>
        <w:rPr>
          <w:rFonts w:hint="default" w:ascii="Times New Roman" w:hAnsi="Times New Roman" w:eastAsia="楷体_GB2312" w:cs="Times New Roman"/>
          <w:b/>
          <w:bCs/>
          <w:color w:val="000000"/>
          <w:sz w:val="32"/>
          <w:szCs w:val="32"/>
          <w:shd w:val="clear" w:color="auto" w:fill="FFFFFF"/>
          <w:lang w:val="en-US" w:eastAsia="zh-CN"/>
        </w:rPr>
      </w:pPr>
      <w:r>
        <w:rPr>
          <w:rFonts w:hint="default" w:ascii="Times New Roman" w:hAnsi="Times New Roman" w:eastAsia="楷体_GB2312" w:cs="Times New Roman"/>
          <w:b/>
          <w:bCs/>
          <w:color w:val="000000"/>
          <w:kern w:val="2"/>
          <w:sz w:val="32"/>
          <w:szCs w:val="32"/>
          <w:shd w:val="clear" w:fill="FFFFFF"/>
          <w:lang w:val="en-US" w:eastAsia="zh-CN" w:bidi="ar-SA"/>
        </w:rPr>
        <w:t>（二）</w:t>
      </w:r>
      <w:r>
        <w:rPr>
          <w:rFonts w:hint="default" w:ascii="Times New Roman" w:hAnsi="Times New Roman" w:eastAsia="楷体_GB2312" w:cs="Times New Roman"/>
          <w:b/>
          <w:bCs/>
          <w:color w:val="000000"/>
          <w:sz w:val="32"/>
          <w:szCs w:val="32"/>
          <w:shd w:val="clear" w:color="auto" w:fill="FFFFFF"/>
          <w:lang w:val="en-US" w:eastAsia="zh-CN"/>
        </w:rPr>
        <w:t>有关监管部门</w:t>
      </w:r>
    </w:p>
    <w:p w14:paraId="6590D3B4">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w:t>
      </w:r>
    </w:p>
    <w:p w14:paraId="2AE5553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sz w:val="32"/>
          <w:szCs w:val="32"/>
          <w:shd w:val="clear" w:color="auto" w:fill="FFFFFF"/>
        </w:rPr>
      </w:pPr>
      <w:r>
        <w:rPr>
          <w:rFonts w:hint="eastAsia" w:ascii="Times New Roman" w:hAnsi="Times New Roman" w:eastAsia="黑体" w:cs="Times New Roman"/>
          <w:color w:val="000000"/>
          <w:sz w:val="32"/>
          <w:szCs w:val="32"/>
          <w:shd w:val="clear" w:color="auto" w:fill="FFFFFF"/>
          <w:lang w:eastAsia="zh-CN"/>
        </w:rPr>
        <w:t>五</w:t>
      </w:r>
      <w:r>
        <w:rPr>
          <w:rFonts w:hint="default" w:ascii="Times New Roman" w:hAnsi="Times New Roman" w:eastAsia="黑体" w:cs="Times New Roman"/>
          <w:color w:val="000000"/>
          <w:sz w:val="32"/>
          <w:szCs w:val="32"/>
          <w:shd w:val="clear" w:color="auto" w:fill="FFFFFF"/>
        </w:rPr>
        <w:t>、对有关责任人员和责任单位的处理建议</w:t>
      </w:r>
    </w:p>
    <w:p w14:paraId="3D3F9B25">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（一）因在事故中死亡免予或不予追究责任人员</w:t>
      </w:r>
    </w:p>
    <w:p w14:paraId="15A916E3">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崔某某</w:t>
      </w:r>
    </w:p>
    <w:p w14:paraId="15701CC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崔某某</w:t>
      </w:r>
      <w:r>
        <w:rPr>
          <w:rFonts w:hint="default" w:ascii="Times New Roman" w:hAnsi="Times New Roman" w:eastAsia="仿宋_GB2312" w:cs="Times New Roman"/>
          <w:sz w:val="32"/>
          <w:szCs w:val="32"/>
        </w:rPr>
        <w:t>未执行有限空间作业“先通风、再检测、后作业”的操作规程，在未进行充分通风和气体检测的情况下，未佩戴防护用品，违规进入泵井内作业，对事故发生负有直接责任。鉴于其已在事故中死亡，</w:t>
      </w:r>
      <w:r>
        <w:rPr>
          <w:rFonts w:hint="default" w:ascii="Times New Roman" w:hAnsi="Times New Roman" w:eastAsia="仿宋_GB2312" w:cs="Times New Roman"/>
          <w:sz w:val="32"/>
          <w:szCs w:val="32"/>
          <w:lang w:val="en-US" w:eastAsia="zh-CN"/>
        </w:rPr>
        <w:t>建议</w:t>
      </w:r>
      <w:r>
        <w:rPr>
          <w:rFonts w:hint="default" w:ascii="Times New Roman" w:hAnsi="Times New Roman" w:eastAsia="仿宋_GB2312" w:cs="Times New Roman"/>
          <w:sz w:val="32"/>
          <w:szCs w:val="32"/>
        </w:rPr>
        <w:t>免予追究</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相关责任。</w:t>
      </w:r>
    </w:p>
    <w:p w14:paraId="7E7F83D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杨某某</w:t>
      </w:r>
    </w:p>
    <w:p w14:paraId="48355787">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楷体_GB2312" w:cs="Times New Roman"/>
          <w:b/>
          <w:bCs/>
          <w:color w:val="000000"/>
          <w:sz w:val="32"/>
          <w:szCs w:val="32"/>
          <w:shd w:val="clear" w:color="auto" w:fill="FFFFFF"/>
        </w:rPr>
      </w:pPr>
      <w:r>
        <w:rPr>
          <w:rFonts w:hint="eastAsia" w:ascii="Times New Roman" w:hAnsi="Times New Roman" w:eastAsia="仿宋_GB2312" w:cs="Times New Roman"/>
          <w:sz w:val="32"/>
          <w:szCs w:val="32"/>
          <w:lang w:eastAsia="zh-CN"/>
        </w:rPr>
        <w:t>杨某某</w:t>
      </w:r>
      <w:r>
        <w:rPr>
          <w:rFonts w:hint="default" w:ascii="Times New Roman" w:hAnsi="Times New Roman" w:eastAsia="仿宋_GB2312" w:cs="Times New Roman"/>
          <w:sz w:val="32"/>
          <w:szCs w:val="32"/>
        </w:rPr>
        <w:t>在发现</w:t>
      </w:r>
      <w:r>
        <w:rPr>
          <w:rFonts w:hint="eastAsia" w:ascii="Times New Roman" w:hAnsi="Times New Roman" w:eastAsia="仿宋_GB2312" w:cs="Times New Roman"/>
          <w:sz w:val="32"/>
          <w:szCs w:val="32"/>
          <w:lang w:eastAsia="zh-CN"/>
        </w:rPr>
        <w:t>崔某某</w:t>
      </w:r>
      <w:r>
        <w:rPr>
          <w:rFonts w:hint="default" w:ascii="Times New Roman" w:hAnsi="Times New Roman" w:eastAsia="仿宋_GB2312" w:cs="Times New Roman"/>
          <w:sz w:val="32"/>
          <w:szCs w:val="32"/>
          <w:lang w:eastAsia="zh-CN"/>
        </w:rPr>
        <w:t>出现异常</w:t>
      </w:r>
      <w:r>
        <w:rPr>
          <w:rFonts w:hint="default" w:ascii="Times New Roman" w:hAnsi="Times New Roman" w:eastAsia="仿宋_GB2312" w:cs="Times New Roman"/>
          <w:sz w:val="32"/>
          <w:szCs w:val="32"/>
        </w:rPr>
        <w:t>后，未采取任何安全防护措施盲目入井施救，导致伤亡扩大，对事故伤亡扩大负有直接责任。鉴于其已在事故中死亡，</w:t>
      </w:r>
      <w:r>
        <w:rPr>
          <w:rFonts w:hint="default" w:ascii="Times New Roman" w:hAnsi="Times New Roman" w:eastAsia="仿宋_GB2312" w:cs="Times New Roman"/>
          <w:sz w:val="32"/>
          <w:szCs w:val="32"/>
          <w:lang w:eastAsia="zh-CN"/>
        </w:rPr>
        <w:t>建议</w:t>
      </w:r>
      <w:r>
        <w:rPr>
          <w:rFonts w:hint="default" w:ascii="Times New Roman" w:hAnsi="Times New Roman" w:eastAsia="仿宋_GB2312" w:cs="Times New Roman"/>
          <w:sz w:val="32"/>
          <w:szCs w:val="32"/>
        </w:rPr>
        <w:t>免予追究</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相关责任。</w:t>
      </w:r>
    </w:p>
    <w:p w14:paraId="7EB102AC">
      <w:pPr>
        <w:keepNext w:val="0"/>
        <w:keepLines w:val="0"/>
        <w:pageBreakBefore w:val="0"/>
        <w:widowControl w:val="0"/>
        <w:kinsoku/>
        <w:wordWrap/>
        <w:overflowPunct/>
        <w:topLinePunct w:val="0"/>
        <w:autoSpaceDE/>
        <w:autoSpaceDN/>
        <w:bidi w:val="0"/>
        <w:spacing w:line="540" w:lineRule="exact"/>
        <w:ind w:firstLine="643" w:firstLineChars="200"/>
        <w:textAlignment w:val="auto"/>
        <w:outlineLvl w:val="1"/>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（二）对事故有关责任人员和责任单位的行政处罚建议</w:t>
      </w:r>
    </w:p>
    <w:p w14:paraId="7FF8E17D">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lang w:val="en-US" w:eastAsia="zh-CN"/>
        </w:rPr>
        <w:t>1.</w:t>
      </w:r>
      <w:r>
        <w:rPr>
          <w:rFonts w:hint="eastAsia" w:ascii="Times New Roman" w:hAnsi="Times New Roman" w:eastAsia="楷体_GB2312" w:cs="Times New Roman"/>
          <w:b/>
          <w:bCs/>
          <w:color w:val="000000"/>
          <w:sz w:val="32"/>
          <w:szCs w:val="32"/>
          <w:shd w:val="clear" w:color="auto" w:fill="FFFFFF"/>
          <w:lang w:eastAsia="zh-CN"/>
        </w:rPr>
        <w:t>******</w:t>
      </w:r>
      <w:r>
        <w:rPr>
          <w:rFonts w:hint="default" w:ascii="Times New Roman" w:hAnsi="Times New Roman" w:eastAsia="楷体_GB2312" w:cs="Times New Roman"/>
          <w:b/>
          <w:bCs/>
          <w:color w:val="000000"/>
          <w:sz w:val="32"/>
          <w:szCs w:val="32"/>
          <w:shd w:val="clear" w:color="auto" w:fill="FFFFFF"/>
        </w:rPr>
        <w:t>工程有限公司</w:t>
      </w:r>
    </w:p>
    <w:p w14:paraId="281CC6E9">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工程有限公司</w:t>
      </w:r>
      <w:r>
        <w:rPr>
          <w:rFonts w:hint="default" w:ascii="Times New Roman" w:hAnsi="Times New Roman" w:eastAsia="仿宋_GB2312" w:cs="Times New Roman"/>
          <w:color w:val="000000"/>
          <w:sz w:val="32"/>
          <w:szCs w:val="32"/>
          <w:shd w:val="clear" w:color="auto" w:fill="FFFFFF"/>
          <w:lang w:val="en-US" w:eastAsia="zh-CN"/>
        </w:rPr>
        <w:t>作为项目总承包单位，</w:t>
      </w:r>
      <w:r>
        <w:rPr>
          <w:rFonts w:hint="default" w:ascii="Times New Roman" w:hAnsi="Times New Roman" w:eastAsia="仿宋_GB2312" w:cs="Times New Roman"/>
          <w:b/>
          <w:bCs/>
          <w:color w:val="000000"/>
          <w:sz w:val="32"/>
          <w:szCs w:val="32"/>
          <w:shd w:val="clear" w:color="auto" w:fill="FFFFFF"/>
          <w:lang w:val="en-US" w:eastAsia="zh-CN"/>
        </w:rPr>
        <w:t>一是</w:t>
      </w:r>
      <w:r>
        <w:rPr>
          <w:rFonts w:hint="default" w:ascii="Times New Roman" w:hAnsi="Times New Roman" w:eastAsia="仿宋_GB2312" w:cs="Times New Roman"/>
          <w:sz w:val="32"/>
          <w:szCs w:val="32"/>
        </w:rPr>
        <w:t>未依法履行总承包单位对施工现场安全生产负总责的职责，未对被派遣劳动者进行岗位安全操作规程和安全操作技能的教育和培训</w:t>
      </w:r>
      <w:r>
        <w:rPr>
          <w:rFonts w:hint="default" w:ascii="Times New Roman" w:hAnsi="Times New Roman" w:eastAsia="仿宋_GB2312" w:cs="Times New Roman"/>
          <w:sz w:val="32"/>
          <w:szCs w:val="32"/>
          <w:lang w:eastAsia="zh-CN"/>
        </w:rPr>
        <w:t>；二是未向从业人员如实告知作业场所和工作岗位存在的危险因素。上述</w:t>
      </w:r>
      <w:r>
        <w:rPr>
          <w:rFonts w:hint="default" w:ascii="Times New Roman" w:hAnsi="Times New Roman" w:eastAsia="仿宋_GB2312" w:cs="Times New Roman"/>
          <w:color w:val="000000"/>
          <w:sz w:val="32"/>
          <w:szCs w:val="32"/>
          <w:shd w:val="clear" w:color="auto" w:fill="FFFFFF"/>
        </w:rPr>
        <w:t>行为违反了《中华人民共和国安全生产法》第二十八条</w:t>
      </w:r>
      <w:r>
        <w:rPr>
          <w:rFonts w:hint="default" w:ascii="Times New Roman" w:hAnsi="Times New Roman" w:eastAsia="仿宋_GB2312" w:cs="Times New Roman"/>
          <w:color w:val="000000"/>
          <w:sz w:val="32"/>
          <w:szCs w:val="32"/>
          <w:shd w:val="clear" w:color="auto" w:fill="FFFFFF"/>
          <w:lang w:eastAsia="zh-CN"/>
        </w:rPr>
        <w:t>第二款</w:t>
      </w:r>
      <w:r>
        <w:rPr>
          <w:rFonts w:hint="default" w:ascii="Times New Roman" w:hAnsi="Times New Roman" w:eastAsia="仿宋_GB2312" w:cs="Times New Roman"/>
          <w:color w:val="000000"/>
          <w:sz w:val="32"/>
          <w:szCs w:val="32"/>
          <w:shd w:val="clear" w:color="auto" w:fill="FFFFFF"/>
          <w:vertAlign w:val="superscript"/>
          <w:lang w:val="en-US" w:eastAsia="zh-CN"/>
        </w:rPr>
        <w:t>[1]</w:t>
      </w:r>
      <w:r>
        <w:rPr>
          <w:rFonts w:hint="default" w:ascii="Times New Roman" w:hAnsi="Times New Roman" w:eastAsia="仿宋_GB2312" w:cs="Times New Roman"/>
          <w:color w:val="000000"/>
          <w:sz w:val="32"/>
          <w:szCs w:val="32"/>
          <w:shd w:val="clear" w:color="auto" w:fill="FFFFFF"/>
          <w:lang w:eastAsia="zh-CN"/>
        </w:rPr>
        <w:t>、第四十四条第一款</w:t>
      </w:r>
      <w:r>
        <w:rPr>
          <w:rFonts w:hint="default" w:ascii="Times New Roman" w:hAnsi="Times New Roman" w:eastAsia="仿宋_GB2312" w:cs="Times New Roman"/>
          <w:color w:val="000000"/>
          <w:sz w:val="32"/>
          <w:szCs w:val="32"/>
          <w:shd w:val="clear" w:color="auto" w:fill="FFFFFF"/>
          <w:vertAlign w:val="superscript"/>
          <w:lang w:val="en-US" w:eastAsia="zh-CN"/>
        </w:rPr>
        <w:t>[2]</w:t>
      </w:r>
      <w:r>
        <w:rPr>
          <w:rFonts w:hint="default" w:ascii="Times New Roman" w:hAnsi="Times New Roman" w:eastAsia="仿宋_GB2312" w:cs="Times New Roman"/>
          <w:color w:val="000000"/>
          <w:sz w:val="32"/>
          <w:szCs w:val="32"/>
          <w:shd w:val="clear" w:color="auto" w:fill="FFFFFF"/>
        </w:rPr>
        <w:t>的规定，建议由官渡区应急管理局依据《中华人民共和国安全生产法》的规定对</w:t>
      </w: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工程有限公司进行行政处罚。</w:t>
      </w:r>
    </w:p>
    <w:p w14:paraId="5FD7FB80">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eastAsia="zh-CN"/>
        </w:rPr>
        <w:t>汪某某</w:t>
      </w:r>
      <w:r>
        <w:rPr>
          <w:rFonts w:hint="default" w:ascii="Times New Roman" w:hAnsi="Times New Roman" w:eastAsia="仿宋_GB2312" w:cs="Times New Roman"/>
          <w:b/>
          <w:bCs/>
          <w:sz w:val="32"/>
          <w:szCs w:val="32"/>
        </w:rPr>
        <w:t>（</w:t>
      </w:r>
      <w:r>
        <w:rPr>
          <w:rFonts w:hint="eastAsia" w:ascii="Times New Roman" w:hAnsi="Times New Roman" w:eastAsia="楷体_GB2312" w:cs="Times New Roman"/>
          <w:b/>
          <w:bCs/>
          <w:color w:val="000000"/>
          <w:sz w:val="32"/>
          <w:szCs w:val="32"/>
          <w:shd w:val="clear" w:color="auto" w:fill="FFFFFF"/>
          <w:lang w:eastAsia="zh-CN"/>
        </w:rPr>
        <w:t>******</w:t>
      </w:r>
      <w:r>
        <w:rPr>
          <w:rFonts w:hint="default" w:ascii="Times New Roman" w:hAnsi="Times New Roman" w:eastAsia="楷体_GB2312" w:cs="Times New Roman"/>
          <w:b/>
          <w:bCs/>
          <w:color w:val="000000"/>
          <w:sz w:val="32"/>
          <w:szCs w:val="32"/>
          <w:shd w:val="clear" w:color="auto" w:fill="FFFFFF"/>
        </w:rPr>
        <w:t>工程有限公司主要负责人）</w:t>
      </w:r>
    </w:p>
    <w:p w14:paraId="1075DE3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outlineLvl w:val="9"/>
        <w:rPr>
          <w:rFonts w:hint="default" w:ascii="Times New Roman" w:hAnsi="Times New Roman" w:eastAsia="方正仿宋_GBK" w:cs="Times New Roman"/>
          <w:b w:val="0"/>
          <w:bCs w:val="0"/>
          <w:sz w:val="32"/>
          <w:szCs w:val="32"/>
          <w:u w:val="single"/>
          <w:lang w:val="en-US" w:eastAsia="zh-CN" w:bidi="ar-SA"/>
        </w:rPr>
      </w:pPr>
      <w:r>
        <w:rPr>
          <w:rFonts w:hint="eastAsia" w:ascii="Times New Roman" w:hAnsi="Times New Roman" w:eastAsia="仿宋_GB2312" w:cs="Times New Roman"/>
          <w:sz w:val="32"/>
          <w:szCs w:val="32"/>
          <w:lang w:eastAsia="zh-CN"/>
        </w:rPr>
        <w:t>汪某某</w:t>
      </w:r>
      <w:r>
        <w:rPr>
          <w:rFonts w:hint="default" w:ascii="Times New Roman" w:hAnsi="Times New Roman" w:eastAsia="仿宋_GB2312" w:cs="Times New Roman"/>
          <w:sz w:val="32"/>
          <w:szCs w:val="32"/>
        </w:rPr>
        <w:t>作为</w:t>
      </w:r>
      <w:r>
        <w:rPr>
          <w:rFonts w:hint="eastAsia"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工程有限公司</w:t>
      </w:r>
      <w:r>
        <w:rPr>
          <w:rFonts w:hint="default" w:ascii="Times New Roman" w:hAnsi="Times New Roman" w:eastAsia="仿宋_GB2312" w:cs="Times New Roman"/>
          <w:sz w:val="32"/>
          <w:szCs w:val="32"/>
        </w:rPr>
        <w:t>主要负责人，一是未建立健全并落实本单位全员安全生产责任制，未明确有限空间作</w:t>
      </w:r>
    </w:p>
    <w:p w14:paraId="15D1640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jc w:val="both"/>
        <w:textAlignment w:val="auto"/>
        <w:outlineLvl w:val="9"/>
        <w:rPr>
          <w:rFonts w:hint="default" w:ascii="Times New Roman" w:hAnsi="Times New Roman" w:eastAsia="宋体" w:cs="Times New Roman"/>
          <w:b w:val="0"/>
          <w:bCs w:val="0"/>
          <w:sz w:val="18"/>
          <w:szCs w:val="18"/>
          <w:lang w:val="en-US" w:eastAsia="zh-CN" w:bidi="ar-SA"/>
        </w:rPr>
      </w:pPr>
      <w:r>
        <w:rPr>
          <w:rFonts w:hint="default" w:ascii="Times New Roman" w:hAnsi="Times New Roman" w:eastAsia="仿宋_GB2312" w:cs="Times New Roman"/>
          <w:sz w:val="32"/>
          <w:szCs w:val="32"/>
        </w:rPr>
        <w:t>业审批人、监护人员、作业人员的安全职责；二是未组织制定并实施本单位有限空间作业安全操作规程；三未及时检查本单位的安全生产状况，未及时排查安全生产事故隐患，未提出改进安全</w:t>
      </w:r>
      <w:r>
        <w:rPr>
          <w:rFonts w:hint="default" w:ascii="Times New Roman" w:hAnsi="Times New Roman" w:eastAsia="方正仿宋_GBK" w:cs="Times New Roman"/>
          <w:b w:val="0"/>
          <w:bCs w:val="0"/>
          <w:sz w:val="32"/>
          <w:szCs w:val="32"/>
          <w:u w:val="single"/>
          <w:lang w:val="en-US" w:eastAsia="zh-CN" w:bidi="ar-SA"/>
        </w:rPr>
        <w:t xml:space="preserve">        </w:t>
      </w:r>
      <w:r>
        <w:rPr>
          <w:rFonts w:hint="default" w:ascii="Times New Roman" w:hAnsi="Times New Roman" w:eastAsia="仿宋_GB2312" w:cs="Times New Roman"/>
          <w:sz w:val="32"/>
          <w:szCs w:val="32"/>
        </w:rPr>
        <w:t>生产管理的建议。上述行为违反了《中华人民共和国</w:t>
      </w:r>
      <w:r>
        <w:rPr>
          <w:rFonts w:hint="default" w:ascii="Times New Roman" w:hAnsi="Times New Roman" w:eastAsia="仿宋_GB2312" w:cs="Times New Roman"/>
          <w:color w:val="000000"/>
          <w:sz w:val="32"/>
          <w:szCs w:val="32"/>
          <w:shd w:val="clear" w:color="auto" w:fill="FFFFFF"/>
        </w:rPr>
        <w:t>安全生产法》</w:t>
      </w:r>
      <w:r>
        <w:rPr>
          <w:rFonts w:hint="default" w:ascii="Times New Roman" w:hAnsi="Times New Roman" w:eastAsia="仿宋_GB2312" w:cs="Times New Roman"/>
          <w:sz w:val="32"/>
          <w:szCs w:val="32"/>
        </w:rPr>
        <w:t>第二十一条</w:t>
      </w:r>
      <w:r>
        <w:rPr>
          <w:rFonts w:hint="default" w:ascii="Times New Roman" w:hAnsi="Times New Roman" w:eastAsia="仿宋_GB2312" w:cs="Times New Roman"/>
          <w:color w:val="000000"/>
          <w:sz w:val="32"/>
          <w:szCs w:val="32"/>
          <w:shd w:val="clear" w:color="auto" w:fill="FFFFFF"/>
          <w:vertAlign w:val="superscript"/>
          <w:lang w:val="en-US" w:eastAsia="zh-CN"/>
        </w:rPr>
        <w:t>[3]</w:t>
      </w:r>
      <w:r>
        <w:rPr>
          <w:rFonts w:hint="default" w:ascii="Times New Roman" w:hAnsi="Times New Roman" w:eastAsia="仿宋_GB2312" w:cs="Times New Roman"/>
          <w:sz w:val="32"/>
          <w:szCs w:val="32"/>
        </w:rPr>
        <w:t>第（一）项、第（二）项、第（五）项的规定</w:t>
      </w:r>
      <w:r>
        <w:rPr>
          <w:rFonts w:hint="default" w:ascii="Times New Roman" w:hAnsi="Times New Roman" w:eastAsia="仿宋_GB2312" w:cs="Times New Roman"/>
          <w:color w:val="000000"/>
          <w:sz w:val="32"/>
          <w:szCs w:val="32"/>
          <w:shd w:val="clear" w:color="auto" w:fill="FFFFFF"/>
        </w:rPr>
        <w:t>，建</w:t>
      </w:r>
      <w:r>
        <w:rPr>
          <w:rFonts w:hint="default" w:ascii="Times New Roman" w:hAnsi="Times New Roman" w:eastAsia="方正仿宋_GBK" w:cs="Times New Roman"/>
          <w:b w:val="0"/>
          <w:bCs w:val="0"/>
          <w:sz w:val="32"/>
          <w:szCs w:val="32"/>
          <w:u w:val="single"/>
          <w:lang w:val="en-US" w:eastAsia="zh-CN" w:bidi="ar-SA"/>
        </w:rPr>
        <w:t xml:space="preserve">        </w:t>
      </w:r>
    </w:p>
    <w:p w14:paraId="0D08438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20" w:lineRule="exact"/>
        <w:jc w:val="both"/>
        <w:textAlignment w:val="auto"/>
        <w:outlineLvl w:val="9"/>
        <w:rPr>
          <w:rFonts w:hint="default" w:ascii="Times New Roman" w:hAnsi="Times New Roman" w:eastAsia="宋体" w:cs="Times New Roman"/>
          <w:b w:val="0"/>
          <w:bCs w:val="0"/>
          <w:sz w:val="18"/>
          <w:szCs w:val="18"/>
          <w:lang w:val="en-US" w:eastAsia="zh-CN" w:bidi="ar-SA"/>
        </w:rPr>
      </w:pPr>
      <w:r>
        <w:rPr>
          <w:rFonts w:hint="default" w:ascii="Times New Roman" w:hAnsi="Times New Roman" w:eastAsia="仿宋_GB2312" w:cs="Times New Roman"/>
          <w:color w:val="000000"/>
          <w:sz w:val="32"/>
          <w:szCs w:val="32"/>
          <w:shd w:val="clear" w:color="auto" w:fill="FFFFFF"/>
        </w:rPr>
        <w:t>议由官渡区应急管理局依据《中华人民共和国安全生产法》的规定对</w:t>
      </w:r>
      <w:r>
        <w:rPr>
          <w:rFonts w:hint="eastAsia" w:ascii="Times New Roman" w:hAnsi="Times New Roman" w:eastAsia="仿宋_GB2312" w:cs="Times New Roman"/>
          <w:sz w:val="32"/>
          <w:szCs w:val="32"/>
          <w:lang w:eastAsia="zh-CN"/>
        </w:rPr>
        <w:t>汪某某</w:t>
      </w:r>
      <w:r>
        <w:rPr>
          <w:rFonts w:hint="default" w:ascii="Times New Roman" w:hAnsi="Times New Roman" w:eastAsia="仿宋_GB2312" w:cs="Times New Roman"/>
          <w:color w:val="000000"/>
          <w:sz w:val="32"/>
          <w:szCs w:val="32"/>
          <w:shd w:val="clear" w:color="auto" w:fill="FFFFFF"/>
        </w:rPr>
        <w:t>进行行政处罚。</w:t>
      </w:r>
    </w:p>
    <w:p w14:paraId="6763A986">
      <w:pPr>
        <w:keepNext w:val="0"/>
        <w:keepLines w:val="0"/>
        <w:pageBreakBefore w:val="0"/>
        <w:kinsoku/>
        <w:wordWrap/>
        <w:overflowPunct/>
        <w:topLinePunct w:val="0"/>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lang w:eastAsia="zh-CN"/>
        </w:rPr>
        <w:t>丁某某</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建筑劳务有限公司主要负责人）</w:t>
      </w:r>
    </w:p>
    <w:p w14:paraId="5C3A886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丁某某</w:t>
      </w:r>
      <w:r>
        <w:rPr>
          <w:rFonts w:hint="default" w:ascii="Times New Roman" w:hAnsi="Times New Roman" w:eastAsia="仿宋_GB2312" w:cs="Times New Roman"/>
          <w:sz w:val="32"/>
          <w:szCs w:val="32"/>
        </w:rPr>
        <w:t>作为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建筑劳务有限公司主要负责人，一是未建立健全并落实本单位全员安全生产责任制，未明确有限空间作业各岗位</w:t>
      </w:r>
    </w:p>
    <w:p w14:paraId="5E97679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安全职责；二是未组织制定并实施本单位有限空间作业安全</w:t>
      </w:r>
      <w:r>
        <w:rPr>
          <w:rFonts w:hint="eastAsia" w:ascii="Times New Roman" w:hAnsi="Times New Roman" w:eastAsia="仿宋_GB2312" w:cs="Times New Roman"/>
          <w:sz w:val="32"/>
          <w:szCs w:val="32"/>
          <w:lang w:eastAsia="zh-CN"/>
        </w:rPr>
        <w:t>操作</w:t>
      </w:r>
    </w:p>
    <w:p w14:paraId="2C8E1CB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00" w:lineRule="exact"/>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规程；三是未组织制定并实施本单位安全生产教育和培训计划；四是未保证本单位安全生产投入的有效实施。</w:t>
      </w:r>
      <w:r>
        <w:rPr>
          <w:rFonts w:hint="default" w:ascii="Times New Roman" w:hAnsi="Times New Roman" w:eastAsia="仿宋_GB2312" w:cs="Times New Roman"/>
          <w:color w:val="000000"/>
          <w:sz w:val="32"/>
          <w:szCs w:val="32"/>
          <w:shd w:val="clear" w:color="auto" w:fill="FFFFFF"/>
        </w:rPr>
        <w:t>上述行为违反了《中华人民共和国安全生产法》</w:t>
      </w:r>
      <w:r>
        <w:rPr>
          <w:rFonts w:hint="default" w:ascii="Times New Roman" w:hAnsi="Times New Roman" w:eastAsia="仿宋_GB2312" w:cs="Times New Roman"/>
          <w:sz w:val="32"/>
          <w:szCs w:val="32"/>
        </w:rPr>
        <w:t>第二十一条第（一）项、第（二）项、第（三）项、第（四）项</w:t>
      </w:r>
      <w:r>
        <w:rPr>
          <w:rFonts w:hint="default" w:ascii="Times New Roman" w:hAnsi="Times New Roman" w:eastAsia="仿宋_GB2312" w:cs="Times New Roman"/>
          <w:color w:val="000000"/>
          <w:sz w:val="32"/>
          <w:szCs w:val="32"/>
          <w:shd w:val="clear" w:color="auto" w:fill="FFFFFF"/>
        </w:rPr>
        <w:t>的规定，建议由官渡区应</w:t>
      </w:r>
      <w:r>
        <w:rPr>
          <w:rFonts w:hint="eastAsia" w:ascii="Times New Roman" w:hAnsi="Times New Roman" w:eastAsia="仿宋_GB2312" w:cs="Times New Roman"/>
          <w:color w:val="000000"/>
          <w:sz w:val="32"/>
          <w:szCs w:val="32"/>
          <w:shd w:val="clear" w:color="auto" w:fill="FFFFFF"/>
          <w:lang w:eastAsia="zh-CN"/>
        </w:rPr>
        <w:t>急管理局</w:t>
      </w:r>
      <w:r>
        <w:rPr>
          <w:rFonts w:hint="default" w:ascii="Times New Roman" w:hAnsi="Times New Roman" w:eastAsia="仿宋_GB2312" w:cs="Times New Roman"/>
          <w:color w:val="000000"/>
          <w:sz w:val="32"/>
          <w:szCs w:val="32"/>
          <w:shd w:val="clear" w:color="auto" w:fill="FFFFFF"/>
        </w:rPr>
        <w:t>依据《中华人民共和国安全生产法》的规定对</w:t>
      </w:r>
      <w:r>
        <w:rPr>
          <w:rFonts w:hint="eastAsia" w:ascii="Times New Roman" w:hAnsi="Times New Roman" w:eastAsia="仿宋_GB2312" w:cs="Times New Roman"/>
          <w:sz w:val="32"/>
          <w:szCs w:val="32"/>
          <w:lang w:eastAsia="zh-CN"/>
        </w:rPr>
        <w:t>丁某某</w:t>
      </w:r>
      <w:r>
        <w:rPr>
          <w:rFonts w:hint="default" w:ascii="Times New Roman" w:hAnsi="Times New Roman" w:eastAsia="仿宋_GB2312" w:cs="Times New Roman"/>
          <w:color w:val="000000"/>
          <w:sz w:val="32"/>
          <w:szCs w:val="32"/>
          <w:shd w:val="clear" w:color="auto" w:fill="FFFFFF"/>
        </w:rPr>
        <w:t>进行行政处罚。</w:t>
      </w:r>
    </w:p>
    <w:p w14:paraId="347695FC">
      <w:pPr>
        <w:keepNext w:val="0"/>
        <w:keepLines w:val="0"/>
        <w:pageBreakBefore w:val="0"/>
        <w:widowControl w:val="0"/>
        <w:kinsoku/>
        <w:wordWrap/>
        <w:overflowPunct/>
        <w:topLinePunct w:val="0"/>
        <w:autoSpaceDE/>
        <w:autoSpaceDN/>
        <w:bidi w:val="0"/>
        <w:spacing w:line="50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4.</w:t>
      </w:r>
      <w:r>
        <w:rPr>
          <w:rFonts w:hint="eastAsia" w:ascii="Times New Roman" w:hAnsi="Times New Roman" w:eastAsia="仿宋_GB2312" w:cs="Times New Roman"/>
          <w:b/>
          <w:bCs/>
          <w:sz w:val="32"/>
          <w:szCs w:val="32"/>
          <w:lang w:eastAsia="zh-CN"/>
        </w:rPr>
        <w:t>段某某</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劳务经营部（个体工商户）主要负责人）</w:t>
      </w:r>
    </w:p>
    <w:p w14:paraId="6C37F9B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jc w:val="both"/>
        <w:textAlignment w:val="auto"/>
        <w:outlineLvl w:val="9"/>
        <w:rPr>
          <w:rFonts w:hint="default" w:ascii="Times New Roman" w:hAnsi="Times New Roman" w:eastAsia="方正仿宋_GBK" w:cs="Times New Roman"/>
          <w:b w:val="0"/>
          <w:bCs w:val="0"/>
          <w:sz w:val="32"/>
          <w:szCs w:val="32"/>
          <w:u w:val="single"/>
          <w:lang w:val="en-US" w:eastAsia="zh-CN" w:bidi="ar-SA"/>
        </w:rPr>
      </w:pP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rPr>
        <w:t>作为劳务分包方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劳务经营部（个体工商户）主要负责人，一是未建立健全并落实本单位全员安全生产责任制，未明确有限空间作业各岗位安全职责；二是未组织制定并实施本</w:t>
      </w:r>
      <w:r>
        <w:rPr>
          <w:rFonts w:hint="default" w:ascii="Times New Roman" w:hAnsi="Times New Roman" w:eastAsia="方正仿宋_GBK" w:cs="Times New Roman"/>
          <w:b w:val="0"/>
          <w:bCs w:val="0"/>
          <w:sz w:val="32"/>
          <w:szCs w:val="32"/>
          <w:u w:val="single"/>
          <w:lang w:val="en-US" w:eastAsia="zh-CN" w:bidi="ar-SA"/>
        </w:rPr>
        <w:t xml:space="preserve">            </w:t>
      </w:r>
    </w:p>
    <w:p w14:paraId="339AF37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单位有限空间作业安全操作规程；三是未组织制定并实施本单位</w:t>
      </w:r>
    </w:p>
    <w:p w14:paraId="1D2A234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both"/>
        <w:textAlignment w:val="auto"/>
        <w:outlineLvl w:val="9"/>
        <w:rPr>
          <w:rFonts w:hint="default" w:ascii="Times New Roman" w:hAnsi="Times New Roman" w:eastAsia="仿宋_GB2312" w:cs="Times New Roman"/>
          <w:sz w:val="32"/>
          <w:szCs w:val="32"/>
        </w:rPr>
      </w:pPr>
    </w:p>
    <w:p w14:paraId="3A6427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both"/>
        <w:textAlignment w:val="auto"/>
        <w:outlineLvl w:val="9"/>
        <w:rPr>
          <w:rFonts w:hint="default" w:ascii="Times New Roman" w:hAnsi="Times New Roman" w:eastAsia="宋体" w:cs="Times New Roman"/>
          <w:b w:val="0"/>
          <w:bCs w:val="0"/>
          <w:sz w:val="18"/>
          <w:szCs w:val="18"/>
          <w:lang w:val="en-US" w:eastAsia="zh-CN" w:bidi="ar-SA"/>
        </w:rPr>
      </w:pPr>
      <w:r>
        <w:rPr>
          <w:rFonts w:hint="default" w:ascii="Times New Roman" w:hAnsi="Times New Roman" w:eastAsia="方正仿宋_GBK" w:cs="Times New Roman"/>
          <w:b w:val="0"/>
          <w:bCs w:val="0"/>
          <w:sz w:val="32"/>
          <w:szCs w:val="32"/>
          <w:u w:val="single"/>
          <w:lang w:val="en-US" w:eastAsia="zh-CN" w:bidi="ar-SA"/>
        </w:rPr>
        <w:t xml:space="preserve">           </w:t>
      </w:r>
    </w:p>
    <w:p w14:paraId="24E5F50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jc w:val="both"/>
        <w:textAlignment w:val="auto"/>
        <w:outlineLvl w:val="9"/>
        <w:rPr>
          <w:rFonts w:hint="default" w:ascii="Times New Roman" w:hAnsi="Times New Roman" w:eastAsia="宋体" w:cs="Times New Roman"/>
          <w:b w:val="0"/>
          <w:bCs w:val="0"/>
          <w:sz w:val="18"/>
          <w:szCs w:val="18"/>
          <w:lang w:val="en-US" w:eastAsia="zh-CN" w:bidi="ar-SA"/>
        </w:rPr>
      </w:pPr>
      <w:r>
        <w:rPr>
          <w:rFonts w:hint="default" w:ascii="Times New Roman" w:hAnsi="Times New Roman" w:eastAsia="宋体" w:cs="Times New Roman"/>
          <w:b w:val="0"/>
          <w:bCs w:val="0"/>
          <w:sz w:val="18"/>
          <w:szCs w:val="18"/>
          <w:lang w:val="en-US" w:eastAsia="zh-CN" w:bidi="ar-SA"/>
        </w:rPr>
        <w:t>[1]《中华人民共和国安全生产法》第二十八条第二款：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3B62EE6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both"/>
        <w:textAlignment w:val="auto"/>
        <w:outlineLvl w:val="9"/>
        <w:rPr>
          <w:rFonts w:hint="default" w:ascii="Times New Roman" w:hAnsi="Times New Roman" w:eastAsia="方正仿宋_GBK" w:cs="Times New Roman"/>
          <w:b w:val="0"/>
          <w:bCs w:val="0"/>
          <w:sz w:val="32"/>
          <w:szCs w:val="32"/>
          <w:u w:val="single"/>
          <w:lang w:val="en-US" w:eastAsia="zh-CN" w:bidi="ar-SA"/>
        </w:rPr>
      </w:pPr>
      <w:r>
        <w:rPr>
          <w:rFonts w:hint="default" w:ascii="Times New Roman" w:hAnsi="Times New Roman" w:eastAsia="宋体" w:cs="Times New Roman"/>
          <w:b w:val="0"/>
          <w:bCs w:val="0"/>
          <w:sz w:val="18"/>
          <w:szCs w:val="18"/>
          <w:lang w:val="en-US" w:eastAsia="zh-CN" w:bidi="ar-SA"/>
        </w:rPr>
        <w:t>[2]《中华人民共和国安全生产法》第四十四条第一款：生产经营单位应当教育和督促从业人员严格执行本单位的安全生产规章制度和安全操作规程；并向从业人员如实告知作业场所和工作岗位存在的危险因素、防范措施以及事故应急措施。</w:t>
      </w:r>
    </w:p>
    <w:p w14:paraId="1ECA1AF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jc w:val="both"/>
        <w:textAlignment w:val="auto"/>
        <w:outlineLvl w:val="9"/>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宋体" w:cs="Times New Roman"/>
          <w:b w:val="0"/>
          <w:bCs w:val="0"/>
          <w:kern w:val="2"/>
          <w:sz w:val="18"/>
          <w:szCs w:val="18"/>
          <w:lang w:val="en-US" w:eastAsia="zh-CN" w:bidi="ar-SA"/>
        </w:rPr>
        <w:t xml:space="preserve">[3]《中华人民共和国安全生产法》第二十一条：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 </w:t>
      </w:r>
    </w:p>
    <w:p w14:paraId="19E20E8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textAlignment w:val="auto"/>
        <w:outlineLvl w:val="9"/>
        <w:rPr>
          <w:rFonts w:hint="default" w:ascii="Times New Roman" w:hAnsi="Times New Roman" w:eastAsia="方正仿宋_GBK" w:cs="Times New Roman"/>
          <w:b w:val="0"/>
          <w:bCs w:val="0"/>
          <w:sz w:val="32"/>
          <w:szCs w:val="32"/>
          <w:u w:val="single"/>
          <w:lang w:val="en-US" w:eastAsia="zh-CN" w:bidi="ar-SA"/>
        </w:rPr>
      </w:pPr>
      <w:r>
        <w:rPr>
          <w:rFonts w:hint="default" w:ascii="Times New Roman" w:hAnsi="Times New Roman" w:eastAsia="仿宋_GB2312" w:cs="Times New Roman"/>
          <w:sz w:val="32"/>
          <w:szCs w:val="32"/>
        </w:rPr>
        <w:t>安全生产教育和培训计划。</w:t>
      </w:r>
      <w:r>
        <w:rPr>
          <w:rFonts w:hint="default" w:ascii="Times New Roman" w:hAnsi="Times New Roman" w:eastAsia="仿宋_GB2312" w:cs="Times New Roman"/>
          <w:color w:val="000000"/>
          <w:sz w:val="32"/>
          <w:szCs w:val="32"/>
          <w:shd w:val="clear" w:color="auto" w:fill="FFFFFF"/>
        </w:rPr>
        <w:t>上述行为违反了《中华人民共和国安全生产法》第二十一条</w:t>
      </w:r>
      <w:r>
        <w:rPr>
          <w:rFonts w:hint="default" w:ascii="Times New Roman" w:hAnsi="Times New Roman" w:eastAsia="仿宋_GB2312" w:cs="Times New Roman"/>
          <w:sz w:val="32"/>
          <w:szCs w:val="32"/>
        </w:rPr>
        <w:t>第（一）项、第（二）项、第（三）项</w:t>
      </w:r>
      <w:r>
        <w:rPr>
          <w:rFonts w:hint="default" w:ascii="Times New Roman" w:hAnsi="Times New Roman" w:eastAsia="仿宋_GB2312" w:cs="Times New Roman"/>
          <w:color w:val="000000"/>
          <w:sz w:val="32"/>
          <w:szCs w:val="32"/>
          <w:shd w:val="clear" w:color="auto" w:fill="FFFFFF"/>
        </w:rPr>
        <w:t>的</w:t>
      </w:r>
    </w:p>
    <w:p w14:paraId="2B96E8BA">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规定，建议由官渡区应急管理局依据《中华人民共和国安全生产法》的规定对</w:t>
      </w:r>
      <w:r>
        <w:rPr>
          <w:rFonts w:hint="eastAsia" w:ascii="Times New Roman" w:hAnsi="Times New Roman" w:eastAsia="仿宋_GB2312" w:cs="Times New Roman"/>
          <w:color w:val="000000"/>
          <w:sz w:val="32"/>
          <w:szCs w:val="32"/>
          <w:shd w:val="clear" w:color="auto" w:fill="FFFFFF"/>
          <w:lang w:eastAsia="zh-CN"/>
        </w:rPr>
        <w:t>段某某</w:t>
      </w:r>
      <w:r>
        <w:rPr>
          <w:rFonts w:hint="default" w:ascii="Times New Roman" w:hAnsi="Times New Roman" w:eastAsia="仿宋_GB2312" w:cs="Times New Roman"/>
          <w:color w:val="000000"/>
          <w:sz w:val="32"/>
          <w:szCs w:val="32"/>
          <w:shd w:val="clear" w:color="auto" w:fill="FFFFFF"/>
        </w:rPr>
        <w:t>进行行政处罚。</w:t>
      </w:r>
    </w:p>
    <w:p w14:paraId="7EF0C68B">
      <w:pPr>
        <w:pStyle w:val="15"/>
        <w:keepNext w:val="0"/>
        <w:keepLines w:val="0"/>
        <w:pageBreakBefore w:val="0"/>
        <w:kinsoku/>
        <w:wordWrap/>
        <w:overflowPunct/>
        <w:topLinePunct w:val="0"/>
        <w:autoSpaceDN/>
        <w:bidi w:val="0"/>
        <w:spacing w:line="560" w:lineRule="exact"/>
        <w:ind w:left="0" w:leftChars="0" w:firstLine="643" w:firstLineChars="200"/>
        <w:textAlignment w:val="auto"/>
        <w:rPr>
          <w:rFonts w:hint="default" w:ascii="Times New Roman" w:hAnsi="Times New Roman" w:eastAsia="楷体_GB2312" w:cs="Times New Roman"/>
          <w:b/>
          <w:bCs/>
          <w:color w:val="000000"/>
          <w:sz w:val="32"/>
          <w:szCs w:val="32"/>
          <w:shd w:val="clear" w:color="auto" w:fill="FFFFFF"/>
        </w:rPr>
      </w:pPr>
      <w:r>
        <w:rPr>
          <w:rFonts w:hint="default" w:ascii="Times New Roman" w:hAnsi="Times New Roman" w:eastAsia="楷体_GB2312" w:cs="Times New Roman"/>
          <w:b/>
          <w:bCs/>
          <w:color w:val="000000"/>
          <w:sz w:val="32"/>
          <w:szCs w:val="32"/>
          <w:shd w:val="clear" w:color="auto" w:fill="FFFFFF"/>
        </w:rPr>
        <w:t>（三）其他处理建议</w:t>
      </w:r>
    </w:p>
    <w:p w14:paraId="24997896">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p>
    <w:p w14:paraId="519AA677">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lang w:eastAsia="zh-CN"/>
        </w:rPr>
        <w:t>六</w:t>
      </w:r>
      <w:r>
        <w:rPr>
          <w:rFonts w:hint="default" w:ascii="Times New Roman" w:hAnsi="Times New Roman" w:eastAsia="黑体" w:cs="Times New Roman"/>
          <w:color w:val="000000"/>
          <w:sz w:val="32"/>
          <w:szCs w:val="32"/>
        </w:rPr>
        <w:t>、事故主要教训</w:t>
      </w:r>
    </w:p>
    <w:p w14:paraId="7DB495B0">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泵井属于典型的有限空间作业场所，极易积聚硫化氢、甲烷、一氧化碳等有毒有害气体，作业人员在未严格执行“先通风、再检测、后作业”要求的情况下进入，极易发生中毒窒息事故，且一旦发生险情盲目施救，往往导致伤亡扩大。各单位及其相关责任人必须深刻汲取事故教训，切实履行安全生产法定职责。</w:t>
      </w:r>
    </w:p>
    <w:p w14:paraId="3A2DCF9E">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程有限公司。作为工程项目的总承包方，对项目整体安全生产负有首要责任。总承包单位未依法对分包单位的安全生产工作实施统一协调和管理，未定期开展安全检查并及时督促整改安全隐患，导致有限空间作业安全管理失控，</w:t>
      </w:r>
      <w:r>
        <w:rPr>
          <w:rFonts w:hint="default" w:ascii="Times New Roman" w:hAnsi="Times New Roman" w:eastAsia="仿宋_GB2312" w:cs="Times New Roman"/>
          <w:sz w:val="32"/>
          <w:szCs w:val="32"/>
          <w:lang w:eastAsia="zh-CN"/>
        </w:rPr>
        <w:t>对事故负有管理责任。</w:t>
      </w:r>
      <w:r>
        <w:rPr>
          <w:rFonts w:hint="default" w:ascii="Times New Roman" w:hAnsi="Times New Roman" w:eastAsia="仿宋_GB2312" w:cs="Times New Roman"/>
          <w:sz w:val="32"/>
          <w:szCs w:val="32"/>
        </w:rPr>
        <w:t>教训极其深刻，说明总承包单位不能“一包了之”，必须切实履行对分包单位的安全生产统一管理责任。</w:t>
      </w:r>
    </w:p>
    <w:p w14:paraId="6251BCC5">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工程有限公司法定代表人</w:t>
      </w:r>
      <w:r>
        <w:rPr>
          <w:rFonts w:hint="eastAsia" w:ascii="Times New Roman" w:hAnsi="Times New Roman" w:eastAsia="仿宋_GB2312" w:cs="Times New Roman"/>
          <w:sz w:val="32"/>
          <w:szCs w:val="32"/>
          <w:lang w:eastAsia="zh-CN"/>
        </w:rPr>
        <w:t>汪某某</w:t>
      </w:r>
      <w:r>
        <w:rPr>
          <w:rFonts w:hint="default" w:ascii="Times New Roman" w:hAnsi="Times New Roman" w:eastAsia="仿宋_GB2312" w:cs="Times New Roman"/>
          <w:sz w:val="32"/>
          <w:szCs w:val="32"/>
        </w:rPr>
        <w:t>。作为本单位安全生产第一责任人，未依法建立健全并落实本单位全员安全生产责任制，未组织制定并实施有针对性的安全生产规章制度和操作规程，未有效督促、检查项目安全生产工作并及时消除生产安全事故隐患</w:t>
      </w:r>
      <w:r>
        <w:rPr>
          <w:rFonts w:hint="default" w:ascii="Times New Roman" w:hAnsi="Times New Roman" w:eastAsia="仿宋_GB2312" w:cs="Times New Roman"/>
          <w:sz w:val="32"/>
          <w:szCs w:val="32"/>
          <w:lang w:eastAsia="zh-CN"/>
        </w:rPr>
        <w:t>，对事故负有管理责任，</w:t>
      </w:r>
      <w:r>
        <w:rPr>
          <w:rFonts w:hint="default" w:ascii="Times New Roman" w:hAnsi="Times New Roman" w:eastAsia="仿宋_GB2312" w:cs="Times New Roman"/>
          <w:sz w:val="32"/>
          <w:szCs w:val="32"/>
        </w:rPr>
        <w:t>教训极其深刻。教训表明，主要负责人必须真正担负起安全管理职责，将安全生产责任落实到每个岗位、每个环节。</w:t>
      </w:r>
    </w:p>
    <w:p w14:paraId="29A2E473">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建筑劳务有限公司主要负责人</w:t>
      </w:r>
      <w:r>
        <w:rPr>
          <w:rFonts w:hint="eastAsia" w:ascii="Times New Roman" w:hAnsi="Times New Roman" w:eastAsia="仿宋_GB2312" w:cs="Times New Roman"/>
          <w:sz w:val="32"/>
          <w:szCs w:val="32"/>
          <w:lang w:eastAsia="zh-CN"/>
        </w:rPr>
        <w:t>丁某某</w:t>
      </w:r>
      <w:r>
        <w:rPr>
          <w:rFonts w:hint="default" w:ascii="Times New Roman" w:hAnsi="Times New Roman" w:eastAsia="仿宋_GB2312" w:cs="Times New Roman"/>
          <w:sz w:val="32"/>
          <w:szCs w:val="32"/>
        </w:rPr>
        <w:t>。作为直接组织施工力量单位的负责人，对一线作业人员的安全负有直接管理责任。未按规定设置安全生产管理机构或配备专职安全生产管理人员，未对从业人员进行有限空间作业专项安全教育和培训，未向作业人员如实告知作业场所和工作岗位存在的危险因素、防范措施以及事故应急措施，导致作业人员对泵井内存在的有毒有害气体危害认识不足，缺乏基本的自我防护意识和应急处置能力，</w:t>
      </w:r>
      <w:r>
        <w:rPr>
          <w:rFonts w:hint="default" w:ascii="Times New Roman" w:hAnsi="Times New Roman" w:eastAsia="仿宋_GB2312" w:cs="Times New Roman"/>
          <w:sz w:val="32"/>
          <w:szCs w:val="32"/>
          <w:lang w:eastAsia="zh-CN"/>
        </w:rPr>
        <w:t>对事故负有管理责任，</w:t>
      </w:r>
      <w:r>
        <w:rPr>
          <w:rFonts w:hint="default" w:ascii="Times New Roman" w:hAnsi="Times New Roman" w:eastAsia="仿宋_GB2312" w:cs="Times New Roman"/>
          <w:sz w:val="32"/>
          <w:szCs w:val="32"/>
        </w:rPr>
        <w:t>教训极其深刻。教训深刻，劳务分包方是安全生产的“最后一公里”，其负责人的管理失职使一线作业人员直接暴露于致命风险之中。</w:t>
      </w:r>
    </w:p>
    <w:p w14:paraId="6C780545">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四</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劳务经营部（个体工商户）主要负责人</w:t>
      </w: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rPr>
        <w:t>。作为施工现场的实际组织者和指挥者，未建立健全并落实本单位全员安全生产责任制，未明确有限空间作业各岗位安全职责；未组织制定并实施本单位有限空间作业安全操作规程；未组织制定并实施本单位安全生产教育和培训计划</w:t>
      </w:r>
      <w:r>
        <w:rPr>
          <w:rFonts w:hint="default" w:ascii="Times New Roman" w:hAnsi="Times New Roman" w:eastAsia="仿宋_GB2312" w:cs="Times New Roman"/>
          <w:sz w:val="32"/>
          <w:szCs w:val="32"/>
          <w:lang w:eastAsia="zh-CN"/>
        </w:rPr>
        <w:t>，对事故负有管理责任，</w:t>
      </w:r>
      <w:r>
        <w:rPr>
          <w:rFonts w:hint="default" w:ascii="Times New Roman" w:hAnsi="Times New Roman" w:eastAsia="仿宋_GB2312" w:cs="Times New Roman"/>
          <w:sz w:val="32"/>
          <w:szCs w:val="32"/>
        </w:rPr>
        <w:t>教训极其深刻。</w:t>
      </w:r>
    </w:p>
    <w:p w14:paraId="72C64BA7">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方正黑体_GBK" w:cs="Times New Roman"/>
          <w:color w:val="000000"/>
          <w:sz w:val="32"/>
          <w:szCs w:val="32"/>
          <w:shd w:val="clear" w:color="auto" w:fill="FFFFFF"/>
        </w:rPr>
      </w:pPr>
      <w:r>
        <w:rPr>
          <w:rFonts w:hint="eastAsia" w:ascii="Times New Roman" w:hAnsi="Times New Roman" w:eastAsia="黑体" w:cs="Times New Roman"/>
          <w:color w:val="000000"/>
          <w:sz w:val="32"/>
          <w:szCs w:val="32"/>
          <w:shd w:val="clear" w:color="auto" w:fill="FFFFFF"/>
          <w:lang w:eastAsia="zh-CN"/>
        </w:rPr>
        <w:t>七</w:t>
      </w:r>
      <w:r>
        <w:rPr>
          <w:rFonts w:hint="default" w:ascii="Times New Roman" w:hAnsi="Times New Roman" w:eastAsia="黑体" w:cs="Times New Roman"/>
          <w:color w:val="000000"/>
          <w:sz w:val="32"/>
          <w:szCs w:val="32"/>
          <w:shd w:val="clear" w:color="auto" w:fill="FFFFFF"/>
        </w:rPr>
        <w:t>、事故整改和防范措施</w:t>
      </w:r>
    </w:p>
    <w:p w14:paraId="49965A5C">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为深刻汲取事故教训，举一反三，坚决防范和遏制类似事故再次发生，依据《中华人民共和国安全生产法》及相关法律法规，现提出以下整改和防范措施：</w:t>
      </w:r>
    </w:p>
    <w:p w14:paraId="2FFA6B7F">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项目管理有限公司</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作为项目代建单位，必须切实承担起代建方的安全生产管理责任，坚决杜绝“代而不管”。</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立即对所有代建项目中的有限空间作业开展拉网式专项排查，重点检查是否存在以包代管、包而不管、违法转包分包等问题，对不具备安全生产条件或相应资质的单位坚决清退出场。</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建立并严格落实有限空间作业安全管理制度，将有限空间作业审批、通风检测、现场监护、个体防护、应急救援等全流程要求纳入合同条款和日常管理规范，明确各参建单位的安全生产责任边界。</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保证有限空间作业安全生产投入，按规定提取和使用安全生产费用，确保专款专用，为项目配备气体检测报警仪器、机械通风设备、呼吸防护用品、全身式安全带等符合国家标准或行业标准的防护装备和应急救援器材，杜绝因安全投入不足导致事故隐患。</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建立有限空间作业安全管理台账，实行动态管理，督促施工单位和分包单位严格执行“先通风、再检测、后作业”的铁律，对进入有限空间作业实施全过程监控。</w:t>
      </w:r>
      <w:r>
        <w:rPr>
          <w:rFonts w:hint="default" w:ascii="Times New Roman" w:hAnsi="Times New Roman" w:eastAsia="仿宋_GB2312" w:cs="Times New Roman"/>
          <w:b/>
          <w:bCs/>
          <w:sz w:val="32"/>
          <w:szCs w:val="32"/>
        </w:rPr>
        <w:t>五是</w:t>
      </w:r>
      <w:r>
        <w:rPr>
          <w:rFonts w:hint="default" w:ascii="Times New Roman" w:hAnsi="Times New Roman" w:eastAsia="仿宋_GB2312" w:cs="Times New Roman"/>
          <w:sz w:val="32"/>
          <w:szCs w:val="32"/>
        </w:rPr>
        <w:t>定期组织代建项目各参建单位开展有限空间作业应急救援演练，提升项目整体应急处置能力，严禁发生险情后盲目施救。</w:t>
      </w:r>
    </w:p>
    <w:p w14:paraId="035289AE">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工程有限公司</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严格依法履行对分包单位的安全生产统一协调、管理职责，立即对各分包单位的安全生产条件和资质进行全面排查，对不具备安全生产条件或相应资质的单位依法清退出场。</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与各分包单位签订专门的安全生产管理协议，明确各自的安全生产管理职责，坚决杜绝“以包代管、包而不管”。</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建立健全有限空间作业安全管理专项制度，严格落实有限空间作业审批、通风检测、现场监护、个体防护等要求，配齐有限空间作业气体检测报警仪器、机械通风设备、呼吸防护用品、全身式安全带等应急救援装备并确保正常使用。</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 xml:space="preserve">定期组织开展有限空间作业应急救援预案演练，提升全员应急处置能力。    </w:t>
      </w:r>
    </w:p>
    <w:p w14:paraId="4A582C1E">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建筑工程有限公司</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建立健全本单位全员安全生产责任制，制定并完善有限空间作业安全生产规章制度和操作规程。</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全面开展有限空间作业风险辨识，建立有限空间管理台账和风险清单，设置明显的安全警示标识。</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组织全体从业人员开展有限空间作业专项安全教育培训，确保从业人员掌握有限空间作业安全知识和应急救援技能，未经培训合格不得上岗作业。</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保证安全生产投入的有效实施，为作业人员配备符合国家标准或行业标准的劳动防护用品和应急救援器材。</w:t>
      </w:r>
    </w:p>
    <w:p w14:paraId="6A5F751A">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建筑劳务有限公司</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依法设置安全生产管理机构或配备专职安全生产管理人员，确保安全管理力量到位。</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对派遣的从业人员进行严格的有限空间作业安全教育和培训，如实记录培训情况，确保作业人员熟知泵井等有限空间作业的危险有害因素和防范措施。</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建立并落实安全风险分级管控和隐患排查治理双重预防工作机制，定期开展安全检查并及时消除事故隐患。</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严格制定有限空间作业应急救援预案并组织定期演练，确保作业人员掌握科学救援方法，严禁发生事故后盲目施救。</w:t>
      </w:r>
    </w:p>
    <w:p w14:paraId="7AF4648F">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w:t>
      </w:r>
      <w:r>
        <w:rPr>
          <w:rFonts w:hint="eastAsia" w:ascii="Times New Roman" w:hAnsi="Times New Roman" w:eastAsia="仿宋_GB2312" w:cs="Times New Roman"/>
          <w:sz w:val="32"/>
          <w:szCs w:val="32"/>
          <w:lang w:eastAsia="zh-CN"/>
        </w:rPr>
        <w:t>段某某</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必须严格遵守有限空间作业“先通风、再检测、后作业”的操作规程，坚决杜绝违章指挥和强令冒险作业。</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作业前必须履行有限空间作业审批手续，确认现场通风、检测、监护等安全条件合格后方可组织作业。</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必须确保作业人员正确佩戴和使用个人防护装备，现场必须配备应急救援器材并设专人监护。</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发生异常情况时必须立即组织科学救援、及时报警，严禁组织盲目施救，杜绝因救援不当造成伤亡扩大。</w:t>
      </w:r>
    </w:p>
    <w:p w14:paraId="26116DEC">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（六）官渡区水务局</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深刻吸取事故教训，定期组织开展排查检查，督促辖区相关项目施工单位严格落实特殊作业管理。</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按照“管行业必须管安全、管业务必须管安全、管生产经营必须管安全”的要求，切实履行水务行业安全生产监管职责，将有限空间作业安全纳入日常监督检查重点内容。</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组织对本辖区内涉及有限空间作业的泵站、污水处理设施、供排水管网工程等开展专项排查整治，建立隐患台账，限期整改销号。</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加强行业安全宣传和教育培训，组织水务行业有限空间作业安全专题培训和警示教育，提升全行业从业人员安全意识和技能。</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依法查处行业内安全生产违法行为，对拒不整改或整改不到位的单位依法移送有关部门予以处罚。</w:t>
      </w:r>
    </w:p>
    <w:p w14:paraId="55DA4005">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（七）官渡区矣六街道办事处</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深刻吸取事故教训，常态化开展专项排查检查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认真履行属地安全生产管理责任，建立健全辖区内有限空间作业场所台账，做到底数清、情况明</w:t>
      </w:r>
      <w:r>
        <w:rPr>
          <w:rFonts w:hint="default" w:ascii="Times New Roman" w:hAnsi="Times New Roman" w:eastAsia="仿宋_GB2312" w:cs="Times New Roman"/>
          <w:sz w:val="32"/>
          <w:szCs w:val="32"/>
          <w:lang w:eastAsia="zh-CN"/>
        </w:rPr>
        <w:t>，进一步梳理施工项目监管职权交接情况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加强日常安全巡查和宣传教育定期开展巡查检查，发现安全隐患及时督促整改，发现重大安全隐患及时报告上级主管部门。</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组织开展辖区内有限空间作业安全宣传教育活动，提高社会公众和从业人员的安全意识</w:t>
      </w:r>
      <w:r>
        <w:rPr>
          <w:rFonts w:hint="eastAsia" w:ascii="Times New Roman" w:hAnsi="Times New Roman" w:eastAsia="仿宋_GB2312" w:cs="Times New Roman"/>
          <w:sz w:val="32"/>
          <w:szCs w:val="32"/>
          <w:lang w:eastAsia="zh-CN"/>
        </w:rPr>
        <w:t>，同时也加强辖区内社区及相关村民小组工作人员对</w:t>
      </w:r>
      <w:r>
        <w:rPr>
          <w:rFonts w:hint="default" w:ascii="Times New Roman" w:hAnsi="Times New Roman" w:eastAsia="仿宋_GB2312" w:cs="Times New Roman"/>
          <w:sz w:val="32"/>
          <w:szCs w:val="32"/>
        </w:rPr>
        <w:t>有限空间作业</w:t>
      </w:r>
      <w:r>
        <w:rPr>
          <w:rFonts w:hint="eastAsia" w:ascii="Times New Roman" w:hAnsi="Times New Roman" w:eastAsia="仿宋_GB2312" w:cs="Times New Roman"/>
          <w:sz w:val="32"/>
          <w:szCs w:val="32"/>
          <w:lang w:eastAsia="zh-CN"/>
        </w:rPr>
        <w:t>方面相关知识的学习</w:t>
      </w:r>
      <w:r>
        <w:rPr>
          <w:rFonts w:hint="default" w:ascii="Times New Roman" w:hAnsi="Times New Roman" w:eastAsia="仿宋_GB2312" w:cs="Times New Roman"/>
          <w:sz w:val="32"/>
          <w:szCs w:val="32"/>
        </w:rPr>
        <w:t>。</w:t>
      </w:r>
      <w:r>
        <w:rPr>
          <w:rFonts w:hint="eastAsia" w:ascii="Times New Roman" w:hAnsi="Times New Roman" w:eastAsia="仿宋_GB2312" w:cs="Times New Roman"/>
          <w:b/>
          <w:bCs/>
          <w:sz w:val="32"/>
          <w:szCs w:val="32"/>
          <w:lang w:eastAsia="zh-CN"/>
        </w:rPr>
        <w:t>四是</w:t>
      </w:r>
      <w:r>
        <w:rPr>
          <w:rFonts w:hint="eastAsia" w:ascii="Times New Roman" w:hAnsi="Times New Roman" w:eastAsia="仿宋_GB2312" w:cs="Times New Roman"/>
          <w:sz w:val="32"/>
          <w:szCs w:val="32"/>
          <w:lang w:eastAsia="zh-CN"/>
        </w:rPr>
        <w:t>督促</w:t>
      </w:r>
      <w:r>
        <w:rPr>
          <w:rFonts w:hint="default" w:ascii="Times New Roman" w:hAnsi="Times New Roman" w:eastAsia="仿宋_GB2312" w:cs="Times New Roman"/>
          <w:sz w:val="32"/>
          <w:szCs w:val="32"/>
        </w:rPr>
        <w:t>辖区内涉及有限空间作业工程项目和设施</w:t>
      </w:r>
      <w:r>
        <w:rPr>
          <w:rFonts w:hint="eastAsia" w:ascii="Times New Roman" w:hAnsi="Times New Roman" w:eastAsia="仿宋_GB2312" w:cs="Times New Roman"/>
          <w:sz w:val="32"/>
          <w:szCs w:val="32"/>
          <w:lang w:eastAsia="zh-CN"/>
        </w:rPr>
        <w:t>的社区履行好监管职责，避免出现监管盲区</w:t>
      </w:r>
      <w:r>
        <w:rPr>
          <w:rFonts w:hint="default" w:ascii="Times New Roman" w:hAnsi="Times New Roman" w:eastAsia="仿宋_GB2312" w:cs="Times New Roman"/>
          <w:sz w:val="32"/>
          <w:szCs w:val="32"/>
        </w:rPr>
        <w:t>。</w:t>
      </w:r>
    </w:p>
    <w:p w14:paraId="1D400F19">
      <w:pPr>
        <w:pStyle w:val="6"/>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（八）官渡区财政局</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深刻吸取事故教训，作为国有资产监督管理部门，必须依法加强对代建项目安全生产资金保障的监督与指导。</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监督</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项目管理有限公司依法提取和使用安全生产费用，将有限空间作业安全防护装备、应急救援器材、安全教育培训、应急演练等所需经费足额纳入项目预算和公司年度经营预算，确保专款专用、不得挪作他用。</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指导</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项目管理有限公司建立健全代建项目安全生产投入保障机制，将有限空间作业安全管理情况纳入对国投公司经营业绩考核和负责人履职评价的重要内容，推动落实“管资本必须管安全”的要求。</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协同行业主管部门对国投公司代建项目的有限空间作业安全投入情况开展专项检查，对因安全投入不足导致事故隐患的，依法依规予以问责，督促国投公司切实承担起</w:t>
      </w:r>
      <w:bookmarkStart w:id="5" w:name="_GoBack"/>
      <w:bookmarkEnd w:id="5"/>
      <w:r>
        <w:rPr>
          <w:rFonts w:hint="default" w:ascii="Times New Roman" w:hAnsi="Times New Roman" w:eastAsia="仿宋_GB2312" w:cs="Times New Roman"/>
          <w:sz w:val="32"/>
          <w:szCs w:val="32"/>
        </w:rPr>
        <w:t>代建方的安全生产管理责任</w:t>
      </w:r>
      <w:r>
        <w:rPr>
          <w:rFonts w:hint="eastAsia" w:ascii="Times New Roman" w:hAnsi="Times New Roman" w:eastAsia="仿宋_GB2312" w:cs="Times New Roman"/>
          <w:sz w:val="32"/>
          <w:szCs w:val="32"/>
          <w:lang w:eastAsia="zh-CN"/>
        </w:rPr>
        <w:t>。</w:t>
      </w:r>
    </w:p>
    <w:p w14:paraId="3F3C61F2">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方正仿宋_GBK" w:cs="Times New Roman"/>
          <w:color w:val="000000"/>
          <w:sz w:val="32"/>
          <w:szCs w:val="32"/>
        </w:rPr>
        <w:t xml:space="preserve"> </w:t>
      </w:r>
      <w:r>
        <w:rPr>
          <w:rFonts w:hint="eastAsia" w:ascii="Times New Roman" w:hAnsi="Times New Roman" w:eastAsia="黑体" w:cs="Times New Roman"/>
          <w:color w:val="000000"/>
          <w:sz w:val="32"/>
          <w:szCs w:val="32"/>
          <w:lang w:eastAsia="zh-CN"/>
        </w:rPr>
        <w:t>八</w:t>
      </w:r>
      <w:r>
        <w:rPr>
          <w:rFonts w:hint="default" w:ascii="Times New Roman" w:hAnsi="Times New Roman" w:eastAsia="黑体" w:cs="Times New Roman"/>
          <w:color w:val="000000"/>
          <w:sz w:val="32"/>
          <w:szCs w:val="32"/>
        </w:rPr>
        <w:t>、附件</w:t>
      </w:r>
    </w:p>
    <w:p w14:paraId="2B844F03">
      <w:pPr>
        <w:pStyle w:val="14"/>
        <w:keepNext w:val="0"/>
        <w:keepLines w:val="0"/>
        <w:pageBreakBefore w:val="0"/>
        <w:widowControl/>
        <w:kinsoku/>
        <w:wordWrap/>
        <w:overflowPunct/>
        <w:topLinePunct w:val="0"/>
        <w:autoSpaceDE w:val="0"/>
        <w:autoSpaceDN/>
        <w:bidi w:val="0"/>
        <w:adjustRightInd/>
        <w:snapToGrid/>
        <w:spacing w:beforeAutospacing="0" w:afterAutospacing="0" w:line="540" w:lineRule="exact"/>
        <w:ind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1"/>
          <w:sz w:val="32"/>
          <w:szCs w:val="32"/>
        </w:rPr>
        <w:t>1.</w:t>
      </w:r>
      <w:r>
        <w:rPr>
          <w:rFonts w:hint="default" w:ascii="Times New Roman" w:hAnsi="Times New Roman" w:eastAsia="仿宋_GB2312" w:cs="Times New Roman"/>
          <w:sz w:val="32"/>
          <w:szCs w:val="32"/>
        </w:rPr>
        <w:t>官渡区水务局</w:t>
      </w:r>
      <w:r>
        <w:rPr>
          <w:rFonts w:hint="default" w:ascii="Times New Roman" w:hAnsi="Times New Roman" w:eastAsia="仿宋_GB2312" w:cs="Times New Roman"/>
          <w:kern w:val="2"/>
          <w:sz w:val="32"/>
          <w:szCs w:val="32"/>
        </w:rPr>
        <w:t>提供材料1套</w:t>
      </w:r>
    </w:p>
    <w:p w14:paraId="01454762">
      <w:pPr>
        <w:pStyle w:val="14"/>
        <w:keepNext w:val="0"/>
        <w:keepLines w:val="0"/>
        <w:pageBreakBefore w:val="0"/>
        <w:widowControl/>
        <w:kinsoku/>
        <w:wordWrap/>
        <w:overflowPunct/>
        <w:topLinePunct w:val="0"/>
        <w:autoSpaceDE w:val="0"/>
        <w:autoSpaceDN/>
        <w:bidi w:val="0"/>
        <w:adjustRightInd/>
        <w:snapToGrid/>
        <w:spacing w:beforeAutospacing="0" w:afterAutospacing="0" w:line="540" w:lineRule="exact"/>
        <w:ind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1"/>
          <w:sz w:val="32"/>
          <w:szCs w:val="32"/>
        </w:rPr>
        <w:t>2</w:t>
      </w:r>
      <w:r>
        <w:rPr>
          <w:rFonts w:hint="default" w:ascii="Times New Roman" w:hAnsi="Times New Roman" w:eastAsia="仿宋_GB2312" w:cs="Times New Roman"/>
          <w:kern w:val="2"/>
          <w:sz w:val="32"/>
          <w:szCs w:val="32"/>
        </w:rPr>
        <w:t>.官渡区</w:t>
      </w:r>
      <w:r>
        <w:rPr>
          <w:rFonts w:hint="default" w:ascii="Times New Roman" w:hAnsi="Times New Roman" w:eastAsia="仿宋_GB2312" w:cs="Times New Roman"/>
          <w:kern w:val="2"/>
          <w:sz w:val="32"/>
          <w:szCs w:val="32"/>
          <w:lang w:eastAsia="zh-CN"/>
        </w:rPr>
        <w:t>消防救援局</w:t>
      </w:r>
      <w:r>
        <w:rPr>
          <w:rFonts w:hint="default" w:ascii="Times New Roman" w:hAnsi="Times New Roman" w:eastAsia="仿宋_GB2312" w:cs="Times New Roman"/>
          <w:kern w:val="2"/>
          <w:sz w:val="32"/>
          <w:szCs w:val="32"/>
        </w:rPr>
        <w:t>提供材料1套</w:t>
      </w:r>
      <w:r>
        <w:rPr>
          <w:rFonts w:hint="default" w:ascii="Times New Roman" w:hAnsi="Times New Roman" w:eastAsia="仿宋_GB2312" w:cs="Times New Roman"/>
          <w:kern w:val="2"/>
          <w:sz w:val="32"/>
          <w:szCs w:val="32"/>
          <w:lang w:eastAsia="zh-CN"/>
        </w:rPr>
        <w:t>（接报处置情况、现场救援情况、现场气体检测结果）</w:t>
      </w:r>
    </w:p>
    <w:p w14:paraId="7BC527C7">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rPr>
        <w:t>市公安局官渡分局提供材料</w:t>
      </w:r>
      <w:r>
        <w:rPr>
          <w:rFonts w:hint="default" w:ascii="Times New Roman" w:hAnsi="Times New Roman" w:eastAsia="仿宋_GB2312" w:cs="Times New Roman"/>
          <w:sz w:val="32"/>
          <w:szCs w:val="32"/>
          <w:lang w:val="en-US" w:eastAsia="zh-CN"/>
        </w:rPr>
        <w:t>1套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接报处置情况、现场勘验检查笔录及现场照片、尸表检测报告、现场监控视频、相关人员询问笔录</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 xml:space="preserve">                   </w:t>
      </w:r>
    </w:p>
    <w:p w14:paraId="6F011188">
      <w:pPr>
        <w:pStyle w:val="14"/>
        <w:keepNext w:val="0"/>
        <w:keepLines w:val="0"/>
        <w:pageBreakBefore w:val="0"/>
        <w:widowControl/>
        <w:kinsoku/>
        <w:wordWrap/>
        <w:overflowPunct/>
        <w:topLinePunct w:val="0"/>
        <w:autoSpaceDE w:val="0"/>
        <w:autoSpaceDN/>
        <w:bidi w:val="0"/>
        <w:adjustRightInd/>
        <w:snapToGrid/>
        <w:spacing w:beforeAutospacing="0" w:afterAutospacing="0" w:line="540" w:lineRule="exact"/>
        <w:ind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1"/>
          <w:sz w:val="32"/>
          <w:szCs w:val="32"/>
          <w:lang w:val="en-US" w:eastAsia="zh-CN"/>
        </w:rPr>
        <w:t>4</w:t>
      </w:r>
      <w:r>
        <w:rPr>
          <w:rFonts w:hint="default" w:ascii="Times New Roman" w:hAnsi="Times New Roman" w:eastAsia="仿宋_GB2312" w:cs="Times New Roman"/>
          <w:kern w:val="2"/>
          <w:sz w:val="32"/>
          <w:szCs w:val="32"/>
        </w:rPr>
        <w:t>.官渡区矣六街道办事处提供材料1套</w:t>
      </w:r>
    </w:p>
    <w:p w14:paraId="34FA6936">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lang w:val="en-US" w:eastAsia="zh-CN"/>
        </w:rPr>
        <w:t>5</w:t>
      </w:r>
      <w:r>
        <w:rPr>
          <w:rFonts w:hint="default" w:ascii="Times New Roman" w:hAnsi="Times New Roman" w:eastAsia="仿宋_GB2312" w:cs="Times New Roman"/>
          <w:sz w:val="32"/>
          <w:szCs w:val="32"/>
        </w:rPr>
        <w:t>.询问笔录</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份（官渡公安分局矣六派出所</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份、官渡区</w:t>
      </w:r>
      <w:r>
        <w:rPr>
          <w:rFonts w:hint="default" w:ascii="Times New Roman" w:hAnsi="Times New Roman" w:eastAsia="仿宋_GB2312" w:cs="Times New Roman"/>
          <w:color w:val="000000"/>
          <w:sz w:val="32"/>
          <w:szCs w:val="32"/>
          <w:shd w:val="clear" w:color="auto" w:fill="FFFFFF"/>
        </w:rPr>
        <w:t>应急管理局</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份）</w:t>
      </w:r>
    </w:p>
    <w:p w14:paraId="39810D79">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死者</w:t>
      </w:r>
      <w:r>
        <w:rPr>
          <w:rFonts w:hint="eastAsia" w:ascii="Times New Roman" w:hAnsi="Times New Roman" w:eastAsia="仿宋_GB2312" w:cs="Times New Roman"/>
          <w:sz w:val="32"/>
          <w:szCs w:val="32"/>
          <w:lang w:eastAsia="zh-CN"/>
        </w:rPr>
        <w:t>杨某某</w:t>
      </w:r>
      <w:r>
        <w:rPr>
          <w:rFonts w:hint="default" w:ascii="Times New Roman" w:hAnsi="Times New Roman" w:eastAsia="仿宋_GB2312" w:cs="Times New Roman"/>
          <w:sz w:val="32"/>
          <w:szCs w:val="32"/>
        </w:rPr>
        <w:t>身份证复印件、死亡证明书、</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解协议书</w:t>
      </w:r>
      <w:r>
        <w:rPr>
          <w:rFonts w:hint="default" w:ascii="Times New Roman" w:hAnsi="Times New Roman" w:eastAsia="仿宋_GB2312" w:cs="Times New Roman"/>
          <w:sz w:val="32"/>
          <w:szCs w:val="32"/>
          <w:lang w:eastAsia="zh-CN"/>
        </w:rPr>
        <w:t>、谅解书</w:t>
      </w:r>
      <w:r>
        <w:rPr>
          <w:rFonts w:hint="default" w:ascii="Times New Roman" w:hAnsi="Times New Roman" w:eastAsia="仿宋_GB2312" w:cs="Times New Roman"/>
          <w:sz w:val="32"/>
          <w:szCs w:val="32"/>
        </w:rPr>
        <w:t>复印件各1份</w:t>
      </w:r>
    </w:p>
    <w:p w14:paraId="5CD629C2">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lang w:val="en-US" w:eastAsia="zh-CN"/>
        </w:rPr>
        <w:t>7</w:t>
      </w:r>
      <w:r>
        <w:rPr>
          <w:rFonts w:hint="default" w:ascii="Times New Roman" w:hAnsi="Times New Roman" w:eastAsia="仿宋_GB2312" w:cs="Times New Roman"/>
          <w:sz w:val="32"/>
          <w:szCs w:val="32"/>
        </w:rPr>
        <w:t>.死者</w:t>
      </w:r>
      <w:r>
        <w:rPr>
          <w:rFonts w:hint="eastAsia" w:ascii="Times New Roman" w:hAnsi="Times New Roman" w:eastAsia="仿宋_GB2312" w:cs="Times New Roman"/>
          <w:sz w:val="32"/>
          <w:szCs w:val="32"/>
          <w:lang w:eastAsia="zh-CN"/>
        </w:rPr>
        <w:t>崔某某</w:t>
      </w:r>
      <w:r>
        <w:rPr>
          <w:rFonts w:hint="default" w:ascii="Times New Roman" w:hAnsi="Times New Roman" w:eastAsia="仿宋_GB2312" w:cs="Times New Roman"/>
          <w:sz w:val="32"/>
          <w:szCs w:val="32"/>
        </w:rPr>
        <w:t>身份证复印件、死亡证明书、</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解协议书</w:t>
      </w:r>
      <w:r>
        <w:rPr>
          <w:rFonts w:hint="default" w:ascii="Times New Roman" w:hAnsi="Times New Roman" w:eastAsia="仿宋_GB2312" w:cs="Times New Roman"/>
          <w:sz w:val="32"/>
          <w:szCs w:val="32"/>
          <w:lang w:eastAsia="zh-CN"/>
        </w:rPr>
        <w:t>、谅解书</w:t>
      </w:r>
      <w:r>
        <w:rPr>
          <w:rFonts w:hint="default" w:ascii="Times New Roman" w:hAnsi="Times New Roman" w:eastAsia="仿宋_GB2312" w:cs="Times New Roman"/>
          <w:sz w:val="32"/>
          <w:szCs w:val="32"/>
        </w:rPr>
        <w:t>复印件各1份</w:t>
      </w:r>
    </w:p>
    <w:p w14:paraId="08B386F5">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项目管理有限公司提供材料1套</w:t>
      </w:r>
    </w:p>
    <w:p w14:paraId="14548A71">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lang w:val="en-US" w:eastAsia="zh-CN"/>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工程有限公司提供材料1套</w:t>
      </w:r>
    </w:p>
    <w:p w14:paraId="071F7FE3">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lang w:val="en-US" w:eastAsia="zh-CN"/>
        </w:rPr>
        <w:t>10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建筑工程有限公司提供材料1套</w:t>
      </w:r>
    </w:p>
    <w:p w14:paraId="767F5DCC">
      <w:pPr>
        <w:keepNext w:val="0"/>
        <w:keepLines w:val="0"/>
        <w:pageBreakBefore w:val="0"/>
        <w:kinsoku/>
        <w:wordWrap/>
        <w:overflowPunct/>
        <w:topLinePunct w:val="0"/>
        <w:autoSpaceDN/>
        <w:bidi w:val="0"/>
        <w:adjustRightInd/>
        <w:snapToGrid/>
        <w:spacing w:line="540" w:lineRule="exact"/>
        <w:ind w:firstLine="640" w:firstLineChars="200"/>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lang w:val="en-US" w:eastAsia="zh-CN"/>
        </w:rPr>
        <w:t>1</w:t>
      </w:r>
      <w:r>
        <w:rPr>
          <w:rFonts w:hint="eastAsia" w:ascii="Times New Roman" w:hAnsi="Times New Roman" w:eastAsia="仿宋_GB2312" w:cs="Times New Roman"/>
          <w:kern w:val="1"/>
          <w:sz w:val="32"/>
          <w:szCs w:val="32"/>
          <w:lang w:val="en-US" w:eastAsia="zh-CN"/>
        </w:rPr>
        <w:t>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建筑劳务有限公司提供材料1套</w:t>
      </w:r>
    </w:p>
    <w:p w14:paraId="270B0D5C">
      <w:pPr>
        <w:keepNext w:val="0"/>
        <w:keepLines w:val="0"/>
        <w:pageBreakBefore w:val="0"/>
        <w:kinsoku/>
        <w:wordWrap/>
        <w:overflowPunct/>
        <w:topLinePunct w:val="0"/>
        <w:autoSpaceDE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劳务经营部（个体工商户）提供材料1套</w:t>
      </w:r>
    </w:p>
    <w:p w14:paraId="19D721CD">
      <w:pPr>
        <w:keepNext w:val="0"/>
        <w:keepLines w:val="0"/>
        <w:pageBreakBefore w:val="0"/>
        <w:kinsoku/>
        <w:wordWrap/>
        <w:overflowPunct/>
        <w:topLinePunct w:val="0"/>
        <w:autoSpaceDN/>
        <w:bidi w:val="0"/>
        <w:snapToGrid/>
        <w:spacing w:line="54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w:t>
      </w:r>
    </w:p>
    <w:p w14:paraId="0108DA4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w:t>
      </w:r>
    </w:p>
    <w:p w14:paraId="690CC77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rPr>
        <w:t xml:space="preserve"> </w:t>
      </w:r>
      <w:r>
        <w:rPr>
          <w:rFonts w:hint="default" w:ascii="Times New Roman" w:hAnsi="Times New Roman" w:eastAsia="仿宋_GB2312" w:cs="Times New Roman"/>
          <w:bCs/>
          <w:sz w:val="32"/>
          <w:szCs w:val="32"/>
          <w:lang w:val="en-US" w:eastAsia="zh-CN"/>
        </w:rPr>
        <w:t xml:space="preserve">    </w:t>
      </w:r>
    </w:p>
    <w:p w14:paraId="2D7FE00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Cs/>
          <w:sz w:val="32"/>
          <w:szCs w:val="32"/>
          <w:lang w:val="en-US" w:eastAsia="zh-CN"/>
        </w:rPr>
      </w:pPr>
    </w:p>
    <w:p w14:paraId="5B4B014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昆明市官渡区人民政府</w:t>
      </w:r>
      <w:r>
        <w:rPr>
          <w:rFonts w:hint="default" w:ascii="Times New Roman" w:hAnsi="Times New Roman" w:eastAsia="仿宋_GB2312" w:cs="Times New Roman"/>
          <w:color w:val="000000"/>
          <w:kern w:val="0"/>
          <w:sz w:val="32"/>
          <w:szCs w:val="84"/>
        </w:rPr>
        <w:t>“4·6”</w:t>
      </w:r>
      <w:r>
        <w:rPr>
          <w:rFonts w:hint="default" w:ascii="Times New Roman" w:hAnsi="Times New Roman" w:eastAsia="仿宋_GB2312" w:cs="Times New Roman"/>
          <w:bCs/>
          <w:sz w:val="32"/>
          <w:szCs w:val="32"/>
        </w:rPr>
        <w:t>事故调查组</w:t>
      </w:r>
    </w:p>
    <w:p w14:paraId="3A3C3D1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lang w:val="en-US" w:eastAsia="zh-CN"/>
        </w:rPr>
      </w:pPr>
      <w:r>
        <w:rPr>
          <w:rFonts w:hint="default" w:ascii="Times New Roman" w:hAnsi="Times New Roman" w:eastAsia="仿宋_GB2312" w:cs="Times New Roman"/>
          <w:bCs/>
          <w:sz w:val="32"/>
          <w:szCs w:val="32"/>
        </w:rPr>
        <w:t xml:space="preserve">         </w:t>
      </w:r>
      <w:r>
        <w:rPr>
          <w:rStyle w:val="24"/>
          <w:rFonts w:hint="default" w:ascii="Times New Roman" w:hAnsi="Times New Roman" w:cs="Times New Roman"/>
          <w:color w:val="auto"/>
        </w:rPr>
        <w:t xml:space="preserve">         2026年</w:t>
      </w:r>
      <w:r>
        <w:rPr>
          <w:rStyle w:val="24"/>
          <w:rFonts w:hint="default" w:ascii="Times New Roman" w:hAnsi="Times New Roman" w:eastAsia="仿宋_GB2312" w:cs="Times New Roman"/>
          <w:color w:val="auto"/>
          <w:lang w:val="en-US" w:eastAsia="zh-CN"/>
        </w:rPr>
        <w:t>6</w:t>
      </w:r>
      <w:r>
        <w:rPr>
          <w:rStyle w:val="24"/>
          <w:rFonts w:hint="default" w:ascii="Times New Roman" w:hAnsi="Times New Roman" w:cs="Times New Roman"/>
          <w:color w:val="auto"/>
        </w:rPr>
        <w:t>月</w:t>
      </w:r>
      <w:r>
        <w:rPr>
          <w:rStyle w:val="24"/>
          <w:rFonts w:hint="default" w:ascii="Times New Roman" w:hAnsi="Times New Roman" w:eastAsia="仿宋_GB2312" w:cs="Times New Roman"/>
          <w:color w:val="auto"/>
          <w:lang w:val="en-US" w:eastAsia="zh-CN"/>
        </w:rPr>
        <w:t>3</w:t>
      </w:r>
      <w:r>
        <w:rPr>
          <w:rStyle w:val="24"/>
          <w:rFonts w:hint="default" w:ascii="Times New Roman" w:hAnsi="Times New Roman" w:cs="Times New Roman"/>
          <w:color w:val="auto"/>
        </w:rPr>
        <w:t>日</w:t>
      </w:r>
    </w:p>
    <w:sectPr>
      <w:footerReference r:id="rId5" w:type="default"/>
      <w:pgSz w:w="11906" w:h="16838"/>
      <w:pgMar w:top="2098" w:right="1474" w:bottom="1984" w:left="1587" w:header="851" w:footer="1474"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Helvetica">
    <w:panose1 w:val="020B0504020202030204"/>
    <w:charset w:val="00"/>
    <w:family w:val="swiss"/>
    <w:pitch w:val="default"/>
    <w:sig w:usb0="00000007" w:usb1="00000000" w:usb2="00000000" w:usb3="00000000" w:csb0="00000093"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9F12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B1EC">
    <w:pPr>
      <w:pStyle w:val="1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30E1">
    <w:pPr>
      <w:pStyle w:val="10"/>
      <w:tabs>
        <w:tab w:val="center" w:pos="4507"/>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768ADD">
                          <w:pPr>
                            <w:pStyle w:val="1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0768ADD">
                    <w:pPr>
                      <w:pStyle w:val="1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kNGMxMDcyODJmMjk3Y2Y3OTU5MGU2YmQ5M2NlNDIifQ=="/>
  </w:docVars>
  <w:rsids>
    <w:rsidRoot w:val="7C483002"/>
    <w:rsid w:val="00021B9C"/>
    <w:rsid w:val="00031A70"/>
    <w:rsid w:val="000C24CB"/>
    <w:rsid w:val="000C7CFA"/>
    <w:rsid w:val="0010065C"/>
    <w:rsid w:val="00165AA5"/>
    <w:rsid w:val="00173B33"/>
    <w:rsid w:val="001B4D46"/>
    <w:rsid w:val="001B509C"/>
    <w:rsid w:val="001C7F62"/>
    <w:rsid w:val="001F3F98"/>
    <w:rsid w:val="00240EA3"/>
    <w:rsid w:val="002904F3"/>
    <w:rsid w:val="00336B6A"/>
    <w:rsid w:val="003753D1"/>
    <w:rsid w:val="003E44CD"/>
    <w:rsid w:val="004039AC"/>
    <w:rsid w:val="004608A3"/>
    <w:rsid w:val="00474432"/>
    <w:rsid w:val="004E49EE"/>
    <w:rsid w:val="00555CC2"/>
    <w:rsid w:val="005C13A8"/>
    <w:rsid w:val="005C52AE"/>
    <w:rsid w:val="005C55CD"/>
    <w:rsid w:val="005F646B"/>
    <w:rsid w:val="00671CB1"/>
    <w:rsid w:val="006C6226"/>
    <w:rsid w:val="006D30BB"/>
    <w:rsid w:val="006D72EE"/>
    <w:rsid w:val="00763B71"/>
    <w:rsid w:val="007923FE"/>
    <w:rsid w:val="007B5F38"/>
    <w:rsid w:val="008007C4"/>
    <w:rsid w:val="00816F5A"/>
    <w:rsid w:val="008200A6"/>
    <w:rsid w:val="008C544D"/>
    <w:rsid w:val="008C6ED2"/>
    <w:rsid w:val="008D10BC"/>
    <w:rsid w:val="008F5F3C"/>
    <w:rsid w:val="00997289"/>
    <w:rsid w:val="00A171E4"/>
    <w:rsid w:val="00A6437F"/>
    <w:rsid w:val="00AF4950"/>
    <w:rsid w:val="00B93F2F"/>
    <w:rsid w:val="00BB3485"/>
    <w:rsid w:val="00BB6809"/>
    <w:rsid w:val="00BC69FB"/>
    <w:rsid w:val="00C01BCB"/>
    <w:rsid w:val="00C2597C"/>
    <w:rsid w:val="00C86391"/>
    <w:rsid w:val="00CA33CA"/>
    <w:rsid w:val="00CC1DD4"/>
    <w:rsid w:val="00CD669A"/>
    <w:rsid w:val="00D26B8B"/>
    <w:rsid w:val="00D405C6"/>
    <w:rsid w:val="00DD06D2"/>
    <w:rsid w:val="00E04F0B"/>
    <w:rsid w:val="00E13D89"/>
    <w:rsid w:val="00E43375"/>
    <w:rsid w:val="00E47DD5"/>
    <w:rsid w:val="00F105E3"/>
    <w:rsid w:val="00F117C3"/>
    <w:rsid w:val="00F62A36"/>
    <w:rsid w:val="00FC752A"/>
    <w:rsid w:val="01006CB0"/>
    <w:rsid w:val="01080A12"/>
    <w:rsid w:val="010D6029"/>
    <w:rsid w:val="012515C4"/>
    <w:rsid w:val="01514167"/>
    <w:rsid w:val="017B5A9A"/>
    <w:rsid w:val="01862E79"/>
    <w:rsid w:val="01A37EC7"/>
    <w:rsid w:val="01B6046E"/>
    <w:rsid w:val="01FB1ED4"/>
    <w:rsid w:val="02076F1C"/>
    <w:rsid w:val="02AA40C8"/>
    <w:rsid w:val="02C46BBB"/>
    <w:rsid w:val="0333345C"/>
    <w:rsid w:val="033C32C0"/>
    <w:rsid w:val="03527150"/>
    <w:rsid w:val="0361265C"/>
    <w:rsid w:val="03806C6A"/>
    <w:rsid w:val="04094837"/>
    <w:rsid w:val="043A5387"/>
    <w:rsid w:val="049A1892"/>
    <w:rsid w:val="04E27E1C"/>
    <w:rsid w:val="050104C5"/>
    <w:rsid w:val="05216546"/>
    <w:rsid w:val="0533072D"/>
    <w:rsid w:val="053718C6"/>
    <w:rsid w:val="056A7735"/>
    <w:rsid w:val="058B39C0"/>
    <w:rsid w:val="058D22A7"/>
    <w:rsid w:val="059E7B97"/>
    <w:rsid w:val="06606BFB"/>
    <w:rsid w:val="06A2265A"/>
    <w:rsid w:val="06C32324"/>
    <w:rsid w:val="06E31350"/>
    <w:rsid w:val="071F104D"/>
    <w:rsid w:val="075B74B8"/>
    <w:rsid w:val="076C72BA"/>
    <w:rsid w:val="0831178E"/>
    <w:rsid w:val="08A04A3A"/>
    <w:rsid w:val="08FF26FB"/>
    <w:rsid w:val="09150170"/>
    <w:rsid w:val="09550DD7"/>
    <w:rsid w:val="09891EBE"/>
    <w:rsid w:val="09BD7C1B"/>
    <w:rsid w:val="0A3145E2"/>
    <w:rsid w:val="0A555D18"/>
    <w:rsid w:val="0A9C179F"/>
    <w:rsid w:val="0B926F72"/>
    <w:rsid w:val="0BFF7CA5"/>
    <w:rsid w:val="0C790A16"/>
    <w:rsid w:val="0CF62067"/>
    <w:rsid w:val="0D2C1E0C"/>
    <w:rsid w:val="0D9755F8"/>
    <w:rsid w:val="0D991929"/>
    <w:rsid w:val="0E2E1AF6"/>
    <w:rsid w:val="0E450C86"/>
    <w:rsid w:val="0E4868F2"/>
    <w:rsid w:val="0E870F49"/>
    <w:rsid w:val="0E960F7B"/>
    <w:rsid w:val="0EDB32C2"/>
    <w:rsid w:val="0F732EE8"/>
    <w:rsid w:val="0F774410"/>
    <w:rsid w:val="0F933B9D"/>
    <w:rsid w:val="0FF24D67"/>
    <w:rsid w:val="0FF30ADF"/>
    <w:rsid w:val="10D64A01"/>
    <w:rsid w:val="116E5631"/>
    <w:rsid w:val="11D56557"/>
    <w:rsid w:val="122B27B2"/>
    <w:rsid w:val="12AD766B"/>
    <w:rsid w:val="13285E79"/>
    <w:rsid w:val="13482EF0"/>
    <w:rsid w:val="13C00E4D"/>
    <w:rsid w:val="13E64BE3"/>
    <w:rsid w:val="13EB4674"/>
    <w:rsid w:val="14290F74"/>
    <w:rsid w:val="14553E7A"/>
    <w:rsid w:val="147D659A"/>
    <w:rsid w:val="14820767"/>
    <w:rsid w:val="148842B3"/>
    <w:rsid w:val="148D1503"/>
    <w:rsid w:val="14A80D15"/>
    <w:rsid w:val="15082937"/>
    <w:rsid w:val="16491459"/>
    <w:rsid w:val="16527EE1"/>
    <w:rsid w:val="16CD4552"/>
    <w:rsid w:val="17084E70"/>
    <w:rsid w:val="1713408D"/>
    <w:rsid w:val="176F62C3"/>
    <w:rsid w:val="183908A9"/>
    <w:rsid w:val="18A541A3"/>
    <w:rsid w:val="19720CC7"/>
    <w:rsid w:val="19DF45AE"/>
    <w:rsid w:val="1A0933D9"/>
    <w:rsid w:val="1A3546B4"/>
    <w:rsid w:val="1AAF2305"/>
    <w:rsid w:val="1AD5150D"/>
    <w:rsid w:val="1B1C538E"/>
    <w:rsid w:val="1B2D30F7"/>
    <w:rsid w:val="1B304628"/>
    <w:rsid w:val="1B3F107D"/>
    <w:rsid w:val="1B6F1962"/>
    <w:rsid w:val="1BA15893"/>
    <w:rsid w:val="1BA34D3E"/>
    <w:rsid w:val="1BAA299A"/>
    <w:rsid w:val="1BFE4A94"/>
    <w:rsid w:val="1C4170D4"/>
    <w:rsid w:val="1C4E4CAA"/>
    <w:rsid w:val="1C694603"/>
    <w:rsid w:val="1C85686B"/>
    <w:rsid w:val="1C89167B"/>
    <w:rsid w:val="1CC17F9B"/>
    <w:rsid w:val="1D0B4B73"/>
    <w:rsid w:val="1D36638D"/>
    <w:rsid w:val="1D580777"/>
    <w:rsid w:val="1D5A219E"/>
    <w:rsid w:val="1D610136"/>
    <w:rsid w:val="1D6B43AB"/>
    <w:rsid w:val="1D8A2A83"/>
    <w:rsid w:val="1DCF49FA"/>
    <w:rsid w:val="1E226AE4"/>
    <w:rsid w:val="1E7B23CC"/>
    <w:rsid w:val="1EA418E5"/>
    <w:rsid w:val="1EF84FDA"/>
    <w:rsid w:val="1F0E1B4B"/>
    <w:rsid w:val="1F5D5ED2"/>
    <w:rsid w:val="1F5E5F75"/>
    <w:rsid w:val="1FB61F57"/>
    <w:rsid w:val="1FD7363F"/>
    <w:rsid w:val="1FEA5A5B"/>
    <w:rsid w:val="201E5705"/>
    <w:rsid w:val="20623843"/>
    <w:rsid w:val="207721CE"/>
    <w:rsid w:val="20D04924"/>
    <w:rsid w:val="20E34258"/>
    <w:rsid w:val="20F37C9C"/>
    <w:rsid w:val="210B3EDB"/>
    <w:rsid w:val="21645399"/>
    <w:rsid w:val="217008EA"/>
    <w:rsid w:val="2197576F"/>
    <w:rsid w:val="21BC51D5"/>
    <w:rsid w:val="2298179E"/>
    <w:rsid w:val="22DE713F"/>
    <w:rsid w:val="22DF561F"/>
    <w:rsid w:val="23011CF6"/>
    <w:rsid w:val="236773C3"/>
    <w:rsid w:val="239461B7"/>
    <w:rsid w:val="23B53474"/>
    <w:rsid w:val="23E80503"/>
    <w:rsid w:val="2403175E"/>
    <w:rsid w:val="24261679"/>
    <w:rsid w:val="242D23BA"/>
    <w:rsid w:val="248F097F"/>
    <w:rsid w:val="24961D0D"/>
    <w:rsid w:val="24B05F79"/>
    <w:rsid w:val="24CA4DD7"/>
    <w:rsid w:val="24CA4DE9"/>
    <w:rsid w:val="24F10066"/>
    <w:rsid w:val="25162E4E"/>
    <w:rsid w:val="2576705B"/>
    <w:rsid w:val="2588252A"/>
    <w:rsid w:val="25AD2141"/>
    <w:rsid w:val="26204F5E"/>
    <w:rsid w:val="266F0A68"/>
    <w:rsid w:val="26866FD4"/>
    <w:rsid w:val="26A845AD"/>
    <w:rsid w:val="270D0281"/>
    <w:rsid w:val="27201D62"/>
    <w:rsid w:val="277327DA"/>
    <w:rsid w:val="2773592C"/>
    <w:rsid w:val="27AC7401"/>
    <w:rsid w:val="27AE17DD"/>
    <w:rsid w:val="27F06EF1"/>
    <w:rsid w:val="28546167"/>
    <w:rsid w:val="28C66939"/>
    <w:rsid w:val="28D51417"/>
    <w:rsid w:val="295D104C"/>
    <w:rsid w:val="29E03A2B"/>
    <w:rsid w:val="2A181977"/>
    <w:rsid w:val="2A8D5961"/>
    <w:rsid w:val="2A8F2570"/>
    <w:rsid w:val="2AAF3072"/>
    <w:rsid w:val="2AB65D52"/>
    <w:rsid w:val="2AC71F5F"/>
    <w:rsid w:val="2AD1624A"/>
    <w:rsid w:val="2B6761B2"/>
    <w:rsid w:val="2BCD0DE9"/>
    <w:rsid w:val="2BDC1404"/>
    <w:rsid w:val="2BEF4AF9"/>
    <w:rsid w:val="2C036617"/>
    <w:rsid w:val="2C6037EE"/>
    <w:rsid w:val="2CB82CDA"/>
    <w:rsid w:val="2CD05FD9"/>
    <w:rsid w:val="2D8E4289"/>
    <w:rsid w:val="2E075A2A"/>
    <w:rsid w:val="2E0C1292"/>
    <w:rsid w:val="2E6B420B"/>
    <w:rsid w:val="2E76495E"/>
    <w:rsid w:val="2E8452CD"/>
    <w:rsid w:val="2EE87609"/>
    <w:rsid w:val="2F537F19"/>
    <w:rsid w:val="2F5B427F"/>
    <w:rsid w:val="2F8B62FD"/>
    <w:rsid w:val="30030473"/>
    <w:rsid w:val="306E6922"/>
    <w:rsid w:val="3082583C"/>
    <w:rsid w:val="30FF6E8C"/>
    <w:rsid w:val="3106021B"/>
    <w:rsid w:val="310C4C0A"/>
    <w:rsid w:val="31244B45"/>
    <w:rsid w:val="312468F3"/>
    <w:rsid w:val="31842073"/>
    <w:rsid w:val="319B3E73"/>
    <w:rsid w:val="31BC016B"/>
    <w:rsid w:val="31DC0F7C"/>
    <w:rsid w:val="31ED6654"/>
    <w:rsid w:val="322272D6"/>
    <w:rsid w:val="32963820"/>
    <w:rsid w:val="32FE389F"/>
    <w:rsid w:val="33417A27"/>
    <w:rsid w:val="34CC6AD1"/>
    <w:rsid w:val="35F9034E"/>
    <w:rsid w:val="363703D8"/>
    <w:rsid w:val="36A77DAA"/>
    <w:rsid w:val="36F01751"/>
    <w:rsid w:val="372E2279"/>
    <w:rsid w:val="37303ACC"/>
    <w:rsid w:val="37DF3574"/>
    <w:rsid w:val="38793073"/>
    <w:rsid w:val="38A26A7B"/>
    <w:rsid w:val="38BD38B5"/>
    <w:rsid w:val="38F93763"/>
    <w:rsid w:val="395B23D3"/>
    <w:rsid w:val="3969328E"/>
    <w:rsid w:val="39730417"/>
    <w:rsid w:val="39CA1B5F"/>
    <w:rsid w:val="39CD7CFC"/>
    <w:rsid w:val="39E11825"/>
    <w:rsid w:val="39F72DF7"/>
    <w:rsid w:val="3A0E3989"/>
    <w:rsid w:val="3A3146AF"/>
    <w:rsid w:val="3A744447"/>
    <w:rsid w:val="3B021964"/>
    <w:rsid w:val="3B1B0D67"/>
    <w:rsid w:val="3C8577D9"/>
    <w:rsid w:val="3C921AB4"/>
    <w:rsid w:val="3C9D32F5"/>
    <w:rsid w:val="3D2E4D81"/>
    <w:rsid w:val="3E1877DF"/>
    <w:rsid w:val="3E534551"/>
    <w:rsid w:val="3E9C7486"/>
    <w:rsid w:val="3EC955C2"/>
    <w:rsid w:val="3EE55913"/>
    <w:rsid w:val="3EEA2F2A"/>
    <w:rsid w:val="3EF178D3"/>
    <w:rsid w:val="3EF23AC8"/>
    <w:rsid w:val="3F7171A7"/>
    <w:rsid w:val="3FEC2CD2"/>
    <w:rsid w:val="40372168"/>
    <w:rsid w:val="40BB6EFE"/>
    <w:rsid w:val="40D479EE"/>
    <w:rsid w:val="41525896"/>
    <w:rsid w:val="415723CD"/>
    <w:rsid w:val="41A21F38"/>
    <w:rsid w:val="422E37BD"/>
    <w:rsid w:val="425D5A68"/>
    <w:rsid w:val="42A44356"/>
    <w:rsid w:val="42B959DB"/>
    <w:rsid w:val="42F8373B"/>
    <w:rsid w:val="437C436D"/>
    <w:rsid w:val="43F30C8A"/>
    <w:rsid w:val="44307631"/>
    <w:rsid w:val="44615A3C"/>
    <w:rsid w:val="4496320C"/>
    <w:rsid w:val="44B834D1"/>
    <w:rsid w:val="44F561DF"/>
    <w:rsid w:val="451E56DB"/>
    <w:rsid w:val="45CA5863"/>
    <w:rsid w:val="45E85CE9"/>
    <w:rsid w:val="45F11042"/>
    <w:rsid w:val="46504D0B"/>
    <w:rsid w:val="467F5A35"/>
    <w:rsid w:val="46E97F6B"/>
    <w:rsid w:val="46EA08E6"/>
    <w:rsid w:val="46EB5A91"/>
    <w:rsid w:val="47097A29"/>
    <w:rsid w:val="479E48B1"/>
    <w:rsid w:val="47B665E4"/>
    <w:rsid w:val="47C9476D"/>
    <w:rsid w:val="47E47526"/>
    <w:rsid w:val="48117779"/>
    <w:rsid w:val="48506D28"/>
    <w:rsid w:val="48AB7CB4"/>
    <w:rsid w:val="48AF495A"/>
    <w:rsid w:val="499E503D"/>
    <w:rsid w:val="4A057900"/>
    <w:rsid w:val="4A0833DC"/>
    <w:rsid w:val="4A244E51"/>
    <w:rsid w:val="4A2935A3"/>
    <w:rsid w:val="4A3A1C6E"/>
    <w:rsid w:val="4A5971B6"/>
    <w:rsid w:val="4A6E2B2C"/>
    <w:rsid w:val="4AB64608"/>
    <w:rsid w:val="4ADB406F"/>
    <w:rsid w:val="4B874579"/>
    <w:rsid w:val="4BD12726"/>
    <w:rsid w:val="4C473C55"/>
    <w:rsid w:val="4CA6189F"/>
    <w:rsid w:val="4D537EEC"/>
    <w:rsid w:val="4D9724CF"/>
    <w:rsid w:val="4E730444"/>
    <w:rsid w:val="4E8005CA"/>
    <w:rsid w:val="4EAB0822"/>
    <w:rsid w:val="4F1F277C"/>
    <w:rsid w:val="4F3C21A0"/>
    <w:rsid w:val="4FD5108C"/>
    <w:rsid w:val="500E27F0"/>
    <w:rsid w:val="502321DE"/>
    <w:rsid w:val="50DB51FC"/>
    <w:rsid w:val="50F32112"/>
    <w:rsid w:val="51171E61"/>
    <w:rsid w:val="512C736E"/>
    <w:rsid w:val="51470F1B"/>
    <w:rsid w:val="51840FBC"/>
    <w:rsid w:val="521B745D"/>
    <w:rsid w:val="521C2FA3"/>
    <w:rsid w:val="521F0BB4"/>
    <w:rsid w:val="52592449"/>
    <w:rsid w:val="52B23907"/>
    <w:rsid w:val="52DC0984"/>
    <w:rsid w:val="53177C0E"/>
    <w:rsid w:val="532365B3"/>
    <w:rsid w:val="53370692"/>
    <w:rsid w:val="53890BC9"/>
    <w:rsid w:val="539D2AE2"/>
    <w:rsid w:val="540C5299"/>
    <w:rsid w:val="543D3305"/>
    <w:rsid w:val="548112D0"/>
    <w:rsid w:val="548B2661"/>
    <w:rsid w:val="54A156E6"/>
    <w:rsid w:val="55061CE8"/>
    <w:rsid w:val="5549394E"/>
    <w:rsid w:val="554D5B69"/>
    <w:rsid w:val="55B43468"/>
    <w:rsid w:val="55B619AB"/>
    <w:rsid w:val="55FB55C5"/>
    <w:rsid w:val="560B35DD"/>
    <w:rsid w:val="563325F9"/>
    <w:rsid w:val="56605A14"/>
    <w:rsid w:val="568277C4"/>
    <w:rsid w:val="577C067F"/>
    <w:rsid w:val="580A4267"/>
    <w:rsid w:val="584F6BFF"/>
    <w:rsid w:val="5895479E"/>
    <w:rsid w:val="593E4146"/>
    <w:rsid w:val="59454E2C"/>
    <w:rsid w:val="59C52C2C"/>
    <w:rsid w:val="5A5D05FC"/>
    <w:rsid w:val="5A897643"/>
    <w:rsid w:val="5B5C6B06"/>
    <w:rsid w:val="5B69536B"/>
    <w:rsid w:val="5C0B08BF"/>
    <w:rsid w:val="5C39355F"/>
    <w:rsid w:val="5C7E1774"/>
    <w:rsid w:val="5CB61447"/>
    <w:rsid w:val="5CC130C4"/>
    <w:rsid w:val="5D1A1B78"/>
    <w:rsid w:val="5D8B01CE"/>
    <w:rsid w:val="5D9643C9"/>
    <w:rsid w:val="5DAB167E"/>
    <w:rsid w:val="5E167440"/>
    <w:rsid w:val="5E704079"/>
    <w:rsid w:val="5E8E347A"/>
    <w:rsid w:val="5E8F0FA0"/>
    <w:rsid w:val="5E9258EE"/>
    <w:rsid w:val="5EF56711"/>
    <w:rsid w:val="5F435023"/>
    <w:rsid w:val="5F5A15AE"/>
    <w:rsid w:val="5F6018BB"/>
    <w:rsid w:val="5FB41CFB"/>
    <w:rsid w:val="6001261B"/>
    <w:rsid w:val="601E16E1"/>
    <w:rsid w:val="6064608C"/>
    <w:rsid w:val="606E106D"/>
    <w:rsid w:val="60822B6A"/>
    <w:rsid w:val="60932D75"/>
    <w:rsid w:val="60A2320D"/>
    <w:rsid w:val="60C24FD9"/>
    <w:rsid w:val="61050202"/>
    <w:rsid w:val="611A0FF5"/>
    <w:rsid w:val="61354081"/>
    <w:rsid w:val="6160626D"/>
    <w:rsid w:val="61B96A60"/>
    <w:rsid w:val="62652744"/>
    <w:rsid w:val="627D5CDF"/>
    <w:rsid w:val="62A33DC8"/>
    <w:rsid w:val="62F37D50"/>
    <w:rsid w:val="644D348F"/>
    <w:rsid w:val="64EF2799"/>
    <w:rsid w:val="655D5954"/>
    <w:rsid w:val="658B6F4D"/>
    <w:rsid w:val="65905D2A"/>
    <w:rsid w:val="660D72B0"/>
    <w:rsid w:val="66214BD4"/>
    <w:rsid w:val="663B05D5"/>
    <w:rsid w:val="66DE32EF"/>
    <w:rsid w:val="670D5158"/>
    <w:rsid w:val="670D53DF"/>
    <w:rsid w:val="673A64C0"/>
    <w:rsid w:val="67CF1272"/>
    <w:rsid w:val="687452C3"/>
    <w:rsid w:val="68AB2E7A"/>
    <w:rsid w:val="696A6892"/>
    <w:rsid w:val="69D432CA"/>
    <w:rsid w:val="69D65CD5"/>
    <w:rsid w:val="6A606B62"/>
    <w:rsid w:val="6A745C1A"/>
    <w:rsid w:val="6A931074"/>
    <w:rsid w:val="6AAA163C"/>
    <w:rsid w:val="6AC00E5F"/>
    <w:rsid w:val="6B2036AC"/>
    <w:rsid w:val="6B302699"/>
    <w:rsid w:val="6B7D0AFE"/>
    <w:rsid w:val="6BC945F1"/>
    <w:rsid w:val="6C53185F"/>
    <w:rsid w:val="6C627CF4"/>
    <w:rsid w:val="6CE412B4"/>
    <w:rsid w:val="6CED5AE8"/>
    <w:rsid w:val="6CFC1EF7"/>
    <w:rsid w:val="6D2756BE"/>
    <w:rsid w:val="6D8573BD"/>
    <w:rsid w:val="6DFC53FF"/>
    <w:rsid w:val="6E810905"/>
    <w:rsid w:val="6E8C5DED"/>
    <w:rsid w:val="6EBE5AE7"/>
    <w:rsid w:val="6EBF31DC"/>
    <w:rsid w:val="6EE64FD9"/>
    <w:rsid w:val="6EEA46FD"/>
    <w:rsid w:val="6F496D32"/>
    <w:rsid w:val="6F4A5A8F"/>
    <w:rsid w:val="70DF5E52"/>
    <w:rsid w:val="71236D2A"/>
    <w:rsid w:val="712832BA"/>
    <w:rsid w:val="716167CC"/>
    <w:rsid w:val="717F1642"/>
    <w:rsid w:val="71DA51A1"/>
    <w:rsid w:val="721067C0"/>
    <w:rsid w:val="728F7324"/>
    <w:rsid w:val="73200F8F"/>
    <w:rsid w:val="736D1458"/>
    <w:rsid w:val="73E57483"/>
    <w:rsid w:val="749D6F1B"/>
    <w:rsid w:val="74E3793C"/>
    <w:rsid w:val="756348C1"/>
    <w:rsid w:val="7615616F"/>
    <w:rsid w:val="76286CAA"/>
    <w:rsid w:val="763B3E50"/>
    <w:rsid w:val="7682346D"/>
    <w:rsid w:val="76E23F0B"/>
    <w:rsid w:val="770744B5"/>
    <w:rsid w:val="774332F8"/>
    <w:rsid w:val="7755292F"/>
    <w:rsid w:val="776B2153"/>
    <w:rsid w:val="77955421"/>
    <w:rsid w:val="77CA50CB"/>
    <w:rsid w:val="77DF4BC1"/>
    <w:rsid w:val="783D336D"/>
    <w:rsid w:val="78EB4037"/>
    <w:rsid w:val="791B37C0"/>
    <w:rsid w:val="798E2128"/>
    <w:rsid w:val="7B357AFF"/>
    <w:rsid w:val="7B39070E"/>
    <w:rsid w:val="7B564EC8"/>
    <w:rsid w:val="7B8A4C7B"/>
    <w:rsid w:val="7BA6526A"/>
    <w:rsid w:val="7C1508DF"/>
    <w:rsid w:val="7C1728A9"/>
    <w:rsid w:val="7C32323F"/>
    <w:rsid w:val="7C346BC6"/>
    <w:rsid w:val="7C483002"/>
    <w:rsid w:val="7C9C4B5C"/>
    <w:rsid w:val="7CE825AB"/>
    <w:rsid w:val="7D0F3580"/>
    <w:rsid w:val="7D380D29"/>
    <w:rsid w:val="7D7219A4"/>
    <w:rsid w:val="7DAE2D99"/>
    <w:rsid w:val="7DB67EA0"/>
    <w:rsid w:val="7DBC4491"/>
    <w:rsid w:val="7DDA593C"/>
    <w:rsid w:val="7DF34C50"/>
    <w:rsid w:val="7E132BFC"/>
    <w:rsid w:val="7E1717EC"/>
    <w:rsid w:val="7E5E6EBE"/>
    <w:rsid w:val="7E6D67B0"/>
    <w:rsid w:val="7EB919F5"/>
    <w:rsid w:val="7EF127D4"/>
    <w:rsid w:val="7F6776A3"/>
    <w:rsid w:val="7F6D0491"/>
    <w:rsid w:val="7F753CAA"/>
    <w:rsid w:val="7F842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7">
    <w:name w:val="Default Paragraph Font"/>
    <w:link w:val="18"/>
    <w:semiHidden/>
    <w:unhideWhenUsed/>
    <w:qFormat/>
    <w:uiPriority w:val="1"/>
    <w:rPr>
      <w:rFonts w:ascii="仿宋_GB2312" w:eastAsia="仿宋_GB2312"/>
      <w:b/>
      <w:sz w:val="32"/>
      <w:szCs w:val="32"/>
    </w:rPr>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color w:val="000000"/>
      <w:sz w:val="24"/>
      <w:szCs w:val="24"/>
    </w:rPr>
  </w:style>
  <w:style w:type="paragraph" w:customStyle="1" w:styleId="3">
    <w:name w:val="正文1"/>
    <w:qFormat/>
    <w:uiPriority w:val="0"/>
    <w:rPr>
      <w:rFonts w:ascii="Times New Roman" w:hAnsi="Times New Roman" w:eastAsia="宋体" w:cs="Times New Roman"/>
      <w:lang w:val="en-US" w:eastAsia="zh-CN" w:bidi="ar-SA"/>
    </w:rPr>
  </w:style>
  <w:style w:type="paragraph" w:styleId="5">
    <w:name w:val="Normal Indent"/>
    <w:basedOn w:val="1"/>
    <w:qFormat/>
    <w:uiPriority w:val="1"/>
    <w:pPr>
      <w:ind w:firstLine="420" w:firstLineChars="200"/>
    </w:pPr>
    <w:rPr>
      <w:rFonts w:eastAsia="仿宋"/>
      <w:sz w:val="32"/>
    </w:rPr>
  </w:style>
  <w:style w:type="paragraph" w:styleId="6">
    <w:name w:val="annotation text"/>
    <w:basedOn w:val="1"/>
    <w:qFormat/>
    <w:uiPriority w:val="0"/>
    <w:pPr>
      <w:jc w:val="left"/>
    </w:pPr>
  </w:style>
  <w:style w:type="paragraph" w:styleId="7">
    <w:name w:val="Body Text"/>
    <w:basedOn w:val="1"/>
    <w:qFormat/>
    <w:uiPriority w:val="0"/>
    <w:pPr>
      <w:spacing w:before="134"/>
      <w:ind w:left="111"/>
    </w:pPr>
    <w:rPr>
      <w:rFonts w:ascii="方正仿宋_GBK" w:hAnsi="方正仿宋_GBK"/>
      <w:sz w:val="31"/>
      <w:szCs w:val="31"/>
    </w:rPr>
  </w:style>
  <w:style w:type="paragraph" w:styleId="8">
    <w:name w:val="Body Text Indent"/>
    <w:basedOn w:val="1"/>
    <w:next w:val="5"/>
    <w:qFormat/>
    <w:uiPriority w:val="0"/>
    <w:pPr>
      <w:spacing w:after="120"/>
      <w:ind w:left="420" w:leftChars="20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Message Header"/>
    <w:basedOn w:val="1"/>
    <w:next w:val="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2"/>
    <w:basedOn w:val="8"/>
    <w:qFormat/>
    <w:uiPriority w:val="0"/>
    <w:pPr>
      <w:spacing w:after="0"/>
      <w:ind w:firstLine="420" w:firstLineChars="200"/>
    </w:pPr>
  </w:style>
  <w:style w:type="paragraph" w:customStyle="1" w:styleId="18">
    <w:name w:val="Char"/>
    <w:basedOn w:val="1"/>
    <w:link w:val="17"/>
    <w:qFormat/>
    <w:uiPriority w:val="0"/>
    <w:pPr>
      <w:spacing w:before="100" w:beforeAutospacing="1" w:after="100" w:afterAutospacing="1"/>
    </w:pPr>
    <w:rPr>
      <w:rFonts w:ascii="仿宋_GB2312" w:eastAsia="仿宋_GB2312"/>
      <w:b/>
      <w:sz w:val="32"/>
      <w:szCs w:val="32"/>
    </w:rPr>
  </w:style>
  <w:style w:type="character" w:styleId="19">
    <w:name w:val="Strong"/>
    <w:basedOn w:val="17"/>
    <w:qFormat/>
    <w:uiPriority w:val="0"/>
  </w:style>
  <w:style w:type="character" w:styleId="20">
    <w:name w:val="Hyperlink"/>
    <w:basedOn w:val="17"/>
    <w:qFormat/>
    <w:uiPriority w:val="0"/>
    <w:rPr>
      <w:color w:val="0000FF"/>
      <w:u w:val="single"/>
    </w:rPr>
  </w:style>
  <w:style w:type="paragraph" w:customStyle="1" w:styleId="21">
    <w:name w:val="BodyText1I2"/>
    <w:basedOn w:val="22"/>
    <w:next w:val="1"/>
    <w:qFormat/>
    <w:uiPriority w:val="0"/>
    <w:pPr>
      <w:ind w:firstLine="420"/>
    </w:pPr>
  </w:style>
  <w:style w:type="paragraph" w:customStyle="1" w:styleId="22">
    <w:name w:val="BodyTextIndent"/>
    <w:basedOn w:val="1"/>
    <w:qFormat/>
    <w:uiPriority w:val="0"/>
    <w:pPr>
      <w:ind w:left="420" w:leftChars="200"/>
    </w:p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character" w:customStyle="1" w:styleId="24">
    <w:name w:val="公文正文"/>
    <w:basedOn w:val="17"/>
    <w:qFormat/>
    <w:uiPriority w:val="0"/>
    <w:rPr>
      <w:rFonts w:ascii="仿宋_GB2312" w:hAnsi="华文中宋" w:eastAsia="仿宋_GB2312"/>
      <w:color w:val="000000"/>
      <w:sz w:val="32"/>
      <w:szCs w:val="8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33</Pages>
  <Words>16961</Words>
  <Characters>17587</Characters>
  <Lines>8</Lines>
  <Paragraphs>39</Paragraphs>
  <TotalTime>18</TotalTime>
  <ScaleCrop>false</ScaleCrop>
  <LinksUpToDate>false</LinksUpToDate>
  <CharactersWithSpaces>17751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2024-01-15T01:29:00Z</dcterms:created>
  <dc:creator>三可可</dc:creator>
  <cp:lastModifiedBy>赵小美</cp:lastModifiedBy>
  <cp:lastPrinted>2026-06-16T06:32:00Z</cp:lastPrinted>
  <dcterms:modified xsi:type="dcterms:W3CDTF">2026-08-18T02:16:11Z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E99547CABB7B41139DC36C81D47B0B53_13</vt:lpwstr>
  </property>
  <property fmtid="{D5CDD505-2E9C-101B-9397-08002B2CF9AE}" pid="4" name="KSOTemplateDocerSaveRecord">
    <vt:lpwstr>eyJoZGlkIjoiODk2YjU5YjkwNWY3M2I1N2NlM2I2YmE4NzJhYzVmZDEiLCJ1c2VySWQiOiI3MDA1NDk3NTEifQ==</vt:lpwstr>
  </property>
</Properties>
</file>