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B76DB">
      <w:pPr>
        <w:widowControl/>
        <w:autoSpaceDE w:val="0"/>
        <w:autoSpaceDN w:val="0"/>
        <w:spacing w:before="588" w:after="0" w:line="220" w:lineRule="exact"/>
        <w:ind w:left="0" w:right="0"/>
      </w:pPr>
    </w:p>
    <w:p w14:paraId="2CB5B02B">
      <w:pPr>
        <w:widowControl/>
        <w:tabs>
          <w:tab w:val="left" w:pos="4720"/>
        </w:tabs>
        <w:autoSpaceDE w:val="0"/>
        <w:autoSpaceDN w:val="0"/>
        <w:spacing w:before="0" w:after="0" w:line="280" w:lineRule="exact"/>
        <w:ind w:left="4020" w:right="0" w:firstLine="0"/>
        <w:jc w:val="left"/>
      </w:pPr>
      <w:r>
        <w:rPr>
          <w:rFonts w:ascii="zGe0CX3k+SimSun" w:hAnsi="zGe0CX3k+SimSun" w:eastAsia="zGe0CX3k+SimSun"/>
          <w:b/>
          <w:color w:val="000000"/>
          <w:sz w:val="28"/>
        </w:rPr>
        <w:t>目</w:t>
      </w:r>
      <w:r>
        <w:tab/>
      </w:r>
      <w:r>
        <w:rPr>
          <w:rFonts w:ascii="zGe0CX3k+SimSun" w:hAnsi="zGe0CX3k+SimSun" w:eastAsia="zGe0CX3k+SimSun"/>
          <w:b/>
          <w:color w:val="000000"/>
          <w:sz w:val="28"/>
        </w:rPr>
        <w:t>录</w:t>
      </w:r>
    </w:p>
    <w:p w14:paraId="775FCBD2">
      <w:pPr>
        <w:widowControl/>
        <w:autoSpaceDE w:val="0"/>
        <w:autoSpaceDN w:val="0"/>
        <w:spacing w:before="342" w:after="0" w:line="310" w:lineRule="exact"/>
        <w:ind w:left="0" w:right="0" w:firstLine="0"/>
        <w:jc w:val="center"/>
      </w:pPr>
      <w:r>
        <w:rPr>
          <w:rFonts w:ascii="t5VqipK2+SimHei" w:hAnsi="t5VqipK2+SimHei" w:eastAsia="t5VqipK2+SimHei"/>
          <w:color w:val="000000"/>
          <w:sz w:val="28"/>
        </w:rPr>
        <w:t>一、建设项目基本情况</w:t>
      </w:r>
      <w:r>
        <w:rPr>
          <w:rFonts w:ascii="q2ybFcD9+TimesNewRomanPSMT" w:hAnsi="q2ybFcD9+TimesNewRomanPSMT" w:eastAsia="q2ybFcD9+TimesNewRomanPSMT"/>
          <w:color w:val="000000"/>
          <w:sz w:val="28"/>
        </w:rPr>
        <w:t>................................................................................1</w:t>
      </w:r>
    </w:p>
    <w:p w14:paraId="19F3885D">
      <w:pPr>
        <w:widowControl/>
        <w:autoSpaceDE w:val="0"/>
        <w:autoSpaceDN w:val="0"/>
        <w:spacing w:before="326" w:after="0" w:line="310" w:lineRule="exact"/>
        <w:ind w:left="0" w:right="0" w:firstLine="0"/>
        <w:jc w:val="center"/>
      </w:pPr>
      <w:r>
        <w:rPr>
          <w:rFonts w:ascii="t5VqipK2+SimHei" w:hAnsi="t5VqipK2+SimHei" w:eastAsia="t5VqipK2+SimHei"/>
          <w:color w:val="000000"/>
          <w:sz w:val="28"/>
        </w:rPr>
        <w:t>二、建设项目工程分析</w:t>
      </w:r>
      <w:r>
        <w:rPr>
          <w:rFonts w:ascii="q2ybFcD9+TimesNewRomanPSMT" w:hAnsi="q2ybFcD9+TimesNewRomanPSMT" w:eastAsia="q2ybFcD9+TimesNewRomanPSMT"/>
          <w:color w:val="000000"/>
          <w:sz w:val="28"/>
        </w:rPr>
        <w:t>..............................................................................31</w:t>
      </w:r>
    </w:p>
    <w:p w14:paraId="1C893664">
      <w:pPr>
        <w:widowControl/>
        <w:autoSpaceDE w:val="0"/>
        <w:autoSpaceDN w:val="0"/>
        <w:spacing w:before="322" w:after="0" w:line="312" w:lineRule="exact"/>
        <w:ind w:left="0" w:right="0" w:firstLine="0"/>
        <w:jc w:val="center"/>
      </w:pPr>
      <w:r>
        <w:rPr>
          <w:rFonts w:ascii="t5VqipK2+SimHei" w:hAnsi="t5VqipK2+SimHei" w:eastAsia="t5VqipK2+SimHei"/>
          <w:color w:val="000000"/>
          <w:sz w:val="28"/>
        </w:rPr>
        <w:t>三、区域环境质量现状、环境保护目标及评价标准</w:t>
      </w:r>
      <w:r>
        <w:rPr>
          <w:rFonts w:ascii="q2ybFcD9+TimesNewRomanPSMT" w:hAnsi="q2ybFcD9+TimesNewRomanPSMT" w:eastAsia="q2ybFcD9+TimesNewRomanPSMT"/>
          <w:color w:val="000000"/>
          <w:sz w:val="28"/>
        </w:rPr>
        <w:t>.............................43</w:t>
      </w:r>
    </w:p>
    <w:p w14:paraId="3BA1CBE6">
      <w:pPr>
        <w:widowControl/>
        <w:autoSpaceDE w:val="0"/>
        <w:autoSpaceDN w:val="0"/>
        <w:spacing w:before="322" w:after="0" w:line="312" w:lineRule="exact"/>
        <w:ind w:left="0" w:right="0" w:firstLine="0"/>
        <w:jc w:val="center"/>
      </w:pPr>
      <w:r>
        <w:rPr>
          <w:rFonts w:ascii="t5VqipK2+SimHei" w:hAnsi="t5VqipK2+SimHei" w:eastAsia="t5VqipK2+SimHei"/>
          <w:color w:val="000000"/>
          <w:sz w:val="28"/>
        </w:rPr>
        <w:t>四、主要环境影响和保护措施</w:t>
      </w:r>
      <w:r>
        <w:rPr>
          <w:rFonts w:ascii="q2ybFcD9+TimesNewRomanPSMT" w:hAnsi="q2ybFcD9+TimesNewRomanPSMT" w:eastAsia="q2ybFcD9+TimesNewRomanPSMT"/>
          <w:color w:val="000000"/>
          <w:sz w:val="28"/>
        </w:rPr>
        <w:t>.................................................................54</w:t>
      </w:r>
    </w:p>
    <w:p w14:paraId="014E60E6">
      <w:pPr>
        <w:widowControl/>
        <w:autoSpaceDE w:val="0"/>
        <w:autoSpaceDN w:val="0"/>
        <w:spacing w:before="322" w:after="0" w:line="312" w:lineRule="exact"/>
        <w:ind w:left="0" w:right="0" w:firstLine="0"/>
        <w:jc w:val="center"/>
      </w:pPr>
      <w:r>
        <w:rPr>
          <w:rFonts w:ascii="t5VqipK2+SimHei" w:hAnsi="t5VqipK2+SimHei" w:eastAsia="t5VqipK2+SimHei"/>
          <w:color w:val="000000"/>
          <w:sz w:val="28"/>
        </w:rPr>
        <w:t>五、环境保护措施监督检查清单</w:t>
      </w:r>
      <w:r>
        <w:rPr>
          <w:rFonts w:ascii="q2ybFcD9+TimesNewRomanPSMT" w:hAnsi="q2ybFcD9+TimesNewRomanPSMT" w:eastAsia="q2ybFcD9+TimesNewRomanPSMT"/>
          <w:color w:val="000000"/>
          <w:sz w:val="28"/>
        </w:rPr>
        <w:t>.............................................................98</w:t>
      </w:r>
    </w:p>
    <w:p w14:paraId="3B9BEB70">
      <w:pPr>
        <w:widowControl/>
        <w:autoSpaceDE w:val="0"/>
        <w:autoSpaceDN w:val="0"/>
        <w:spacing w:before="322" w:after="0" w:line="310" w:lineRule="exact"/>
        <w:ind w:left="0" w:right="0" w:firstLine="0"/>
        <w:jc w:val="center"/>
      </w:pPr>
      <w:r>
        <w:rPr>
          <w:rFonts w:ascii="t5VqipK2+SimHei" w:hAnsi="t5VqipK2+SimHei" w:eastAsia="t5VqipK2+SimHei"/>
          <w:color w:val="000000"/>
          <w:sz w:val="28"/>
        </w:rPr>
        <w:t>六、结论</w:t>
      </w:r>
      <w:r>
        <w:rPr>
          <w:rFonts w:ascii="q2ybFcD9+TimesNewRomanPSMT" w:hAnsi="q2ybFcD9+TimesNewRomanPSMT" w:eastAsia="q2ybFcD9+TimesNewRomanPSMT"/>
          <w:color w:val="000000"/>
          <w:sz w:val="28"/>
        </w:rPr>
        <w:t>....................................................................................................103</w:t>
      </w:r>
    </w:p>
    <w:p w14:paraId="4ACCB2C7">
      <w:pPr>
        <w:widowControl/>
        <w:autoSpaceDE w:val="0"/>
        <w:autoSpaceDN w:val="0"/>
        <w:spacing w:before="1160" w:after="0" w:line="240" w:lineRule="exact"/>
        <w:ind w:left="262" w:right="0" w:firstLine="0"/>
        <w:jc w:val="left"/>
      </w:pPr>
      <w:r>
        <w:rPr>
          <w:rFonts w:ascii="zGe0CX3k+SimSun" w:hAnsi="zGe0CX3k+SimSun" w:eastAsia="zGe0CX3k+SimSun"/>
          <w:b/>
          <w:color w:val="000000"/>
          <w:sz w:val="24"/>
        </w:rPr>
        <w:t>附图：</w:t>
      </w:r>
    </w:p>
    <w:p w14:paraId="0B5C305B">
      <w:pPr>
        <w:widowControl/>
        <w:autoSpaceDE w:val="0"/>
        <w:autoSpaceDN w:val="0"/>
        <w:spacing w:before="218" w:after="0" w:line="266" w:lineRule="exact"/>
        <w:ind w:left="742" w:right="0" w:firstLine="0"/>
        <w:jc w:val="left"/>
      </w:pPr>
      <w:r>
        <w:rPr>
          <w:rFonts w:ascii="zGe0CX3k+SimSun" w:hAnsi="zGe0CX3k+SimSun" w:eastAsia="zGe0CX3k+SimSun"/>
          <w:color w:val="000000"/>
          <w:sz w:val="24"/>
        </w:rPr>
        <w:t>附图</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项目地理位置图；</w:t>
      </w:r>
    </w:p>
    <w:p w14:paraId="0173DEC9">
      <w:pPr>
        <w:widowControl/>
        <w:autoSpaceDE w:val="0"/>
        <w:autoSpaceDN w:val="0"/>
        <w:spacing w:before="200" w:after="0" w:line="264" w:lineRule="exact"/>
        <w:ind w:left="742" w:right="0" w:firstLine="0"/>
        <w:jc w:val="left"/>
      </w:pPr>
      <w:r>
        <w:rPr>
          <w:rFonts w:ascii="zGe0CX3k+SimSun" w:hAnsi="zGe0CX3k+SimSun" w:eastAsia="zGe0CX3k+SimSun"/>
          <w:color w:val="000000"/>
          <w:sz w:val="24"/>
        </w:rPr>
        <w:t>附图</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项目周边关系图；</w:t>
      </w:r>
    </w:p>
    <w:p w14:paraId="1FF1E5CC">
      <w:pPr>
        <w:widowControl/>
        <w:autoSpaceDE w:val="0"/>
        <w:autoSpaceDN w:val="0"/>
        <w:spacing w:before="204" w:after="0" w:line="264" w:lineRule="exact"/>
        <w:ind w:left="742" w:right="0" w:firstLine="0"/>
        <w:jc w:val="left"/>
      </w:pPr>
      <w:r>
        <w:rPr>
          <w:rFonts w:ascii="zGe0CX3k+SimSun" w:hAnsi="zGe0CX3k+SimSun" w:eastAsia="zGe0CX3k+SimSun"/>
          <w:color w:val="000000"/>
          <w:sz w:val="24"/>
        </w:rPr>
        <w:t>附图</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项目区周边环境关系图；</w:t>
      </w:r>
    </w:p>
    <w:p w14:paraId="43809EA5">
      <w:pPr>
        <w:widowControl/>
        <w:autoSpaceDE w:val="0"/>
        <w:autoSpaceDN w:val="0"/>
        <w:spacing w:before="2" w:after="0" w:line="466" w:lineRule="exact"/>
        <w:ind w:left="742" w:right="1728" w:firstLine="0"/>
        <w:jc w:val="left"/>
      </w:pPr>
      <w:r>
        <w:rPr>
          <w:rFonts w:ascii="zGe0CX3k+SimSun" w:hAnsi="zGe0CX3k+SimSun" w:eastAsia="zGe0CX3k+SimSun"/>
          <w:color w:val="000000"/>
          <w:sz w:val="24"/>
        </w:rPr>
        <w:t>附图</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项目区平面布置图；</w:t>
      </w:r>
      <w:r>
        <w:br w:type="textWrapping"/>
      </w:r>
      <w:r>
        <w:rPr>
          <w:rFonts w:ascii="zGe0CX3k+SimSun" w:hAnsi="zGe0CX3k+SimSun" w:eastAsia="zGe0CX3k+SimSun"/>
          <w:color w:val="000000"/>
          <w:sz w:val="24"/>
        </w:rPr>
        <w:t>附图</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项目与滇池湖滨生态红线和湖泊生态黄线位置关系图。</w:t>
      </w:r>
    </w:p>
    <w:p w14:paraId="6E39C3BA">
      <w:pPr>
        <w:widowControl/>
        <w:autoSpaceDE w:val="0"/>
        <w:autoSpaceDN w:val="0"/>
        <w:spacing w:before="210" w:after="0" w:line="240" w:lineRule="exact"/>
        <w:ind w:left="262" w:right="0" w:firstLine="0"/>
        <w:jc w:val="left"/>
      </w:pPr>
      <w:r>
        <w:rPr>
          <w:rFonts w:ascii="zGe0CX3k+SimSun" w:hAnsi="zGe0CX3k+SimSun" w:eastAsia="zGe0CX3k+SimSun"/>
          <w:b/>
          <w:color w:val="000000"/>
          <w:sz w:val="24"/>
        </w:rPr>
        <w:t>附件：</w:t>
      </w:r>
    </w:p>
    <w:p w14:paraId="5FCFBAEB">
      <w:pPr>
        <w:widowControl/>
        <w:autoSpaceDE w:val="0"/>
        <w:autoSpaceDN w:val="0"/>
        <w:spacing w:before="218" w:after="0" w:line="266"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委托书；</w:t>
      </w:r>
    </w:p>
    <w:p w14:paraId="445F6272">
      <w:pPr>
        <w:widowControl/>
        <w:autoSpaceDE w:val="0"/>
        <w:autoSpaceDN w:val="0"/>
        <w:spacing w:before="200" w:after="0" w:line="266"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备案证明</w:t>
      </w:r>
    </w:p>
    <w:p w14:paraId="6D4AAF1B">
      <w:pPr>
        <w:widowControl/>
        <w:autoSpaceDE w:val="0"/>
        <w:autoSpaceDN w:val="0"/>
        <w:spacing w:before="202" w:after="0" w:line="266"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房屋租赁合同；</w:t>
      </w:r>
    </w:p>
    <w:p w14:paraId="58DC00EC">
      <w:pPr>
        <w:widowControl/>
        <w:autoSpaceDE w:val="0"/>
        <w:autoSpaceDN w:val="0"/>
        <w:spacing w:before="202" w:after="0" w:line="266"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房屋不动产权证书；</w:t>
      </w:r>
    </w:p>
    <w:p w14:paraId="3BA5E45A">
      <w:pPr>
        <w:widowControl/>
        <w:autoSpaceDE w:val="0"/>
        <w:autoSpaceDN w:val="0"/>
        <w:spacing w:before="200" w:after="0" w:line="266"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声环境现状检测；</w:t>
      </w:r>
    </w:p>
    <w:p w14:paraId="091C9D24">
      <w:pPr>
        <w:widowControl/>
        <w:autoSpaceDE w:val="0"/>
        <w:autoSpaceDN w:val="0"/>
        <w:spacing w:before="202" w:after="0" w:line="266"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6</w:t>
      </w:r>
      <w:r>
        <w:rPr>
          <w:rFonts w:ascii="zGe0CX3k+SimSun" w:hAnsi="zGe0CX3k+SimSun" w:eastAsia="zGe0CX3k+SimSun"/>
          <w:color w:val="000000"/>
          <w:sz w:val="24"/>
        </w:rPr>
        <w:t>营业执照</w:t>
      </w:r>
    </w:p>
    <w:p w14:paraId="7230ACCF">
      <w:pPr>
        <w:widowControl/>
        <w:autoSpaceDE w:val="0"/>
        <w:autoSpaceDN w:val="0"/>
        <w:spacing w:before="200" w:after="0" w:line="264"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7</w:t>
      </w:r>
      <w:r>
        <w:rPr>
          <w:rFonts w:ascii="zGe0CX3k+SimSun" w:hAnsi="zGe0CX3k+SimSun" w:eastAsia="zGe0CX3k+SimSun"/>
          <w:color w:val="000000"/>
          <w:sz w:val="24"/>
        </w:rPr>
        <w:t>三级审核单；</w:t>
      </w:r>
    </w:p>
    <w:p w14:paraId="40744FDC">
      <w:pPr>
        <w:widowControl/>
        <w:autoSpaceDE w:val="0"/>
        <w:autoSpaceDN w:val="0"/>
        <w:spacing w:before="204" w:after="0" w:line="264"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项目工作进度表。</w:t>
      </w:r>
    </w:p>
    <w:p w14:paraId="7F18E3D2">
      <w:pPr>
        <w:widowControl/>
        <w:autoSpaceDE w:val="0"/>
        <w:autoSpaceDN w:val="0"/>
        <w:spacing w:before="204" w:after="0" w:line="264" w:lineRule="exact"/>
        <w:ind w:left="742" w:right="0" w:firstLine="0"/>
        <w:jc w:val="left"/>
      </w:pPr>
      <w:r>
        <w:rPr>
          <w:rFonts w:ascii="zGe0CX3k+SimSun" w:hAnsi="zGe0CX3k+SimSun" w:eastAsia="zGe0CX3k+SimSun"/>
          <w:color w:val="000000"/>
          <w:sz w:val="24"/>
        </w:rPr>
        <w:t>附件</w:t>
      </w:r>
      <w:r>
        <w:rPr>
          <w:rFonts w:ascii="q2ybFcD9+TimesNewRomanPSMT" w:hAnsi="q2ybFcD9+TimesNewRomanPSMT" w:eastAsia="q2ybFcD9+TimesNewRomanPSMT"/>
          <w:color w:val="000000"/>
          <w:sz w:val="24"/>
        </w:rPr>
        <w:t>9</w:t>
      </w:r>
      <w:r>
        <w:rPr>
          <w:rFonts w:ascii="zGe0CX3k+SimSun" w:hAnsi="zGe0CX3k+SimSun" w:eastAsia="zGe0CX3k+SimSun"/>
          <w:color w:val="000000"/>
          <w:sz w:val="24"/>
        </w:rPr>
        <w:t>技术合同</w:t>
      </w:r>
    </w:p>
    <w:p w14:paraId="2B5FC443">
      <w:pPr>
        <w:widowControl/>
        <w:autoSpaceDE w:val="0"/>
        <w:autoSpaceDN w:val="0"/>
        <w:spacing w:before="1460"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I</w:t>
      </w:r>
      <w:r>
        <w:rPr>
          <w:rFonts w:ascii="zGe0CX3k+SimSun" w:hAnsi="zGe0CX3k+SimSun" w:eastAsia="zGe0CX3k+SimSun"/>
          <w:color w:val="000000"/>
          <w:sz w:val="28"/>
        </w:rPr>
        <w:t>—</w:t>
      </w:r>
    </w:p>
    <w:p w14:paraId="4DC7F494">
      <w:pPr>
        <w:sectPr>
          <w:pgSz w:w="11905" w:h="17238"/>
          <w:pgMar w:top="810" w:right="1440" w:bottom="480" w:left="1440" w:header="720" w:footer="720" w:gutter="0"/>
          <w:cols w:equalWidth="0" w:num="1">
            <w:col w:w="9024"/>
          </w:cols>
          <w:docGrid w:linePitch="360" w:charSpace="0"/>
        </w:sectPr>
      </w:pPr>
    </w:p>
    <w:p w14:paraId="24018DF1">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4494"/>
        <w:gridCol w:w="4224"/>
      </w:tblGrid>
      <w:tr w14:paraId="1434D2EF">
        <w:tblPrEx>
          <w:tblCellMar>
            <w:top w:w="0" w:type="dxa"/>
            <w:left w:w="108" w:type="dxa"/>
            <w:bottom w:w="0" w:type="dxa"/>
            <w:right w:w="108" w:type="dxa"/>
          </w:tblCellMar>
        </w:tblPrEx>
        <w:trPr>
          <w:trHeight w:val="3610" w:hRule="exact"/>
        </w:trPr>
        <w:tc>
          <w:tcPr>
            <w:tcW w:w="44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773D496">
            <w:pPr>
              <w:widowControl/>
              <w:autoSpaceDE w:val="0"/>
              <w:autoSpaceDN w:val="0"/>
              <w:spacing w:before="2" w:after="0" w:line="240" w:lineRule="auto"/>
              <w:ind w:left="104" w:right="0" w:firstLine="0"/>
              <w:jc w:val="left"/>
            </w:pPr>
            <w:r>
              <w:drawing>
                <wp:inline distT="0" distB="0" distL="114300" distR="114300">
                  <wp:extent cx="2780030" cy="2274570"/>
                  <wp:effectExtent l="0" t="0" r="127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2780030" cy="2274570"/>
                          </a:xfrm>
                          <a:prstGeom prst="rect">
                            <a:avLst/>
                          </a:prstGeom>
                        </pic:spPr>
                      </pic:pic>
                    </a:graphicData>
                  </a:graphic>
                </wp:inline>
              </w:drawing>
            </w:r>
          </w:p>
        </w:tc>
        <w:tc>
          <w:tcPr>
            <w:tcW w:w="42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39114E">
            <w:pPr>
              <w:widowControl/>
              <w:autoSpaceDE w:val="0"/>
              <w:autoSpaceDN w:val="0"/>
              <w:spacing w:before="2" w:after="0" w:line="240" w:lineRule="auto"/>
              <w:ind w:left="0" w:right="0" w:firstLine="0"/>
              <w:jc w:val="center"/>
            </w:pPr>
            <w:r>
              <w:drawing>
                <wp:inline distT="0" distB="0" distL="114300" distR="114300">
                  <wp:extent cx="2588260" cy="2273300"/>
                  <wp:effectExtent l="0" t="0" r="254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2588260" cy="2273300"/>
                          </a:xfrm>
                          <a:prstGeom prst="rect">
                            <a:avLst/>
                          </a:prstGeom>
                        </pic:spPr>
                      </pic:pic>
                    </a:graphicData>
                  </a:graphic>
                </wp:inline>
              </w:drawing>
            </w:r>
          </w:p>
        </w:tc>
      </w:tr>
      <w:tr w14:paraId="095051B3">
        <w:tblPrEx>
          <w:tblCellMar>
            <w:top w:w="0" w:type="dxa"/>
            <w:left w:w="108" w:type="dxa"/>
            <w:bottom w:w="0" w:type="dxa"/>
            <w:right w:w="108" w:type="dxa"/>
          </w:tblCellMar>
        </w:tblPrEx>
        <w:trPr>
          <w:trHeight w:val="322" w:hRule="exact"/>
        </w:trPr>
        <w:tc>
          <w:tcPr>
            <w:tcW w:w="44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354889">
            <w:pPr>
              <w:widowControl/>
              <w:autoSpaceDE w:val="0"/>
              <w:autoSpaceDN w:val="0"/>
              <w:spacing w:before="38" w:after="0" w:line="240" w:lineRule="exact"/>
              <w:ind w:left="0" w:right="0" w:firstLine="0"/>
              <w:jc w:val="center"/>
            </w:pPr>
            <w:r>
              <w:rPr>
                <w:rFonts w:ascii="t5VqipK2+SimHei" w:hAnsi="t5VqipK2+SimHei" w:eastAsia="t5VqipK2+SimHei"/>
                <w:color w:val="000000"/>
                <w:sz w:val="24"/>
              </w:rPr>
              <w:t>项目区现状</w:t>
            </w:r>
          </w:p>
        </w:tc>
        <w:tc>
          <w:tcPr>
            <w:tcW w:w="42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17AA88">
            <w:pPr>
              <w:widowControl/>
              <w:autoSpaceDE w:val="0"/>
              <w:autoSpaceDN w:val="0"/>
              <w:spacing w:before="38" w:after="0" w:line="240" w:lineRule="exact"/>
              <w:ind w:left="0" w:right="0" w:firstLine="0"/>
              <w:jc w:val="center"/>
            </w:pPr>
            <w:r>
              <w:rPr>
                <w:rFonts w:ascii="t5VqipK2+SimHei" w:hAnsi="t5VqipK2+SimHei" w:eastAsia="t5VqipK2+SimHei"/>
                <w:color w:val="000000"/>
                <w:sz w:val="24"/>
              </w:rPr>
              <w:t>项目区现状</w:t>
            </w:r>
          </w:p>
        </w:tc>
      </w:tr>
      <w:tr w14:paraId="251B1FBD">
        <w:tblPrEx>
          <w:tblCellMar>
            <w:top w:w="0" w:type="dxa"/>
            <w:left w:w="108" w:type="dxa"/>
            <w:bottom w:w="0" w:type="dxa"/>
            <w:right w:w="108" w:type="dxa"/>
          </w:tblCellMar>
        </w:tblPrEx>
        <w:trPr>
          <w:trHeight w:val="4090" w:hRule="exact"/>
        </w:trPr>
        <w:tc>
          <w:tcPr>
            <w:tcW w:w="44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DAA6B2C">
            <w:pPr>
              <w:widowControl/>
              <w:autoSpaceDE w:val="0"/>
              <w:autoSpaceDN w:val="0"/>
              <w:spacing w:before="0" w:after="0" w:line="240" w:lineRule="auto"/>
              <w:ind w:left="0" w:right="0" w:firstLine="0"/>
              <w:jc w:val="center"/>
            </w:pPr>
            <w:r>
              <w:drawing>
                <wp:inline distT="0" distB="0" distL="114300" distR="114300">
                  <wp:extent cx="2712720" cy="2588895"/>
                  <wp:effectExtent l="0" t="0" r="1143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tretch>
                            <a:fillRect/>
                          </a:stretch>
                        </pic:blipFill>
                        <pic:spPr>
                          <a:xfrm>
                            <a:off x="0" y="0"/>
                            <a:ext cx="2712720" cy="2589529"/>
                          </a:xfrm>
                          <a:prstGeom prst="rect">
                            <a:avLst/>
                          </a:prstGeom>
                        </pic:spPr>
                      </pic:pic>
                    </a:graphicData>
                  </a:graphic>
                </wp:inline>
              </w:drawing>
            </w:r>
          </w:p>
        </w:tc>
        <w:tc>
          <w:tcPr>
            <w:tcW w:w="42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20C078">
            <w:pPr>
              <w:widowControl/>
              <w:autoSpaceDE w:val="0"/>
              <w:autoSpaceDN w:val="0"/>
              <w:spacing w:before="0" w:after="0" w:line="240" w:lineRule="auto"/>
              <w:ind w:left="0" w:right="0" w:firstLine="0"/>
              <w:jc w:val="center"/>
            </w:pPr>
            <w:r>
              <w:drawing>
                <wp:inline distT="0" distB="0" distL="114300" distR="114300">
                  <wp:extent cx="2562860" cy="2556510"/>
                  <wp:effectExtent l="0" t="0" r="8890"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stretch>
                            <a:fillRect/>
                          </a:stretch>
                        </pic:blipFill>
                        <pic:spPr>
                          <a:xfrm>
                            <a:off x="0" y="0"/>
                            <a:ext cx="2562860" cy="2556510"/>
                          </a:xfrm>
                          <a:prstGeom prst="rect">
                            <a:avLst/>
                          </a:prstGeom>
                        </pic:spPr>
                      </pic:pic>
                    </a:graphicData>
                  </a:graphic>
                </wp:inline>
              </w:drawing>
            </w:r>
          </w:p>
        </w:tc>
      </w:tr>
      <w:tr w14:paraId="709F0DC9">
        <w:tblPrEx>
          <w:tblCellMar>
            <w:top w:w="0" w:type="dxa"/>
            <w:left w:w="108" w:type="dxa"/>
            <w:bottom w:w="0" w:type="dxa"/>
            <w:right w:w="108" w:type="dxa"/>
          </w:tblCellMar>
        </w:tblPrEx>
        <w:trPr>
          <w:trHeight w:val="322" w:hRule="exact"/>
        </w:trPr>
        <w:tc>
          <w:tcPr>
            <w:tcW w:w="44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5822E85">
            <w:pPr>
              <w:widowControl/>
              <w:autoSpaceDE w:val="0"/>
              <w:autoSpaceDN w:val="0"/>
              <w:spacing w:before="38" w:after="0" w:line="240" w:lineRule="exact"/>
              <w:ind w:left="0" w:right="0" w:firstLine="0"/>
              <w:jc w:val="center"/>
            </w:pPr>
            <w:r>
              <w:rPr>
                <w:rFonts w:ascii="t5VqipK2+SimHei" w:hAnsi="t5VqipK2+SimHei" w:eastAsia="t5VqipK2+SimHei"/>
                <w:color w:val="000000"/>
                <w:sz w:val="24"/>
              </w:rPr>
              <w:t>工程师现场踏勘照</w:t>
            </w:r>
          </w:p>
        </w:tc>
        <w:tc>
          <w:tcPr>
            <w:tcW w:w="42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A532F83">
            <w:pPr>
              <w:widowControl/>
              <w:autoSpaceDE w:val="0"/>
              <w:autoSpaceDN w:val="0"/>
              <w:spacing w:before="38" w:after="0" w:line="240" w:lineRule="exact"/>
              <w:ind w:left="0" w:right="0" w:firstLine="0"/>
              <w:jc w:val="center"/>
            </w:pPr>
            <w:r>
              <w:rPr>
                <w:rFonts w:ascii="t5VqipK2+SimHei" w:hAnsi="t5VqipK2+SimHei" w:eastAsia="t5VqipK2+SimHei"/>
                <w:color w:val="000000"/>
                <w:sz w:val="24"/>
              </w:rPr>
              <w:t>项目区东面</w:t>
            </w:r>
          </w:p>
        </w:tc>
      </w:tr>
      <w:tr w14:paraId="3EF76B13">
        <w:tblPrEx>
          <w:tblCellMar>
            <w:top w:w="0" w:type="dxa"/>
            <w:left w:w="108" w:type="dxa"/>
            <w:bottom w:w="0" w:type="dxa"/>
            <w:right w:w="108" w:type="dxa"/>
          </w:tblCellMar>
        </w:tblPrEx>
        <w:trPr>
          <w:trHeight w:val="3820" w:hRule="exact"/>
        </w:trPr>
        <w:tc>
          <w:tcPr>
            <w:tcW w:w="44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C4105A">
            <w:pPr>
              <w:widowControl/>
              <w:autoSpaceDE w:val="0"/>
              <w:autoSpaceDN w:val="0"/>
              <w:spacing w:before="0" w:after="0" w:line="240" w:lineRule="auto"/>
              <w:ind w:left="0" w:right="0" w:firstLine="0"/>
              <w:jc w:val="center"/>
            </w:pPr>
            <w:r>
              <w:drawing>
                <wp:inline distT="0" distB="0" distL="114300" distR="114300">
                  <wp:extent cx="2712720" cy="2407920"/>
                  <wp:effectExtent l="0" t="0" r="1143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2712720" cy="2407920"/>
                          </a:xfrm>
                          <a:prstGeom prst="rect">
                            <a:avLst/>
                          </a:prstGeom>
                        </pic:spPr>
                      </pic:pic>
                    </a:graphicData>
                  </a:graphic>
                </wp:inline>
              </w:drawing>
            </w:r>
          </w:p>
        </w:tc>
        <w:tc>
          <w:tcPr>
            <w:tcW w:w="42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841F3B">
            <w:pPr>
              <w:widowControl/>
              <w:autoSpaceDE w:val="0"/>
              <w:autoSpaceDN w:val="0"/>
              <w:spacing w:before="0" w:after="0" w:line="240" w:lineRule="auto"/>
              <w:ind w:left="0" w:right="0" w:firstLine="0"/>
              <w:jc w:val="center"/>
            </w:pPr>
            <w:r>
              <w:drawing>
                <wp:inline distT="0" distB="0" distL="114300" distR="114300">
                  <wp:extent cx="2565400" cy="2392045"/>
                  <wp:effectExtent l="0" t="0" r="635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a:stretch>
                            <a:fillRect/>
                          </a:stretch>
                        </pic:blipFill>
                        <pic:spPr>
                          <a:xfrm>
                            <a:off x="0" y="0"/>
                            <a:ext cx="2565400" cy="2392679"/>
                          </a:xfrm>
                          <a:prstGeom prst="rect">
                            <a:avLst/>
                          </a:prstGeom>
                        </pic:spPr>
                      </pic:pic>
                    </a:graphicData>
                  </a:graphic>
                </wp:inline>
              </w:drawing>
            </w:r>
          </w:p>
        </w:tc>
      </w:tr>
      <w:tr w14:paraId="76C21238">
        <w:tblPrEx>
          <w:tblCellMar>
            <w:top w:w="0" w:type="dxa"/>
            <w:left w:w="108" w:type="dxa"/>
            <w:bottom w:w="0" w:type="dxa"/>
            <w:right w:w="108" w:type="dxa"/>
          </w:tblCellMar>
        </w:tblPrEx>
        <w:trPr>
          <w:trHeight w:val="320" w:hRule="exact"/>
        </w:trPr>
        <w:tc>
          <w:tcPr>
            <w:tcW w:w="44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C3A6ED">
            <w:pPr>
              <w:widowControl/>
              <w:autoSpaceDE w:val="0"/>
              <w:autoSpaceDN w:val="0"/>
              <w:spacing w:before="36" w:after="0" w:line="240" w:lineRule="exact"/>
              <w:ind w:left="0" w:right="0" w:firstLine="0"/>
              <w:jc w:val="center"/>
            </w:pPr>
            <w:r>
              <w:rPr>
                <w:rFonts w:ascii="t5VqipK2+SimHei" w:hAnsi="t5VqipK2+SimHei" w:eastAsia="t5VqipK2+SimHei"/>
                <w:color w:val="000000"/>
                <w:sz w:val="24"/>
              </w:rPr>
              <w:t>项目区南面</w:t>
            </w:r>
          </w:p>
        </w:tc>
        <w:tc>
          <w:tcPr>
            <w:tcW w:w="42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F7D71B">
            <w:pPr>
              <w:widowControl/>
              <w:autoSpaceDE w:val="0"/>
              <w:autoSpaceDN w:val="0"/>
              <w:spacing w:before="36" w:after="0" w:line="240" w:lineRule="exact"/>
              <w:ind w:left="0" w:right="0" w:firstLine="0"/>
              <w:jc w:val="center"/>
            </w:pPr>
            <w:r>
              <w:rPr>
                <w:rFonts w:ascii="t5VqipK2+SimHei" w:hAnsi="t5VqipK2+SimHei" w:eastAsia="t5VqipK2+SimHei"/>
                <w:color w:val="000000"/>
                <w:sz w:val="24"/>
              </w:rPr>
              <w:t>项目区北面</w:t>
            </w:r>
          </w:p>
        </w:tc>
      </w:tr>
    </w:tbl>
    <w:p w14:paraId="242FCB59">
      <w:pPr>
        <w:widowControl/>
        <w:autoSpaceDE w:val="0"/>
        <w:autoSpaceDN w:val="0"/>
        <w:spacing w:before="166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1</w:t>
      </w:r>
      <w:r>
        <w:rPr>
          <w:rFonts w:ascii="zGe0CX3k+SimSun" w:hAnsi="zGe0CX3k+SimSun" w:eastAsia="zGe0CX3k+SimSun"/>
          <w:color w:val="000000"/>
          <w:sz w:val="28"/>
        </w:rPr>
        <w:t>—</w:t>
      </w:r>
    </w:p>
    <w:p w14:paraId="2EBA9F22">
      <w:pPr>
        <w:sectPr>
          <w:pgSz w:w="11905" w:h="17238"/>
          <w:pgMar w:top="718" w:right="1440" w:bottom="480" w:left="1440" w:header="720" w:footer="720" w:gutter="0"/>
          <w:cols w:equalWidth="0" w:num="1">
            <w:col w:w="9024"/>
          </w:cols>
          <w:docGrid w:linePitch="360" w:charSpace="0"/>
        </w:sectPr>
      </w:pPr>
    </w:p>
    <w:p w14:paraId="68980FBD">
      <w:pPr>
        <w:widowControl/>
        <w:autoSpaceDE w:val="0"/>
        <w:autoSpaceDN w:val="0"/>
        <w:spacing w:before="524" w:after="0" w:line="220" w:lineRule="exact"/>
        <w:ind w:left="0" w:right="0"/>
      </w:pPr>
    </w:p>
    <w:p w14:paraId="6D4695D7">
      <w:pPr>
        <w:widowControl/>
        <w:autoSpaceDE w:val="0"/>
        <w:autoSpaceDN w:val="0"/>
        <w:spacing w:before="0" w:after="0" w:line="300" w:lineRule="exact"/>
        <w:ind w:left="0" w:right="3912" w:firstLine="0"/>
        <w:jc w:val="right"/>
      </w:pPr>
      <w:r>
        <w:rPr>
          <w:rFonts w:ascii="t5VqipK2+SimHei" w:hAnsi="t5VqipK2+SimHei" w:eastAsia="t5VqipK2+SimHei"/>
          <w:color w:val="000000"/>
          <w:sz w:val="30"/>
        </w:rPr>
        <w:t>前言</w:t>
      </w:r>
    </w:p>
    <w:p w14:paraId="06DB8AC8">
      <w:pPr>
        <w:widowControl/>
        <w:autoSpaceDE w:val="0"/>
        <w:autoSpaceDN w:val="0"/>
        <w:spacing w:before="72" w:after="0" w:line="458" w:lineRule="exact"/>
        <w:ind w:left="262" w:right="0" w:firstLine="480"/>
        <w:jc w:val="left"/>
      </w:pPr>
      <w:r>
        <w:rPr>
          <w:rFonts w:ascii="zGe0CX3k+SimSun" w:hAnsi="zGe0CX3k+SimSun" w:eastAsia="zGe0CX3k+SimSun"/>
          <w:color w:val="000000"/>
          <w:sz w:val="24"/>
        </w:rPr>
        <w:t>岔街属吴井街道管辖，辖区面积约</w:t>
      </w:r>
      <w:r>
        <w:rPr>
          <w:rFonts w:ascii="q2ybFcD9+TimesNewRomanPSMT" w:hAnsi="q2ybFcD9+TimesNewRomanPSMT" w:eastAsia="q2ybFcD9+TimesNewRomanPSMT"/>
          <w:color w:val="000000"/>
          <w:sz w:val="24"/>
        </w:rPr>
        <w:t>5.78</w:t>
      </w:r>
      <w:r>
        <w:rPr>
          <w:rFonts w:ascii="zGe0CX3k+SimSun" w:hAnsi="zGe0CX3k+SimSun" w:eastAsia="zGe0CX3k+SimSun"/>
          <w:color w:val="000000"/>
          <w:sz w:val="24"/>
        </w:rPr>
        <w:t>平方公里，总人口</w:t>
      </w:r>
      <w:r>
        <w:rPr>
          <w:rFonts w:ascii="q2ybFcD9+TimesNewRomanPSMT" w:hAnsi="q2ybFcD9+TimesNewRomanPSMT" w:eastAsia="q2ybFcD9+TimesNewRomanPSMT"/>
          <w:color w:val="000000"/>
          <w:sz w:val="24"/>
        </w:rPr>
        <w:t>8400</w:t>
      </w:r>
      <w:r>
        <w:rPr>
          <w:rFonts w:ascii="zGe0CX3k+SimSun" w:hAnsi="zGe0CX3k+SimSun" w:eastAsia="zGe0CX3k+SimSun"/>
          <w:color w:val="000000"/>
          <w:sz w:val="24"/>
        </w:rPr>
        <w:t>余人，流动人口</w:t>
      </w:r>
      <w:r>
        <w:rPr>
          <w:rFonts w:ascii="q2ybFcD9+TimesNewRomanPSMT" w:hAnsi="q2ybFcD9+TimesNewRomanPSMT" w:eastAsia="q2ybFcD9+TimesNewRomanPSMT"/>
          <w:color w:val="000000"/>
          <w:sz w:val="24"/>
        </w:rPr>
        <w:t>31800</w:t>
      </w:r>
      <w:r>
        <w:rPr>
          <w:rFonts w:ascii="zGe0CX3k+SimSun" w:hAnsi="zGe0CX3k+SimSun" w:eastAsia="zGe0CX3k+SimSun"/>
          <w:color w:val="000000"/>
          <w:sz w:val="24"/>
        </w:rPr>
        <w:t>余人。社区内有企事业单位</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余个，社区居委会</w:t>
      </w:r>
      <w:r>
        <w:rPr>
          <w:rFonts w:ascii="q2ybFcD9+TimesNewRomanPSMT" w:hAnsi="q2ybFcD9+TimesNewRomanPSMT" w:eastAsia="q2ybFcD9+TimesNewRomanPSMT"/>
          <w:color w:val="000000"/>
          <w:sz w:val="24"/>
        </w:rPr>
        <w:t>11</w:t>
      </w:r>
      <w:r>
        <w:rPr>
          <w:rFonts w:ascii="zGe0CX3k+SimSun" w:hAnsi="zGe0CX3k+SimSun" w:eastAsia="zGe0CX3k+SimSun"/>
          <w:color w:val="000000"/>
          <w:sz w:val="24"/>
        </w:rPr>
        <w:t>个，小区</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余个，多为老小区。</w:t>
      </w:r>
    </w:p>
    <w:p w14:paraId="098F55CB">
      <w:pPr>
        <w:widowControl/>
        <w:autoSpaceDE w:val="0"/>
        <w:autoSpaceDN w:val="0"/>
        <w:spacing w:before="24" w:after="0" w:line="462" w:lineRule="exact"/>
        <w:ind w:left="262" w:right="260" w:firstLine="480"/>
        <w:jc w:val="both"/>
      </w:pPr>
      <w:r>
        <w:rPr>
          <w:rFonts w:ascii="zGe0CX3k+SimSun" w:hAnsi="zGe0CX3k+SimSun" w:eastAsia="zGe0CX3k+SimSun"/>
          <w:color w:val="000000"/>
          <w:sz w:val="24"/>
        </w:rPr>
        <w:t>昆明福缘居护理中心建设项目拟选址于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号，该区域以老旧小区为主，</w:t>
      </w:r>
      <w:r>
        <w:rPr>
          <w:rFonts w:ascii="q2ybFcD9+TimesNewRomanPSMT" w:hAnsi="q2ybFcD9+TimesNewRomanPSMT" w:eastAsia="q2ybFcD9+TimesNewRomanPSMT"/>
          <w:color w:val="000000"/>
          <w:sz w:val="24"/>
        </w:rPr>
        <w:t>60</w:t>
      </w:r>
      <w:r>
        <w:rPr>
          <w:rFonts w:ascii="zGe0CX3k+SimSun" w:hAnsi="zGe0CX3k+SimSun" w:eastAsia="zGe0CX3k+SimSun"/>
          <w:color w:val="000000"/>
          <w:sz w:val="24"/>
        </w:rPr>
        <w:t>岁老人约占人口的</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以上，已进入老龄化社会。目前，所在地区医疗资源分布不是很多，有云南中医药大学第二附属医院、</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第三人民医院等医疗机构，但专门为老年人服务，为老人提供临终关怀及康复治疗的医疗机构还没有。</w:t>
      </w:r>
    </w:p>
    <w:p w14:paraId="2BE45594">
      <w:pPr>
        <w:widowControl/>
        <w:autoSpaceDE w:val="0"/>
        <w:autoSpaceDN w:val="0"/>
        <w:spacing w:before="0" w:after="0" w:line="470" w:lineRule="exact"/>
        <w:ind w:left="262" w:right="260" w:firstLine="480"/>
        <w:jc w:val="both"/>
      </w:pPr>
      <w:r>
        <w:rPr>
          <w:rFonts w:ascii="zGe0CX3k+SimSun" w:hAnsi="zGe0CX3k+SimSun" w:eastAsia="zGe0CX3k+SimSun"/>
          <w:color w:val="000000"/>
          <w:sz w:val="24"/>
        </w:rPr>
        <w:t>为进一步完善区域医疗卫生服务体系，满足辖区老年人多样化医养需求，昆明福缘居护理中心拟在吴井街道岔街管辖，租用云南商业物资有限公司1幢1层房屋，新建“昆明福缘居护理中心建设项目”，该项目将重点为辖区老年人提供临终关怀及康复治疗。项目主要开设临终关怀科、内科、中医科、医学检测科、医学影像科等诊疗科室，不设传染病科，配备住院床位</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张，预计日最大接诊人数</w:t>
      </w:r>
      <w:r>
        <w:rPr>
          <w:rFonts w:ascii="q2ybFcD9+TimesNewRomanPSMT" w:hAnsi="q2ybFcD9+TimesNewRomanPSMT" w:eastAsia="q2ybFcD9+TimesNewRomanPSMT"/>
          <w:color w:val="000000"/>
          <w:sz w:val="24"/>
        </w:rPr>
        <w:t>120</w:t>
      </w:r>
      <w:r>
        <w:rPr>
          <w:rFonts w:ascii="zGe0CX3k+SimSun" w:hAnsi="zGe0CX3k+SimSun" w:eastAsia="zGe0CX3k+SimSun"/>
          <w:color w:val="000000"/>
          <w:sz w:val="24"/>
        </w:rPr>
        <w:t>人。</w:t>
      </w:r>
    </w:p>
    <w:p w14:paraId="30D3F106">
      <w:pPr>
        <w:widowControl/>
        <w:autoSpaceDE w:val="0"/>
        <w:autoSpaceDN w:val="0"/>
        <w:spacing w:before="4" w:after="0" w:line="462" w:lineRule="exact"/>
        <w:ind w:left="262" w:right="260" w:firstLine="480"/>
        <w:jc w:val="both"/>
      </w:pPr>
      <w:r>
        <w:rPr>
          <w:rFonts w:ascii="zGe0CX3k+SimSun" w:hAnsi="zGe0CX3k+SimSun" w:eastAsia="zGe0CX3k+SimSun"/>
          <w:color w:val="000000"/>
          <w:sz w:val="24"/>
        </w:rPr>
        <w:t>项目选址位于</w:t>
      </w:r>
      <w:bookmarkStart w:id="0" w:name="_GoBack"/>
      <w:bookmarkEnd w:id="0"/>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幢，该建筑共</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层，原使用功能为金诺幼儿园，总建筑面积约</w:t>
      </w:r>
      <w:r>
        <w:rPr>
          <w:rFonts w:ascii="q2ybFcD9+TimesNewRomanPSMT" w:hAnsi="q2ybFcD9+TimesNewRomanPSMT" w:eastAsia="q2ybFcD9+TimesNewRomanPSMT"/>
          <w:color w:val="000000"/>
          <w:sz w:val="24"/>
        </w:rPr>
        <w:t>5400m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。本项目仅使用由云南杰辰物流有限公司向云南商业物资有限公司承租该楼的</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楼房屋，本项目建筑面积为</w:t>
      </w:r>
      <w:r>
        <w:rPr>
          <w:rFonts w:ascii="q2ybFcD9+TimesNewRomanPSMT" w:hAnsi="q2ybFcD9+TimesNewRomanPSMT" w:eastAsia="q2ybFcD9+TimesNewRomanPSMT"/>
          <w:color w:val="000000"/>
          <w:sz w:val="24"/>
        </w:rPr>
        <w:t>1280m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，拟用于昆明福缘居护理中心建设，该楼</w:t>
      </w:r>
      <w:r>
        <w:rPr>
          <w:rFonts w:ascii="q2ybFcD9+TimesNewRomanPSMT" w:hAnsi="q2ybFcD9+TimesNewRomanPSMT" w:eastAsia="q2ybFcD9+TimesNewRomanPSMT"/>
          <w:color w:val="000000"/>
          <w:sz w:val="24"/>
        </w:rPr>
        <w:t>2-4</w:t>
      </w:r>
      <w:r>
        <w:rPr>
          <w:rFonts w:ascii="zGe0CX3k+SimSun" w:hAnsi="zGe0CX3k+SimSun" w:eastAsia="zGe0CX3k+SimSun"/>
          <w:color w:val="000000"/>
          <w:sz w:val="24"/>
        </w:rPr>
        <w:t>层为云南寿鹤居养老服务有限责任公司养老中心，不在本次评价范围内。</w:t>
      </w:r>
    </w:p>
    <w:p w14:paraId="6782FB94">
      <w:pPr>
        <w:widowControl/>
        <w:autoSpaceDE w:val="0"/>
        <w:autoSpaceDN w:val="0"/>
        <w:spacing w:before="96" w:after="0" w:line="472" w:lineRule="exact"/>
        <w:ind w:left="262" w:right="260" w:firstLine="480"/>
        <w:jc w:val="both"/>
      </w:pPr>
      <w:r>
        <w:rPr>
          <w:rFonts w:ascii="zGe0CX3k+SimSun" w:hAnsi="zGe0CX3k+SimSun" w:eastAsia="zGe0CX3k+SimSun"/>
          <w:color w:val="000000"/>
          <w:sz w:val="24"/>
        </w:rPr>
        <w:t>根据《中华人民共和国环境影响评价法》、《建设项目环境保护管理条例》</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国务院第</w:t>
      </w:r>
      <w:r>
        <w:rPr>
          <w:rFonts w:ascii="q2ybFcD9+TimesNewRomanPSMT" w:hAnsi="q2ybFcD9+TimesNewRomanPSMT" w:eastAsia="q2ybFcD9+TimesNewRomanPSMT"/>
          <w:color w:val="000000"/>
          <w:sz w:val="24"/>
        </w:rPr>
        <w:t>253</w:t>
      </w:r>
      <w:r>
        <w:rPr>
          <w:rFonts w:ascii="zGe0CX3k+SimSun" w:hAnsi="zGe0CX3k+SimSun" w:eastAsia="zGe0CX3k+SimSun"/>
          <w:color w:val="000000"/>
          <w:sz w:val="24"/>
        </w:rPr>
        <w:t>号令</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以及《建设项目环境影响评价分类管理目录》（</w:t>
      </w:r>
      <w:r>
        <w:rPr>
          <w:rFonts w:ascii="q2ybFcD9+TimesNewRomanPSMT" w:hAnsi="q2ybFcD9+TimesNewRomanPSMT" w:eastAsia="q2ybFcD9+TimesNewRomanPSMT"/>
          <w:color w:val="000000"/>
          <w:sz w:val="24"/>
        </w:rPr>
        <w:t>2021</w:t>
      </w:r>
      <w:r>
        <w:rPr>
          <w:rFonts w:ascii="zGe0CX3k+SimSun" w:hAnsi="zGe0CX3k+SimSun" w:eastAsia="zGe0CX3k+SimSun"/>
          <w:color w:val="000000"/>
          <w:sz w:val="24"/>
        </w:rPr>
        <w:t>版）的有关规定，对照《建设项目环境影响评价分类管理名录（</w:t>
      </w:r>
      <w:r>
        <w:rPr>
          <w:rFonts w:ascii="q2ybFcD9+TimesNewRomanPSMT" w:hAnsi="q2ybFcD9+TimesNewRomanPSMT" w:eastAsia="q2ybFcD9+TimesNewRomanPSMT"/>
          <w:color w:val="000000"/>
          <w:sz w:val="24"/>
        </w:rPr>
        <w:t>2021</w:t>
      </w:r>
      <w:r>
        <w:rPr>
          <w:rFonts w:ascii="zGe0CX3k+SimSun" w:hAnsi="zGe0CX3k+SimSun" w:eastAsia="zGe0CX3k+SimSun"/>
          <w:color w:val="000000"/>
          <w:sz w:val="24"/>
        </w:rPr>
        <w:t>年版）》（生态环境部令第</w:t>
      </w:r>
      <w:r>
        <w:rPr>
          <w:rFonts w:ascii="q2ybFcD9+TimesNewRomanPSMT" w:hAnsi="q2ybFcD9+TimesNewRomanPSMT" w:eastAsia="q2ybFcD9+TimesNewRomanPSMT"/>
          <w:color w:val="000000"/>
          <w:sz w:val="24"/>
        </w:rPr>
        <w:t>16</w:t>
      </w:r>
      <w:r>
        <w:rPr>
          <w:rFonts w:ascii="zGe0CX3k+SimSun" w:hAnsi="zGe0CX3k+SimSun" w:eastAsia="zGe0CX3k+SimSun"/>
          <w:color w:val="000000"/>
          <w:sz w:val="24"/>
        </w:rPr>
        <w:t>号）的有关规定，建设项目类别属于“四十九、卫生</w:t>
      </w:r>
      <w:r>
        <w:rPr>
          <w:rFonts w:ascii="fnE9E8yb+TimesNewRomanPS" w:hAnsi="fnE9E8yb+TimesNewRomanPS" w:eastAsia="fnE9E8yb+TimesNewRomanPS"/>
          <w:color w:val="000000"/>
          <w:sz w:val="24"/>
        </w:rPr>
        <w:t>84-108</w:t>
      </w:r>
      <w:r>
        <w:rPr>
          <w:rFonts w:ascii="zGe0CX3k+SimSun" w:hAnsi="zGe0CX3k+SimSun" w:eastAsia="zGe0CX3k+SimSun"/>
          <w:b/>
          <w:color w:val="000000"/>
          <w:sz w:val="24"/>
        </w:rPr>
        <w:t>医院</w:t>
      </w:r>
      <w:r>
        <w:rPr>
          <w:rFonts w:ascii="fnE9E8yb+TimesNewRomanPS" w:hAnsi="fnE9E8yb+TimesNewRomanPS" w:eastAsia="fnE9E8yb+TimesNewRomanPS"/>
          <w:color w:val="000000"/>
          <w:sz w:val="24"/>
        </w:rPr>
        <w:t>841</w:t>
      </w:r>
      <w:r>
        <w:rPr>
          <w:rFonts w:ascii="zGe0CX3k+SimSun" w:hAnsi="zGe0CX3k+SimSun" w:eastAsia="zGe0CX3k+SimSun"/>
          <w:b/>
          <w:color w:val="000000"/>
          <w:sz w:val="24"/>
        </w:rPr>
        <w:t>—其他（本项目设置住院床位</w:t>
      </w:r>
      <w:r>
        <w:rPr>
          <w:rFonts w:ascii="fnE9E8yb+TimesNewRomanPS" w:hAnsi="fnE9E8yb+TimesNewRomanPS" w:eastAsia="fnE9E8yb+TimesNewRomanPS"/>
          <w:color w:val="000000"/>
          <w:sz w:val="24"/>
        </w:rPr>
        <w:t>48</w:t>
      </w:r>
      <w:r>
        <w:rPr>
          <w:rFonts w:ascii="zGe0CX3k+SimSun" w:hAnsi="zGe0CX3k+SimSun" w:eastAsia="zGe0CX3k+SimSun"/>
          <w:color w:val="000000"/>
          <w:sz w:val="24"/>
        </w:rPr>
        <w:t>张）”，应编制环境影响报告表。为此，本项目建设单位于</w:t>
      </w:r>
      <w:r>
        <w:rPr>
          <w:rFonts w:ascii="q2ybFcD9+TimesNewRomanPSMT" w:hAnsi="q2ybFcD9+TimesNewRomanPSMT" w:eastAsia="q2ybFcD9+TimesNewRomanPSMT"/>
          <w:color w:val="000000"/>
          <w:sz w:val="24"/>
        </w:rPr>
        <w:t>2026</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月正式委托云南畅泓环境技术工程有限公司对项目进行环境影响评价工作，我公司根据该项目的特点，组织专业技术人员对项目区进行了实地踏</w:t>
      </w:r>
    </w:p>
    <w:p w14:paraId="46F1603B">
      <w:pPr>
        <w:widowControl/>
        <w:autoSpaceDE w:val="0"/>
        <w:autoSpaceDN w:val="0"/>
        <w:spacing w:before="236" w:after="0" w:line="240" w:lineRule="exact"/>
        <w:ind w:left="0" w:right="0" w:firstLine="0"/>
        <w:jc w:val="center"/>
      </w:pPr>
      <w:r>
        <w:rPr>
          <w:rFonts w:ascii="zGe0CX3k+SimSun" w:hAnsi="zGe0CX3k+SimSun" w:eastAsia="zGe0CX3k+SimSun"/>
          <w:color w:val="000000"/>
          <w:sz w:val="24"/>
        </w:rPr>
        <w:t>勘，收集了项目所在地自然、社会和环境质量现状等资料，在此基础上根据国家</w:t>
      </w:r>
    </w:p>
    <w:p w14:paraId="06CB9EE8">
      <w:pPr>
        <w:widowControl/>
        <w:autoSpaceDE w:val="0"/>
        <w:autoSpaceDN w:val="0"/>
        <w:spacing w:before="101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1</w:t>
      </w:r>
      <w:r>
        <w:rPr>
          <w:rFonts w:ascii="zGe0CX3k+SimSun" w:hAnsi="zGe0CX3k+SimSun" w:eastAsia="zGe0CX3k+SimSun"/>
          <w:color w:val="000000"/>
          <w:sz w:val="28"/>
        </w:rPr>
        <w:t>—</w:t>
      </w:r>
    </w:p>
    <w:p w14:paraId="1ADC00D5">
      <w:pPr>
        <w:sectPr>
          <w:pgSz w:w="11905" w:h="17238"/>
          <w:pgMar w:top="742" w:right="1440" w:bottom="480" w:left="1440" w:header="720" w:footer="720" w:gutter="0"/>
          <w:cols w:equalWidth="0" w:num="1">
            <w:col w:w="9024"/>
          </w:cols>
          <w:docGrid w:linePitch="360" w:charSpace="0"/>
        </w:sectPr>
      </w:pPr>
    </w:p>
    <w:p w14:paraId="5973CB28">
      <w:pPr>
        <w:widowControl/>
        <w:autoSpaceDE w:val="0"/>
        <w:autoSpaceDN w:val="0"/>
        <w:spacing w:before="558" w:after="0" w:line="220" w:lineRule="exact"/>
        <w:ind w:left="0" w:right="0"/>
      </w:pPr>
    </w:p>
    <w:p w14:paraId="56E9D18E">
      <w:pPr>
        <w:widowControl/>
        <w:autoSpaceDE w:val="0"/>
        <w:autoSpaceDN w:val="0"/>
        <w:spacing w:before="0" w:after="0" w:line="358" w:lineRule="exact"/>
        <w:ind w:left="262" w:right="144" w:firstLine="0"/>
        <w:jc w:val="left"/>
      </w:pPr>
      <w:r>
        <w:rPr>
          <w:rFonts w:ascii="zGe0CX3k+SimSun" w:hAnsi="zGe0CX3k+SimSun" w:eastAsia="zGe0CX3k+SimSun"/>
          <w:color w:val="000000"/>
          <w:sz w:val="24"/>
        </w:rPr>
        <w:t>环保法规、标准和环境影响评价技术导则，编制了本项目环境影响报告表。供建设单位上报生态环境行政管理部门审批后作为项目环境管理的依据。</w:t>
      </w:r>
    </w:p>
    <w:p w14:paraId="2DA74804">
      <w:pPr>
        <w:widowControl/>
        <w:autoSpaceDE w:val="0"/>
        <w:autoSpaceDN w:val="0"/>
        <w:spacing w:before="0" w:after="0" w:line="452" w:lineRule="exact"/>
        <w:ind w:left="262" w:right="0" w:firstLine="480"/>
        <w:jc w:val="left"/>
      </w:pPr>
      <w:r>
        <w:rPr>
          <w:rFonts w:ascii="zGe0CX3k+SimSun" w:hAnsi="zGe0CX3k+SimSun" w:eastAsia="zGe0CX3k+SimSun"/>
          <w:b/>
          <w:color w:val="000000"/>
          <w:sz w:val="24"/>
        </w:rPr>
        <w:t>本项目设有医学检验及医学影像科，辐射相关内容均不在本次评价范围内，根据国家环保总局令第</w:t>
      </w:r>
      <w:r>
        <w:rPr>
          <w:rFonts w:ascii="fnE9E8yb+TimesNewRomanPS" w:hAnsi="fnE9E8yb+TimesNewRomanPS" w:eastAsia="fnE9E8yb+TimesNewRomanPS"/>
          <w:color w:val="000000"/>
          <w:sz w:val="24"/>
        </w:rPr>
        <w:t>31</w:t>
      </w:r>
      <w:r>
        <w:rPr>
          <w:rFonts w:ascii="zGe0CX3k+SimSun" w:hAnsi="zGe0CX3k+SimSun" w:eastAsia="zGe0CX3k+SimSun"/>
          <w:b/>
          <w:color w:val="000000"/>
          <w:sz w:val="24"/>
        </w:rPr>
        <w:t>号《放射性同位素与射线装置安全许可管理办法》中的有关规定，建设单位应另行委托有相应资质的单位进行辐射、放射环境影响评价，并申请办理辐射安全许可证。本次评价不包括辐射和放射性设施方面的环境影响评价内容。</w:t>
      </w:r>
    </w:p>
    <w:p w14:paraId="6980A1C8">
      <w:pPr>
        <w:widowControl/>
        <w:autoSpaceDE w:val="0"/>
        <w:autoSpaceDN w:val="0"/>
        <w:spacing w:before="1106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w:t>
      </w:r>
      <w:r>
        <w:rPr>
          <w:rFonts w:ascii="zGe0CX3k+SimSun" w:hAnsi="zGe0CX3k+SimSun" w:eastAsia="zGe0CX3k+SimSun"/>
          <w:color w:val="000000"/>
          <w:sz w:val="28"/>
        </w:rPr>
        <w:t>—</w:t>
      </w:r>
    </w:p>
    <w:p w14:paraId="0B26AFD8">
      <w:pPr>
        <w:sectPr>
          <w:pgSz w:w="11905" w:h="17238"/>
          <w:pgMar w:top="780" w:right="1440" w:bottom="480" w:left="1440" w:header="720" w:footer="720" w:gutter="0"/>
          <w:cols w:equalWidth="0" w:num="1">
            <w:col w:w="9024"/>
          </w:cols>
          <w:docGrid w:linePitch="360" w:charSpace="0"/>
        </w:sectPr>
      </w:pPr>
    </w:p>
    <w:p w14:paraId="1CE20746">
      <w:pPr>
        <w:widowControl/>
        <w:autoSpaceDE w:val="0"/>
        <w:autoSpaceDN w:val="0"/>
        <w:spacing w:before="782" w:after="0" w:line="220" w:lineRule="exact"/>
        <w:ind w:left="0" w:right="0"/>
      </w:pPr>
      <w:r>
        <w:drawing>
          <wp:anchor distT="0" distB="0" distL="0" distR="0" simplePos="0" relativeHeight="251659264" behindDoc="1" locked="0" layoutInCell="1" allowOverlap="1">
            <wp:simplePos x="0" y="0"/>
            <wp:positionH relativeFrom="page">
              <wp:posOffset>2543810</wp:posOffset>
            </wp:positionH>
            <wp:positionV relativeFrom="page">
              <wp:posOffset>6316980</wp:posOffset>
            </wp:positionV>
            <wp:extent cx="845820" cy="127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0"/>
                    <a:stretch>
                      <a:fillRect/>
                    </a:stretch>
                  </pic:blipFill>
                  <pic:spPr>
                    <a:xfrm>
                      <a:off x="0" y="0"/>
                      <a:ext cx="845819" cy="12624"/>
                    </a:xfrm>
                    <a:prstGeom prst="rect">
                      <a:avLst/>
                    </a:prstGeom>
                  </pic:spPr>
                </pic:pic>
              </a:graphicData>
            </a:graphic>
          </wp:anchor>
        </w:drawing>
      </w:r>
    </w:p>
    <w:p w14:paraId="1BBEE9DA">
      <w:pPr>
        <w:widowControl/>
        <w:autoSpaceDE w:val="0"/>
        <w:autoSpaceDN w:val="0"/>
        <w:spacing w:before="0" w:after="238" w:line="300" w:lineRule="exact"/>
        <w:ind w:left="0" w:right="0" w:firstLine="0"/>
        <w:jc w:val="center"/>
      </w:pPr>
      <w:r>
        <w:rPr>
          <w:rFonts w:ascii="t5VqipK2+SimHei" w:hAnsi="t5VqipK2+SimHei" w:eastAsia="t5VqipK2+SimHei"/>
          <w:color w:val="000000"/>
          <w:sz w:val="30"/>
        </w:rPr>
        <w:t>一、建设项目基本情况</w:t>
      </w:r>
    </w:p>
    <w:tbl>
      <w:tblPr>
        <w:tblStyle w:val="2"/>
        <w:tblW w:w="0" w:type="auto"/>
        <w:tblInd w:w="17" w:type="dxa"/>
        <w:tblLayout w:type="fixed"/>
        <w:tblCellMar>
          <w:top w:w="0" w:type="dxa"/>
          <w:left w:w="108" w:type="dxa"/>
          <w:bottom w:w="0" w:type="dxa"/>
          <w:right w:w="108" w:type="dxa"/>
        </w:tblCellMar>
      </w:tblPr>
      <w:tblGrid>
        <w:gridCol w:w="868"/>
        <w:gridCol w:w="114"/>
        <w:gridCol w:w="756"/>
        <w:gridCol w:w="44"/>
        <w:gridCol w:w="2352"/>
        <w:gridCol w:w="558"/>
        <w:gridCol w:w="1142"/>
        <w:gridCol w:w="2266"/>
        <w:gridCol w:w="776"/>
        <w:gridCol w:w="116"/>
      </w:tblGrid>
      <w:tr w14:paraId="4BAC0B39">
        <w:tblPrEx>
          <w:tblCellMar>
            <w:top w:w="0" w:type="dxa"/>
            <w:left w:w="108" w:type="dxa"/>
            <w:bottom w:w="0" w:type="dxa"/>
            <w:right w:w="108" w:type="dxa"/>
          </w:tblCellMar>
        </w:tblPrEx>
        <w:trPr>
          <w:trHeight w:val="528" w:hRule="exact"/>
        </w:trPr>
        <w:tc>
          <w:tcPr>
            <w:tcW w:w="1738" w:type="dxa"/>
            <w:gridSpan w:val="3"/>
            <w:tcBorders>
              <w:top w:val="single" w:color="000000" w:sz="6" w:space="0"/>
              <w:left w:val="single" w:color="000000" w:sz="6" w:space="0"/>
              <w:bottom w:val="single" w:color="000000" w:sz="2" w:space="0"/>
              <w:right w:val="single" w:color="000000" w:sz="2" w:space="0"/>
            </w:tcBorders>
            <w:tcMar>
              <w:left w:w="0" w:type="dxa"/>
              <w:right w:w="0" w:type="dxa"/>
            </w:tcMar>
          </w:tcPr>
          <w:p w14:paraId="72EEC158">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建设项目名称</w:t>
            </w:r>
          </w:p>
        </w:tc>
        <w:tc>
          <w:tcPr>
            <w:tcW w:w="7254" w:type="dxa"/>
            <w:gridSpan w:val="7"/>
            <w:tcBorders>
              <w:top w:val="single" w:color="000000" w:sz="6" w:space="0"/>
              <w:left w:val="single" w:color="000000" w:sz="2" w:space="0"/>
              <w:bottom w:val="single" w:color="000000" w:sz="2" w:space="0"/>
              <w:right w:val="single" w:color="000000" w:sz="6" w:space="0"/>
            </w:tcBorders>
            <w:tcMar>
              <w:left w:w="0" w:type="dxa"/>
              <w:right w:w="0" w:type="dxa"/>
            </w:tcMar>
          </w:tcPr>
          <w:p w14:paraId="00C50752">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昆明福缘居护理中心建设项目</w:t>
            </w:r>
          </w:p>
        </w:tc>
      </w:tr>
      <w:tr w14:paraId="47A5D900">
        <w:tblPrEx>
          <w:tblCellMar>
            <w:top w:w="0" w:type="dxa"/>
            <w:left w:w="108" w:type="dxa"/>
            <w:bottom w:w="0" w:type="dxa"/>
            <w:right w:w="108" w:type="dxa"/>
          </w:tblCellMar>
        </w:tblPrEx>
        <w:trPr>
          <w:trHeight w:val="524"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3A2718F3">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项目代码</w:t>
            </w:r>
          </w:p>
        </w:tc>
        <w:tc>
          <w:tcPr>
            <w:tcW w:w="7254" w:type="dxa"/>
            <w:gridSpan w:val="7"/>
            <w:tcBorders>
              <w:top w:val="single" w:color="000000" w:sz="2" w:space="0"/>
              <w:left w:val="single" w:color="000000" w:sz="2" w:space="0"/>
              <w:bottom w:val="single" w:color="000000" w:sz="2" w:space="0"/>
              <w:right w:val="single" w:color="000000" w:sz="6" w:space="0"/>
            </w:tcBorders>
            <w:tcMar>
              <w:left w:w="0" w:type="dxa"/>
              <w:right w:w="0" w:type="dxa"/>
            </w:tcMar>
          </w:tcPr>
          <w:p w14:paraId="6B948A55">
            <w:pPr>
              <w:widowControl/>
              <w:autoSpaceDE w:val="0"/>
              <w:autoSpaceDN w:val="0"/>
              <w:spacing w:before="138" w:after="0" w:line="264" w:lineRule="exact"/>
              <w:ind w:left="0" w:right="0" w:firstLine="0"/>
              <w:jc w:val="center"/>
            </w:pPr>
            <w:r>
              <w:rPr>
                <w:rFonts w:ascii="q2ybFcD9+TimesNewRomanPSMT" w:hAnsi="q2ybFcD9+TimesNewRomanPSMT" w:eastAsia="q2ybFcD9+TimesNewRomanPSMT"/>
                <w:color w:val="000000"/>
                <w:sz w:val="24"/>
              </w:rPr>
              <w:t>/</w:t>
            </w:r>
          </w:p>
        </w:tc>
      </w:tr>
      <w:tr w14:paraId="3D7B3E58">
        <w:tblPrEx>
          <w:tblCellMar>
            <w:top w:w="0" w:type="dxa"/>
            <w:left w:w="108" w:type="dxa"/>
            <w:bottom w:w="0" w:type="dxa"/>
            <w:right w:w="108" w:type="dxa"/>
          </w:tblCellMar>
        </w:tblPrEx>
        <w:trPr>
          <w:trHeight w:val="522"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6C714C15">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建设单位联系人</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0A4EBA3">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伏</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40887A4">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联系方式</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07529B86"/>
        </w:tc>
      </w:tr>
      <w:tr w14:paraId="3CD632C4">
        <w:tblPrEx>
          <w:tblCellMar>
            <w:top w:w="0" w:type="dxa"/>
            <w:left w:w="108" w:type="dxa"/>
            <w:bottom w:w="0" w:type="dxa"/>
            <w:right w:w="108" w:type="dxa"/>
          </w:tblCellMar>
        </w:tblPrEx>
        <w:trPr>
          <w:trHeight w:val="524"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30A99617">
            <w:pPr>
              <w:widowControl/>
              <w:autoSpaceDE w:val="0"/>
              <w:autoSpaceDN w:val="0"/>
              <w:spacing w:before="146" w:after="0" w:line="240" w:lineRule="exact"/>
              <w:ind w:left="0" w:right="0" w:firstLine="0"/>
              <w:jc w:val="center"/>
            </w:pPr>
            <w:r>
              <w:rPr>
                <w:rFonts w:ascii="zGe0CX3k+SimSun" w:hAnsi="zGe0CX3k+SimSun" w:eastAsia="zGe0CX3k+SimSun"/>
                <w:color w:val="000000"/>
                <w:sz w:val="24"/>
              </w:rPr>
              <w:t>建设地点</w:t>
            </w:r>
          </w:p>
        </w:tc>
        <w:tc>
          <w:tcPr>
            <w:tcW w:w="7254" w:type="dxa"/>
            <w:gridSpan w:val="7"/>
            <w:tcBorders>
              <w:top w:val="single" w:color="000000" w:sz="2" w:space="0"/>
              <w:left w:val="single" w:color="000000" w:sz="2" w:space="0"/>
              <w:bottom w:val="single" w:color="000000" w:sz="2" w:space="0"/>
              <w:right w:val="single" w:color="000000" w:sz="6" w:space="0"/>
            </w:tcBorders>
            <w:tcMar>
              <w:left w:w="0" w:type="dxa"/>
              <w:right w:w="0" w:type="dxa"/>
            </w:tcMar>
          </w:tcPr>
          <w:p w14:paraId="7AAB2EA4">
            <w:pPr>
              <w:widowControl/>
              <w:autoSpaceDE w:val="0"/>
              <w:autoSpaceDN w:val="0"/>
              <w:spacing w:before="138" w:after="0" w:line="266" w:lineRule="exact"/>
              <w:ind w:left="0" w:right="0" w:firstLine="0"/>
              <w:jc w:val="center"/>
            </w:pP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层房屋）</w:t>
            </w:r>
          </w:p>
        </w:tc>
      </w:tr>
      <w:tr w14:paraId="02ADD5A6">
        <w:tblPrEx>
          <w:tblCellMar>
            <w:top w:w="0" w:type="dxa"/>
            <w:left w:w="108" w:type="dxa"/>
            <w:bottom w:w="0" w:type="dxa"/>
            <w:right w:w="108" w:type="dxa"/>
          </w:tblCellMar>
        </w:tblPrEx>
        <w:trPr>
          <w:trHeight w:val="522"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7440D8CE">
            <w:pPr>
              <w:widowControl/>
              <w:autoSpaceDE w:val="0"/>
              <w:autoSpaceDN w:val="0"/>
              <w:spacing w:before="144" w:after="0" w:line="240" w:lineRule="exact"/>
              <w:ind w:left="0" w:right="0" w:firstLine="0"/>
              <w:jc w:val="center"/>
            </w:pPr>
            <w:r>
              <w:rPr>
                <w:rFonts w:ascii="zGe0CX3k+SimSun" w:hAnsi="zGe0CX3k+SimSun" w:eastAsia="zGe0CX3k+SimSun"/>
                <w:color w:val="000000"/>
                <w:sz w:val="24"/>
              </w:rPr>
              <w:t>地理坐标</w:t>
            </w:r>
          </w:p>
        </w:tc>
        <w:tc>
          <w:tcPr>
            <w:tcW w:w="7254" w:type="dxa"/>
            <w:gridSpan w:val="7"/>
            <w:tcBorders>
              <w:top w:val="single" w:color="000000" w:sz="2" w:space="0"/>
              <w:left w:val="single" w:color="000000" w:sz="2" w:space="0"/>
              <w:bottom w:val="single" w:color="000000" w:sz="2" w:space="0"/>
              <w:right w:val="single" w:color="000000" w:sz="6" w:space="0"/>
            </w:tcBorders>
            <w:tcMar>
              <w:left w:w="0" w:type="dxa"/>
              <w:right w:w="0" w:type="dxa"/>
            </w:tcMar>
          </w:tcPr>
          <w:p w14:paraId="6D94A82B">
            <w:pPr>
              <w:widowControl/>
              <w:autoSpaceDE w:val="0"/>
              <w:autoSpaceDN w:val="0"/>
              <w:spacing w:before="136" w:after="0" w:line="266" w:lineRule="exact"/>
              <w:ind w:left="0" w:right="0" w:firstLine="0"/>
              <w:jc w:val="center"/>
            </w:pPr>
            <w:r>
              <w:rPr>
                <w:rFonts w:ascii="zGe0CX3k+SimSun" w:hAnsi="zGe0CX3k+SimSun" w:eastAsia="zGe0CX3k+SimSun"/>
                <w:color w:val="000000"/>
                <w:sz w:val="24"/>
              </w:rPr>
              <w:t>（东经：</w:t>
            </w:r>
            <w:r>
              <w:rPr>
                <w:rFonts w:ascii="q2ybFcD9+TimesNewRomanPSMT" w:hAnsi="q2ybFcD9+TimesNewRomanPSMT" w:eastAsia="q2ybFcD9+TimesNewRomanPSMT"/>
                <w:color w:val="000000"/>
                <w:sz w:val="24"/>
                <w:u w:val="single"/>
              </w:rPr>
              <w:t>102</w:t>
            </w:r>
            <w:r>
              <w:rPr>
                <w:rFonts w:ascii="zGe0CX3k+SimSun" w:hAnsi="zGe0CX3k+SimSun" w:eastAsia="zGe0CX3k+SimSun"/>
                <w:color w:val="000000"/>
                <w:sz w:val="24"/>
              </w:rPr>
              <w:t>度</w:t>
            </w:r>
            <w:r>
              <w:rPr>
                <w:rFonts w:ascii="q2ybFcD9+TimesNewRomanPSMT" w:hAnsi="q2ybFcD9+TimesNewRomanPSMT" w:eastAsia="q2ybFcD9+TimesNewRomanPSMT"/>
                <w:color w:val="000000"/>
                <w:sz w:val="24"/>
                <w:u w:val="single"/>
              </w:rPr>
              <w:t>43</w:t>
            </w:r>
            <w:r>
              <w:rPr>
                <w:rFonts w:ascii="zGe0CX3k+SimSun" w:hAnsi="zGe0CX3k+SimSun" w:eastAsia="zGe0CX3k+SimSun"/>
                <w:color w:val="000000"/>
                <w:sz w:val="24"/>
              </w:rPr>
              <w:t>分</w:t>
            </w:r>
            <w:r>
              <w:rPr>
                <w:rFonts w:ascii="q2ybFcD9+TimesNewRomanPSMT" w:hAnsi="q2ybFcD9+TimesNewRomanPSMT" w:eastAsia="q2ybFcD9+TimesNewRomanPSMT"/>
                <w:color w:val="000000"/>
                <w:sz w:val="24"/>
                <w:u w:val="single"/>
              </w:rPr>
              <w:t>34.298</w:t>
            </w:r>
            <w:r>
              <w:rPr>
                <w:rFonts w:ascii="zGe0CX3k+SimSun" w:hAnsi="zGe0CX3k+SimSun" w:eastAsia="zGe0CX3k+SimSun"/>
                <w:color w:val="000000"/>
                <w:sz w:val="24"/>
              </w:rPr>
              <w:t>秒，北纬：</w:t>
            </w:r>
            <w:r>
              <w:rPr>
                <w:rFonts w:ascii="q2ybFcD9+TimesNewRomanPSMT" w:hAnsi="q2ybFcD9+TimesNewRomanPSMT" w:eastAsia="q2ybFcD9+TimesNewRomanPSMT"/>
                <w:color w:val="000000"/>
                <w:sz w:val="24"/>
                <w:u w:val="single"/>
              </w:rPr>
              <w:t>25</w:t>
            </w:r>
            <w:r>
              <w:rPr>
                <w:rFonts w:ascii="zGe0CX3k+SimSun" w:hAnsi="zGe0CX3k+SimSun" w:eastAsia="zGe0CX3k+SimSun"/>
                <w:color w:val="000000"/>
                <w:sz w:val="24"/>
              </w:rPr>
              <w:t>度</w:t>
            </w:r>
            <w:r>
              <w:rPr>
                <w:rFonts w:ascii="q2ybFcD9+TimesNewRomanPSMT" w:hAnsi="q2ybFcD9+TimesNewRomanPSMT" w:eastAsia="q2ybFcD9+TimesNewRomanPSMT"/>
                <w:color w:val="000000"/>
                <w:sz w:val="24"/>
                <w:u w:val="single"/>
              </w:rPr>
              <w:t>2</w:t>
            </w:r>
            <w:r>
              <w:rPr>
                <w:rFonts w:ascii="zGe0CX3k+SimSun" w:hAnsi="zGe0CX3k+SimSun" w:eastAsia="zGe0CX3k+SimSun"/>
                <w:color w:val="000000"/>
                <w:sz w:val="24"/>
              </w:rPr>
              <w:t>分</w:t>
            </w:r>
            <w:r>
              <w:rPr>
                <w:rFonts w:ascii="q2ybFcD9+TimesNewRomanPSMT" w:hAnsi="q2ybFcD9+TimesNewRomanPSMT" w:eastAsia="q2ybFcD9+TimesNewRomanPSMT"/>
                <w:color w:val="000000"/>
                <w:sz w:val="24"/>
                <w:u w:val="single"/>
              </w:rPr>
              <w:t>0.433</w:t>
            </w:r>
            <w:r>
              <w:rPr>
                <w:rFonts w:ascii="zGe0CX3k+SimSun" w:hAnsi="zGe0CX3k+SimSun" w:eastAsia="zGe0CX3k+SimSun"/>
                <w:color w:val="000000"/>
                <w:sz w:val="24"/>
              </w:rPr>
              <w:t>秒）</w:t>
            </w:r>
          </w:p>
        </w:tc>
      </w:tr>
      <w:tr w14:paraId="211C16DE">
        <w:tblPrEx>
          <w:tblCellMar>
            <w:top w:w="0" w:type="dxa"/>
            <w:left w:w="108" w:type="dxa"/>
            <w:bottom w:w="0" w:type="dxa"/>
            <w:right w:w="108" w:type="dxa"/>
          </w:tblCellMar>
        </w:tblPrEx>
        <w:trPr>
          <w:trHeight w:val="650"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651AB315">
            <w:pPr>
              <w:widowControl/>
              <w:autoSpaceDE w:val="0"/>
              <w:autoSpaceDN w:val="0"/>
              <w:spacing w:before="54" w:after="0" w:line="240" w:lineRule="exact"/>
              <w:ind w:left="0" w:right="0" w:firstLine="0"/>
              <w:jc w:val="center"/>
            </w:pPr>
            <w:r>
              <w:rPr>
                <w:rFonts w:ascii="zGe0CX3k+SimSun" w:hAnsi="zGe0CX3k+SimSun" w:eastAsia="zGe0CX3k+SimSun"/>
                <w:color w:val="000000"/>
                <w:sz w:val="24"/>
              </w:rPr>
              <w:t>国民经济行业类</w:t>
            </w:r>
          </w:p>
          <w:p w14:paraId="5084633C">
            <w:pPr>
              <w:widowControl/>
              <w:autoSpaceDE w:val="0"/>
              <w:autoSpaceDN w:val="0"/>
              <w:spacing w:before="70" w:after="0" w:line="240" w:lineRule="exact"/>
              <w:ind w:left="0" w:right="0" w:firstLine="0"/>
              <w:jc w:val="center"/>
            </w:pPr>
            <w:r>
              <w:rPr>
                <w:rFonts w:ascii="zGe0CX3k+SimSun" w:hAnsi="zGe0CX3k+SimSun" w:eastAsia="zGe0CX3k+SimSun"/>
                <w:color w:val="000000"/>
                <w:sz w:val="24"/>
              </w:rPr>
              <w:t>别</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51DAEE6">
            <w:pPr>
              <w:widowControl/>
              <w:autoSpaceDE w:val="0"/>
              <w:autoSpaceDN w:val="0"/>
              <w:spacing w:before="200" w:after="0" w:line="266" w:lineRule="exact"/>
              <w:ind w:left="178" w:right="0" w:firstLine="0"/>
              <w:jc w:val="left"/>
            </w:pPr>
            <w:r>
              <w:rPr>
                <w:rFonts w:ascii="q2ybFcD9+TimesNewRomanPSMT" w:hAnsi="q2ybFcD9+TimesNewRomanPSMT" w:eastAsia="q2ybFcD9+TimesNewRomanPSMT"/>
                <w:color w:val="000000"/>
                <w:sz w:val="24"/>
              </w:rPr>
              <w:t>Q8425</w:t>
            </w:r>
            <w:r>
              <w:rPr>
                <w:rFonts w:ascii="zGe0CX3k+SimSun" w:hAnsi="zGe0CX3k+SimSun" w:eastAsia="zGe0CX3k+SimSun"/>
                <w:color w:val="000000"/>
                <w:sz w:val="24"/>
              </w:rPr>
              <w:t>门诊部（所）</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6ACBE6C">
            <w:pPr>
              <w:widowControl/>
              <w:autoSpaceDE w:val="0"/>
              <w:autoSpaceDN w:val="0"/>
              <w:spacing w:before="54" w:after="0" w:line="240" w:lineRule="exact"/>
              <w:ind w:left="0" w:right="0" w:firstLine="0"/>
              <w:jc w:val="center"/>
            </w:pPr>
            <w:r>
              <w:rPr>
                <w:rFonts w:ascii="zGe0CX3k+SimSun" w:hAnsi="zGe0CX3k+SimSun" w:eastAsia="zGe0CX3k+SimSun"/>
                <w:color w:val="000000"/>
                <w:sz w:val="24"/>
              </w:rPr>
              <w:t>建设项目行业类</w:t>
            </w:r>
          </w:p>
          <w:p w14:paraId="6C231BB0">
            <w:pPr>
              <w:widowControl/>
              <w:autoSpaceDE w:val="0"/>
              <w:autoSpaceDN w:val="0"/>
              <w:spacing w:before="70" w:after="0" w:line="240" w:lineRule="exact"/>
              <w:ind w:left="0" w:right="0" w:firstLine="0"/>
              <w:jc w:val="center"/>
            </w:pPr>
            <w:r>
              <w:rPr>
                <w:rFonts w:ascii="zGe0CX3k+SimSun" w:hAnsi="zGe0CX3k+SimSun" w:eastAsia="zGe0CX3k+SimSun"/>
                <w:color w:val="000000"/>
                <w:sz w:val="24"/>
              </w:rPr>
              <w:t>别</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5E940B31">
            <w:pPr>
              <w:widowControl/>
              <w:autoSpaceDE w:val="0"/>
              <w:autoSpaceDN w:val="0"/>
              <w:spacing w:before="44" w:after="0" w:line="266" w:lineRule="exact"/>
              <w:ind w:left="150" w:right="0" w:firstLine="0"/>
              <w:jc w:val="left"/>
            </w:pPr>
            <w:r>
              <w:rPr>
                <w:rFonts w:ascii="zGe0CX3k+SimSun" w:hAnsi="zGe0CX3k+SimSun" w:eastAsia="zGe0CX3k+SimSun"/>
                <w:color w:val="000000"/>
                <w:sz w:val="24"/>
              </w:rPr>
              <w:t>四十九、卫生</w:t>
            </w:r>
            <w:r>
              <w:rPr>
                <w:rFonts w:ascii="q2ybFcD9+TimesNewRomanPSMT" w:hAnsi="q2ybFcD9+TimesNewRomanPSMT" w:eastAsia="q2ybFcD9+TimesNewRomanPSMT"/>
                <w:color w:val="000000"/>
                <w:sz w:val="24"/>
              </w:rPr>
              <w:t>84-108</w:t>
            </w:r>
            <w:r>
              <w:rPr>
                <w:rFonts w:ascii="zGe0CX3k+SimSun" w:hAnsi="zGe0CX3k+SimSun" w:eastAsia="zGe0CX3k+SimSun"/>
                <w:color w:val="000000"/>
                <w:sz w:val="24"/>
              </w:rPr>
              <w:t>基层医</w:t>
            </w:r>
          </w:p>
          <w:p w14:paraId="3FDFAC4A">
            <w:pPr>
              <w:widowControl/>
              <w:autoSpaceDE w:val="0"/>
              <w:autoSpaceDN w:val="0"/>
              <w:spacing w:before="46" w:after="0" w:line="266" w:lineRule="exact"/>
              <w:ind w:left="0" w:right="0" w:firstLine="0"/>
              <w:jc w:val="center"/>
            </w:pPr>
            <w:r>
              <w:rPr>
                <w:rFonts w:ascii="zGe0CX3k+SimSun" w:hAnsi="zGe0CX3k+SimSun" w:eastAsia="zGe0CX3k+SimSun"/>
                <w:color w:val="000000"/>
                <w:sz w:val="24"/>
              </w:rPr>
              <w:t>疗卫生服务</w:t>
            </w:r>
            <w:r>
              <w:rPr>
                <w:rFonts w:ascii="q2ybFcD9+TimesNewRomanPSMT" w:hAnsi="q2ybFcD9+TimesNewRomanPSMT" w:eastAsia="q2ybFcD9+TimesNewRomanPSMT"/>
                <w:color w:val="000000"/>
                <w:sz w:val="24"/>
              </w:rPr>
              <w:t>842</w:t>
            </w:r>
          </w:p>
        </w:tc>
      </w:tr>
      <w:tr w14:paraId="0BB9C117">
        <w:tblPrEx>
          <w:tblCellMar>
            <w:top w:w="0" w:type="dxa"/>
            <w:left w:w="108" w:type="dxa"/>
            <w:bottom w:w="0" w:type="dxa"/>
            <w:right w:w="108" w:type="dxa"/>
          </w:tblCellMar>
        </w:tblPrEx>
        <w:trPr>
          <w:trHeight w:val="1270"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203B119E">
            <w:pPr>
              <w:widowControl/>
              <w:autoSpaceDE w:val="0"/>
              <w:autoSpaceDN w:val="0"/>
              <w:spacing w:before="518" w:after="0" w:line="240" w:lineRule="exact"/>
              <w:ind w:left="0" w:right="0" w:firstLine="0"/>
              <w:jc w:val="center"/>
            </w:pPr>
            <w:r>
              <w:rPr>
                <w:rFonts w:ascii="zGe0CX3k+SimSun" w:hAnsi="zGe0CX3k+SimSun" w:eastAsia="zGe0CX3k+SimSun"/>
                <w:color w:val="000000"/>
                <w:sz w:val="24"/>
              </w:rPr>
              <w:t>建设性质</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497BE85">
            <w:pPr>
              <w:widowControl/>
              <w:autoSpaceDE w:val="0"/>
              <w:autoSpaceDN w:val="0"/>
              <w:spacing w:before="0" w:after="0" w:line="308" w:lineRule="exact"/>
              <w:ind w:left="122" w:right="576" w:firstLine="0"/>
              <w:jc w:val="left"/>
            </w:pPr>
            <w:r>
              <w:rPr>
                <w:rFonts w:ascii="Wingdings2" w:hAnsi="Wingdings2" w:eastAsia="Wingdings2"/>
                <w:color w:val="000000"/>
                <w:sz w:val="24"/>
              </w:rPr>
              <w:t></w:t>
            </w:r>
            <w:r>
              <w:rPr>
                <w:rFonts w:ascii="zGe0CX3k+SimSun" w:hAnsi="zGe0CX3k+SimSun" w:eastAsia="zGe0CX3k+SimSun"/>
                <w:color w:val="000000"/>
                <w:sz w:val="24"/>
              </w:rPr>
              <w:t>新建（迁建）</w:t>
            </w:r>
            <w:r>
              <w:rPr>
                <w:rFonts w:ascii="Wingdings2" w:hAnsi="Wingdings2" w:eastAsia="Wingdings2"/>
                <w:color w:val="000000"/>
                <w:sz w:val="24"/>
              </w:rPr>
              <w:t></w:t>
            </w:r>
            <w:r>
              <w:rPr>
                <w:rFonts w:ascii="zGe0CX3k+SimSun" w:hAnsi="zGe0CX3k+SimSun" w:eastAsia="zGe0CX3k+SimSun"/>
                <w:color w:val="000000"/>
                <w:sz w:val="24"/>
              </w:rPr>
              <w:t>改建</w:t>
            </w:r>
          </w:p>
          <w:p w14:paraId="30A1E980">
            <w:pPr>
              <w:widowControl/>
              <w:autoSpaceDE w:val="0"/>
              <w:autoSpaceDN w:val="0"/>
              <w:spacing w:before="58" w:after="0" w:line="254" w:lineRule="exact"/>
              <w:ind w:left="122" w:right="0" w:firstLine="0"/>
              <w:jc w:val="left"/>
            </w:pPr>
            <w:r>
              <w:rPr>
                <w:rFonts w:ascii="Wingdings2" w:hAnsi="Wingdings2" w:eastAsia="Wingdings2"/>
                <w:color w:val="000000"/>
                <w:sz w:val="24"/>
              </w:rPr>
              <w:t></w:t>
            </w:r>
            <w:r>
              <w:rPr>
                <w:rFonts w:ascii="zGe0CX3k+SimSun" w:hAnsi="zGe0CX3k+SimSun" w:eastAsia="zGe0CX3k+SimSun"/>
                <w:color w:val="000000"/>
                <w:sz w:val="24"/>
              </w:rPr>
              <w:t>扩建</w:t>
            </w:r>
          </w:p>
          <w:p w14:paraId="5B131C5B">
            <w:pPr>
              <w:widowControl/>
              <w:autoSpaceDE w:val="0"/>
              <w:autoSpaceDN w:val="0"/>
              <w:spacing w:before="56" w:after="0" w:line="256" w:lineRule="exact"/>
              <w:ind w:left="122" w:right="0" w:firstLine="0"/>
              <w:jc w:val="left"/>
            </w:pPr>
            <w:r>
              <w:rPr>
                <w:rFonts w:ascii="Wingdings2" w:hAnsi="Wingdings2" w:eastAsia="Wingdings2"/>
                <w:color w:val="000000"/>
                <w:sz w:val="24"/>
              </w:rPr>
              <w:t></w:t>
            </w:r>
            <w:r>
              <w:rPr>
                <w:rFonts w:ascii="zGe0CX3k+SimSun" w:hAnsi="zGe0CX3k+SimSun" w:eastAsia="zGe0CX3k+SimSun"/>
                <w:color w:val="000000"/>
                <w:sz w:val="24"/>
              </w:rPr>
              <w:t>技术改造</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B9DF2F">
            <w:pPr>
              <w:widowControl/>
              <w:autoSpaceDE w:val="0"/>
              <w:autoSpaceDN w:val="0"/>
              <w:spacing w:before="362" w:after="0" w:line="240" w:lineRule="exact"/>
              <w:ind w:left="0" w:right="0" w:firstLine="0"/>
              <w:jc w:val="center"/>
            </w:pPr>
            <w:r>
              <w:rPr>
                <w:rFonts w:ascii="zGe0CX3k+SimSun" w:hAnsi="zGe0CX3k+SimSun" w:eastAsia="zGe0CX3k+SimSun"/>
                <w:color w:val="000000"/>
                <w:sz w:val="24"/>
              </w:rPr>
              <w:t>建设项目</w:t>
            </w:r>
          </w:p>
          <w:p w14:paraId="0451C992">
            <w:pPr>
              <w:widowControl/>
              <w:autoSpaceDE w:val="0"/>
              <w:autoSpaceDN w:val="0"/>
              <w:spacing w:before="72" w:after="0" w:line="240" w:lineRule="exact"/>
              <w:ind w:left="0" w:right="0" w:firstLine="0"/>
              <w:jc w:val="center"/>
            </w:pPr>
            <w:r>
              <w:rPr>
                <w:rFonts w:ascii="zGe0CX3k+SimSun" w:hAnsi="zGe0CX3k+SimSun" w:eastAsia="zGe0CX3k+SimSun"/>
                <w:color w:val="000000"/>
                <w:sz w:val="24"/>
              </w:rPr>
              <w:t>申报情形</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43AB1CEE">
            <w:pPr>
              <w:widowControl/>
              <w:autoSpaceDE w:val="0"/>
              <w:autoSpaceDN w:val="0"/>
              <w:spacing w:before="0" w:after="0" w:line="310" w:lineRule="exact"/>
              <w:ind w:left="120" w:right="144" w:firstLine="0"/>
              <w:jc w:val="left"/>
            </w:pPr>
            <w:r>
              <w:rPr>
                <w:rFonts w:ascii="Wingdings2" w:hAnsi="Wingdings2" w:eastAsia="Wingdings2"/>
                <w:color w:val="000000"/>
                <w:sz w:val="24"/>
              </w:rPr>
              <w:t></w:t>
            </w:r>
            <w:r>
              <w:rPr>
                <w:rFonts w:ascii="zGe0CX3k+SimSun" w:hAnsi="zGe0CX3k+SimSun" w:eastAsia="zGe0CX3k+SimSun"/>
                <w:color w:val="000000"/>
                <w:sz w:val="24"/>
              </w:rPr>
              <w:t>首次申报项目</w:t>
            </w:r>
            <w:r>
              <w:br w:type="textWrapping"/>
            </w:r>
            <w:r>
              <w:rPr>
                <w:rFonts w:ascii="Wingdings2" w:hAnsi="Wingdings2" w:eastAsia="Wingdings2"/>
                <w:color w:val="000000"/>
                <w:sz w:val="24"/>
              </w:rPr>
              <w:t></w:t>
            </w:r>
            <w:r>
              <w:rPr>
                <w:rFonts w:ascii="zGe0CX3k+SimSun" w:hAnsi="zGe0CX3k+SimSun" w:eastAsia="zGe0CX3k+SimSun"/>
                <w:color w:val="000000"/>
                <w:sz w:val="24"/>
              </w:rPr>
              <w:t>不予批准后再次申报项目</w:t>
            </w:r>
            <w:r>
              <w:rPr>
                <w:rFonts w:ascii="Wingdings2" w:hAnsi="Wingdings2" w:eastAsia="Wingdings2"/>
                <w:color w:val="000000"/>
                <w:sz w:val="24"/>
              </w:rPr>
              <w:t></w:t>
            </w:r>
            <w:r>
              <w:rPr>
                <w:rFonts w:ascii="zGe0CX3k+SimSun" w:hAnsi="zGe0CX3k+SimSun" w:eastAsia="zGe0CX3k+SimSun"/>
                <w:color w:val="000000"/>
                <w:sz w:val="24"/>
              </w:rPr>
              <w:t>超五年重新审核项目</w:t>
            </w:r>
            <w:r>
              <w:br w:type="textWrapping"/>
            </w:r>
            <w:r>
              <w:rPr>
                <w:rFonts w:ascii="Wingdings2" w:hAnsi="Wingdings2" w:eastAsia="Wingdings2"/>
                <w:color w:val="000000"/>
                <w:sz w:val="24"/>
              </w:rPr>
              <w:t></w:t>
            </w:r>
            <w:r>
              <w:rPr>
                <w:rFonts w:ascii="zGe0CX3k+SimSun" w:hAnsi="zGe0CX3k+SimSun" w:eastAsia="zGe0CX3k+SimSun"/>
                <w:color w:val="000000"/>
                <w:sz w:val="24"/>
              </w:rPr>
              <w:t>重大变动重新报批项目</w:t>
            </w:r>
          </w:p>
        </w:tc>
      </w:tr>
      <w:tr w14:paraId="6AE46E35">
        <w:tblPrEx>
          <w:tblCellMar>
            <w:top w:w="0" w:type="dxa"/>
            <w:left w:w="108" w:type="dxa"/>
            <w:bottom w:w="0" w:type="dxa"/>
            <w:right w:w="108" w:type="dxa"/>
          </w:tblCellMar>
        </w:tblPrEx>
        <w:trPr>
          <w:trHeight w:val="960"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70018D1B">
            <w:pPr>
              <w:widowControl/>
              <w:autoSpaceDE w:val="0"/>
              <w:autoSpaceDN w:val="0"/>
              <w:spacing w:before="0" w:after="0" w:line="304" w:lineRule="exact"/>
              <w:ind w:left="0" w:right="12" w:firstLine="0"/>
              <w:jc w:val="right"/>
            </w:pPr>
            <w:r>
              <w:rPr>
                <w:rFonts w:ascii="zGe0CX3k+SimSun" w:hAnsi="zGe0CX3k+SimSun" w:eastAsia="zGe0CX3k+SimSun"/>
                <w:color w:val="000000"/>
                <w:sz w:val="24"/>
              </w:rPr>
              <w:t>项目审批（核准</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备案）部门（选填）</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EF9D0B">
            <w:pPr>
              <w:widowControl/>
              <w:autoSpaceDE w:val="0"/>
              <w:autoSpaceDN w:val="0"/>
              <w:spacing w:before="354" w:after="0" w:line="266" w:lineRule="exact"/>
              <w:ind w:left="0" w:right="1100" w:firstLine="0"/>
              <w:jc w:val="right"/>
            </w:pPr>
            <w:r>
              <w:rPr>
                <w:rFonts w:ascii="q2ybFcD9+TimesNewRomanPSMT" w:hAnsi="q2ybFcD9+TimesNewRomanPSMT" w:eastAsia="q2ybFcD9+TimesNewRomanPSMT"/>
                <w:color w:val="000000"/>
                <w:sz w:val="24"/>
              </w:rPr>
              <w:t>/</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8308038">
            <w:pPr>
              <w:widowControl/>
              <w:autoSpaceDE w:val="0"/>
              <w:autoSpaceDN w:val="0"/>
              <w:spacing w:before="0" w:after="0" w:line="304" w:lineRule="exact"/>
              <w:ind w:left="0" w:right="2" w:firstLine="0"/>
              <w:jc w:val="right"/>
            </w:pPr>
            <w:r>
              <w:rPr>
                <w:rFonts w:ascii="zGe0CX3k+SimSun" w:hAnsi="zGe0CX3k+SimSun" w:eastAsia="zGe0CX3k+SimSun"/>
                <w:color w:val="000000"/>
                <w:sz w:val="24"/>
              </w:rPr>
              <w:t>项目审批（核准</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备案）文号（选填）</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197C5763">
            <w:pPr>
              <w:widowControl/>
              <w:autoSpaceDE w:val="0"/>
              <w:autoSpaceDN w:val="0"/>
              <w:spacing w:before="354" w:after="0" w:line="266" w:lineRule="exact"/>
              <w:ind w:left="0" w:right="1480" w:firstLine="0"/>
              <w:jc w:val="right"/>
            </w:pPr>
            <w:r>
              <w:rPr>
                <w:rFonts w:ascii="q2ybFcD9+TimesNewRomanPSMT" w:hAnsi="q2ybFcD9+TimesNewRomanPSMT" w:eastAsia="q2ybFcD9+TimesNewRomanPSMT"/>
                <w:color w:val="000000"/>
                <w:sz w:val="24"/>
              </w:rPr>
              <w:t>/</w:t>
            </w:r>
          </w:p>
        </w:tc>
      </w:tr>
      <w:tr w14:paraId="504CD58A">
        <w:tblPrEx>
          <w:tblCellMar>
            <w:top w:w="0" w:type="dxa"/>
            <w:left w:w="108" w:type="dxa"/>
            <w:bottom w:w="0" w:type="dxa"/>
            <w:right w:w="108" w:type="dxa"/>
          </w:tblCellMar>
        </w:tblPrEx>
        <w:trPr>
          <w:trHeight w:val="654"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7BB34E1B">
            <w:pPr>
              <w:widowControl/>
              <w:autoSpaceDE w:val="0"/>
              <w:autoSpaceDN w:val="0"/>
              <w:spacing w:before="210" w:after="0" w:line="240" w:lineRule="exact"/>
              <w:ind w:left="128" w:right="0" w:firstLine="0"/>
              <w:jc w:val="left"/>
            </w:pPr>
            <w:r>
              <w:rPr>
                <w:rFonts w:ascii="zGe0CX3k+SimSun" w:hAnsi="zGe0CX3k+SimSun" w:eastAsia="zGe0CX3k+SimSun"/>
                <w:color w:val="000000"/>
                <w:sz w:val="24"/>
              </w:rPr>
              <w:t>总投资（万元）</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4361EE0">
            <w:pPr>
              <w:widowControl/>
              <w:autoSpaceDE w:val="0"/>
              <w:autoSpaceDN w:val="0"/>
              <w:spacing w:before="202" w:after="0" w:line="266" w:lineRule="exact"/>
              <w:ind w:left="0" w:right="1014" w:firstLine="0"/>
              <w:jc w:val="right"/>
            </w:pPr>
            <w:r>
              <w:rPr>
                <w:rFonts w:ascii="q2ybFcD9+TimesNewRomanPSMT" w:hAnsi="q2ybFcD9+TimesNewRomanPSMT" w:eastAsia="q2ybFcD9+TimesNewRomanPSMT"/>
                <w:color w:val="000000"/>
                <w:sz w:val="24"/>
              </w:rPr>
              <w:t>50</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C374145">
            <w:pPr>
              <w:widowControl/>
              <w:autoSpaceDE w:val="0"/>
              <w:autoSpaceDN w:val="0"/>
              <w:spacing w:before="54" w:after="0" w:line="240" w:lineRule="exact"/>
              <w:ind w:left="186" w:right="0" w:firstLine="0"/>
              <w:jc w:val="left"/>
            </w:pPr>
            <w:r>
              <w:rPr>
                <w:rFonts w:ascii="zGe0CX3k+SimSun" w:hAnsi="zGe0CX3k+SimSun" w:eastAsia="zGe0CX3k+SimSun"/>
                <w:color w:val="000000"/>
                <w:sz w:val="24"/>
              </w:rPr>
              <w:t>环保投资（万</w:t>
            </w:r>
          </w:p>
          <w:p w14:paraId="049B2674">
            <w:pPr>
              <w:widowControl/>
              <w:autoSpaceDE w:val="0"/>
              <w:autoSpaceDN w:val="0"/>
              <w:spacing w:before="72" w:after="0" w:line="240" w:lineRule="exact"/>
              <w:ind w:left="0" w:right="0" w:firstLine="0"/>
              <w:jc w:val="center"/>
            </w:pPr>
            <w:r>
              <w:rPr>
                <w:rFonts w:ascii="zGe0CX3k+SimSun" w:hAnsi="zGe0CX3k+SimSun" w:eastAsia="zGe0CX3k+SimSun"/>
                <w:color w:val="000000"/>
                <w:sz w:val="24"/>
              </w:rPr>
              <w:t>元）</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0BF7A0F2">
            <w:pPr>
              <w:widowControl/>
              <w:autoSpaceDE w:val="0"/>
              <w:autoSpaceDN w:val="0"/>
              <w:spacing w:before="202" w:after="0" w:line="266" w:lineRule="exact"/>
              <w:ind w:left="0" w:right="0" w:firstLine="0"/>
              <w:jc w:val="center"/>
            </w:pPr>
            <w:r>
              <w:rPr>
                <w:rFonts w:ascii="q2ybFcD9+TimesNewRomanPSMT" w:hAnsi="q2ybFcD9+TimesNewRomanPSMT" w:eastAsia="q2ybFcD9+TimesNewRomanPSMT"/>
                <w:color w:val="00AF50"/>
                <w:sz w:val="24"/>
              </w:rPr>
              <w:t>22.1</w:t>
            </w:r>
          </w:p>
        </w:tc>
      </w:tr>
      <w:tr w14:paraId="642CD56B">
        <w:tblPrEx>
          <w:tblCellMar>
            <w:top w:w="0" w:type="dxa"/>
            <w:left w:w="108" w:type="dxa"/>
            <w:bottom w:w="0" w:type="dxa"/>
            <w:right w:w="108" w:type="dxa"/>
          </w:tblCellMar>
        </w:tblPrEx>
        <w:trPr>
          <w:trHeight w:val="648"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744E6FA9">
            <w:pPr>
              <w:widowControl/>
              <w:autoSpaceDE w:val="0"/>
              <w:autoSpaceDN w:val="0"/>
              <w:spacing w:before="54" w:after="0" w:line="240" w:lineRule="exact"/>
              <w:ind w:left="200" w:right="0" w:firstLine="0"/>
              <w:jc w:val="left"/>
            </w:pPr>
            <w:r>
              <w:rPr>
                <w:rFonts w:ascii="zGe0CX3k+SimSun" w:hAnsi="zGe0CX3k+SimSun" w:eastAsia="zGe0CX3k+SimSun"/>
                <w:color w:val="000000"/>
                <w:sz w:val="24"/>
              </w:rPr>
              <w:t>环保投资占比</w:t>
            </w:r>
          </w:p>
          <w:p w14:paraId="62B2B47A">
            <w:pPr>
              <w:widowControl/>
              <w:autoSpaceDE w:val="0"/>
              <w:autoSpaceDN w:val="0"/>
              <w:spacing w:before="62" w:after="0" w:line="264" w:lineRule="exact"/>
              <w:ind w:left="0" w:right="0" w:firstLine="0"/>
              <w:jc w:val="center"/>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3236522">
            <w:pPr>
              <w:widowControl/>
              <w:autoSpaceDE w:val="0"/>
              <w:autoSpaceDN w:val="0"/>
              <w:spacing w:before="200" w:after="0" w:line="264" w:lineRule="exact"/>
              <w:ind w:left="0" w:right="926" w:firstLine="0"/>
              <w:jc w:val="right"/>
            </w:pPr>
            <w:r>
              <w:rPr>
                <w:rFonts w:ascii="q2ybFcD9+TimesNewRomanPSMT" w:hAnsi="q2ybFcD9+TimesNewRomanPSMT" w:eastAsia="q2ybFcD9+TimesNewRomanPSMT"/>
                <w:color w:val="00AF50"/>
                <w:sz w:val="24"/>
              </w:rPr>
              <w:t>44.2</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E3B8ABD">
            <w:pPr>
              <w:widowControl/>
              <w:autoSpaceDE w:val="0"/>
              <w:autoSpaceDN w:val="0"/>
              <w:spacing w:before="206" w:after="0" w:line="240" w:lineRule="exact"/>
              <w:ind w:left="0" w:right="306" w:firstLine="0"/>
              <w:jc w:val="right"/>
            </w:pPr>
            <w:r>
              <w:rPr>
                <w:rFonts w:ascii="zGe0CX3k+SimSun" w:hAnsi="zGe0CX3k+SimSun" w:eastAsia="zGe0CX3k+SimSun"/>
                <w:color w:val="000000"/>
                <w:sz w:val="24"/>
              </w:rPr>
              <w:t>施工工期</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074A8215">
            <w:pPr>
              <w:widowControl/>
              <w:autoSpaceDE w:val="0"/>
              <w:autoSpaceDN w:val="0"/>
              <w:spacing w:before="200" w:after="0" w:line="264" w:lineRule="exact"/>
              <w:ind w:left="0" w:right="0" w:firstLine="0"/>
              <w:jc w:val="center"/>
            </w:pPr>
            <w:r>
              <w:rPr>
                <w:rFonts w:ascii="q2ybFcD9+TimesNewRomanPSMT" w:hAnsi="q2ybFcD9+TimesNewRomanPSMT" w:eastAsia="q2ybFcD9+TimesNewRomanPSMT"/>
                <w:color w:val="000000"/>
                <w:sz w:val="24"/>
              </w:rPr>
              <w:t>4</w:t>
            </w:r>
            <w:r>
              <w:rPr>
                <w:rFonts w:ascii="zGe0CX3k+SimSun" w:hAnsi="zGe0CX3k+SimSun" w:eastAsia="zGe0CX3k+SimSun"/>
                <w:color w:val="000000"/>
                <w:sz w:val="24"/>
              </w:rPr>
              <w:t>月</w:t>
            </w:r>
          </w:p>
        </w:tc>
      </w:tr>
      <w:tr w14:paraId="208D5957">
        <w:tblPrEx>
          <w:tblCellMar>
            <w:top w:w="0" w:type="dxa"/>
            <w:left w:w="108" w:type="dxa"/>
            <w:bottom w:w="0" w:type="dxa"/>
            <w:right w:w="108" w:type="dxa"/>
          </w:tblCellMar>
        </w:tblPrEx>
        <w:trPr>
          <w:trHeight w:val="648" w:hRule="exact"/>
        </w:trPr>
        <w:tc>
          <w:tcPr>
            <w:tcW w:w="1738" w:type="dxa"/>
            <w:gridSpan w:val="3"/>
            <w:tcBorders>
              <w:top w:val="single" w:color="000000" w:sz="2" w:space="0"/>
              <w:left w:val="single" w:color="000000" w:sz="6" w:space="0"/>
              <w:bottom w:val="single" w:color="000000" w:sz="2" w:space="0"/>
              <w:right w:val="single" w:color="000000" w:sz="2" w:space="0"/>
            </w:tcBorders>
            <w:tcMar>
              <w:left w:w="0" w:type="dxa"/>
              <w:right w:w="0" w:type="dxa"/>
            </w:tcMar>
          </w:tcPr>
          <w:p w14:paraId="1517387D">
            <w:pPr>
              <w:widowControl/>
              <w:autoSpaceDE w:val="0"/>
              <w:autoSpaceDN w:val="0"/>
              <w:spacing w:before="206" w:after="0" w:line="240" w:lineRule="exact"/>
              <w:ind w:left="200" w:right="0" w:firstLine="0"/>
              <w:jc w:val="left"/>
            </w:pPr>
            <w:r>
              <w:rPr>
                <w:rFonts w:ascii="zGe0CX3k+SimSun" w:hAnsi="zGe0CX3k+SimSun" w:eastAsia="zGe0CX3k+SimSun"/>
                <w:color w:val="000000"/>
                <w:sz w:val="24"/>
              </w:rPr>
              <w:t>是否开工建设</w:t>
            </w:r>
          </w:p>
        </w:tc>
        <w:tc>
          <w:tcPr>
            <w:tcW w:w="239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3962B4A">
            <w:pPr>
              <w:widowControl/>
              <w:autoSpaceDE w:val="0"/>
              <w:autoSpaceDN w:val="0"/>
              <w:spacing w:before="54" w:after="0" w:line="252" w:lineRule="exact"/>
              <w:ind w:left="122" w:right="0" w:firstLine="0"/>
              <w:jc w:val="left"/>
            </w:pPr>
            <w:r>
              <w:rPr>
                <w:rFonts w:ascii="Wingdings2" w:hAnsi="Wingdings2" w:eastAsia="Wingdings2"/>
                <w:color w:val="000000"/>
                <w:sz w:val="24"/>
              </w:rPr>
              <w:t></w:t>
            </w:r>
            <w:r>
              <w:rPr>
                <w:rFonts w:ascii="zGe0CX3k+SimSun" w:hAnsi="zGe0CX3k+SimSun" w:eastAsia="zGe0CX3k+SimSun"/>
                <w:color w:val="000000"/>
                <w:sz w:val="24"/>
              </w:rPr>
              <w:t>否</w:t>
            </w:r>
          </w:p>
          <w:p w14:paraId="4AEFECC3">
            <w:pPr>
              <w:widowControl/>
              <w:autoSpaceDE w:val="0"/>
              <w:autoSpaceDN w:val="0"/>
              <w:spacing w:before="56" w:after="0" w:line="256" w:lineRule="exact"/>
              <w:ind w:left="122" w:right="0" w:firstLine="0"/>
              <w:jc w:val="left"/>
            </w:pPr>
            <w:r>
              <w:rPr>
                <w:rFonts w:ascii="Wingdings2" w:hAnsi="Wingdings2" w:eastAsia="Wingdings2"/>
                <w:color w:val="000000"/>
                <w:sz w:val="24"/>
              </w:rPr>
              <w:t></w:t>
            </w:r>
            <w:r>
              <w:rPr>
                <w:rFonts w:ascii="zGe0CX3k+SimSun" w:hAnsi="zGe0CX3k+SimSun" w:eastAsia="zGe0CX3k+SimSun"/>
                <w:color w:val="000000"/>
                <w:sz w:val="24"/>
              </w:rPr>
              <w:t>是：</w:t>
            </w:r>
          </w:p>
        </w:tc>
        <w:tc>
          <w:tcPr>
            <w:tcW w:w="1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ACF7C76">
            <w:pPr>
              <w:widowControl/>
              <w:autoSpaceDE w:val="0"/>
              <w:autoSpaceDN w:val="0"/>
              <w:spacing w:before="54" w:after="0" w:line="240" w:lineRule="exact"/>
              <w:ind w:left="218" w:right="0" w:firstLine="0"/>
              <w:jc w:val="left"/>
            </w:pPr>
            <w:r>
              <w:rPr>
                <w:rFonts w:ascii="zGe0CX3k+SimSun" w:hAnsi="zGe0CX3k+SimSun" w:eastAsia="zGe0CX3k+SimSun"/>
                <w:color w:val="000000"/>
                <w:sz w:val="24"/>
              </w:rPr>
              <w:t>用地（用海）</w:t>
            </w:r>
          </w:p>
          <w:p w14:paraId="1714D94C">
            <w:pPr>
              <w:widowControl/>
              <w:autoSpaceDE w:val="0"/>
              <w:autoSpaceDN w:val="0"/>
              <w:spacing w:before="56" w:after="0" w:line="270" w:lineRule="exact"/>
              <w:ind w:left="322" w:right="0" w:firstLine="0"/>
              <w:jc w:val="left"/>
            </w:pPr>
            <w:r>
              <w:rPr>
                <w:rFonts w:ascii="zGe0CX3k+SimSun" w:hAnsi="zGe0CX3k+SimSun" w:eastAsia="zGe0CX3k+SimSun"/>
                <w:color w:val="000000"/>
                <w:sz w:val="24"/>
              </w:rPr>
              <w:t>面积（</w:t>
            </w:r>
            <w:r>
              <w:rPr>
                <w:rFonts w:ascii="q2ybFcD9+TimesNewRomanPSMT" w:hAnsi="q2ybFcD9+TimesNewRomanPSMT" w:eastAsia="q2ybFcD9+TimesNewRomanPSMT"/>
                <w:color w:val="000000"/>
                <w:sz w:val="24"/>
              </w:rPr>
              <w:t>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w:t>
            </w:r>
          </w:p>
        </w:tc>
        <w:tc>
          <w:tcPr>
            <w:tcW w:w="3158" w:type="dxa"/>
            <w:gridSpan w:val="3"/>
            <w:tcBorders>
              <w:top w:val="single" w:color="000000" w:sz="2" w:space="0"/>
              <w:left w:val="single" w:color="000000" w:sz="2" w:space="0"/>
              <w:bottom w:val="single" w:color="000000" w:sz="2" w:space="0"/>
              <w:right w:val="single" w:color="000000" w:sz="6" w:space="0"/>
            </w:tcBorders>
            <w:tcMar>
              <w:left w:w="0" w:type="dxa"/>
              <w:right w:w="0" w:type="dxa"/>
            </w:tcMar>
          </w:tcPr>
          <w:p w14:paraId="5ACB746C">
            <w:pPr>
              <w:widowControl/>
              <w:autoSpaceDE w:val="0"/>
              <w:autoSpaceDN w:val="0"/>
              <w:spacing w:before="200" w:after="0" w:line="264" w:lineRule="exact"/>
              <w:ind w:left="0" w:right="0" w:firstLine="0"/>
              <w:jc w:val="center"/>
            </w:pPr>
            <w:r>
              <w:rPr>
                <w:rFonts w:ascii="q2ybFcD9+TimesNewRomanPSMT" w:hAnsi="q2ybFcD9+TimesNewRomanPSMT" w:eastAsia="q2ybFcD9+TimesNewRomanPSMT"/>
                <w:color w:val="000000"/>
                <w:sz w:val="24"/>
              </w:rPr>
              <w:t>1280</w:t>
            </w:r>
          </w:p>
        </w:tc>
      </w:tr>
      <w:tr w14:paraId="059A05CD">
        <w:tblPrEx>
          <w:tblCellMar>
            <w:top w:w="0" w:type="dxa"/>
            <w:left w:w="108" w:type="dxa"/>
            <w:bottom w:w="0" w:type="dxa"/>
            <w:right w:w="108" w:type="dxa"/>
          </w:tblCellMar>
        </w:tblPrEx>
        <w:trPr>
          <w:trHeight w:val="1684" w:hRule="exact"/>
        </w:trPr>
        <w:tc>
          <w:tcPr>
            <w:tcW w:w="868" w:type="dxa"/>
            <w:vMerge w:val="restart"/>
            <w:tcBorders>
              <w:top w:val="single" w:color="000000" w:sz="2" w:space="0"/>
              <w:left w:val="single" w:color="000000" w:sz="6" w:space="0"/>
              <w:bottom w:val="single" w:color="000000" w:sz="6" w:space="0"/>
              <w:right w:val="single" w:color="000000" w:sz="2" w:space="0"/>
            </w:tcBorders>
            <w:tcMar>
              <w:left w:w="0" w:type="dxa"/>
              <w:right w:w="0" w:type="dxa"/>
            </w:tcMar>
          </w:tcPr>
          <w:p w14:paraId="0FEE4B0A">
            <w:pPr>
              <w:widowControl/>
              <w:autoSpaceDE w:val="0"/>
              <w:autoSpaceDN w:val="0"/>
              <w:spacing w:before="2036" w:after="0" w:line="240" w:lineRule="exact"/>
              <w:ind w:left="0" w:right="0" w:firstLine="0"/>
              <w:jc w:val="center"/>
            </w:pPr>
            <w:r>
              <w:rPr>
                <w:rFonts w:ascii="zGe0CX3k+SimSun" w:hAnsi="zGe0CX3k+SimSun" w:eastAsia="zGe0CX3k+SimSun"/>
                <w:color w:val="000000"/>
                <w:sz w:val="24"/>
              </w:rPr>
              <w:t>专项</w:t>
            </w:r>
          </w:p>
          <w:p w14:paraId="0FA43676">
            <w:pPr>
              <w:widowControl/>
              <w:autoSpaceDE w:val="0"/>
              <w:autoSpaceDN w:val="0"/>
              <w:spacing w:before="72" w:after="0" w:line="240" w:lineRule="exact"/>
              <w:ind w:left="0" w:right="0" w:firstLine="0"/>
              <w:jc w:val="center"/>
            </w:pPr>
            <w:r>
              <w:rPr>
                <w:rFonts w:ascii="zGe0CX3k+SimSun" w:hAnsi="zGe0CX3k+SimSun" w:eastAsia="zGe0CX3k+SimSun"/>
                <w:color w:val="000000"/>
                <w:sz w:val="24"/>
              </w:rPr>
              <w:t>评价</w:t>
            </w:r>
          </w:p>
          <w:p w14:paraId="487109F7">
            <w:pPr>
              <w:widowControl/>
              <w:autoSpaceDE w:val="0"/>
              <w:autoSpaceDN w:val="0"/>
              <w:spacing w:before="72" w:after="0" w:line="240" w:lineRule="exact"/>
              <w:ind w:left="0" w:right="0" w:firstLine="0"/>
              <w:jc w:val="center"/>
            </w:pPr>
            <w:r>
              <w:rPr>
                <w:rFonts w:ascii="zGe0CX3k+SimSun" w:hAnsi="zGe0CX3k+SimSun" w:eastAsia="zGe0CX3k+SimSun"/>
                <w:color w:val="000000"/>
                <w:sz w:val="24"/>
              </w:rPr>
              <w:t>设置</w:t>
            </w:r>
          </w:p>
          <w:p w14:paraId="174A7AD0">
            <w:pPr>
              <w:widowControl/>
              <w:autoSpaceDE w:val="0"/>
              <w:autoSpaceDN w:val="0"/>
              <w:spacing w:before="70" w:after="0" w:line="240" w:lineRule="exact"/>
              <w:ind w:left="0" w:right="0" w:firstLine="0"/>
              <w:jc w:val="center"/>
            </w:pPr>
            <w:r>
              <w:rPr>
                <w:rFonts w:ascii="zGe0CX3k+SimSun" w:hAnsi="zGe0CX3k+SimSun" w:eastAsia="zGe0CX3k+SimSun"/>
                <w:color w:val="000000"/>
                <w:sz w:val="24"/>
              </w:rPr>
              <w:t>情况</w:t>
            </w:r>
          </w:p>
        </w:tc>
        <w:tc>
          <w:tcPr>
            <w:tcW w:w="8124" w:type="dxa"/>
            <w:gridSpan w:val="9"/>
            <w:tcBorders>
              <w:top w:val="single" w:color="000000" w:sz="2" w:space="0"/>
              <w:left w:val="single" w:color="000000" w:sz="2" w:space="0"/>
              <w:bottom w:val="single" w:color="000000" w:sz="2" w:space="0"/>
              <w:right w:val="single" w:color="000000" w:sz="6" w:space="0"/>
            </w:tcBorders>
            <w:tcMar>
              <w:left w:w="0" w:type="dxa"/>
              <w:right w:w="0" w:type="dxa"/>
            </w:tcMar>
          </w:tcPr>
          <w:p w14:paraId="1460B649">
            <w:pPr>
              <w:widowControl/>
              <w:autoSpaceDE w:val="0"/>
              <w:autoSpaceDN w:val="0"/>
              <w:spacing w:before="0" w:after="0" w:line="404" w:lineRule="exact"/>
              <w:ind w:left="106" w:right="0" w:firstLine="480"/>
              <w:jc w:val="left"/>
            </w:pPr>
            <w:r>
              <w:rPr>
                <w:rFonts w:ascii="zGe0CX3k+SimSun" w:hAnsi="zGe0CX3k+SimSun" w:eastAsia="zGe0CX3k+SimSun"/>
                <w:color w:val="000000"/>
                <w:sz w:val="24"/>
              </w:rPr>
              <w:t>根据《建设项目环境影响报告表编制技术指南（污染影响类）（试行）》，本项目不涉及专项评价设置原则中的内容，因此不设置专项评价，具体专项评价设置原则及判定情况详见下表。</w:t>
            </w:r>
          </w:p>
          <w:p w14:paraId="047AC26A">
            <w:pPr>
              <w:widowControl/>
              <w:autoSpaceDE w:val="0"/>
              <w:autoSpaceDN w:val="0"/>
              <w:spacing w:before="216" w:after="0"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1.1-1</w:t>
            </w:r>
            <w:r>
              <w:rPr>
                <w:rFonts w:ascii="zGe0CX3k+SimSun" w:hAnsi="zGe0CX3k+SimSun" w:eastAsia="zGe0CX3k+SimSun"/>
                <w:b/>
                <w:color w:val="000000"/>
                <w:sz w:val="21"/>
              </w:rPr>
              <w:t>污染影响类专项评价设置原则与本项目判定情况对照表</w:t>
            </w:r>
          </w:p>
        </w:tc>
      </w:tr>
      <w:tr w14:paraId="3164584E">
        <w:tblPrEx>
          <w:tblCellMar>
            <w:top w:w="0" w:type="dxa"/>
            <w:left w:w="108" w:type="dxa"/>
            <w:bottom w:w="0" w:type="dxa"/>
            <w:right w:w="108" w:type="dxa"/>
          </w:tblCellMar>
        </w:tblPrEx>
        <w:trPr>
          <w:trHeight w:val="554" w:hRule="exact"/>
        </w:trPr>
        <w:tc>
          <w:tcPr>
            <w:tcW w:w="906" w:type="dxa"/>
            <w:vMerge w:val="continue"/>
            <w:tcBorders>
              <w:top w:val="single" w:color="000000" w:sz="2" w:space="0"/>
              <w:left w:val="single" w:color="000000" w:sz="6" w:space="0"/>
              <w:bottom w:val="single" w:color="000000" w:sz="6" w:space="0"/>
              <w:right w:val="single" w:color="000000" w:sz="2" w:space="0"/>
            </w:tcBorders>
          </w:tcPr>
          <w:p w14:paraId="1F119BDD"/>
        </w:tc>
        <w:tc>
          <w:tcPr>
            <w:tcW w:w="114" w:type="dxa"/>
            <w:vMerge w:val="restart"/>
            <w:tcBorders>
              <w:left w:val="single" w:color="000000" w:sz="2" w:space="0"/>
              <w:bottom w:val="single" w:color="000000" w:sz="6" w:space="0"/>
              <w:right w:val="single" w:color="000000" w:sz="2" w:space="0"/>
            </w:tcBorders>
            <w:tcMar>
              <w:left w:w="0" w:type="dxa"/>
              <w:right w:w="0" w:type="dxa"/>
            </w:tcMar>
          </w:tcPr>
          <w:p w14:paraId="36230EDB"/>
        </w:tc>
        <w:tc>
          <w:tcPr>
            <w:tcW w:w="80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000EDD">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类别</w:t>
            </w:r>
          </w:p>
        </w:tc>
        <w:tc>
          <w:tcPr>
            <w:tcW w:w="291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72C7AB">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设置原则</w:t>
            </w:r>
          </w:p>
        </w:tc>
        <w:tc>
          <w:tcPr>
            <w:tcW w:w="34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935EC3">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项目判定情况</w:t>
            </w:r>
          </w:p>
        </w:tc>
        <w:tc>
          <w:tcPr>
            <w:tcW w:w="7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458817">
            <w:pPr>
              <w:widowControl/>
              <w:autoSpaceDE w:val="0"/>
              <w:autoSpaceDN w:val="0"/>
              <w:spacing w:before="30" w:after="0" w:line="210" w:lineRule="exact"/>
              <w:ind w:left="0" w:right="0" w:firstLine="0"/>
              <w:jc w:val="center"/>
            </w:pPr>
            <w:r>
              <w:rPr>
                <w:rFonts w:ascii="zGe0CX3k+SimSun" w:hAnsi="zGe0CX3k+SimSun" w:eastAsia="zGe0CX3k+SimSun"/>
                <w:color w:val="000000"/>
                <w:sz w:val="21"/>
              </w:rPr>
              <w:t>是否</w:t>
            </w:r>
          </w:p>
          <w:p w14:paraId="3A4E026B">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涉及</w:t>
            </w:r>
          </w:p>
        </w:tc>
        <w:tc>
          <w:tcPr>
            <w:tcW w:w="116" w:type="dxa"/>
            <w:vMerge w:val="restart"/>
            <w:tcBorders>
              <w:left w:val="single" w:color="000000" w:sz="2" w:space="0"/>
              <w:bottom w:val="single" w:color="000000" w:sz="6" w:space="0"/>
              <w:right w:val="single" w:color="000000" w:sz="6" w:space="0"/>
            </w:tcBorders>
            <w:tcMar>
              <w:left w:w="0" w:type="dxa"/>
              <w:right w:w="0" w:type="dxa"/>
            </w:tcMar>
          </w:tcPr>
          <w:p w14:paraId="5C6BA8E4"/>
        </w:tc>
      </w:tr>
      <w:tr w14:paraId="72A7DA22">
        <w:tblPrEx>
          <w:tblCellMar>
            <w:top w:w="0" w:type="dxa"/>
            <w:left w:w="108" w:type="dxa"/>
            <w:bottom w:w="0" w:type="dxa"/>
            <w:right w:w="108" w:type="dxa"/>
          </w:tblCellMar>
        </w:tblPrEx>
        <w:trPr>
          <w:trHeight w:val="1372" w:hRule="exact"/>
        </w:trPr>
        <w:tc>
          <w:tcPr>
            <w:tcW w:w="906" w:type="dxa"/>
            <w:vMerge w:val="continue"/>
            <w:tcBorders>
              <w:top w:val="single" w:color="000000" w:sz="2" w:space="0"/>
              <w:left w:val="single" w:color="000000" w:sz="6" w:space="0"/>
              <w:bottom w:val="single" w:color="000000" w:sz="6" w:space="0"/>
              <w:right w:val="single" w:color="000000" w:sz="2" w:space="0"/>
            </w:tcBorders>
          </w:tcPr>
          <w:p w14:paraId="19FFEA8A"/>
        </w:tc>
        <w:tc>
          <w:tcPr>
            <w:tcW w:w="906" w:type="dxa"/>
            <w:vMerge w:val="continue"/>
            <w:tcBorders>
              <w:left w:val="single" w:color="000000" w:sz="2" w:space="0"/>
              <w:bottom w:val="single" w:color="000000" w:sz="6" w:space="0"/>
              <w:right w:val="single" w:color="000000" w:sz="2" w:space="0"/>
            </w:tcBorders>
          </w:tcPr>
          <w:p w14:paraId="20CE98C1"/>
        </w:tc>
        <w:tc>
          <w:tcPr>
            <w:tcW w:w="8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5DF3DE6">
            <w:pPr>
              <w:widowControl/>
              <w:autoSpaceDE w:val="0"/>
              <w:autoSpaceDN w:val="0"/>
              <w:spacing w:before="576" w:after="0" w:line="208" w:lineRule="exact"/>
              <w:ind w:left="0" w:right="0" w:firstLine="0"/>
              <w:jc w:val="center"/>
            </w:pPr>
            <w:r>
              <w:rPr>
                <w:rFonts w:ascii="zGe0CX3k+SimSun" w:hAnsi="zGe0CX3k+SimSun" w:eastAsia="zGe0CX3k+SimSun"/>
                <w:color w:val="000000"/>
                <w:sz w:val="21"/>
              </w:rPr>
              <w:t>大气</w:t>
            </w:r>
          </w:p>
        </w:tc>
        <w:tc>
          <w:tcPr>
            <w:tcW w:w="291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E934DF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排放废气含有毒有害污染物</w:t>
            </w:r>
          </w:p>
          <w:p w14:paraId="13D3CC59">
            <w:pPr>
              <w:widowControl/>
              <w:autoSpaceDE w:val="0"/>
              <w:autoSpaceDN w:val="0"/>
              <w:spacing w:before="22" w:after="0" w:line="266" w:lineRule="exact"/>
              <w:ind w:left="106" w:right="106" w:firstLine="0"/>
              <w:jc w:val="both"/>
            </w:pPr>
            <w:r>
              <w:rPr>
                <w:rFonts w:ascii="q2ybFcD9+TimesNewRomanPSMT" w:hAnsi="q2ybFcD9+TimesNewRomanPSMT" w:eastAsia="q2ybFcD9+TimesNewRomanPSMT"/>
                <w:color w:val="000000"/>
                <w:w w:val="97"/>
                <w:sz w:val="14"/>
              </w:rPr>
              <w:t>1</w:t>
            </w:r>
            <w:r>
              <w:rPr>
                <w:rFonts w:ascii="zGe0CX3k+SimSun" w:hAnsi="zGe0CX3k+SimSun" w:eastAsia="zGe0CX3k+SimSun"/>
                <w:color w:val="000000"/>
                <w:sz w:val="21"/>
              </w:rPr>
              <w:t>、二噁英、苯并</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芘、氰化物、氯气且厂界外</w:t>
            </w:r>
            <w:r>
              <w:rPr>
                <w:rFonts w:ascii="q2ybFcD9+TimesNewRomanPSMT" w:hAnsi="q2ybFcD9+TimesNewRomanPSMT" w:eastAsia="q2ybFcD9+TimesNewRomanPSMT"/>
                <w:color w:val="000000"/>
                <w:sz w:val="21"/>
              </w:rPr>
              <w:t>500</w:t>
            </w:r>
            <w:r>
              <w:rPr>
                <w:rFonts w:ascii="zGe0CX3k+SimSun" w:hAnsi="zGe0CX3k+SimSun" w:eastAsia="zGe0CX3k+SimSun"/>
                <w:color w:val="000000"/>
                <w:sz w:val="21"/>
              </w:rPr>
              <w:t>米范围内有环境空气保护目标</w:t>
            </w:r>
            <w:r>
              <w:rPr>
                <w:rFonts w:ascii="q2ybFcD9+TimesNewRomanPSMT" w:hAnsi="q2ybFcD9+TimesNewRomanPSMT" w:eastAsia="q2ybFcD9+TimesNewRomanPSMT"/>
                <w:color w:val="000000"/>
                <w:w w:val="97"/>
                <w:sz w:val="14"/>
              </w:rPr>
              <w:t>2</w:t>
            </w:r>
            <w:r>
              <w:rPr>
                <w:rFonts w:ascii="zGe0CX3k+SimSun" w:hAnsi="zGe0CX3k+SimSun" w:eastAsia="zGe0CX3k+SimSun"/>
                <w:color w:val="000000"/>
                <w:sz w:val="21"/>
              </w:rPr>
              <w:t>的建设项目</w:t>
            </w:r>
          </w:p>
        </w:tc>
        <w:tc>
          <w:tcPr>
            <w:tcW w:w="34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B71C535">
            <w:pPr>
              <w:widowControl/>
              <w:autoSpaceDE w:val="0"/>
              <w:autoSpaceDN w:val="0"/>
              <w:spacing w:before="104" w:after="0" w:line="272" w:lineRule="exact"/>
              <w:ind w:left="104" w:right="106" w:firstLine="0"/>
              <w:jc w:val="both"/>
            </w:pPr>
            <w:r>
              <w:rPr>
                <w:rFonts w:ascii="zGe0CX3k+SimSun" w:hAnsi="zGe0CX3k+SimSun" w:eastAsia="zGe0CX3k+SimSun"/>
                <w:color w:val="000000"/>
                <w:sz w:val="21"/>
              </w:rPr>
              <w:t>本项目为护理中心项目，不涉及《有毒有害大气污染物名录》中有毒有害污染物及二噁英、苯并</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芘、氰化物、氯气等污染物。</w:t>
            </w:r>
          </w:p>
        </w:tc>
        <w:tc>
          <w:tcPr>
            <w:tcW w:w="7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C18093">
            <w:pPr>
              <w:widowControl/>
              <w:autoSpaceDE w:val="0"/>
              <w:autoSpaceDN w:val="0"/>
              <w:spacing w:before="576" w:after="0" w:line="208" w:lineRule="exact"/>
              <w:ind w:left="0" w:right="0" w:firstLine="0"/>
              <w:jc w:val="center"/>
            </w:pPr>
            <w:r>
              <w:rPr>
                <w:rFonts w:ascii="zGe0CX3k+SimSun" w:hAnsi="zGe0CX3k+SimSun" w:eastAsia="zGe0CX3k+SimSun"/>
                <w:color w:val="000000"/>
                <w:sz w:val="21"/>
              </w:rPr>
              <w:t>否</w:t>
            </w:r>
          </w:p>
        </w:tc>
        <w:tc>
          <w:tcPr>
            <w:tcW w:w="906" w:type="dxa"/>
            <w:vMerge w:val="continue"/>
            <w:tcBorders>
              <w:left w:val="single" w:color="000000" w:sz="2" w:space="0"/>
              <w:bottom w:val="single" w:color="000000" w:sz="6" w:space="0"/>
              <w:right w:val="single" w:color="000000" w:sz="6" w:space="0"/>
            </w:tcBorders>
          </w:tcPr>
          <w:p w14:paraId="1BA1BEE3"/>
        </w:tc>
      </w:tr>
      <w:tr w14:paraId="4B0ECD3D">
        <w:tblPrEx>
          <w:tblCellMar>
            <w:top w:w="0" w:type="dxa"/>
            <w:left w:w="108" w:type="dxa"/>
            <w:bottom w:w="0" w:type="dxa"/>
            <w:right w:w="108" w:type="dxa"/>
          </w:tblCellMar>
        </w:tblPrEx>
        <w:trPr>
          <w:trHeight w:val="1645" w:hRule="exact"/>
        </w:trPr>
        <w:tc>
          <w:tcPr>
            <w:tcW w:w="906" w:type="dxa"/>
            <w:vMerge w:val="continue"/>
            <w:tcBorders>
              <w:top w:val="single" w:color="000000" w:sz="2" w:space="0"/>
              <w:left w:val="single" w:color="000000" w:sz="6" w:space="0"/>
              <w:bottom w:val="single" w:color="000000" w:sz="6" w:space="0"/>
              <w:right w:val="single" w:color="000000" w:sz="2" w:space="0"/>
            </w:tcBorders>
          </w:tcPr>
          <w:p w14:paraId="31705317"/>
        </w:tc>
        <w:tc>
          <w:tcPr>
            <w:tcW w:w="906" w:type="dxa"/>
            <w:vMerge w:val="continue"/>
            <w:tcBorders>
              <w:left w:val="single" w:color="000000" w:sz="2" w:space="0"/>
              <w:bottom w:val="single" w:color="000000" w:sz="6" w:space="0"/>
              <w:right w:val="single" w:color="000000" w:sz="2" w:space="0"/>
            </w:tcBorders>
          </w:tcPr>
          <w:p w14:paraId="08F70D4D"/>
        </w:tc>
        <w:tc>
          <w:tcPr>
            <w:tcW w:w="800"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5A78529B">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地表</w:t>
            </w:r>
          </w:p>
          <w:p w14:paraId="255404C7">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水</w:t>
            </w:r>
          </w:p>
        </w:tc>
        <w:tc>
          <w:tcPr>
            <w:tcW w:w="2910"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67B18D32">
            <w:pPr>
              <w:widowControl/>
              <w:autoSpaceDE w:val="0"/>
              <w:autoSpaceDN w:val="0"/>
              <w:spacing w:before="106" w:after="0" w:line="272" w:lineRule="exact"/>
              <w:ind w:left="106" w:right="0" w:firstLine="0"/>
              <w:jc w:val="left"/>
            </w:pPr>
            <w:r>
              <w:rPr>
                <w:rFonts w:ascii="zGe0CX3k+SimSun" w:hAnsi="zGe0CX3k+SimSun" w:eastAsia="zGe0CX3k+SimSun"/>
                <w:color w:val="000000"/>
                <w:sz w:val="21"/>
              </w:rPr>
              <w:t>新增工业废水直排建设项目（槽罐车外送污水处理厂的除外）；</w:t>
            </w:r>
            <w:r>
              <w:br w:type="textWrapping"/>
            </w:r>
            <w:r>
              <w:rPr>
                <w:rFonts w:ascii="zGe0CX3k+SimSun" w:hAnsi="zGe0CX3k+SimSun" w:eastAsia="zGe0CX3k+SimSun"/>
                <w:color w:val="000000"/>
                <w:sz w:val="21"/>
              </w:rPr>
              <w:t>新增废水直排的污水集中处理厂</w:t>
            </w:r>
          </w:p>
        </w:tc>
        <w:tc>
          <w:tcPr>
            <w:tcW w:w="3408"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23FE3A91">
            <w:pPr>
              <w:widowControl/>
              <w:autoSpaceDE w:val="0"/>
              <w:autoSpaceDN w:val="0"/>
              <w:spacing w:before="0" w:after="0" w:line="266" w:lineRule="exact"/>
              <w:ind w:left="104" w:right="0" w:firstLine="0"/>
              <w:jc w:val="left"/>
              <w:rPr>
                <w:rFonts w:hint="eastAsia" w:eastAsia="宋体"/>
                <w:lang w:eastAsia="zh-CN"/>
              </w:rPr>
            </w:pPr>
            <w:r>
              <w:rPr>
                <w:rFonts w:ascii="zGe0CX3k+SimSun" w:hAnsi="zGe0CX3k+SimSun" w:eastAsia="zGe0CX3k+SimSun"/>
                <w:color w:val="000000"/>
                <w:sz w:val="21"/>
              </w:rPr>
              <w:t>项目废水经自建污水处理设施处理后，出水达到《医疗机构水污染物排放标准》（</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）表</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中“综合医疗机构和其他医疗机构水污染物排放限值中预处理标准”，进入市政污水管网，最终由</w:t>
            </w:r>
            <w:r>
              <w:rPr>
                <w:rFonts w:hint="eastAsia" w:ascii="zGe0CX3k+SimSun" w:hAnsi="zGe0CX3k+SimSun" w:eastAsia="宋体"/>
                <w:color w:val="000000"/>
                <w:sz w:val="21"/>
                <w:lang w:eastAsia="zh-CN"/>
              </w:rPr>
              <w:t>昆明市</w:t>
            </w:r>
          </w:p>
        </w:tc>
        <w:tc>
          <w:tcPr>
            <w:tcW w:w="776" w:type="dxa"/>
            <w:tcBorders>
              <w:top w:val="single" w:color="000000" w:sz="2" w:space="0"/>
              <w:left w:val="single" w:color="000000" w:sz="2" w:space="0"/>
              <w:bottom w:val="single" w:color="000000" w:sz="6" w:space="0"/>
              <w:right w:val="single" w:color="000000" w:sz="2" w:space="0"/>
            </w:tcBorders>
            <w:tcMar>
              <w:left w:w="0" w:type="dxa"/>
              <w:right w:w="0" w:type="dxa"/>
            </w:tcMar>
          </w:tcPr>
          <w:p w14:paraId="0610FCC7">
            <w:pPr>
              <w:widowControl/>
              <w:autoSpaceDE w:val="0"/>
              <w:autoSpaceDN w:val="0"/>
              <w:spacing w:before="712" w:after="0" w:line="210" w:lineRule="exact"/>
              <w:ind w:left="0" w:right="0" w:firstLine="0"/>
              <w:jc w:val="center"/>
            </w:pPr>
            <w:r>
              <w:rPr>
                <w:rFonts w:ascii="zGe0CX3k+SimSun" w:hAnsi="zGe0CX3k+SimSun" w:eastAsia="zGe0CX3k+SimSun"/>
                <w:color w:val="000000"/>
                <w:sz w:val="21"/>
              </w:rPr>
              <w:t>否</w:t>
            </w:r>
          </w:p>
        </w:tc>
        <w:tc>
          <w:tcPr>
            <w:tcW w:w="906" w:type="dxa"/>
            <w:vMerge w:val="continue"/>
            <w:tcBorders>
              <w:left w:val="single" w:color="000000" w:sz="2" w:space="0"/>
              <w:bottom w:val="single" w:color="000000" w:sz="6" w:space="0"/>
              <w:right w:val="single" w:color="000000" w:sz="6" w:space="0"/>
            </w:tcBorders>
          </w:tcPr>
          <w:p w14:paraId="2DB19AF3"/>
        </w:tc>
      </w:tr>
    </w:tbl>
    <w:p w14:paraId="5B56535D">
      <w:pPr>
        <w:widowControl/>
        <w:autoSpaceDE w:val="0"/>
        <w:autoSpaceDN w:val="0"/>
        <w:spacing w:before="334" w:after="0" w:line="280" w:lineRule="exact"/>
        <w:ind w:left="0" w:right="296" w:firstLine="0"/>
        <w:jc w:val="right"/>
      </w:pPr>
      <w:r>
        <w:rPr>
          <w:rFonts w:ascii="zGe0CX3k+SimSun" w:hAnsi="zGe0CX3k+SimSun" w:eastAsia="zGe0CX3k+SimSun"/>
          <w:color w:val="000000"/>
          <w:sz w:val="28"/>
        </w:rPr>
        <w:t>—</w:t>
      </w:r>
      <w:r>
        <w:rPr>
          <w:rFonts w:ascii="zGe0CX3k+SimSun" w:hAnsi="zGe0CX3k+SimSun" w:eastAsia="zGe0CX3k+SimSun"/>
          <w:color w:val="000000"/>
          <w:sz w:val="26"/>
        </w:rPr>
        <w:t>1</w:t>
      </w:r>
      <w:r>
        <w:rPr>
          <w:rFonts w:ascii="zGe0CX3k+SimSun" w:hAnsi="zGe0CX3k+SimSun" w:eastAsia="zGe0CX3k+SimSun"/>
          <w:color w:val="000000"/>
          <w:sz w:val="28"/>
        </w:rPr>
        <w:t>—</w:t>
      </w:r>
    </w:p>
    <w:p w14:paraId="7CC7AB52">
      <w:pPr>
        <w:sectPr>
          <w:pgSz w:w="11905" w:h="17238"/>
          <w:pgMar w:top="1000" w:right="1410" w:bottom="480" w:left="1438" w:header="720" w:footer="720" w:gutter="0"/>
          <w:cols w:equalWidth="0" w:num="1">
            <w:col w:w="9058"/>
          </w:cols>
          <w:docGrid w:linePitch="360" w:charSpace="0"/>
        </w:sectPr>
      </w:pPr>
    </w:p>
    <w:p w14:paraId="766A5080">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1545590</wp:posOffset>
            </wp:positionH>
            <wp:positionV relativeFrom="page">
              <wp:posOffset>3484245</wp:posOffset>
            </wp:positionV>
            <wp:extent cx="4999990" cy="139065"/>
            <wp:effectExtent l="0" t="0" r="10160" b="13335"/>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pic:cNvPicPr>
                  </pic:nvPicPr>
                  <pic:blipFill>
                    <a:blip r:embed="rId11"/>
                    <a:stretch>
                      <a:fillRect/>
                    </a:stretch>
                  </pic:blipFill>
                  <pic:spPr>
                    <a:xfrm>
                      <a:off x="0" y="0"/>
                      <a:ext cx="4999990" cy="13924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3041650</wp:posOffset>
            </wp:positionV>
            <wp:extent cx="4999990" cy="139065"/>
            <wp:effectExtent l="0" t="0" r="10160" b="13335"/>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pic:cNvPicPr>
                  </pic:nvPicPr>
                  <pic:blipFill>
                    <a:blip r:embed="rId12"/>
                    <a:stretch>
                      <a:fillRect/>
                    </a:stretch>
                  </pic:blipFill>
                  <pic:spPr>
                    <a:xfrm>
                      <a:off x="0" y="0"/>
                      <a:ext cx="4999990" cy="13924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3632200</wp:posOffset>
            </wp:positionV>
            <wp:extent cx="4650740" cy="127000"/>
            <wp:effectExtent l="0" t="0" r="16510" b="6350"/>
            <wp:wrapNone/>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pic:cNvPicPr>
                  </pic:nvPicPr>
                  <pic:blipFill>
                    <a:blip r:embed="rId13"/>
                    <a:stretch>
                      <a:fillRect/>
                    </a:stretch>
                  </pic:blipFill>
                  <pic:spPr>
                    <a:xfrm>
                      <a:off x="0" y="0"/>
                      <a:ext cx="4650740" cy="126723"/>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3192780</wp:posOffset>
            </wp:positionV>
            <wp:extent cx="5029200" cy="126365"/>
            <wp:effectExtent l="0" t="0" r="0" b="6985"/>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5"/>
                    <pic:cNvPicPr>
                      <a:picLocks noChangeAspect="1"/>
                    </pic:cNvPicPr>
                  </pic:nvPicPr>
                  <pic:blipFill>
                    <a:blip r:embed="rId14"/>
                    <a:stretch>
                      <a:fillRect/>
                    </a:stretch>
                  </pic:blipFill>
                  <pic:spPr>
                    <a:xfrm>
                      <a:off x="0" y="0"/>
                      <a:ext cx="5029200" cy="12668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3342640</wp:posOffset>
            </wp:positionV>
            <wp:extent cx="2514600" cy="126365"/>
            <wp:effectExtent l="0" t="0" r="0" b="6985"/>
            <wp:wrapNone/>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pic:cNvPicPr>
                  </pic:nvPicPr>
                  <pic:blipFill>
                    <a:blip r:embed="rId15"/>
                    <a:stretch>
                      <a:fillRect/>
                    </a:stretch>
                  </pic:blipFill>
                  <pic:spPr>
                    <a:xfrm>
                      <a:off x="0" y="0"/>
                      <a:ext cx="2514600" cy="126362"/>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8124"/>
      </w:tblGrid>
      <w:tr w14:paraId="79AB904D">
        <w:tblPrEx>
          <w:tblCellMar>
            <w:top w:w="0" w:type="dxa"/>
            <w:left w:w="108" w:type="dxa"/>
            <w:bottom w:w="0" w:type="dxa"/>
            <w:right w:w="108" w:type="dxa"/>
          </w:tblCellMar>
        </w:tblPrEx>
        <w:trPr>
          <w:trHeight w:val="558" w:hRule="exact"/>
        </w:trPr>
        <w:tc>
          <w:tcPr>
            <w:tcW w:w="868" w:type="dxa"/>
            <w:vMerge w:val="restart"/>
            <w:tcBorders>
              <w:top w:val="single" w:color="000000" w:sz="6" w:space="0"/>
              <w:left w:val="single" w:color="000000" w:sz="6" w:space="0"/>
              <w:bottom w:val="single" w:color="000000" w:sz="2" w:space="0"/>
              <w:right w:val="single" w:color="000000" w:sz="2" w:space="0"/>
            </w:tcBorders>
            <w:tcMar>
              <w:left w:w="0" w:type="dxa"/>
              <w:right w:w="0" w:type="dxa"/>
            </w:tcMar>
          </w:tcPr>
          <w:p w14:paraId="0DFFC33B"/>
        </w:tc>
        <w:tc>
          <w:tcPr>
            <w:tcW w:w="8124" w:type="dxa"/>
            <w:vMerge w:val="restart"/>
            <w:tcBorders>
              <w:top w:val="single" w:color="000000" w:sz="6" w:space="0"/>
              <w:left w:val="single" w:color="000000" w:sz="2" w:space="0"/>
              <w:bottom w:val="single" w:color="000000" w:sz="2" w:space="0"/>
            </w:tcBorders>
            <w:tcMar>
              <w:left w:w="0" w:type="dxa"/>
              <w:right w:w="0" w:type="dxa"/>
            </w:tcMar>
          </w:tcPr>
          <w:p w14:paraId="69AF5F6D">
            <w:pPr>
              <w:widowControl/>
              <w:autoSpaceDE w:val="0"/>
              <w:autoSpaceDN w:val="0"/>
              <w:spacing w:before="30" w:after="0" w:line="208" w:lineRule="exact"/>
              <w:ind w:left="0" w:right="0" w:firstLine="0"/>
              <w:jc w:val="center"/>
            </w:pPr>
            <w:r>
              <w:rPr>
                <w:rFonts w:ascii="zGe0CX3k+SimSun" w:hAnsi="zGe0CX3k+SimSun" w:eastAsia="zGe0CX3k+SimSun"/>
                <w:color w:val="000000"/>
                <w:sz w:val="21"/>
              </w:rPr>
              <w:t>第二水质净化厂处理。属于间接排</w:t>
            </w:r>
          </w:p>
          <w:p w14:paraId="4A7EDF31">
            <w:pPr>
              <w:widowControl/>
              <w:autoSpaceDE w:val="0"/>
              <w:autoSpaceDN w:val="0"/>
              <w:spacing w:before="62" w:after="0" w:line="210" w:lineRule="exact"/>
              <w:ind w:left="104" w:right="0" w:firstLine="0"/>
              <w:jc w:val="left"/>
            </w:pPr>
            <w:r>
              <w:rPr>
                <w:rFonts w:ascii="zGe0CX3k+SimSun" w:hAnsi="zGe0CX3k+SimSun" w:eastAsia="zGe0CX3k+SimSun"/>
                <w:color w:val="000000"/>
                <w:sz w:val="21"/>
              </w:rPr>
              <w:t>放。</w:t>
            </w:r>
          </w:p>
          <w:p w14:paraId="163120C3">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环境</w:t>
            </w:r>
          </w:p>
          <w:p w14:paraId="32BD5E4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风险</w:t>
            </w:r>
          </w:p>
          <w:p w14:paraId="4271043C">
            <w:pPr>
              <w:widowControl/>
              <w:autoSpaceDE w:val="0"/>
              <w:autoSpaceDN w:val="0"/>
              <w:spacing w:before="0" w:after="0" w:line="262" w:lineRule="exact"/>
              <w:ind w:left="106" w:right="104" w:firstLine="0"/>
              <w:jc w:val="both"/>
            </w:pPr>
            <w:r>
              <w:rPr>
                <w:rFonts w:ascii="zGe0CX3k+SimSun" w:hAnsi="zGe0CX3k+SimSun" w:eastAsia="zGe0CX3k+SimSun"/>
                <w:color w:val="000000"/>
                <w:sz w:val="21"/>
              </w:rPr>
              <w:t>有毒有害和易燃易爆危险物质存储量超过临界量</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的建设项目</w:t>
            </w:r>
          </w:p>
          <w:p w14:paraId="346FBB4C">
            <w:pPr>
              <w:widowControl/>
              <w:autoSpaceDE w:val="0"/>
              <w:autoSpaceDN w:val="0"/>
              <w:spacing w:before="0" w:after="0" w:line="262" w:lineRule="exact"/>
              <w:ind w:left="104" w:right="106" w:firstLine="0"/>
              <w:jc w:val="both"/>
            </w:pPr>
            <w:r>
              <w:rPr>
                <w:rFonts w:ascii="zGe0CX3k+SimSun" w:hAnsi="zGe0CX3k+SimSun" w:eastAsia="zGe0CX3k+SimSun"/>
                <w:color w:val="000000"/>
                <w:sz w:val="21"/>
              </w:rPr>
              <w:t>项目涉及的有毒有害和易燃易爆危险物质为次氯酸钠，</w:t>
            </w:r>
            <w:r>
              <w:rPr>
                <w:rFonts w:ascii="q2ybFcD9+TimesNewRomanPSMT" w:hAnsi="q2ybFcD9+TimesNewRomanPSMT" w:eastAsia="q2ybFcD9+TimesNewRomanPSMT"/>
                <w:color w:val="000000"/>
                <w:sz w:val="21"/>
              </w:rPr>
              <w:t>Q=0.05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，存储量未超过临界量。</w:t>
            </w:r>
          </w:p>
          <w:p w14:paraId="3890AE60">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否</w:t>
            </w:r>
          </w:p>
          <w:p w14:paraId="36990D6D">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生态</w:t>
            </w:r>
          </w:p>
          <w:p w14:paraId="2C5B606A">
            <w:pPr>
              <w:widowControl/>
              <w:autoSpaceDE w:val="0"/>
              <w:autoSpaceDN w:val="0"/>
              <w:spacing w:before="0" w:after="0" w:line="266" w:lineRule="exact"/>
              <w:ind w:left="106" w:right="104" w:firstLine="0"/>
              <w:jc w:val="both"/>
            </w:pPr>
            <w:r>
              <w:rPr>
                <w:rFonts w:ascii="zGe0CX3k+SimSun" w:hAnsi="zGe0CX3k+SimSun" w:eastAsia="zGe0CX3k+SimSun"/>
                <w:color w:val="000000"/>
                <w:sz w:val="21"/>
              </w:rPr>
              <w:t>取水口下游</w:t>
            </w:r>
            <w:r>
              <w:rPr>
                <w:rFonts w:ascii="q2ybFcD9+TimesNewRomanPSMT" w:hAnsi="q2ybFcD9+TimesNewRomanPSMT" w:eastAsia="q2ybFcD9+TimesNewRomanPSMT"/>
                <w:color w:val="000000"/>
                <w:sz w:val="21"/>
              </w:rPr>
              <w:t>500</w:t>
            </w:r>
            <w:r>
              <w:rPr>
                <w:rFonts w:ascii="zGe0CX3k+SimSun" w:hAnsi="zGe0CX3k+SimSun" w:eastAsia="zGe0CX3k+SimSun"/>
                <w:color w:val="000000"/>
                <w:sz w:val="21"/>
              </w:rPr>
              <w:t>米范围内有重要水生生物的自然产卵场、索饵场、越冬场和洄游通道的新增河道取水的污染类建设项目</w:t>
            </w:r>
          </w:p>
          <w:p w14:paraId="11B6570C">
            <w:pPr>
              <w:widowControl/>
              <w:autoSpaceDE w:val="0"/>
              <w:autoSpaceDN w:val="0"/>
              <w:spacing w:before="576" w:after="0" w:line="210" w:lineRule="exact"/>
              <w:ind w:left="104" w:right="0" w:firstLine="0"/>
              <w:jc w:val="left"/>
            </w:pPr>
            <w:r>
              <w:rPr>
                <w:rFonts w:ascii="zGe0CX3k+SimSun" w:hAnsi="zGe0CX3k+SimSun" w:eastAsia="zGe0CX3k+SimSun"/>
                <w:color w:val="000000"/>
                <w:sz w:val="21"/>
              </w:rPr>
              <w:t>本项目不涉及。</w:t>
            </w:r>
          </w:p>
          <w:p w14:paraId="6B3E10D5">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否</w:t>
            </w:r>
          </w:p>
          <w:p w14:paraId="49249456">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海洋</w:t>
            </w:r>
          </w:p>
          <w:p w14:paraId="6AA4082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直接向海排放污染物的海洋</w:t>
            </w:r>
          </w:p>
          <w:p w14:paraId="1C6E686B">
            <w:pPr>
              <w:widowControl/>
              <w:autoSpaceDE w:val="0"/>
              <w:autoSpaceDN w:val="0"/>
              <w:spacing w:before="62" w:after="0" w:line="208" w:lineRule="exact"/>
              <w:ind w:left="106" w:right="0" w:firstLine="0"/>
              <w:jc w:val="left"/>
            </w:pPr>
            <w:r>
              <w:rPr>
                <w:rFonts w:ascii="zGe0CX3k+SimSun" w:hAnsi="zGe0CX3k+SimSun" w:eastAsia="zGe0CX3k+SimSun"/>
                <w:color w:val="000000"/>
                <w:sz w:val="21"/>
              </w:rPr>
              <w:t>工程建设项目</w:t>
            </w:r>
          </w:p>
          <w:p w14:paraId="62E2955A">
            <w:pPr>
              <w:widowControl/>
              <w:autoSpaceDE w:val="0"/>
              <w:autoSpaceDN w:val="0"/>
              <w:spacing w:before="166" w:after="0" w:line="210" w:lineRule="exact"/>
              <w:ind w:left="104" w:right="0" w:firstLine="0"/>
              <w:jc w:val="left"/>
            </w:pPr>
            <w:r>
              <w:rPr>
                <w:rFonts w:ascii="zGe0CX3k+SimSun" w:hAnsi="zGe0CX3k+SimSun" w:eastAsia="zGe0CX3k+SimSun"/>
                <w:color w:val="000000"/>
                <w:sz w:val="21"/>
              </w:rPr>
              <w:t>本项目不涉及。</w:t>
            </w:r>
          </w:p>
          <w:p w14:paraId="1574CE67">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否</w:t>
            </w:r>
          </w:p>
        </w:tc>
      </w:tr>
      <w:tr w14:paraId="21DA1252">
        <w:tblPrEx>
          <w:tblCellMar>
            <w:top w:w="0" w:type="dxa"/>
            <w:left w:w="108" w:type="dxa"/>
            <w:bottom w:w="0" w:type="dxa"/>
            <w:right w:w="108" w:type="dxa"/>
          </w:tblCellMar>
        </w:tblPrEx>
        <w:trPr>
          <w:trHeight w:val="826" w:hRule="exact"/>
        </w:trPr>
        <w:tc>
          <w:tcPr>
            <w:tcW w:w="1293" w:type="dxa"/>
            <w:vMerge w:val="continue"/>
            <w:tcBorders>
              <w:top w:val="single" w:color="000000" w:sz="6" w:space="0"/>
              <w:left w:val="single" w:color="000000" w:sz="6" w:space="0"/>
              <w:bottom w:val="single" w:color="000000" w:sz="2" w:space="0"/>
              <w:right w:val="single" w:color="000000" w:sz="2" w:space="0"/>
            </w:tcBorders>
          </w:tcPr>
          <w:p w14:paraId="0658DD3C"/>
        </w:tc>
        <w:tc>
          <w:tcPr>
            <w:tcW w:w="10480" w:type="dxa"/>
            <w:vMerge w:val="continue"/>
            <w:tcBorders>
              <w:top w:val="single" w:color="000000" w:sz="6" w:space="0"/>
              <w:left w:val="single" w:color="000000" w:sz="2" w:space="0"/>
              <w:bottom w:val="single" w:color="000000" w:sz="2" w:space="0"/>
            </w:tcBorders>
          </w:tcPr>
          <w:p w14:paraId="1B747ED3"/>
        </w:tc>
      </w:tr>
      <w:tr w14:paraId="2445872A">
        <w:tblPrEx>
          <w:tblCellMar>
            <w:top w:w="0" w:type="dxa"/>
            <w:left w:w="108" w:type="dxa"/>
            <w:bottom w:w="0" w:type="dxa"/>
            <w:right w:w="108" w:type="dxa"/>
          </w:tblCellMar>
        </w:tblPrEx>
        <w:trPr>
          <w:trHeight w:val="1372" w:hRule="exact"/>
        </w:trPr>
        <w:tc>
          <w:tcPr>
            <w:tcW w:w="1293" w:type="dxa"/>
            <w:vMerge w:val="continue"/>
            <w:tcBorders>
              <w:top w:val="single" w:color="000000" w:sz="6" w:space="0"/>
              <w:left w:val="single" w:color="000000" w:sz="6" w:space="0"/>
              <w:bottom w:val="single" w:color="000000" w:sz="2" w:space="0"/>
              <w:right w:val="single" w:color="000000" w:sz="2" w:space="0"/>
            </w:tcBorders>
          </w:tcPr>
          <w:p w14:paraId="31B65FB3"/>
        </w:tc>
        <w:tc>
          <w:tcPr>
            <w:tcW w:w="10480" w:type="dxa"/>
            <w:vMerge w:val="continue"/>
            <w:tcBorders>
              <w:top w:val="single" w:color="000000" w:sz="6" w:space="0"/>
              <w:left w:val="single" w:color="000000" w:sz="2" w:space="0"/>
              <w:bottom w:val="single" w:color="000000" w:sz="2" w:space="0"/>
            </w:tcBorders>
          </w:tcPr>
          <w:p w14:paraId="781EC1FB"/>
        </w:tc>
      </w:tr>
      <w:tr w14:paraId="5B096EE6">
        <w:tblPrEx>
          <w:tblCellMar>
            <w:top w:w="0" w:type="dxa"/>
            <w:left w:w="108" w:type="dxa"/>
            <w:bottom w:w="0" w:type="dxa"/>
            <w:right w:w="108" w:type="dxa"/>
          </w:tblCellMar>
        </w:tblPrEx>
        <w:trPr>
          <w:trHeight w:val="554" w:hRule="exact"/>
        </w:trPr>
        <w:tc>
          <w:tcPr>
            <w:tcW w:w="1293" w:type="dxa"/>
            <w:vMerge w:val="continue"/>
            <w:tcBorders>
              <w:top w:val="single" w:color="000000" w:sz="6" w:space="0"/>
              <w:left w:val="single" w:color="000000" w:sz="6" w:space="0"/>
              <w:bottom w:val="single" w:color="000000" w:sz="2" w:space="0"/>
              <w:right w:val="single" w:color="000000" w:sz="2" w:space="0"/>
            </w:tcBorders>
          </w:tcPr>
          <w:p w14:paraId="3BA7C23E"/>
        </w:tc>
        <w:tc>
          <w:tcPr>
            <w:tcW w:w="10480" w:type="dxa"/>
            <w:vMerge w:val="continue"/>
            <w:tcBorders>
              <w:top w:val="single" w:color="000000" w:sz="6" w:space="0"/>
              <w:left w:val="single" w:color="000000" w:sz="2" w:space="0"/>
              <w:bottom w:val="single" w:color="000000" w:sz="2" w:space="0"/>
            </w:tcBorders>
          </w:tcPr>
          <w:p w14:paraId="6C9A17C7"/>
        </w:tc>
      </w:tr>
      <w:tr w14:paraId="14426130">
        <w:tblPrEx>
          <w:tblCellMar>
            <w:top w:w="0" w:type="dxa"/>
            <w:left w:w="108" w:type="dxa"/>
            <w:bottom w:w="0" w:type="dxa"/>
            <w:right w:w="108" w:type="dxa"/>
          </w:tblCellMar>
        </w:tblPrEx>
        <w:trPr>
          <w:trHeight w:val="1912" w:hRule="exact"/>
        </w:trPr>
        <w:tc>
          <w:tcPr>
            <w:tcW w:w="868" w:type="dxa"/>
            <w:vMerge w:val="continue"/>
            <w:tcBorders>
              <w:top w:val="single" w:color="000000" w:sz="2" w:space="0"/>
              <w:left w:val="single" w:color="000000" w:sz="6" w:space="0"/>
              <w:bottom w:val="single" w:color="000000" w:sz="2" w:space="0"/>
              <w:right w:val="single" w:color="000000" w:sz="2" w:space="0"/>
            </w:tcBorders>
            <w:tcMar>
              <w:left w:w="0" w:type="dxa"/>
              <w:right w:w="0" w:type="dxa"/>
            </w:tcMar>
          </w:tcPr>
          <w:p w14:paraId="1948B06C">
            <w:pPr>
              <w:widowControl/>
              <w:autoSpaceDE w:val="0"/>
              <w:autoSpaceDN w:val="0"/>
              <w:spacing w:before="676" w:after="0" w:line="240" w:lineRule="exact"/>
              <w:ind w:left="0" w:right="0" w:firstLine="0"/>
              <w:jc w:val="center"/>
            </w:pPr>
            <w:r>
              <w:rPr>
                <w:rFonts w:ascii="zGe0CX3k+SimSun" w:hAnsi="zGe0CX3k+SimSun" w:eastAsia="zGe0CX3k+SimSun"/>
                <w:color w:val="000000"/>
                <w:sz w:val="24"/>
              </w:rPr>
              <w:t>规划</w:t>
            </w:r>
          </w:p>
          <w:p w14:paraId="4BEB9174">
            <w:pPr>
              <w:widowControl/>
              <w:autoSpaceDE w:val="0"/>
              <w:autoSpaceDN w:val="0"/>
              <w:spacing w:before="70" w:after="0" w:line="240" w:lineRule="exact"/>
              <w:ind w:left="0" w:right="0" w:firstLine="0"/>
              <w:jc w:val="center"/>
            </w:pPr>
            <w:r>
              <w:rPr>
                <w:rFonts w:ascii="zGe0CX3k+SimSun" w:hAnsi="zGe0CX3k+SimSun" w:eastAsia="zGe0CX3k+SimSun"/>
                <w:color w:val="000000"/>
                <w:sz w:val="24"/>
              </w:rPr>
              <w:t>情况</w:t>
            </w:r>
          </w:p>
        </w:tc>
        <w:tc>
          <w:tcPr>
            <w:tcW w:w="8124" w:type="dxa"/>
            <w:vMerge w:val="continue"/>
            <w:tcBorders>
              <w:top w:val="single" w:color="000000" w:sz="2" w:space="0"/>
              <w:left w:val="single" w:color="000000" w:sz="2" w:space="0"/>
              <w:bottom w:val="single" w:color="000000" w:sz="2" w:space="0"/>
              <w:right w:val="single" w:color="000000" w:sz="6" w:space="0"/>
            </w:tcBorders>
            <w:tcMar>
              <w:left w:w="0" w:type="dxa"/>
              <w:right w:w="0" w:type="dxa"/>
            </w:tcMar>
          </w:tcPr>
          <w:p w14:paraId="5844A70E">
            <w:pPr>
              <w:widowControl/>
              <w:autoSpaceDE w:val="0"/>
              <w:autoSpaceDN w:val="0"/>
              <w:spacing w:before="0" w:after="0" w:line="450" w:lineRule="exact"/>
              <w:ind w:left="106" w:right="0" w:firstLine="0"/>
              <w:jc w:val="left"/>
            </w:pPr>
            <w:r>
              <w:rPr>
                <w:rFonts w:ascii="zGe0CX3k+SimSun" w:hAnsi="zGe0CX3k+SimSun" w:eastAsia="zGe0CX3k+SimSun"/>
                <w:color w:val="000000"/>
                <w:sz w:val="24"/>
              </w:rPr>
              <w:t>规划名称：《官渡区国土空间总体规划（</w:t>
            </w:r>
            <w:r>
              <w:rPr>
                <w:rFonts w:ascii="q2ybFcD9+TimesNewRomanPSMT" w:hAnsi="q2ybFcD9+TimesNewRomanPSMT" w:eastAsia="q2ybFcD9+TimesNewRomanPSMT"/>
                <w:color w:val="000000"/>
                <w:sz w:val="24"/>
              </w:rPr>
              <w:t>2021-2035</w:t>
            </w:r>
            <w:r>
              <w:rPr>
                <w:rFonts w:ascii="zGe0CX3k+SimSun" w:hAnsi="zGe0CX3k+SimSun" w:eastAsia="zGe0CX3k+SimSun"/>
                <w:color w:val="000000"/>
                <w:sz w:val="24"/>
              </w:rPr>
              <w:t>年）》；</w:t>
            </w:r>
            <w:r>
              <w:br w:type="textWrapping"/>
            </w:r>
            <w:r>
              <w:rPr>
                <w:rFonts w:ascii="zGe0CX3k+SimSun" w:hAnsi="zGe0CX3k+SimSun" w:eastAsia="zGe0CX3k+SimSun"/>
                <w:color w:val="000000"/>
                <w:sz w:val="24"/>
              </w:rPr>
              <w:t>审查机关：云南省人民政府办公厅；</w:t>
            </w:r>
            <w:r>
              <w:br w:type="textWrapping"/>
            </w:r>
            <w:r>
              <w:rPr>
                <w:rFonts w:ascii="zGe0CX3k+SimSun" w:hAnsi="zGe0CX3k+SimSun" w:eastAsia="zGe0CX3k+SimSun"/>
                <w:color w:val="000000"/>
                <w:sz w:val="24"/>
              </w:rPr>
              <w:t>审查文件名称及文号：云南省人民政府关于《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官渡区国土空间总体规划（</w:t>
            </w:r>
            <w:r>
              <w:rPr>
                <w:rFonts w:ascii="q2ybFcD9+TimesNewRomanPSMT" w:hAnsi="q2ybFcD9+TimesNewRomanPSMT" w:eastAsia="q2ybFcD9+TimesNewRomanPSMT"/>
                <w:color w:val="000000"/>
                <w:sz w:val="24"/>
              </w:rPr>
              <w:t>2021—2035</w:t>
            </w:r>
            <w:r>
              <w:rPr>
                <w:rFonts w:ascii="zGe0CX3k+SimSun" w:hAnsi="zGe0CX3k+SimSun" w:eastAsia="zGe0CX3k+SimSun"/>
                <w:color w:val="000000"/>
                <w:sz w:val="24"/>
              </w:rPr>
              <w:t>年）》的批复（云政复〔</w:t>
            </w:r>
            <w:r>
              <w:rPr>
                <w:rFonts w:ascii="q2ybFcD9+TimesNewRomanPSMT" w:hAnsi="q2ybFcD9+TimesNewRomanPSMT" w:eastAsia="q2ybFcD9+TimesNewRomanPSMT"/>
                <w:color w:val="000000"/>
                <w:sz w:val="24"/>
              </w:rPr>
              <w:t>2025</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13</w:t>
            </w:r>
            <w:r>
              <w:rPr>
                <w:rFonts w:ascii="zGe0CX3k+SimSun" w:hAnsi="zGe0CX3k+SimSun" w:eastAsia="zGe0CX3k+SimSun"/>
                <w:color w:val="000000"/>
                <w:sz w:val="24"/>
              </w:rPr>
              <w:t>号）。</w:t>
            </w:r>
          </w:p>
        </w:tc>
      </w:tr>
      <w:tr w14:paraId="3DEDC820">
        <w:tblPrEx>
          <w:tblCellMar>
            <w:top w:w="0" w:type="dxa"/>
            <w:left w:w="108" w:type="dxa"/>
            <w:bottom w:w="0" w:type="dxa"/>
            <w:right w:w="108" w:type="dxa"/>
          </w:tblCellMar>
        </w:tblPrEx>
        <w:trPr>
          <w:trHeight w:val="1566" w:hRule="exact"/>
        </w:trPr>
        <w:tc>
          <w:tcPr>
            <w:tcW w:w="868" w:type="dxa"/>
            <w:tcBorders>
              <w:top w:val="single" w:color="000000" w:sz="2" w:space="0"/>
              <w:left w:val="single" w:color="000000" w:sz="6" w:space="0"/>
              <w:bottom w:val="single" w:color="000000" w:sz="2" w:space="0"/>
              <w:right w:val="single" w:color="000000" w:sz="2" w:space="0"/>
            </w:tcBorders>
            <w:tcMar>
              <w:left w:w="0" w:type="dxa"/>
              <w:right w:w="0" w:type="dxa"/>
            </w:tcMar>
          </w:tcPr>
          <w:p w14:paraId="4B198EFF">
            <w:pPr>
              <w:widowControl/>
              <w:autoSpaceDE w:val="0"/>
              <w:autoSpaceDN w:val="0"/>
              <w:spacing w:before="36" w:after="0" w:line="240" w:lineRule="exact"/>
              <w:ind w:left="0" w:right="0" w:firstLine="0"/>
              <w:jc w:val="center"/>
            </w:pPr>
            <w:r>
              <w:rPr>
                <w:rFonts w:ascii="zGe0CX3k+SimSun" w:hAnsi="zGe0CX3k+SimSun" w:eastAsia="zGe0CX3k+SimSun"/>
                <w:color w:val="000000"/>
                <w:sz w:val="24"/>
              </w:rPr>
              <w:t>规划</w:t>
            </w:r>
          </w:p>
          <w:p w14:paraId="7954146F">
            <w:pPr>
              <w:widowControl/>
              <w:autoSpaceDE w:val="0"/>
              <w:autoSpaceDN w:val="0"/>
              <w:spacing w:before="72" w:after="0" w:line="240" w:lineRule="exact"/>
              <w:ind w:left="0" w:right="0" w:firstLine="0"/>
              <w:jc w:val="center"/>
            </w:pPr>
            <w:r>
              <w:rPr>
                <w:rFonts w:ascii="zGe0CX3k+SimSun" w:hAnsi="zGe0CX3k+SimSun" w:eastAsia="zGe0CX3k+SimSun"/>
                <w:color w:val="000000"/>
                <w:sz w:val="24"/>
              </w:rPr>
              <w:t>环境</w:t>
            </w:r>
          </w:p>
          <w:p w14:paraId="0B70F22E">
            <w:pPr>
              <w:widowControl/>
              <w:autoSpaceDE w:val="0"/>
              <w:autoSpaceDN w:val="0"/>
              <w:spacing w:before="70" w:after="0" w:line="240" w:lineRule="exact"/>
              <w:ind w:left="0" w:right="0" w:firstLine="0"/>
              <w:jc w:val="center"/>
            </w:pPr>
            <w:r>
              <w:rPr>
                <w:rFonts w:ascii="zGe0CX3k+SimSun" w:hAnsi="zGe0CX3k+SimSun" w:eastAsia="zGe0CX3k+SimSun"/>
                <w:color w:val="000000"/>
                <w:sz w:val="24"/>
              </w:rPr>
              <w:t>影响</w:t>
            </w:r>
          </w:p>
          <w:p w14:paraId="5BABA079">
            <w:pPr>
              <w:widowControl/>
              <w:autoSpaceDE w:val="0"/>
              <w:autoSpaceDN w:val="0"/>
              <w:spacing w:before="72" w:after="0" w:line="240" w:lineRule="exact"/>
              <w:ind w:left="0" w:right="0" w:firstLine="0"/>
              <w:jc w:val="center"/>
            </w:pPr>
            <w:r>
              <w:rPr>
                <w:rFonts w:ascii="zGe0CX3k+SimSun" w:hAnsi="zGe0CX3k+SimSun" w:eastAsia="zGe0CX3k+SimSun"/>
                <w:color w:val="000000"/>
                <w:sz w:val="24"/>
              </w:rPr>
              <w:t>评价</w:t>
            </w:r>
          </w:p>
          <w:p w14:paraId="3A7C79CE">
            <w:pPr>
              <w:widowControl/>
              <w:autoSpaceDE w:val="0"/>
              <w:autoSpaceDN w:val="0"/>
              <w:spacing w:before="72" w:after="0" w:line="240" w:lineRule="exact"/>
              <w:ind w:left="0" w:right="0" w:firstLine="0"/>
              <w:jc w:val="center"/>
            </w:pPr>
            <w:r>
              <w:rPr>
                <w:rFonts w:ascii="zGe0CX3k+SimSun" w:hAnsi="zGe0CX3k+SimSun" w:eastAsia="zGe0CX3k+SimSun"/>
                <w:color w:val="000000"/>
                <w:sz w:val="24"/>
              </w:rPr>
              <w:t>情况</w:t>
            </w:r>
          </w:p>
        </w:tc>
        <w:tc>
          <w:tcPr>
            <w:tcW w:w="8124" w:type="dxa"/>
            <w:tcBorders>
              <w:top w:val="single" w:color="000000" w:sz="2" w:space="0"/>
              <w:left w:val="single" w:color="000000" w:sz="2" w:space="0"/>
              <w:bottom w:val="single" w:color="000000" w:sz="2" w:space="0"/>
              <w:right w:val="single" w:color="000000" w:sz="6" w:space="0"/>
            </w:tcBorders>
            <w:tcMar>
              <w:left w:w="0" w:type="dxa"/>
              <w:right w:w="0" w:type="dxa"/>
            </w:tcMar>
          </w:tcPr>
          <w:p w14:paraId="744CACBA">
            <w:pPr>
              <w:widowControl/>
              <w:autoSpaceDE w:val="0"/>
              <w:autoSpaceDN w:val="0"/>
              <w:spacing w:before="582" w:after="0" w:line="240" w:lineRule="exact"/>
              <w:ind w:left="0" w:right="0" w:firstLine="0"/>
              <w:jc w:val="center"/>
            </w:pPr>
            <w:r>
              <w:rPr>
                <w:rFonts w:ascii="zGe0CX3k+SimSun" w:hAnsi="zGe0CX3k+SimSun" w:eastAsia="zGe0CX3k+SimSun"/>
                <w:color w:val="000000"/>
                <w:sz w:val="24"/>
              </w:rPr>
              <w:t>无</w:t>
            </w:r>
          </w:p>
        </w:tc>
      </w:tr>
      <w:tr w14:paraId="49E80086">
        <w:tblPrEx>
          <w:tblCellMar>
            <w:top w:w="0" w:type="dxa"/>
            <w:left w:w="108" w:type="dxa"/>
            <w:bottom w:w="0" w:type="dxa"/>
            <w:right w:w="108" w:type="dxa"/>
          </w:tblCellMar>
        </w:tblPrEx>
        <w:trPr>
          <w:trHeight w:val="5616" w:hRule="exact"/>
        </w:trPr>
        <w:tc>
          <w:tcPr>
            <w:tcW w:w="868" w:type="dxa"/>
            <w:tcBorders>
              <w:top w:val="single" w:color="000000" w:sz="2" w:space="0"/>
              <w:left w:val="single" w:color="000000" w:sz="6" w:space="0"/>
              <w:bottom w:val="single" w:color="000000" w:sz="6" w:space="0"/>
              <w:right w:val="single" w:color="000000" w:sz="2" w:space="0"/>
            </w:tcBorders>
            <w:tcMar>
              <w:left w:w="0" w:type="dxa"/>
              <w:right w:w="0" w:type="dxa"/>
            </w:tcMar>
          </w:tcPr>
          <w:p w14:paraId="6FBA0819">
            <w:pPr>
              <w:widowControl/>
              <w:autoSpaceDE w:val="0"/>
              <w:autoSpaceDN w:val="0"/>
              <w:spacing w:before="1592" w:after="0" w:line="240" w:lineRule="exact"/>
              <w:ind w:left="0" w:right="0" w:firstLine="0"/>
              <w:jc w:val="center"/>
            </w:pPr>
            <w:r>
              <w:rPr>
                <w:rFonts w:ascii="zGe0CX3k+SimSun" w:hAnsi="zGe0CX3k+SimSun" w:eastAsia="zGe0CX3k+SimSun"/>
                <w:color w:val="000000"/>
                <w:sz w:val="24"/>
              </w:rPr>
              <w:t>规划</w:t>
            </w:r>
          </w:p>
          <w:p w14:paraId="593CB822">
            <w:pPr>
              <w:widowControl/>
              <w:autoSpaceDE w:val="0"/>
              <w:autoSpaceDN w:val="0"/>
              <w:spacing w:before="72" w:after="0" w:line="240" w:lineRule="exact"/>
              <w:ind w:left="0" w:right="0" w:firstLine="0"/>
              <w:jc w:val="center"/>
            </w:pPr>
            <w:r>
              <w:rPr>
                <w:rFonts w:ascii="zGe0CX3k+SimSun" w:hAnsi="zGe0CX3k+SimSun" w:eastAsia="zGe0CX3k+SimSun"/>
                <w:color w:val="000000"/>
                <w:sz w:val="24"/>
              </w:rPr>
              <w:t>及规</w:t>
            </w:r>
          </w:p>
          <w:p w14:paraId="05D75F1D">
            <w:pPr>
              <w:widowControl/>
              <w:autoSpaceDE w:val="0"/>
              <w:autoSpaceDN w:val="0"/>
              <w:spacing w:before="70" w:after="0" w:line="240" w:lineRule="exact"/>
              <w:ind w:left="0" w:right="0" w:firstLine="0"/>
              <w:jc w:val="center"/>
            </w:pPr>
            <w:r>
              <w:rPr>
                <w:rFonts w:ascii="zGe0CX3k+SimSun" w:hAnsi="zGe0CX3k+SimSun" w:eastAsia="zGe0CX3k+SimSun"/>
                <w:color w:val="000000"/>
                <w:sz w:val="24"/>
              </w:rPr>
              <w:t>划环</w:t>
            </w:r>
          </w:p>
          <w:p w14:paraId="5F7B5512">
            <w:pPr>
              <w:widowControl/>
              <w:autoSpaceDE w:val="0"/>
              <w:autoSpaceDN w:val="0"/>
              <w:spacing w:before="72" w:after="0" w:line="240" w:lineRule="exact"/>
              <w:ind w:left="0" w:right="0" w:firstLine="0"/>
              <w:jc w:val="center"/>
            </w:pPr>
            <w:r>
              <w:rPr>
                <w:rFonts w:ascii="zGe0CX3k+SimSun" w:hAnsi="zGe0CX3k+SimSun" w:eastAsia="zGe0CX3k+SimSun"/>
                <w:color w:val="000000"/>
                <w:sz w:val="24"/>
              </w:rPr>
              <w:t>境影</w:t>
            </w:r>
          </w:p>
          <w:p w14:paraId="45293177">
            <w:pPr>
              <w:widowControl/>
              <w:autoSpaceDE w:val="0"/>
              <w:autoSpaceDN w:val="0"/>
              <w:spacing w:before="72" w:after="0" w:line="240" w:lineRule="exact"/>
              <w:ind w:left="0" w:right="0" w:firstLine="0"/>
              <w:jc w:val="center"/>
            </w:pPr>
            <w:r>
              <w:rPr>
                <w:rFonts w:ascii="zGe0CX3k+SimSun" w:hAnsi="zGe0CX3k+SimSun" w:eastAsia="zGe0CX3k+SimSun"/>
                <w:color w:val="000000"/>
                <w:sz w:val="24"/>
              </w:rPr>
              <w:t>响评</w:t>
            </w:r>
          </w:p>
          <w:p w14:paraId="23E8182F">
            <w:pPr>
              <w:widowControl/>
              <w:autoSpaceDE w:val="0"/>
              <w:autoSpaceDN w:val="0"/>
              <w:spacing w:before="70" w:after="0" w:line="240" w:lineRule="exact"/>
              <w:ind w:left="0" w:right="0" w:firstLine="0"/>
              <w:jc w:val="center"/>
            </w:pPr>
            <w:r>
              <w:rPr>
                <w:rFonts w:ascii="zGe0CX3k+SimSun" w:hAnsi="zGe0CX3k+SimSun" w:eastAsia="zGe0CX3k+SimSun"/>
                <w:color w:val="000000"/>
                <w:sz w:val="24"/>
              </w:rPr>
              <w:t>价符</w:t>
            </w:r>
          </w:p>
          <w:p w14:paraId="59BE22E2">
            <w:pPr>
              <w:widowControl/>
              <w:autoSpaceDE w:val="0"/>
              <w:autoSpaceDN w:val="0"/>
              <w:spacing w:before="72" w:after="0" w:line="240" w:lineRule="exact"/>
              <w:ind w:left="0" w:right="0" w:firstLine="0"/>
              <w:jc w:val="center"/>
            </w:pPr>
            <w:r>
              <w:rPr>
                <w:rFonts w:ascii="zGe0CX3k+SimSun" w:hAnsi="zGe0CX3k+SimSun" w:eastAsia="zGe0CX3k+SimSun"/>
                <w:color w:val="000000"/>
                <w:sz w:val="24"/>
              </w:rPr>
              <w:t>合性</w:t>
            </w:r>
          </w:p>
          <w:p w14:paraId="111B0FC6">
            <w:pPr>
              <w:widowControl/>
              <w:autoSpaceDE w:val="0"/>
              <w:autoSpaceDN w:val="0"/>
              <w:spacing w:before="70" w:after="0" w:line="240" w:lineRule="exact"/>
              <w:ind w:left="0" w:right="0" w:firstLine="0"/>
              <w:jc w:val="center"/>
            </w:pPr>
            <w:r>
              <w:rPr>
                <w:rFonts w:ascii="zGe0CX3k+SimSun" w:hAnsi="zGe0CX3k+SimSun" w:eastAsia="zGe0CX3k+SimSun"/>
                <w:color w:val="000000"/>
                <w:sz w:val="24"/>
              </w:rPr>
              <w:t>分析</w:t>
            </w:r>
          </w:p>
        </w:tc>
        <w:tc>
          <w:tcPr>
            <w:tcW w:w="8124" w:type="dxa"/>
            <w:tcBorders>
              <w:top w:val="single" w:color="000000" w:sz="2" w:space="0"/>
              <w:left w:val="single" w:color="000000" w:sz="2" w:space="0"/>
              <w:bottom w:val="single" w:color="000000" w:sz="6" w:space="0"/>
              <w:right w:val="single" w:color="000000" w:sz="6" w:space="0"/>
            </w:tcBorders>
            <w:tcMar>
              <w:left w:w="0" w:type="dxa"/>
              <w:right w:w="0" w:type="dxa"/>
            </w:tcMar>
          </w:tcPr>
          <w:p w14:paraId="30C017D9">
            <w:pPr>
              <w:widowControl/>
              <w:tabs>
                <w:tab w:val="left" w:pos="586"/>
              </w:tabs>
              <w:autoSpaceDE w:val="0"/>
              <w:autoSpaceDN w:val="0"/>
              <w:spacing w:before="0" w:after="0" w:line="440" w:lineRule="exact"/>
              <w:ind w:left="106" w:right="0" w:firstLine="0"/>
              <w:jc w:val="left"/>
            </w:pPr>
            <w:r>
              <w:tab/>
            </w:r>
            <w:r>
              <w:rPr>
                <w:rFonts w:ascii="zGe0CX3k+SimSun" w:hAnsi="zGe0CX3k+SimSun" w:eastAsia="zGe0CX3k+SimSun"/>
                <w:b/>
                <w:color w:val="000000"/>
                <w:sz w:val="24"/>
              </w:rPr>
              <w:t>项目与《官渡区国土空间总体规划（</w:t>
            </w:r>
            <w:r>
              <w:rPr>
                <w:rFonts w:ascii="fnE9E8yb+TimesNewRomanPS" w:hAnsi="fnE9E8yb+TimesNewRomanPS" w:eastAsia="fnE9E8yb+TimesNewRomanPS"/>
                <w:color w:val="000000"/>
                <w:sz w:val="24"/>
              </w:rPr>
              <w:t>2021-2035</w:t>
            </w:r>
            <w:r>
              <w:rPr>
                <w:rFonts w:ascii="zGe0CX3k+SimSun" w:hAnsi="zGe0CX3k+SimSun" w:eastAsia="zGe0CX3k+SimSun"/>
                <w:b/>
                <w:color w:val="000000"/>
                <w:sz w:val="24"/>
              </w:rPr>
              <w:t>年）》符合性分析</w:t>
            </w:r>
            <w:r>
              <w:tab/>
            </w:r>
            <w:r>
              <w:rPr>
                <w:rFonts w:ascii="zGe0CX3k+SimSun" w:hAnsi="zGe0CX3k+SimSun" w:eastAsia="zGe0CX3k+SimSun"/>
                <w:color w:val="000000"/>
                <w:sz w:val="24"/>
              </w:rPr>
              <w:t>《官渡区国土空间总体规划（</w:t>
            </w:r>
            <w:r>
              <w:rPr>
                <w:rFonts w:ascii="q2ybFcD9+TimesNewRomanPSMT" w:hAnsi="q2ybFcD9+TimesNewRomanPSMT" w:eastAsia="q2ybFcD9+TimesNewRomanPSMT"/>
                <w:color w:val="000000"/>
                <w:sz w:val="24"/>
              </w:rPr>
              <w:t>2021-2035</w:t>
            </w:r>
            <w:r>
              <w:rPr>
                <w:rFonts w:ascii="zGe0CX3k+SimSun" w:hAnsi="zGe0CX3k+SimSun" w:eastAsia="zGe0CX3k+SimSun"/>
                <w:color w:val="000000"/>
                <w:sz w:val="24"/>
              </w:rPr>
              <w:t>年）》（以下简称《规划》）及云南省政府批复文件（云政复〔</w:t>
            </w:r>
            <w:r>
              <w:rPr>
                <w:rFonts w:ascii="q2ybFcD9+TimesNewRomanPSMT" w:hAnsi="q2ybFcD9+TimesNewRomanPSMT" w:eastAsia="q2ybFcD9+TimesNewRomanPSMT"/>
                <w:color w:val="000000"/>
                <w:sz w:val="24"/>
              </w:rPr>
              <w:t>2025</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13</w:t>
            </w:r>
            <w:r>
              <w:rPr>
                <w:rFonts w:ascii="zGe0CX3k+SimSun" w:hAnsi="zGe0CX3k+SimSun" w:eastAsia="zGe0CX3k+SimSun"/>
                <w:color w:val="000000"/>
                <w:sz w:val="24"/>
              </w:rPr>
              <w:t>号）明确，官渡区定位为昆明城市新中心、综合枢纽重要承载区、开放发展引领区，核心要求包括统筹谋划教育、文化、体育、医疗、养老等公共服务设施，推进社区生活圈建设，提高城乡公共服务均衡性和可及性；巫家坝片区作为“双核驱动”核心片区，是昆明城市新中心建设的重点，规划重点完善教育等公共服务配套。</w:t>
            </w:r>
          </w:p>
          <w:p w14:paraId="6BDA6BF3">
            <w:pPr>
              <w:widowControl/>
              <w:autoSpaceDE w:val="0"/>
              <w:autoSpaceDN w:val="0"/>
              <w:spacing w:before="0" w:after="0" w:line="466" w:lineRule="exact"/>
              <w:ind w:left="106" w:right="98" w:firstLine="480"/>
              <w:jc w:val="both"/>
            </w:pPr>
            <w:r>
              <w:rPr>
                <w:rFonts w:ascii="zGe0CX3k+SimSun" w:hAnsi="zGe0CX3k+SimSun" w:eastAsia="zGe0CX3k+SimSun"/>
                <w:color w:val="000000"/>
                <w:sz w:val="24"/>
              </w:rPr>
              <w:t>本项目为医疗建设项目，属于公共服务设施范畴，项目建设可完善城市公共服务体系、提升片区医疗服务水平，与《规划》总体定位和发展导向不冲突，符合规划对公共服务设施建设的鼓励性要求，可有效补强规划区域内医疗资源，助力昆明城市新中心建设。</w:t>
            </w:r>
          </w:p>
          <w:p w14:paraId="0F1375CC">
            <w:pPr>
              <w:widowControl/>
              <w:autoSpaceDE w:val="0"/>
              <w:autoSpaceDN w:val="0"/>
              <w:spacing w:before="218" w:after="0" w:line="266" w:lineRule="exact"/>
              <w:ind w:left="586" w:right="0" w:firstLine="0"/>
              <w:jc w:val="left"/>
            </w:pPr>
            <w:r>
              <w:rPr>
                <w:rFonts w:ascii="zGe0CX3k+SimSun" w:hAnsi="zGe0CX3k+SimSun" w:eastAsia="zGe0CX3k+SimSun"/>
                <w:color w:val="000000"/>
                <w:sz w:val="24"/>
              </w:rPr>
              <w:t>综上所述，项目建设符合《官渡区国土空间总体规划（</w:t>
            </w:r>
            <w:r>
              <w:rPr>
                <w:rFonts w:ascii="q2ybFcD9+TimesNewRomanPSMT" w:hAnsi="q2ybFcD9+TimesNewRomanPSMT" w:eastAsia="q2ybFcD9+TimesNewRomanPSMT"/>
                <w:color w:val="000000"/>
                <w:sz w:val="24"/>
              </w:rPr>
              <w:t>2021-2035</w:t>
            </w:r>
            <w:r>
              <w:rPr>
                <w:rFonts w:ascii="zGe0CX3k+SimSun" w:hAnsi="zGe0CX3k+SimSun" w:eastAsia="zGe0CX3k+SimSun"/>
                <w:color w:val="000000"/>
                <w:sz w:val="24"/>
              </w:rPr>
              <w:t>年）》</w:t>
            </w:r>
          </w:p>
        </w:tc>
      </w:tr>
    </w:tbl>
    <w:p w14:paraId="0D392712">
      <w:pPr>
        <w:widowControl/>
        <w:autoSpaceDE w:val="0"/>
        <w:autoSpaceDN w:val="0"/>
        <w:spacing w:before="556"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w:t>
      </w:r>
      <w:r>
        <w:rPr>
          <w:rFonts w:ascii="zGe0CX3k+SimSun" w:hAnsi="zGe0CX3k+SimSun" w:eastAsia="zGe0CX3k+SimSun"/>
          <w:color w:val="000000"/>
          <w:sz w:val="28"/>
        </w:rPr>
        <w:t>—</w:t>
      </w:r>
    </w:p>
    <w:p w14:paraId="3D959656">
      <w:pPr>
        <w:sectPr>
          <w:pgSz w:w="11905" w:h="17238"/>
          <w:pgMar w:top="716" w:right="1416" w:bottom="480" w:left="1438" w:header="720" w:footer="720" w:gutter="0"/>
          <w:cols w:equalWidth="0" w:num="1">
            <w:col w:w="9052"/>
          </w:cols>
          <w:docGrid w:linePitch="360" w:charSpace="0"/>
        </w:sectPr>
      </w:pPr>
    </w:p>
    <w:p w14:paraId="5B245241">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8124"/>
      </w:tblGrid>
      <w:tr w14:paraId="283AB276">
        <w:tblPrEx>
          <w:tblCellMar>
            <w:top w:w="0" w:type="dxa"/>
            <w:left w:w="108" w:type="dxa"/>
            <w:bottom w:w="0" w:type="dxa"/>
            <w:right w:w="108" w:type="dxa"/>
          </w:tblCellMar>
        </w:tblPrEx>
        <w:trPr>
          <w:trHeight w:val="472" w:hRule="exact"/>
        </w:trPr>
        <w:tc>
          <w:tcPr>
            <w:tcW w:w="868" w:type="dxa"/>
            <w:tcBorders>
              <w:top w:val="single" w:color="000000" w:sz="6" w:space="0"/>
              <w:left w:val="single" w:color="000000" w:sz="6" w:space="0"/>
              <w:bottom w:val="single" w:color="000000" w:sz="2" w:space="0"/>
              <w:right w:val="single" w:color="000000" w:sz="2" w:space="0"/>
            </w:tcBorders>
            <w:tcMar>
              <w:left w:w="0" w:type="dxa"/>
              <w:right w:w="0" w:type="dxa"/>
            </w:tcMar>
          </w:tcPr>
          <w:p w14:paraId="66017794"/>
        </w:tc>
        <w:tc>
          <w:tcPr>
            <w:tcW w:w="8124" w:type="dxa"/>
            <w:tcBorders>
              <w:top w:val="single" w:color="000000" w:sz="6" w:space="0"/>
              <w:left w:val="single" w:color="000000" w:sz="2" w:space="0"/>
              <w:bottom w:val="single" w:color="000000" w:sz="2" w:space="0"/>
              <w:right w:val="single" w:color="000000" w:sz="6" w:space="0"/>
            </w:tcBorders>
            <w:tcMar>
              <w:left w:w="0" w:type="dxa"/>
              <w:right w:w="0" w:type="dxa"/>
            </w:tcMar>
          </w:tcPr>
          <w:p w14:paraId="545B9549">
            <w:pPr>
              <w:widowControl/>
              <w:autoSpaceDE w:val="0"/>
              <w:autoSpaceDN w:val="0"/>
              <w:spacing w:before="26" w:after="0" w:line="240" w:lineRule="exact"/>
              <w:ind w:left="106" w:right="0" w:firstLine="0"/>
              <w:jc w:val="left"/>
            </w:pPr>
            <w:r>
              <w:rPr>
                <w:rFonts w:ascii="zGe0CX3k+SimSun" w:hAnsi="zGe0CX3k+SimSun" w:eastAsia="zGe0CX3k+SimSun"/>
                <w:color w:val="000000"/>
                <w:sz w:val="24"/>
              </w:rPr>
              <w:t>要求。</w:t>
            </w:r>
          </w:p>
        </w:tc>
      </w:tr>
      <w:tr w14:paraId="11F946DE">
        <w:tblPrEx>
          <w:tblCellMar>
            <w:top w:w="0" w:type="dxa"/>
            <w:left w:w="108" w:type="dxa"/>
            <w:bottom w:w="0" w:type="dxa"/>
            <w:right w:w="108" w:type="dxa"/>
          </w:tblCellMar>
        </w:tblPrEx>
        <w:trPr>
          <w:trHeight w:val="13440" w:hRule="exact"/>
        </w:trPr>
        <w:tc>
          <w:tcPr>
            <w:tcW w:w="868" w:type="dxa"/>
            <w:tcBorders>
              <w:top w:val="single" w:color="000000" w:sz="2" w:space="0"/>
              <w:left w:val="single" w:color="000000" w:sz="6" w:space="0"/>
              <w:bottom w:val="single" w:color="000000" w:sz="6" w:space="0"/>
              <w:right w:val="single" w:color="000000" w:sz="2" w:space="0"/>
            </w:tcBorders>
            <w:tcMar>
              <w:left w:w="0" w:type="dxa"/>
              <w:right w:w="0" w:type="dxa"/>
            </w:tcMar>
          </w:tcPr>
          <w:p w14:paraId="3CBD06E3">
            <w:pPr>
              <w:widowControl/>
              <w:autoSpaceDE w:val="0"/>
              <w:autoSpaceDN w:val="0"/>
              <w:spacing w:before="6118" w:after="0" w:line="240" w:lineRule="exact"/>
              <w:ind w:left="0" w:right="0" w:firstLine="0"/>
              <w:jc w:val="center"/>
            </w:pPr>
            <w:r>
              <w:rPr>
                <w:rFonts w:ascii="zGe0CX3k+SimSun" w:hAnsi="zGe0CX3k+SimSun" w:eastAsia="zGe0CX3k+SimSun"/>
                <w:color w:val="000000"/>
                <w:sz w:val="24"/>
              </w:rPr>
              <w:t>其他</w:t>
            </w:r>
          </w:p>
          <w:p w14:paraId="7ABCFD84">
            <w:pPr>
              <w:widowControl/>
              <w:autoSpaceDE w:val="0"/>
              <w:autoSpaceDN w:val="0"/>
              <w:spacing w:before="70" w:after="0" w:line="240" w:lineRule="exact"/>
              <w:ind w:left="0" w:right="0" w:firstLine="0"/>
              <w:jc w:val="center"/>
            </w:pPr>
            <w:r>
              <w:rPr>
                <w:rFonts w:ascii="zGe0CX3k+SimSun" w:hAnsi="zGe0CX3k+SimSun" w:eastAsia="zGe0CX3k+SimSun"/>
                <w:color w:val="000000"/>
                <w:sz w:val="24"/>
              </w:rPr>
              <w:t>符合</w:t>
            </w:r>
          </w:p>
          <w:p w14:paraId="7DB78A0A">
            <w:pPr>
              <w:widowControl/>
              <w:autoSpaceDE w:val="0"/>
              <w:autoSpaceDN w:val="0"/>
              <w:spacing w:before="72" w:after="0" w:line="240" w:lineRule="exact"/>
              <w:ind w:left="0" w:right="0" w:firstLine="0"/>
              <w:jc w:val="center"/>
            </w:pPr>
            <w:r>
              <w:rPr>
                <w:rFonts w:ascii="zGe0CX3k+SimSun" w:hAnsi="zGe0CX3k+SimSun" w:eastAsia="zGe0CX3k+SimSun"/>
                <w:color w:val="000000"/>
                <w:sz w:val="24"/>
              </w:rPr>
              <w:t>性分</w:t>
            </w:r>
          </w:p>
          <w:p w14:paraId="784A52A1">
            <w:pPr>
              <w:widowControl/>
              <w:autoSpaceDE w:val="0"/>
              <w:autoSpaceDN w:val="0"/>
              <w:spacing w:before="68" w:after="0" w:line="240" w:lineRule="exact"/>
              <w:ind w:left="0" w:right="0" w:firstLine="0"/>
              <w:jc w:val="center"/>
            </w:pPr>
            <w:r>
              <w:rPr>
                <w:rFonts w:ascii="zGe0CX3k+SimSun" w:hAnsi="zGe0CX3k+SimSun" w:eastAsia="zGe0CX3k+SimSun"/>
                <w:color w:val="000000"/>
                <w:sz w:val="24"/>
              </w:rPr>
              <w:t>析</w:t>
            </w:r>
          </w:p>
        </w:tc>
        <w:tc>
          <w:tcPr>
            <w:tcW w:w="8124" w:type="dxa"/>
            <w:tcBorders>
              <w:top w:val="single" w:color="000000" w:sz="2" w:space="0"/>
              <w:left w:val="single" w:color="000000" w:sz="2" w:space="0"/>
              <w:bottom w:val="single" w:color="000000" w:sz="6" w:space="0"/>
              <w:right w:val="single" w:color="000000" w:sz="6" w:space="0"/>
            </w:tcBorders>
            <w:tcMar>
              <w:left w:w="0" w:type="dxa"/>
              <w:right w:w="0" w:type="dxa"/>
            </w:tcMar>
          </w:tcPr>
          <w:p w14:paraId="38BFB1A0">
            <w:pPr>
              <w:widowControl/>
              <w:tabs>
                <w:tab w:val="left" w:pos="586"/>
              </w:tabs>
              <w:autoSpaceDE w:val="0"/>
              <w:autoSpaceDN w:val="0"/>
              <w:spacing w:before="0" w:after="0" w:line="418" w:lineRule="exact"/>
              <w:ind w:left="106" w:right="0" w:firstLine="0"/>
              <w:jc w:val="left"/>
            </w:pPr>
            <w:r>
              <w:rPr>
                <w:rFonts w:ascii="zGe0CX3k+SimSun" w:hAnsi="zGe0CX3k+SimSun" w:eastAsia="zGe0CX3k+SimSun"/>
                <w:b/>
                <w:color w:val="000000"/>
                <w:sz w:val="24"/>
              </w:rPr>
              <w:t>（</w:t>
            </w:r>
            <w:r>
              <w:rPr>
                <w:rFonts w:ascii="fnE9E8yb+TimesNewRomanPS" w:hAnsi="fnE9E8yb+TimesNewRomanPS" w:eastAsia="fnE9E8yb+TimesNewRomanPS"/>
                <w:color w:val="000000"/>
                <w:sz w:val="24"/>
              </w:rPr>
              <w:t>1</w:t>
            </w:r>
            <w:r>
              <w:rPr>
                <w:rFonts w:ascii="zGe0CX3k+SimSun" w:hAnsi="zGe0CX3k+SimSun" w:eastAsia="zGe0CX3k+SimSun"/>
                <w:b/>
                <w:color w:val="000000"/>
                <w:sz w:val="24"/>
              </w:rPr>
              <w:t>）项目产业政策符合性分析</w:t>
            </w:r>
            <w:r>
              <w:br w:type="textWrapping"/>
            </w:r>
            <w:r>
              <w:tab/>
            </w:r>
            <w:r>
              <w:rPr>
                <w:rFonts w:ascii="zGe0CX3k+SimSun" w:hAnsi="zGe0CX3k+SimSun" w:eastAsia="zGe0CX3k+SimSun"/>
                <w:color w:val="000000"/>
                <w:sz w:val="24"/>
              </w:rPr>
              <w:t>本项目属于《国民经济行业分类》（</w:t>
            </w:r>
            <w:r>
              <w:rPr>
                <w:rFonts w:ascii="q2ybFcD9+TimesNewRomanPSMT" w:hAnsi="q2ybFcD9+TimesNewRomanPSMT" w:eastAsia="q2ybFcD9+TimesNewRomanPSMT"/>
                <w:color w:val="000000"/>
                <w:sz w:val="24"/>
              </w:rPr>
              <w:t>GB/T4754-2017</w:t>
            </w:r>
            <w:r>
              <w:rPr>
                <w:rFonts w:ascii="zGe0CX3k+SimSun" w:hAnsi="zGe0CX3k+SimSun" w:eastAsia="zGe0CX3k+SimSun"/>
                <w:color w:val="000000"/>
                <w:sz w:val="24"/>
              </w:rPr>
              <w:t>）中的“</w:t>
            </w:r>
            <w:r>
              <w:rPr>
                <w:rFonts w:ascii="q2ybFcD9+TimesNewRomanPSMT" w:hAnsi="q2ybFcD9+TimesNewRomanPSMT" w:eastAsia="q2ybFcD9+TimesNewRomanPSMT"/>
                <w:color w:val="000000"/>
                <w:sz w:val="24"/>
              </w:rPr>
              <w:t>Q8425</w:t>
            </w:r>
            <w:r>
              <w:rPr>
                <w:rFonts w:ascii="zGe0CX3k+SimSun" w:hAnsi="zGe0CX3k+SimSun" w:eastAsia="zGe0CX3k+SimSun"/>
                <w:color w:val="000000"/>
                <w:sz w:val="24"/>
              </w:rPr>
              <w:t>门诊部（所）”类别中护理院。根据《产业结构调整指导目录（</w:t>
            </w:r>
            <w:r>
              <w:rPr>
                <w:rFonts w:ascii="q2ybFcD9+TimesNewRomanPSMT" w:hAnsi="q2ybFcD9+TimesNewRomanPSMT" w:eastAsia="q2ybFcD9+TimesNewRomanPSMT"/>
                <w:color w:val="000000"/>
                <w:sz w:val="24"/>
              </w:rPr>
              <w:t>2024</w:t>
            </w:r>
            <w:r>
              <w:rPr>
                <w:rFonts w:ascii="zGe0CX3k+SimSun" w:hAnsi="zGe0CX3k+SimSun" w:eastAsia="zGe0CX3k+SimSun"/>
                <w:color w:val="000000"/>
                <w:sz w:val="24"/>
              </w:rPr>
              <w:t>年本）》，项目属于“第一类鼓励类”第三十七项卫生健康的“医疗卫生服务设施建</w:t>
            </w:r>
          </w:p>
          <w:p w14:paraId="2E01CFB4">
            <w:pPr>
              <w:widowControl/>
              <w:tabs>
                <w:tab w:val="left" w:pos="586"/>
              </w:tabs>
              <w:autoSpaceDE w:val="0"/>
              <w:autoSpaceDN w:val="0"/>
              <w:spacing w:before="0" w:after="0" w:line="468" w:lineRule="exact"/>
              <w:ind w:left="106" w:right="0" w:firstLine="0"/>
              <w:jc w:val="left"/>
            </w:pPr>
            <w:r>
              <w:rPr>
                <w:rFonts w:ascii="zGe0CX3k+SimSun" w:hAnsi="zGe0CX3k+SimSun" w:eastAsia="zGe0CX3k+SimSun"/>
                <w:color w:val="000000"/>
                <w:sz w:val="24"/>
              </w:rPr>
              <w:t>设”中护理院（中心），因此，建设项目符合国家产业政策相关要求。</w:t>
            </w:r>
            <w:r>
              <w:rPr>
                <w:rFonts w:ascii="zGe0CX3k+SimSun" w:hAnsi="zGe0CX3k+SimSun" w:eastAsia="zGe0CX3k+SimSun"/>
                <w:b/>
                <w:color w:val="000000"/>
                <w:sz w:val="24"/>
              </w:rPr>
              <w:t>（</w:t>
            </w:r>
            <w:r>
              <w:rPr>
                <w:rFonts w:ascii="fnE9E8yb+TimesNewRomanPS" w:hAnsi="fnE9E8yb+TimesNewRomanPS" w:eastAsia="fnE9E8yb+TimesNewRomanPS"/>
                <w:color w:val="000000"/>
                <w:sz w:val="24"/>
              </w:rPr>
              <w:t>2</w:t>
            </w:r>
            <w:r>
              <w:rPr>
                <w:rFonts w:ascii="zGe0CX3k+SimSun" w:hAnsi="zGe0CX3k+SimSun" w:eastAsia="zGe0CX3k+SimSun"/>
                <w:b/>
                <w:color w:val="000000"/>
                <w:sz w:val="24"/>
              </w:rPr>
              <w:t>）与《</w:t>
            </w:r>
            <w:r>
              <w:rPr>
                <w:rFonts w:hint="eastAsia" w:ascii="zGe0CX3k+SimSun" w:hAnsi="zGe0CX3k+SimSun" w:eastAsia="宋体"/>
                <w:b/>
                <w:color w:val="000000"/>
                <w:sz w:val="24"/>
                <w:lang w:eastAsia="zh-CN"/>
              </w:rPr>
              <w:t>昆明市</w:t>
            </w:r>
            <w:r>
              <w:rPr>
                <w:rFonts w:ascii="zGe0CX3k+SimSun" w:hAnsi="zGe0CX3k+SimSun" w:eastAsia="zGe0CX3k+SimSun"/>
                <w:b/>
                <w:color w:val="000000"/>
                <w:sz w:val="24"/>
              </w:rPr>
              <w:t>生态环境分区管控动态更新方案（</w:t>
            </w:r>
            <w:r>
              <w:rPr>
                <w:rFonts w:ascii="fnE9E8yb+TimesNewRomanPS" w:hAnsi="fnE9E8yb+TimesNewRomanPS" w:eastAsia="fnE9E8yb+TimesNewRomanPS"/>
                <w:color w:val="000000"/>
                <w:sz w:val="24"/>
              </w:rPr>
              <w:t>2023</w:t>
            </w:r>
            <w:r>
              <w:rPr>
                <w:rFonts w:ascii="zGe0CX3k+SimSun" w:hAnsi="zGe0CX3k+SimSun" w:eastAsia="zGe0CX3k+SimSun"/>
                <w:b/>
                <w:color w:val="000000"/>
                <w:sz w:val="24"/>
              </w:rPr>
              <w:t>年）》符合性分析</w:t>
            </w:r>
            <w:r>
              <w:tab/>
            </w:r>
            <w:r>
              <w:rPr>
                <w:rFonts w:ascii="q2ybFcD9+TimesNewRomanPSMT" w:hAnsi="q2ybFcD9+TimesNewRomanPSMT" w:eastAsia="q2ybFcD9+TimesNewRomanPSMT"/>
                <w:color w:val="000000"/>
                <w:sz w:val="24"/>
              </w:rPr>
              <w:t>2024</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11</w:t>
            </w:r>
            <w:r>
              <w:rPr>
                <w:rFonts w:ascii="zGe0CX3k+SimSun" w:hAnsi="zGe0CX3k+SimSun" w:eastAsia="zGe0CX3k+SimSun"/>
                <w:color w:val="000000"/>
                <w:sz w:val="24"/>
              </w:rPr>
              <w:t>月</w:t>
            </w:r>
            <w:r>
              <w:rPr>
                <w:rFonts w:ascii="q2ybFcD9+TimesNewRomanPSMT" w:hAnsi="q2ybFcD9+TimesNewRomanPSMT" w:eastAsia="q2ybFcD9+TimesNewRomanPSMT"/>
                <w:color w:val="000000"/>
                <w:sz w:val="24"/>
              </w:rPr>
              <w:t>12</w:t>
            </w:r>
            <w:r>
              <w:rPr>
                <w:rFonts w:ascii="zGe0CX3k+SimSun" w:hAnsi="zGe0CX3k+SimSun" w:eastAsia="zGe0CX3k+SimSun"/>
                <w:color w:val="000000"/>
                <w:sz w:val="24"/>
              </w:rPr>
              <w:t>日，</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人民政府发布了《</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生态环境分区管控动态更新方案（</w:t>
            </w:r>
            <w:r>
              <w:rPr>
                <w:rFonts w:ascii="q2ybFcD9+TimesNewRomanPSMT" w:hAnsi="q2ybFcD9+TimesNewRomanPSMT" w:eastAsia="q2ybFcD9+TimesNewRomanPSMT"/>
                <w:color w:val="000000"/>
                <w:sz w:val="24"/>
              </w:rPr>
              <w:t>2023</w:t>
            </w:r>
            <w:r>
              <w:rPr>
                <w:rFonts w:ascii="zGe0CX3k+SimSun" w:hAnsi="zGe0CX3k+SimSun" w:eastAsia="zGe0CX3k+SimSun"/>
                <w:color w:val="000000"/>
                <w:sz w:val="24"/>
              </w:rPr>
              <w:t>年）》，全市共划分</w:t>
            </w:r>
            <w:r>
              <w:rPr>
                <w:rFonts w:ascii="q2ybFcD9+TimesNewRomanPSMT" w:hAnsi="q2ybFcD9+TimesNewRomanPSMT" w:eastAsia="q2ybFcD9+TimesNewRomanPSMT"/>
                <w:color w:val="000000"/>
                <w:sz w:val="24"/>
              </w:rPr>
              <w:t>132</w:t>
            </w:r>
            <w:r>
              <w:rPr>
                <w:rFonts w:ascii="zGe0CX3k+SimSun" w:hAnsi="zGe0CX3k+SimSun" w:eastAsia="zGe0CX3k+SimSun"/>
                <w:color w:val="000000"/>
                <w:sz w:val="24"/>
              </w:rPr>
              <w:t>个生态环境管控单元，分为优先保护、重点管控和一般管控</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类。根据“</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环境管控单元分类图”，通过云南省生态环境分区管控公共服务查询平台（</w:t>
            </w:r>
            <w:r>
              <w:rPr>
                <w:rFonts w:ascii="q2ybFcD9+TimesNewRomanPSMT" w:hAnsi="q2ybFcD9+TimesNewRomanPSMT" w:eastAsia="q2ybFcD9+TimesNewRomanPSMT"/>
                <w:color w:val="000000"/>
                <w:sz w:val="24"/>
              </w:rPr>
              <w:t>http://183.224.17.39:19272/sxydyn#</w:t>
            </w:r>
            <w:r>
              <w:rPr>
                <w:rFonts w:ascii="zGe0CX3k+SimSun" w:hAnsi="zGe0CX3k+SimSun" w:eastAsia="zGe0CX3k+SimSun"/>
                <w:color w:val="000000"/>
                <w:sz w:val="24"/>
              </w:rPr>
              <w:t>）查询得知，本项目属于官渡区城区生活污染重点管控单元，环境管控单元编码为</w:t>
            </w:r>
            <w:r>
              <w:rPr>
                <w:rFonts w:ascii="q2ybFcD9+TimesNewRomanPSMT" w:hAnsi="q2ybFcD9+TimesNewRomanPSMT" w:eastAsia="q2ybFcD9+TimesNewRomanPSMT"/>
                <w:color w:val="000000"/>
                <w:sz w:val="24"/>
              </w:rPr>
              <w:t>ZH53011120002</w:t>
            </w:r>
            <w:r>
              <w:rPr>
                <w:rFonts w:ascii="zGe0CX3k+SimSun" w:hAnsi="zGe0CX3k+SimSun" w:eastAsia="zGe0CX3k+SimSun"/>
                <w:color w:val="000000"/>
                <w:sz w:val="24"/>
              </w:rPr>
              <w:t>。</w:t>
            </w:r>
          </w:p>
          <w:p w14:paraId="2B7C3AFB">
            <w:pPr>
              <w:widowControl/>
              <w:autoSpaceDE w:val="0"/>
              <w:autoSpaceDN w:val="0"/>
              <w:spacing w:before="174" w:after="0" w:line="240" w:lineRule="auto"/>
              <w:ind w:left="0" w:right="0" w:firstLine="0"/>
              <w:jc w:val="center"/>
            </w:pPr>
            <w:r>
              <w:drawing>
                <wp:inline distT="0" distB="0" distL="114300" distR="114300">
                  <wp:extent cx="4747260" cy="4556760"/>
                  <wp:effectExtent l="0" t="0" r="15240" b="1524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7"/>
                          <pic:cNvPicPr>
                            <a:picLocks noChangeAspect="1"/>
                          </pic:cNvPicPr>
                        </pic:nvPicPr>
                        <pic:blipFill>
                          <a:blip r:embed="rId16"/>
                          <a:stretch>
                            <a:fillRect/>
                          </a:stretch>
                        </pic:blipFill>
                        <pic:spPr>
                          <a:xfrm>
                            <a:off x="0" y="0"/>
                            <a:ext cx="4747260" cy="4556760"/>
                          </a:xfrm>
                          <a:prstGeom prst="rect">
                            <a:avLst/>
                          </a:prstGeom>
                        </pic:spPr>
                      </pic:pic>
                    </a:graphicData>
                  </a:graphic>
                </wp:inline>
              </w:drawing>
            </w:r>
          </w:p>
          <w:p w14:paraId="789E37D2">
            <w:pPr>
              <w:widowControl/>
              <w:autoSpaceDE w:val="0"/>
              <w:autoSpaceDN w:val="0"/>
              <w:spacing w:before="188" w:after="0" w:line="266" w:lineRule="exact"/>
              <w:ind w:left="586" w:right="0" w:firstLine="0"/>
              <w:jc w:val="left"/>
            </w:pPr>
            <w:r>
              <w:rPr>
                <w:rFonts w:ascii="zGe0CX3k+SimSun" w:hAnsi="zGe0CX3k+SimSun" w:eastAsia="zGe0CX3k+SimSun"/>
                <w:color w:val="000000"/>
                <w:sz w:val="24"/>
              </w:rPr>
              <w:t>项目与《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生态环境分区管控动态更新方案（</w:t>
            </w:r>
            <w:r>
              <w:rPr>
                <w:rFonts w:ascii="q2ybFcD9+TimesNewRomanPSMT" w:hAnsi="q2ybFcD9+TimesNewRomanPSMT" w:eastAsia="q2ybFcD9+TimesNewRomanPSMT"/>
                <w:color w:val="000000"/>
                <w:sz w:val="24"/>
              </w:rPr>
              <w:t>2023</w:t>
            </w:r>
            <w:r>
              <w:rPr>
                <w:rFonts w:ascii="zGe0CX3k+SimSun" w:hAnsi="zGe0CX3k+SimSun" w:eastAsia="zGe0CX3k+SimSun"/>
                <w:color w:val="000000"/>
                <w:sz w:val="24"/>
              </w:rPr>
              <w:t>年）》符合性分</w:t>
            </w:r>
          </w:p>
        </w:tc>
      </w:tr>
    </w:tbl>
    <w:p w14:paraId="6FC7DF57">
      <w:pPr>
        <w:widowControl/>
        <w:autoSpaceDE w:val="0"/>
        <w:autoSpaceDN w:val="0"/>
        <w:spacing w:before="228" w:after="0" w:line="280" w:lineRule="exact"/>
        <w:ind w:left="0" w:right="356" w:firstLine="0"/>
        <w:jc w:val="right"/>
      </w:pPr>
      <w:r>
        <w:rPr>
          <w:rFonts w:ascii="zGe0CX3k+SimSun" w:hAnsi="zGe0CX3k+SimSun" w:eastAsia="zGe0CX3k+SimSun"/>
          <w:color w:val="000000"/>
          <w:sz w:val="28"/>
        </w:rPr>
        <w:t>—</w:t>
      </w:r>
      <w:r>
        <w:rPr>
          <w:rFonts w:ascii="zGe0CX3k+SimSun" w:hAnsi="zGe0CX3k+SimSun" w:eastAsia="zGe0CX3k+SimSun"/>
          <w:color w:val="000000"/>
          <w:sz w:val="26"/>
        </w:rPr>
        <w:t>3</w:t>
      </w:r>
      <w:r>
        <w:rPr>
          <w:rFonts w:ascii="zGe0CX3k+SimSun" w:hAnsi="zGe0CX3k+SimSun" w:eastAsia="zGe0CX3k+SimSun"/>
          <w:color w:val="000000"/>
          <w:sz w:val="28"/>
        </w:rPr>
        <w:t>—</w:t>
      </w:r>
    </w:p>
    <w:p w14:paraId="4799F452">
      <w:pPr>
        <w:sectPr>
          <w:pgSz w:w="11905" w:h="17238"/>
          <w:pgMar w:top="716" w:right="1350" w:bottom="480" w:left="1438" w:header="720" w:footer="720" w:gutter="0"/>
          <w:cols w:equalWidth="0" w:num="1">
            <w:col w:w="9118"/>
          </w:cols>
          <w:docGrid w:linePitch="360" w:charSpace="0"/>
        </w:sectPr>
      </w:pPr>
    </w:p>
    <w:p w14:paraId="01CB5217">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8124"/>
      </w:tblGrid>
      <w:tr w14:paraId="640489EB">
        <w:tblPrEx>
          <w:tblCellMar>
            <w:top w:w="0" w:type="dxa"/>
            <w:left w:w="108" w:type="dxa"/>
            <w:bottom w:w="0" w:type="dxa"/>
            <w:right w:w="108" w:type="dxa"/>
          </w:tblCellMar>
        </w:tblPrEx>
        <w:trPr>
          <w:trHeight w:val="13880"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08E257A2"/>
        </w:tc>
        <w:tc>
          <w:tcPr>
            <w:tcW w:w="8124" w:type="dxa"/>
            <w:tcBorders>
              <w:top w:val="single" w:color="000000" w:sz="6" w:space="0"/>
              <w:left w:val="single" w:color="000000" w:sz="2" w:space="0"/>
              <w:bottom w:val="single" w:color="000000" w:sz="6" w:space="0"/>
              <w:right w:val="single" w:color="000000" w:sz="6" w:space="0"/>
            </w:tcBorders>
            <w:tcMar>
              <w:left w:w="0" w:type="dxa"/>
              <w:right w:w="0" w:type="dxa"/>
            </w:tcMar>
          </w:tcPr>
          <w:p w14:paraId="43F0A97A">
            <w:pPr>
              <w:widowControl/>
              <w:autoSpaceDE w:val="0"/>
              <w:autoSpaceDN w:val="0"/>
              <w:spacing w:before="26" w:after="0" w:line="240" w:lineRule="exact"/>
              <w:ind w:left="106" w:right="0" w:firstLine="0"/>
              <w:jc w:val="left"/>
            </w:pPr>
            <w:r>
              <w:rPr>
                <w:rFonts w:ascii="zGe0CX3k+SimSun" w:hAnsi="zGe0CX3k+SimSun" w:eastAsia="zGe0CX3k+SimSun"/>
                <w:color w:val="000000"/>
                <w:sz w:val="24"/>
              </w:rPr>
              <w:t>析见下表：</w:t>
            </w:r>
          </w:p>
          <w:p w14:paraId="7DE8F90B">
            <w:pPr>
              <w:widowControl/>
              <w:autoSpaceDE w:val="0"/>
              <w:autoSpaceDN w:val="0"/>
              <w:spacing w:before="216" w:after="0" w:line="230"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1.3-1</w:t>
            </w:r>
            <w:r>
              <w:rPr>
                <w:rFonts w:ascii="zGe0CX3k+SimSun" w:hAnsi="zGe0CX3k+SimSun" w:eastAsia="zGe0CX3k+SimSun"/>
                <w:b/>
                <w:color w:val="000000"/>
                <w:sz w:val="21"/>
              </w:rPr>
              <w:t>本项目与《</w:t>
            </w:r>
            <w:r>
              <w:rPr>
                <w:rFonts w:hint="eastAsia" w:ascii="zGe0CX3k+SimSun" w:hAnsi="zGe0CX3k+SimSun" w:eastAsia="宋体"/>
                <w:b/>
                <w:color w:val="000000"/>
                <w:sz w:val="21"/>
                <w:lang w:eastAsia="zh-CN"/>
              </w:rPr>
              <w:t>昆明市</w:t>
            </w:r>
            <w:r>
              <w:rPr>
                <w:rFonts w:ascii="zGe0CX3k+SimSun" w:hAnsi="zGe0CX3k+SimSun" w:eastAsia="zGe0CX3k+SimSun"/>
                <w:b/>
                <w:color w:val="000000"/>
                <w:sz w:val="21"/>
              </w:rPr>
              <w:t>生态环境分区管控动态更新方案（</w:t>
            </w:r>
            <w:r>
              <w:rPr>
                <w:rFonts w:ascii="fnE9E8yb+TimesNewRomanPS" w:hAnsi="fnE9E8yb+TimesNewRomanPS" w:eastAsia="fnE9E8yb+TimesNewRomanPS"/>
                <w:color w:val="000000"/>
                <w:sz w:val="21"/>
              </w:rPr>
              <w:t>2023</w:t>
            </w:r>
            <w:r>
              <w:rPr>
                <w:rFonts w:ascii="zGe0CX3k+SimSun" w:hAnsi="zGe0CX3k+SimSun" w:eastAsia="zGe0CX3k+SimSun"/>
                <w:b/>
                <w:color w:val="000000"/>
                <w:sz w:val="21"/>
              </w:rPr>
              <w:t>年）》要求符合性分</w:t>
            </w:r>
          </w:p>
          <w:p w14:paraId="281EF9B5">
            <w:pPr>
              <w:widowControl/>
              <w:autoSpaceDE w:val="0"/>
              <w:autoSpaceDN w:val="0"/>
              <w:spacing w:before="50" w:after="32" w:line="208" w:lineRule="exact"/>
              <w:ind w:left="0" w:right="0" w:firstLine="0"/>
              <w:jc w:val="center"/>
            </w:pPr>
            <w:r>
              <w:rPr>
                <w:rFonts w:ascii="zGe0CX3k+SimSun" w:hAnsi="zGe0CX3k+SimSun" w:eastAsia="zGe0CX3k+SimSun"/>
                <w:b/>
                <w:color w:val="000000"/>
                <w:sz w:val="21"/>
              </w:rPr>
              <w:t>析</w:t>
            </w:r>
          </w:p>
          <w:tbl>
            <w:tblPr>
              <w:tblStyle w:val="2"/>
              <w:tblW w:w="0" w:type="auto"/>
              <w:tblInd w:w="110" w:type="dxa"/>
              <w:tblLayout w:type="fixed"/>
              <w:tblCellMar>
                <w:top w:w="0" w:type="dxa"/>
                <w:left w:w="108" w:type="dxa"/>
                <w:bottom w:w="0" w:type="dxa"/>
                <w:right w:w="108" w:type="dxa"/>
              </w:tblCellMar>
            </w:tblPr>
            <w:tblGrid>
              <w:gridCol w:w="802"/>
              <w:gridCol w:w="3268"/>
              <w:gridCol w:w="3104"/>
              <w:gridCol w:w="720"/>
            </w:tblGrid>
            <w:tr w14:paraId="10A7860A">
              <w:tblPrEx>
                <w:tblCellMar>
                  <w:top w:w="0" w:type="dxa"/>
                  <w:left w:w="108" w:type="dxa"/>
                  <w:bottom w:w="0" w:type="dxa"/>
                  <w:right w:w="108" w:type="dxa"/>
                </w:tblCellMar>
              </w:tblPrEx>
              <w:trPr>
                <w:trHeight w:val="554" w:hRule="exact"/>
              </w:trPr>
              <w:tc>
                <w:tcPr>
                  <w:tcW w:w="8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D3016A">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类别</w:t>
                  </w:r>
                </w:p>
              </w:tc>
              <w:tc>
                <w:tcPr>
                  <w:tcW w:w="3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A01427">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文件要求</w:t>
                  </w:r>
                </w:p>
              </w:tc>
              <w:tc>
                <w:tcPr>
                  <w:tcW w:w="31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982A04">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本项目情况</w:t>
                  </w:r>
                </w:p>
              </w:tc>
              <w:tc>
                <w:tcPr>
                  <w:tcW w:w="7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E8ED1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符合</w:t>
                  </w:r>
                </w:p>
                <w:p w14:paraId="1936970E">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性</w:t>
                  </w:r>
                </w:p>
              </w:tc>
            </w:tr>
            <w:tr w14:paraId="1E458258">
              <w:tblPrEx>
                <w:tblCellMar>
                  <w:top w:w="0" w:type="dxa"/>
                  <w:left w:w="108" w:type="dxa"/>
                  <w:bottom w:w="0" w:type="dxa"/>
                  <w:right w:w="108" w:type="dxa"/>
                </w:tblCellMar>
              </w:tblPrEx>
              <w:trPr>
                <w:trHeight w:val="3006" w:hRule="exact"/>
              </w:trPr>
              <w:tc>
                <w:tcPr>
                  <w:tcW w:w="8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F53619F">
                  <w:pPr>
                    <w:widowControl/>
                    <w:autoSpaceDE w:val="0"/>
                    <w:autoSpaceDN w:val="0"/>
                    <w:spacing w:before="578" w:after="0" w:line="208" w:lineRule="exact"/>
                    <w:ind w:left="0" w:right="0" w:firstLine="0"/>
                    <w:jc w:val="center"/>
                  </w:pPr>
                  <w:r>
                    <w:rPr>
                      <w:rFonts w:ascii="zGe0CX3k+SimSun" w:hAnsi="zGe0CX3k+SimSun" w:eastAsia="zGe0CX3k+SimSun"/>
                      <w:color w:val="000000"/>
                      <w:sz w:val="21"/>
                    </w:rPr>
                    <w:t>生态</w:t>
                  </w:r>
                </w:p>
                <w:p w14:paraId="7E351CC4">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保护</w:t>
                  </w:r>
                </w:p>
                <w:p w14:paraId="7A4387AF">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红线</w:t>
                  </w:r>
                </w:p>
                <w:p w14:paraId="52EA378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和一</w:t>
                  </w:r>
                </w:p>
                <w:p w14:paraId="78FDFCD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般生</w:t>
                  </w:r>
                </w:p>
                <w:p w14:paraId="3CA4A55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态空</w:t>
                  </w:r>
                </w:p>
                <w:p w14:paraId="0906F8A7">
                  <w:pPr>
                    <w:widowControl/>
                    <w:autoSpaceDE w:val="0"/>
                    <w:autoSpaceDN w:val="0"/>
                    <w:spacing w:before="64" w:after="0" w:line="208" w:lineRule="exact"/>
                    <w:ind w:left="0" w:right="0" w:firstLine="0"/>
                    <w:jc w:val="center"/>
                  </w:pPr>
                  <w:r>
                    <w:rPr>
                      <w:rFonts w:ascii="zGe0CX3k+SimSun" w:hAnsi="zGe0CX3k+SimSun" w:eastAsia="zGe0CX3k+SimSun"/>
                      <w:color w:val="000000"/>
                      <w:sz w:val="21"/>
                    </w:rPr>
                    <w:t>间</w:t>
                  </w:r>
                </w:p>
              </w:tc>
              <w:tc>
                <w:tcPr>
                  <w:tcW w:w="3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65DAEA">
                  <w:pPr>
                    <w:widowControl/>
                    <w:tabs>
                      <w:tab w:val="left" w:pos="132"/>
                      <w:tab w:val="left" w:pos="152"/>
                      <w:tab w:val="left" w:pos="264"/>
                    </w:tabs>
                    <w:autoSpaceDE w:val="0"/>
                    <w:autoSpaceDN w:val="0"/>
                    <w:spacing w:before="238" w:after="0" w:line="274" w:lineRule="exact"/>
                    <w:ind w:left="104" w:right="0" w:firstLine="0"/>
                    <w:jc w:val="left"/>
                  </w:pPr>
                  <w:r>
                    <w:rPr>
                      <w:rFonts w:ascii="zGe0CX3k+SimSun" w:hAnsi="zGe0CX3k+SimSun" w:eastAsia="zGe0CX3k+SimSun"/>
                      <w:color w:val="000000"/>
                      <w:sz w:val="21"/>
                    </w:rPr>
                    <w:t>生态保护红线全面与《</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国土空间总体规划（</w:t>
                  </w:r>
                  <w:r>
                    <w:rPr>
                      <w:rFonts w:ascii="q2ybFcD9+TimesNewRomanPSMT" w:hAnsi="q2ybFcD9+TimesNewRomanPSMT" w:eastAsia="q2ybFcD9+TimesNewRomanPSMT"/>
                      <w:color w:val="000000"/>
                      <w:sz w:val="21"/>
                    </w:rPr>
                    <w:t>2021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2035</w:t>
                  </w:r>
                  <w:r>
                    <w:rPr>
                      <w:rFonts w:ascii="zGe0CX3k+SimSun" w:hAnsi="zGe0CX3k+SimSun" w:eastAsia="zGe0CX3k+SimSun"/>
                      <w:color w:val="000000"/>
                      <w:sz w:val="21"/>
                    </w:rPr>
                    <w:t>年）》</w:t>
                  </w:r>
                  <w:r>
                    <w:tab/>
                  </w:r>
                  <w:r>
                    <w:rPr>
                      <w:rFonts w:ascii="zGe0CX3k+SimSun" w:hAnsi="zGe0CX3k+SimSun" w:eastAsia="zGe0CX3k+SimSun"/>
                      <w:color w:val="000000"/>
                      <w:sz w:val="21"/>
                    </w:rPr>
                    <w:t>衔接，全市生态保护红线面积</w:t>
                  </w:r>
                  <w:r>
                    <w:rPr>
                      <w:rFonts w:ascii="q2ybFcD9+TimesNewRomanPSMT" w:hAnsi="q2ybFcD9+TimesNewRomanPSMT" w:eastAsia="q2ybFcD9+TimesNewRomanPSMT"/>
                      <w:color w:val="000000"/>
                      <w:sz w:val="21"/>
                    </w:rPr>
                    <w:t>4274.70</w:t>
                  </w:r>
                  <w:r>
                    <w:rPr>
                      <w:rFonts w:ascii="zGe0CX3k+SimSun" w:hAnsi="zGe0CX3k+SimSun" w:eastAsia="zGe0CX3k+SimSun"/>
                      <w:color w:val="000000"/>
                      <w:sz w:val="21"/>
                    </w:rPr>
                    <w:t>平方公里，占全市国土面积的</w:t>
                  </w:r>
                  <w:r>
                    <w:rPr>
                      <w:rFonts w:ascii="q2ybFcD9+TimesNewRomanPSMT" w:hAnsi="q2ybFcD9+TimesNewRomanPSMT" w:eastAsia="q2ybFcD9+TimesNewRomanPSMT"/>
                      <w:color w:val="000000"/>
                      <w:sz w:val="21"/>
                    </w:rPr>
                    <w:t>20.34%</w:t>
                  </w:r>
                  <w:r>
                    <w:rPr>
                      <w:rFonts w:ascii="zGe0CX3k+SimSun" w:hAnsi="zGe0CX3k+SimSun" w:eastAsia="zGe0CX3k+SimSun"/>
                      <w:color w:val="000000"/>
                      <w:sz w:val="21"/>
                    </w:rPr>
                    <w:t>，较原有面积占比减少</w:t>
                  </w:r>
                  <w:r>
                    <w:rPr>
                      <w:rFonts w:ascii="q2ybFcD9+TimesNewRomanPSMT" w:hAnsi="q2ybFcD9+TimesNewRomanPSMT" w:eastAsia="q2ybFcD9+TimesNewRomanPSMT"/>
                      <w:color w:val="000000"/>
                      <w:sz w:val="21"/>
                    </w:rPr>
                    <w:t>1.85%</w:t>
                  </w:r>
                  <w:r>
                    <w:rPr>
                      <w:rFonts w:ascii="zGe0CX3k+SimSun" w:hAnsi="zGe0CX3k+SimSun" w:eastAsia="zGe0CX3k+SimSun"/>
                      <w:color w:val="000000"/>
                      <w:sz w:val="21"/>
                    </w:rPr>
                    <w:t>。全市一般生态空间面积</w:t>
                  </w:r>
                  <w:r>
                    <w:rPr>
                      <w:rFonts w:ascii="q2ybFcD9+TimesNewRomanPSMT" w:hAnsi="q2ybFcD9+TimesNewRomanPSMT" w:eastAsia="q2ybFcD9+TimesNewRomanPSMT"/>
                      <w:color w:val="000000"/>
                      <w:sz w:val="21"/>
                    </w:rPr>
                    <w:t>5151.56</w:t>
                  </w:r>
                  <w:r>
                    <w:rPr>
                      <w:rFonts w:ascii="zGe0CX3k+SimSun" w:hAnsi="zGe0CX3k+SimSun" w:eastAsia="zGe0CX3k+SimSun"/>
                      <w:color w:val="000000"/>
                      <w:sz w:val="21"/>
                    </w:rPr>
                    <w:t>平方公里，占国土空间面积的</w:t>
                  </w:r>
                  <w:r>
                    <w:rPr>
                      <w:rFonts w:ascii="q2ybFcD9+TimesNewRomanPSMT" w:hAnsi="q2ybFcD9+TimesNewRomanPSMT" w:eastAsia="q2ybFcD9+TimesNewRomanPSMT"/>
                      <w:color w:val="000000"/>
                      <w:sz w:val="21"/>
                    </w:rPr>
                    <w:t>24.37%</w:t>
                  </w:r>
                  <w:r>
                    <w:rPr>
                      <w:rFonts w:ascii="zGe0CX3k+SimSun" w:hAnsi="zGe0CX3k+SimSun" w:eastAsia="zGe0CX3k+SimSun"/>
                      <w:color w:val="000000"/>
                      <w:sz w:val="21"/>
                    </w:rPr>
                    <w:t>，较原有面积占比增</w:t>
                  </w:r>
                </w:p>
                <w:p w14:paraId="180B9290">
                  <w:pPr>
                    <w:widowControl/>
                    <w:autoSpaceDE w:val="0"/>
                    <w:autoSpaceDN w:val="0"/>
                    <w:spacing w:before="42" w:after="0" w:line="232" w:lineRule="exact"/>
                    <w:ind w:left="0" w:right="0" w:firstLine="0"/>
                    <w:jc w:val="center"/>
                  </w:pPr>
                  <w:r>
                    <w:rPr>
                      <w:rFonts w:ascii="zGe0CX3k+SimSun" w:hAnsi="zGe0CX3k+SimSun" w:eastAsia="zGe0CX3k+SimSun"/>
                      <w:color w:val="000000"/>
                      <w:sz w:val="21"/>
                    </w:rPr>
                    <w:t>加</w:t>
                  </w:r>
                  <w:r>
                    <w:rPr>
                      <w:rFonts w:ascii="q2ybFcD9+TimesNewRomanPSMT" w:hAnsi="q2ybFcD9+TimesNewRomanPSMT" w:eastAsia="q2ybFcD9+TimesNewRomanPSMT"/>
                      <w:color w:val="000000"/>
                      <w:sz w:val="21"/>
                    </w:rPr>
                    <w:t>2.45%</w:t>
                  </w:r>
                  <w:r>
                    <w:rPr>
                      <w:rFonts w:ascii="zGe0CX3k+SimSun" w:hAnsi="zGe0CX3k+SimSun" w:eastAsia="zGe0CX3k+SimSun"/>
                      <w:color w:val="000000"/>
                      <w:sz w:val="21"/>
                    </w:rPr>
                    <w:t>。</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27F825">
                  <w:pPr>
                    <w:widowControl/>
                    <w:autoSpaceDE w:val="0"/>
                    <w:autoSpaceDN w:val="0"/>
                    <w:spacing w:before="0" w:after="0" w:line="270" w:lineRule="exact"/>
                    <w:ind w:left="0" w:right="0" w:firstLine="0"/>
                    <w:jc w:val="center"/>
                  </w:pPr>
                  <w:r>
                    <w:rPr>
                      <w:rFonts w:ascii="zGe0CX3k+SimSun" w:hAnsi="zGe0CX3k+SimSun" w:eastAsia="zGe0CX3k+SimSun"/>
                      <w:color w:val="000000"/>
                      <w:sz w:val="21"/>
                    </w:rPr>
                    <w:t>本项目位于</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拓东路石家巷</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号，租用云南商业物资有限公司</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层房屋进行装修改造，位于城市建成区域。项目选址不占用生态保护红线范围，不涉及自然保护区、国家公园、森林公园、风景名胜区、地质公园、湿地公园、县城集中式饮用水水源地、水产种质资源保护区等生态功能重要区、生态环境敏感区的</w:t>
                  </w:r>
                </w:p>
                <w:p w14:paraId="43C0480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一般生态空间。</w:t>
                  </w:r>
                </w:p>
              </w:tc>
              <w:tc>
                <w:tcPr>
                  <w:tcW w:w="7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2D20AA">
                  <w:pPr>
                    <w:widowControl/>
                    <w:autoSpaceDE w:val="0"/>
                    <w:autoSpaceDN w:val="0"/>
                    <w:spacing w:before="1394" w:after="0" w:line="208" w:lineRule="exact"/>
                    <w:ind w:left="0" w:right="0" w:firstLine="0"/>
                    <w:jc w:val="center"/>
                  </w:pPr>
                  <w:r>
                    <w:rPr>
                      <w:rFonts w:ascii="zGe0CX3k+SimSun" w:hAnsi="zGe0CX3k+SimSun" w:eastAsia="zGe0CX3k+SimSun"/>
                      <w:color w:val="000000"/>
                      <w:sz w:val="21"/>
                    </w:rPr>
                    <w:t>符合</w:t>
                  </w:r>
                </w:p>
              </w:tc>
            </w:tr>
            <w:tr w14:paraId="3612E172">
              <w:tblPrEx>
                <w:tblCellMar>
                  <w:top w:w="0" w:type="dxa"/>
                  <w:left w:w="108" w:type="dxa"/>
                  <w:bottom w:w="0" w:type="dxa"/>
                  <w:right w:w="108" w:type="dxa"/>
                </w:tblCellMar>
              </w:tblPrEx>
              <w:trPr>
                <w:trHeight w:val="7364" w:hRule="exact"/>
              </w:trPr>
              <w:tc>
                <w:tcPr>
                  <w:tcW w:w="8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696E6C">
                  <w:pPr>
                    <w:widowControl/>
                    <w:autoSpaceDE w:val="0"/>
                    <w:autoSpaceDN w:val="0"/>
                    <w:spacing w:before="3300" w:after="0" w:line="210" w:lineRule="exact"/>
                    <w:ind w:left="0" w:right="0" w:firstLine="0"/>
                    <w:jc w:val="center"/>
                  </w:pPr>
                  <w:r>
                    <w:rPr>
                      <w:rFonts w:ascii="zGe0CX3k+SimSun" w:hAnsi="zGe0CX3k+SimSun" w:eastAsia="zGe0CX3k+SimSun"/>
                      <w:color w:val="000000"/>
                      <w:sz w:val="21"/>
                    </w:rPr>
                    <w:t>环境</w:t>
                  </w:r>
                </w:p>
                <w:p w14:paraId="054BDA4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质量</w:t>
                  </w:r>
                </w:p>
                <w:p w14:paraId="6D62069D">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底线</w:t>
                  </w:r>
                </w:p>
              </w:tc>
              <w:tc>
                <w:tcPr>
                  <w:tcW w:w="3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942556B">
                  <w:pPr>
                    <w:widowControl/>
                    <w:autoSpaceDE w:val="0"/>
                    <w:autoSpaceDN w:val="0"/>
                    <w:spacing w:before="1892" w:after="0" w:line="272" w:lineRule="exact"/>
                    <w:ind w:left="0" w:right="0" w:firstLine="0"/>
                    <w:jc w:val="center"/>
                  </w:pP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地表水国控断面达到或好于Ⅲ类水体比例应达到</w:t>
                  </w:r>
                  <w:r>
                    <w:rPr>
                      <w:rFonts w:ascii="q2ybFcD9+TimesNewRomanPSMT" w:hAnsi="q2ybFcD9+TimesNewRomanPSMT" w:eastAsia="q2ybFcD9+TimesNewRomanPSMT"/>
                      <w:color w:val="000000"/>
                      <w:sz w:val="21"/>
                    </w:rPr>
                    <w:t>81.5%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45</w:t>
                  </w:r>
                  <w:r>
                    <w:rPr>
                      <w:rFonts w:ascii="zGe0CX3k+SimSun" w:hAnsi="zGe0CX3k+SimSun" w:eastAsia="zGe0CX3k+SimSun"/>
                      <w:color w:val="000000"/>
                      <w:sz w:val="21"/>
                    </w:rPr>
                    <w:t>个省控断面达到或好于Ⅲ类水体比例应达到</w:t>
                  </w:r>
                  <w:r>
                    <w:rPr>
                      <w:rFonts w:ascii="q2ybFcD9+TimesNewRomanPSMT" w:hAnsi="q2ybFcD9+TimesNewRomanPSMT" w:eastAsia="q2ybFcD9+TimesNewRomanPSMT"/>
                      <w:color w:val="000000"/>
                      <w:sz w:val="21"/>
                    </w:rPr>
                    <w:t>80%</w:t>
                  </w:r>
                  <w:r>
                    <w:rPr>
                      <w:rFonts w:ascii="zGe0CX3k+SimSun" w:hAnsi="zGe0CX3k+SimSun" w:eastAsia="zGe0CX3k+SimSun"/>
                      <w:color w:val="000000"/>
                      <w:sz w:val="21"/>
                    </w:rPr>
                    <w:t>，劣</w:t>
                  </w:r>
                  <w:r>
                    <w:rPr>
                      <w:rFonts w:ascii="q2ybFcD9+TimesNewRomanPSMT" w:hAnsi="q2ybFcD9+TimesNewRomanPSMT" w:eastAsia="q2ybFcD9+TimesNewRomanPSMT"/>
                      <w:color w:val="000000"/>
                      <w:sz w:val="21"/>
                    </w:rPr>
                    <w:t>V</w:t>
                  </w:r>
                  <w:r>
                    <w:rPr>
                      <w:rFonts w:ascii="zGe0CX3k+SimSun" w:hAnsi="zGe0CX3k+SimSun" w:eastAsia="zGe0CX3k+SimSun"/>
                      <w:color w:val="000000"/>
                      <w:sz w:val="21"/>
                    </w:rPr>
                    <w:t>类水体全面消除，县级及以上集中式饮用水水源地水质达标率</w:t>
                  </w:r>
                  <w:r>
                    <w:rPr>
                      <w:rFonts w:ascii="q2ybFcD9+TimesNewRomanPSMT" w:hAnsi="q2ybFcD9+TimesNewRomanPSMT" w:eastAsia="q2ybFcD9+TimesNewRomanPSMT"/>
                      <w:color w:val="000000"/>
                      <w:sz w:val="21"/>
                    </w:rPr>
                    <w:t>100%</w:t>
                  </w:r>
                  <w:r>
                    <w:rPr>
                      <w:rFonts w:ascii="zGe0CX3k+SimSun" w:hAnsi="zGe0CX3k+SimSun" w:eastAsia="zGe0CX3k+SimSun"/>
                      <w:color w:val="000000"/>
                      <w:sz w:val="21"/>
                    </w:rPr>
                    <w:t>；空气质量优良天数比率达</w:t>
                  </w:r>
                  <w:r>
                    <w:rPr>
                      <w:rFonts w:ascii="q2ybFcD9+TimesNewRomanPSMT" w:hAnsi="q2ybFcD9+TimesNewRomanPSMT" w:eastAsia="q2ybFcD9+TimesNewRomanPSMT"/>
                      <w:color w:val="000000"/>
                      <w:sz w:val="21"/>
                    </w:rPr>
                    <w:t>99.1%</w:t>
                  </w:r>
                  <w:r>
                    <w:rPr>
                      <w:rFonts w:ascii="zGe0CX3k+SimSun" w:hAnsi="zGe0CX3k+SimSun" w:eastAsia="zGe0CX3k+SimSun"/>
                      <w:color w:val="000000"/>
                      <w:sz w:val="21"/>
                    </w:rPr>
                    <w:t>，细颗粒物（</w:t>
                  </w:r>
                  <w:r>
                    <w:rPr>
                      <w:rFonts w:ascii="q2ybFcD9+TimesNewRomanPSMT" w:hAnsi="q2ybFcD9+TimesNewRomanPSMT" w:eastAsia="q2ybFcD9+TimesNewRomanPSMT"/>
                      <w:color w:val="000000"/>
                      <w:sz w:val="21"/>
                    </w:rPr>
                    <w:t>PM2.5</w:t>
                  </w:r>
                  <w:r>
                    <w:rPr>
                      <w:rFonts w:ascii="zGe0CX3k+SimSun" w:hAnsi="zGe0CX3k+SimSun" w:eastAsia="zGe0CX3k+SimSun"/>
                      <w:color w:val="000000"/>
                      <w:sz w:val="21"/>
                    </w:rPr>
                    <w:t>）浓度不高于</w:t>
                  </w:r>
                  <w:r>
                    <w:rPr>
                      <w:rFonts w:ascii="q2ybFcD9+TimesNewRomanPSMT" w:hAnsi="q2ybFcD9+TimesNewRomanPSMT" w:eastAsia="q2ybFcD9+TimesNewRomanPSMT"/>
                      <w:color w:val="000000"/>
                      <w:sz w:val="21"/>
                    </w:rPr>
                    <w:t>24</w:t>
                  </w:r>
                  <w:r>
                    <w:rPr>
                      <w:rFonts w:ascii="zGe0CX3k+SimSun" w:hAnsi="zGe0CX3k+SimSun" w:eastAsia="zGe0CX3k+SimSun"/>
                      <w:color w:val="000000"/>
                      <w:sz w:val="21"/>
                    </w:rPr>
                    <w:t>微克</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立方米，重污染天数为</w:t>
                  </w:r>
                  <w:r>
                    <w:rPr>
                      <w:rFonts w:ascii="q2ybFcD9+TimesNewRomanPSMT" w:hAnsi="q2ybFcD9+TimesNewRomanPSMT" w:eastAsia="q2ybFcD9+TimesNewRomanPSMT"/>
                      <w:color w:val="000000"/>
                      <w:sz w:val="21"/>
                    </w:rPr>
                    <w:t>0</w:t>
                  </w:r>
                  <w:r>
                    <w:rPr>
                      <w:rFonts w:ascii="zGe0CX3k+SimSun" w:hAnsi="zGe0CX3k+SimSun" w:eastAsia="zGe0CX3k+SimSun"/>
                      <w:color w:val="000000"/>
                      <w:sz w:val="21"/>
                    </w:rPr>
                    <w:t>；全市土壤环境质量总体保持稳定，局部稳中向好，受污染耕地安全利用率不低于</w:t>
                  </w:r>
                  <w:r>
                    <w:rPr>
                      <w:rFonts w:ascii="q2ybFcD9+TimesNewRomanPSMT" w:hAnsi="q2ybFcD9+TimesNewRomanPSMT" w:eastAsia="q2ybFcD9+TimesNewRomanPSMT"/>
                      <w:color w:val="000000"/>
                      <w:sz w:val="21"/>
                    </w:rPr>
                    <w:t>90%</w:t>
                  </w:r>
                  <w:r>
                    <w:rPr>
                      <w:rFonts w:ascii="zGe0CX3k+SimSun" w:hAnsi="zGe0CX3k+SimSun" w:eastAsia="zGe0CX3k+SimSun"/>
                      <w:color w:val="000000"/>
                      <w:sz w:val="21"/>
                    </w:rPr>
                    <w:t>，重点建设用地安全利用得到有效保障。</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077AC8">
                  <w:pPr>
                    <w:widowControl/>
                    <w:autoSpaceDE w:val="0"/>
                    <w:autoSpaceDN w:val="0"/>
                    <w:spacing w:before="0" w:after="0" w:line="270" w:lineRule="exact"/>
                    <w:ind w:left="102" w:right="106" w:firstLine="0"/>
                    <w:jc w:val="both"/>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、本项目最近地表水为项目区东侧</w:t>
                  </w:r>
                  <w:r>
                    <w:rPr>
                      <w:rFonts w:ascii="q2ybFcD9+TimesNewRomanPSMT" w:hAnsi="q2ybFcD9+TimesNewRomanPSMT" w:eastAsia="q2ybFcD9+TimesNewRomanPSMT"/>
                      <w:color w:val="000000"/>
                      <w:sz w:val="21"/>
                    </w:rPr>
                    <w:t>65m</w:t>
                  </w:r>
                  <w:r>
                    <w:rPr>
                      <w:rFonts w:ascii="zGe0CX3k+SimSun" w:hAnsi="zGe0CX3k+SimSun" w:eastAsia="zGe0CX3k+SimSun"/>
                      <w:color w:val="000000"/>
                      <w:sz w:val="21"/>
                    </w:rPr>
                    <w:t>处金汁河最终进入滇池外海，根据云南省生态环境厅发布的《九大高原湖泊水质监测月报》，</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w:t>
                  </w:r>
                  <w:r>
                    <w:rPr>
                      <w:rFonts w:ascii="q2ybFcD9+TimesNewRomanPSMT" w:hAnsi="q2ybFcD9+TimesNewRomanPSMT" w:eastAsia="q2ybFcD9+TimesNewRomanPSMT"/>
                      <w:color w:val="000000"/>
                      <w:sz w:val="21"/>
                    </w:rPr>
                    <w:t>12</w:t>
                  </w:r>
                  <w:r>
                    <w:rPr>
                      <w:rFonts w:ascii="zGe0CX3k+SimSun" w:hAnsi="zGe0CX3k+SimSun" w:eastAsia="zGe0CX3k+SimSun"/>
                      <w:color w:val="000000"/>
                      <w:sz w:val="21"/>
                    </w:rPr>
                    <w:t>月，滇池外海水质达到Ⅴ类标准。本项目运营期废水经一体化污水处理设施处理达标后排入市政污水管网，最终进入</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第二水质净化厂，对周边地表水环境质量影响较小。</w:t>
                  </w:r>
                </w:p>
                <w:p w14:paraId="65CAB55F">
                  <w:pPr>
                    <w:widowControl/>
                    <w:autoSpaceDE w:val="0"/>
                    <w:autoSpaceDN w:val="0"/>
                    <w:spacing w:before="20" w:after="0" w:line="270" w:lineRule="exact"/>
                    <w:ind w:left="102"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、根据《</w:t>
                  </w:r>
                  <w:r>
                    <w:rPr>
                      <w:rFonts w:ascii="q2ybFcD9+TimesNewRomanPSMT" w:hAnsi="q2ybFcD9+TimesNewRomanPSMT" w:eastAsia="q2ybFcD9+TimesNewRomanPSMT"/>
                      <w:color w:val="000000"/>
                      <w:sz w:val="21"/>
                    </w:rPr>
                    <w:t>2024</w:t>
                  </w:r>
                  <w:r>
                    <w:rPr>
                      <w:rFonts w:ascii="zGe0CX3k+SimSun" w:hAnsi="zGe0CX3k+SimSun" w:eastAsia="zGe0CX3k+SimSun"/>
                      <w:color w:val="000000"/>
                      <w:sz w:val="21"/>
                    </w:rPr>
                    <w:t>年度</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生态环境状况公报》全市主城区环境空气优良率达</w:t>
                  </w:r>
                  <w:r>
                    <w:rPr>
                      <w:rFonts w:ascii="q2ybFcD9+TimesNewRomanPSMT" w:hAnsi="q2ybFcD9+TimesNewRomanPSMT" w:eastAsia="q2ybFcD9+TimesNewRomanPSMT"/>
                      <w:color w:val="000000"/>
                      <w:sz w:val="21"/>
                    </w:rPr>
                    <w:t>99.7%</w:t>
                  </w:r>
                  <w:r>
                    <w:rPr>
                      <w:rFonts w:ascii="zGe0CX3k+SimSun" w:hAnsi="zGe0CX3k+SimSun" w:eastAsia="zGe0CX3k+SimSun"/>
                      <w:color w:val="000000"/>
                      <w:sz w:val="21"/>
                    </w:rPr>
                    <w:t>，各项污染物均达到《环境空气质量标准》（</w:t>
                  </w:r>
                  <w:r>
                    <w:rPr>
                      <w:rFonts w:ascii="q2ybFcD9+TimesNewRomanPSMT" w:hAnsi="q2ybFcD9+TimesNewRomanPSMT" w:eastAsia="q2ybFcD9+TimesNewRomanPSMT"/>
                      <w:color w:val="000000"/>
                      <w:sz w:val="21"/>
                    </w:rPr>
                    <w:t>GB3095-2026</w:t>
                  </w:r>
                  <w:r>
                    <w:rPr>
                      <w:rFonts w:ascii="zGe0CX3k+SimSun" w:hAnsi="zGe0CX3k+SimSun" w:eastAsia="zGe0CX3k+SimSun"/>
                      <w:color w:val="000000"/>
                      <w:sz w:val="21"/>
                    </w:rPr>
                    <w:t>）表</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过渡阶段浓度限值二级标准，项目所在区域属于环境空气质量达标区。本项目运营期废气主要为污水处理系统异味，对大气环境质量影响较小。</w:t>
                  </w:r>
                </w:p>
                <w:p w14:paraId="7985A9B6">
                  <w:pPr>
                    <w:widowControl/>
                    <w:autoSpaceDE w:val="0"/>
                    <w:autoSpaceDN w:val="0"/>
                    <w:spacing w:before="22" w:after="0" w:line="268" w:lineRule="exact"/>
                    <w:ind w:left="0" w:right="0" w:firstLine="0"/>
                    <w:jc w:val="center"/>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、项目医废暂存间、污水处理站、化粪池、检测科预中和池、应急事故池等进行重点防渗建设，其他区域进行简单防渗，污染物下渗污染土壤的可能性较</w:t>
                  </w:r>
                </w:p>
                <w:p w14:paraId="42A99089">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小。</w:t>
                  </w:r>
                </w:p>
              </w:tc>
              <w:tc>
                <w:tcPr>
                  <w:tcW w:w="7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5E93C5">
                  <w:pPr>
                    <w:widowControl/>
                    <w:autoSpaceDE w:val="0"/>
                    <w:autoSpaceDN w:val="0"/>
                    <w:spacing w:before="3574" w:after="0" w:line="208" w:lineRule="exact"/>
                    <w:ind w:left="0" w:right="0" w:firstLine="0"/>
                    <w:jc w:val="center"/>
                  </w:pPr>
                  <w:r>
                    <w:rPr>
                      <w:rFonts w:ascii="zGe0CX3k+SimSun" w:hAnsi="zGe0CX3k+SimSun" w:eastAsia="zGe0CX3k+SimSun"/>
                      <w:color w:val="000000"/>
                      <w:sz w:val="21"/>
                    </w:rPr>
                    <w:t>符合</w:t>
                  </w:r>
                </w:p>
              </w:tc>
            </w:tr>
            <w:tr w14:paraId="37A81DC9">
              <w:tblPrEx>
                <w:tblCellMar>
                  <w:top w:w="0" w:type="dxa"/>
                  <w:left w:w="108" w:type="dxa"/>
                  <w:bottom w:w="0" w:type="dxa"/>
                  <w:right w:w="108" w:type="dxa"/>
                </w:tblCellMar>
              </w:tblPrEx>
              <w:trPr>
                <w:trHeight w:val="1894" w:hRule="exact"/>
              </w:trPr>
              <w:tc>
                <w:tcPr>
                  <w:tcW w:w="8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0E34D1B">
                  <w:pPr>
                    <w:widowControl/>
                    <w:autoSpaceDE w:val="0"/>
                    <w:autoSpaceDN w:val="0"/>
                    <w:spacing w:before="576" w:after="0" w:line="208" w:lineRule="exact"/>
                    <w:ind w:left="0" w:right="0" w:firstLine="0"/>
                    <w:jc w:val="center"/>
                  </w:pPr>
                  <w:r>
                    <w:rPr>
                      <w:rFonts w:ascii="zGe0CX3k+SimSun" w:hAnsi="zGe0CX3k+SimSun" w:eastAsia="zGe0CX3k+SimSun"/>
                      <w:color w:val="000000"/>
                      <w:sz w:val="21"/>
                    </w:rPr>
                    <w:t>资源</w:t>
                  </w:r>
                </w:p>
                <w:p w14:paraId="43C7DC08">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利用</w:t>
                  </w:r>
                </w:p>
                <w:p w14:paraId="36D24EE4">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上线</w:t>
                  </w:r>
                </w:p>
              </w:tc>
              <w:tc>
                <w:tcPr>
                  <w:tcW w:w="3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F951633">
                  <w:pPr>
                    <w:widowControl/>
                    <w:autoSpaceDE w:val="0"/>
                    <w:autoSpaceDN w:val="0"/>
                    <w:spacing w:before="0" w:after="0" w:line="268" w:lineRule="exact"/>
                    <w:ind w:left="0" w:right="0" w:firstLine="0"/>
                    <w:jc w:val="center"/>
                  </w:pP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按照国家、省、市有关要求和规划，按时完成全市用水总量、用水效率、限制纳污“三条红线”水资源上限控制指标；按时完成耕地保有量、基本农田保护面积、建设用地总规模等土地资源利用上限控制指标；按时完成单位</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FE58C3">
                  <w:pPr>
                    <w:widowControl/>
                    <w:autoSpaceDE w:val="0"/>
                    <w:autoSpaceDN w:val="0"/>
                    <w:spacing w:before="0" w:after="0" w:line="306" w:lineRule="exact"/>
                    <w:ind w:left="102" w:right="104" w:firstLine="0"/>
                    <w:jc w:val="both"/>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、本项目用水主要为门诊和住院病床的行政及医护人员、陪护人员用水，用水量较小，由市政供水管网供给，不会突破水资源利用上限。</w:t>
                  </w:r>
                </w:p>
                <w:p w14:paraId="63461723">
                  <w:pPr>
                    <w:widowControl/>
                    <w:autoSpaceDE w:val="0"/>
                    <w:autoSpaceDN w:val="0"/>
                    <w:spacing w:before="100" w:after="0" w:line="232" w:lineRule="exact"/>
                    <w:ind w:left="0" w:right="0" w:firstLine="0"/>
                    <w:jc w:val="center"/>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、本项目租赁现有云南商业物</w:t>
                  </w:r>
                </w:p>
              </w:tc>
              <w:tc>
                <w:tcPr>
                  <w:tcW w:w="7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4989EF">
                  <w:pPr>
                    <w:widowControl/>
                    <w:autoSpaceDE w:val="0"/>
                    <w:autoSpaceDN w:val="0"/>
                    <w:spacing w:before="848" w:after="0" w:line="210" w:lineRule="exact"/>
                    <w:ind w:left="0" w:right="0" w:firstLine="0"/>
                    <w:jc w:val="center"/>
                  </w:pPr>
                  <w:r>
                    <w:rPr>
                      <w:rFonts w:ascii="zGe0CX3k+SimSun" w:hAnsi="zGe0CX3k+SimSun" w:eastAsia="zGe0CX3k+SimSun"/>
                      <w:color w:val="000000"/>
                      <w:sz w:val="21"/>
                    </w:rPr>
                    <w:t>符合</w:t>
                  </w:r>
                </w:p>
              </w:tc>
            </w:tr>
          </w:tbl>
          <w:p w14:paraId="64CCB934">
            <w:pPr>
              <w:widowControl/>
              <w:autoSpaceDE w:val="0"/>
              <w:autoSpaceDN w:val="0"/>
              <w:spacing w:before="0" w:after="0" w:line="14" w:lineRule="exact"/>
              <w:ind w:left="0" w:right="0"/>
            </w:pPr>
          </w:p>
        </w:tc>
      </w:tr>
    </w:tbl>
    <w:p w14:paraId="51711CC0">
      <w:pPr>
        <w:widowControl/>
        <w:autoSpaceDE w:val="0"/>
        <w:autoSpaceDN w:val="0"/>
        <w:spacing w:before="260"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4</w:t>
      </w:r>
      <w:r>
        <w:rPr>
          <w:rFonts w:ascii="zGe0CX3k+SimSun" w:hAnsi="zGe0CX3k+SimSun" w:eastAsia="zGe0CX3k+SimSun"/>
          <w:color w:val="000000"/>
          <w:sz w:val="28"/>
        </w:rPr>
        <w:t>—</w:t>
      </w:r>
    </w:p>
    <w:p w14:paraId="32F825B4">
      <w:pPr>
        <w:sectPr>
          <w:pgSz w:w="11905" w:h="17238"/>
          <w:pgMar w:top="716" w:right="1416" w:bottom="480" w:left="1438" w:header="720" w:footer="720" w:gutter="0"/>
          <w:cols w:equalWidth="0" w:num="1">
            <w:col w:w="9052"/>
          </w:cols>
          <w:docGrid w:linePitch="360" w:charSpace="0"/>
        </w:sectPr>
      </w:pPr>
    </w:p>
    <w:p w14:paraId="31566D31">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802"/>
        <w:gridCol w:w="3268"/>
        <w:gridCol w:w="3104"/>
        <w:gridCol w:w="720"/>
        <w:gridCol w:w="116"/>
      </w:tblGrid>
      <w:tr w14:paraId="021EDD95">
        <w:tblPrEx>
          <w:tblCellMar>
            <w:top w:w="0" w:type="dxa"/>
            <w:left w:w="108" w:type="dxa"/>
            <w:bottom w:w="0" w:type="dxa"/>
            <w:right w:w="108" w:type="dxa"/>
          </w:tblCellMar>
        </w:tblPrEx>
        <w:trPr>
          <w:trHeight w:val="2776"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21BCEEB4"/>
        </w:tc>
        <w:tc>
          <w:tcPr>
            <w:tcW w:w="1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2633645B"/>
        </w:tc>
        <w:tc>
          <w:tcPr>
            <w:tcW w:w="802" w:type="dxa"/>
            <w:tcBorders>
              <w:top w:val="single" w:color="000000" w:sz="6" w:space="0"/>
              <w:left w:val="single" w:color="000000" w:sz="2" w:space="0"/>
              <w:bottom w:val="single" w:color="000000" w:sz="2" w:space="0"/>
              <w:right w:val="single" w:color="000000" w:sz="2" w:space="0"/>
            </w:tcBorders>
            <w:tcMar>
              <w:left w:w="0" w:type="dxa"/>
              <w:right w:w="0" w:type="dxa"/>
            </w:tcMar>
          </w:tcPr>
          <w:p w14:paraId="151C4AFE"/>
        </w:tc>
        <w:tc>
          <w:tcPr>
            <w:tcW w:w="3268" w:type="dxa"/>
            <w:tcBorders>
              <w:top w:val="single" w:color="000000" w:sz="6" w:space="0"/>
              <w:left w:val="single" w:color="000000" w:sz="2" w:space="0"/>
              <w:bottom w:val="single" w:color="000000" w:sz="2" w:space="0"/>
              <w:right w:val="single" w:color="000000" w:sz="2" w:space="0"/>
            </w:tcBorders>
            <w:tcMar>
              <w:left w:w="0" w:type="dxa"/>
              <w:right w:w="0" w:type="dxa"/>
            </w:tcMar>
          </w:tcPr>
          <w:p w14:paraId="5CC421E4">
            <w:pPr>
              <w:widowControl/>
              <w:autoSpaceDE w:val="0"/>
              <w:autoSpaceDN w:val="0"/>
              <w:spacing w:before="0" w:after="0" w:line="260" w:lineRule="exact"/>
              <w:ind w:left="104" w:right="106" w:firstLine="0"/>
              <w:jc w:val="both"/>
            </w:pPr>
            <w:r>
              <w:rPr>
                <w:rFonts w:ascii="q2ybFcD9+TimesNewRomanPSMT" w:hAnsi="q2ybFcD9+TimesNewRomanPSMT" w:eastAsia="q2ybFcD9+TimesNewRomanPSMT"/>
                <w:color w:val="000000"/>
                <w:sz w:val="21"/>
              </w:rPr>
              <w:t>GDP</w:t>
            </w:r>
            <w:r>
              <w:rPr>
                <w:rFonts w:ascii="zGe0CX3k+SimSun" w:hAnsi="zGe0CX3k+SimSun" w:eastAsia="zGe0CX3k+SimSun"/>
                <w:color w:val="000000"/>
                <w:sz w:val="21"/>
              </w:rPr>
              <w:t>能耗下降率、能源消费总量等能源控制指标；矿产资源开采与保护达到预期目标；河湖岸线资源管</w:t>
            </w:r>
          </w:p>
          <w:p w14:paraId="07E6BAC7">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控达到相关要求。</w:t>
            </w:r>
          </w:p>
        </w:tc>
        <w:tc>
          <w:tcPr>
            <w:tcW w:w="3104" w:type="dxa"/>
            <w:tcBorders>
              <w:top w:val="single" w:color="000000" w:sz="6" w:space="0"/>
              <w:left w:val="single" w:color="000000" w:sz="2" w:space="0"/>
              <w:bottom w:val="single" w:color="000000" w:sz="2" w:space="0"/>
              <w:right w:val="single" w:color="000000" w:sz="2" w:space="0"/>
            </w:tcBorders>
            <w:tcMar>
              <w:left w:w="0" w:type="dxa"/>
              <w:right w:w="0" w:type="dxa"/>
            </w:tcMar>
          </w:tcPr>
          <w:p w14:paraId="602885B9">
            <w:pPr>
              <w:widowControl/>
              <w:autoSpaceDE w:val="0"/>
              <w:autoSpaceDN w:val="0"/>
              <w:spacing w:before="0" w:after="0" w:line="302" w:lineRule="exact"/>
              <w:ind w:left="102" w:right="0" w:firstLine="0"/>
              <w:jc w:val="left"/>
            </w:pPr>
            <w:r>
              <w:rPr>
                <w:rFonts w:ascii="zGe0CX3k+SimSun" w:hAnsi="zGe0CX3k+SimSun" w:eastAsia="zGe0CX3k+SimSun"/>
                <w:color w:val="000000"/>
                <w:sz w:val="21"/>
              </w:rPr>
              <w:t>资有限公司</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层房屋进行装修改造，不新增占地。不涉及耕地、基本农田，不会影响耕地、基本农田面积。</w:t>
            </w:r>
          </w:p>
          <w:p w14:paraId="3D698A3C">
            <w:pPr>
              <w:widowControl/>
              <w:autoSpaceDE w:val="0"/>
              <w:autoSpaceDN w:val="0"/>
              <w:spacing w:before="26" w:after="0" w:line="308" w:lineRule="exact"/>
              <w:ind w:left="102" w:right="106" w:firstLine="0"/>
              <w:jc w:val="both"/>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、本项目建设不会影响单位</w:t>
            </w:r>
            <w:r>
              <w:rPr>
                <w:rFonts w:ascii="q2ybFcD9+TimesNewRomanPSMT" w:hAnsi="q2ybFcD9+TimesNewRomanPSMT" w:eastAsia="q2ybFcD9+TimesNewRomanPSMT"/>
                <w:color w:val="000000"/>
                <w:sz w:val="21"/>
              </w:rPr>
              <w:t>GDP</w:t>
            </w:r>
            <w:r>
              <w:rPr>
                <w:rFonts w:ascii="zGe0CX3k+SimSun" w:hAnsi="zGe0CX3k+SimSun" w:eastAsia="zGe0CX3k+SimSun"/>
                <w:color w:val="000000"/>
                <w:sz w:val="21"/>
              </w:rPr>
              <w:t>能耗下降率以及能源消费总量等能源控制指标。</w:t>
            </w:r>
          </w:p>
          <w:p w14:paraId="4B44AC89">
            <w:pPr>
              <w:widowControl/>
              <w:autoSpaceDE w:val="0"/>
              <w:autoSpaceDN w:val="0"/>
              <w:spacing w:before="52" w:after="0" w:line="258" w:lineRule="exact"/>
              <w:ind w:left="0" w:right="0" w:firstLine="0"/>
              <w:jc w:val="center"/>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、本项目不涉及矿产资源开采以及河湖岸线资源。</w:t>
            </w:r>
          </w:p>
        </w:tc>
        <w:tc>
          <w:tcPr>
            <w:tcW w:w="720" w:type="dxa"/>
            <w:tcBorders>
              <w:top w:val="single" w:color="000000" w:sz="6" w:space="0"/>
              <w:left w:val="single" w:color="000000" w:sz="2" w:space="0"/>
              <w:bottom w:val="single" w:color="000000" w:sz="2" w:space="0"/>
              <w:right w:val="single" w:color="000000" w:sz="2" w:space="0"/>
            </w:tcBorders>
            <w:tcMar>
              <w:left w:w="0" w:type="dxa"/>
              <w:right w:w="0" w:type="dxa"/>
            </w:tcMar>
          </w:tcPr>
          <w:p w14:paraId="5D711CA9"/>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053F4983"/>
        </w:tc>
      </w:tr>
      <w:tr w14:paraId="24CEFEFA">
        <w:tblPrEx>
          <w:tblCellMar>
            <w:top w:w="0" w:type="dxa"/>
            <w:left w:w="108" w:type="dxa"/>
            <w:bottom w:w="0" w:type="dxa"/>
            <w:right w:w="108" w:type="dxa"/>
          </w:tblCellMar>
        </w:tblPrEx>
        <w:trPr>
          <w:trHeight w:val="28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1466C02"/>
        </w:tc>
        <w:tc>
          <w:tcPr>
            <w:tcW w:w="1293" w:type="dxa"/>
            <w:vMerge w:val="continue"/>
            <w:tcBorders>
              <w:top w:val="single" w:color="000000" w:sz="6" w:space="0"/>
              <w:left w:val="single" w:color="000000" w:sz="2" w:space="0"/>
              <w:bottom w:val="single" w:color="000000" w:sz="6" w:space="0"/>
              <w:right w:val="single" w:color="000000" w:sz="2" w:space="0"/>
            </w:tcBorders>
          </w:tcPr>
          <w:p w14:paraId="5BE329A7"/>
        </w:tc>
        <w:tc>
          <w:tcPr>
            <w:tcW w:w="7894"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C670042">
            <w:pPr>
              <w:widowControl/>
              <w:autoSpaceDE w:val="0"/>
              <w:autoSpaceDN w:val="0"/>
              <w:spacing w:before="32" w:after="0" w:line="208" w:lineRule="exact"/>
              <w:ind w:left="0" w:right="0" w:firstLine="0"/>
              <w:jc w:val="center"/>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生态环境分区管控总体要求</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400FF35"/>
        </w:tc>
      </w:tr>
      <w:tr w14:paraId="3C4ADE92">
        <w:tblPrEx>
          <w:tblCellMar>
            <w:top w:w="0" w:type="dxa"/>
            <w:left w:w="108" w:type="dxa"/>
            <w:bottom w:w="0" w:type="dxa"/>
            <w:right w:w="108" w:type="dxa"/>
          </w:tblCellMar>
        </w:tblPrEx>
        <w:trPr>
          <w:trHeight w:val="382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2838EE93"/>
        </w:tc>
        <w:tc>
          <w:tcPr>
            <w:tcW w:w="1293" w:type="dxa"/>
            <w:vMerge w:val="continue"/>
            <w:tcBorders>
              <w:top w:val="single" w:color="000000" w:sz="6" w:space="0"/>
              <w:left w:val="single" w:color="000000" w:sz="2" w:space="0"/>
              <w:bottom w:val="single" w:color="000000" w:sz="6" w:space="0"/>
              <w:right w:val="single" w:color="000000" w:sz="2" w:space="0"/>
            </w:tcBorders>
          </w:tcPr>
          <w:p w14:paraId="3624F9B9"/>
        </w:tc>
        <w:tc>
          <w:tcPr>
            <w:tcW w:w="8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4A0178">
            <w:pPr>
              <w:widowControl/>
              <w:autoSpaceDE w:val="0"/>
              <w:autoSpaceDN w:val="0"/>
              <w:spacing w:before="1484" w:after="0" w:line="210" w:lineRule="exact"/>
              <w:ind w:left="0" w:right="0" w:firstLine="0"/>
              <w:jc w:val="center"/>
            </w:pPr>
            <w:r>
              <w:rPr>
                <w:rFonts w:ascii="zGe0CX3k+SimSun" w:hAnsi="zGe0CX3k+SimSun" w:eastAsia="zGe0CX3k+SimSun"/>
                <w:color w:val="000000"/>
                <w:sz w:val="21"/>
              </w:rPr>
              <w:t>空间</w:t>
            </w:r>
          </w:p>
          <w:p w14:paraId="4A47EB86">
            <w:pPr>
              <w:widowControl/>
              <w:autoSpaceDE w:val="0"/>
              <w:autoSpaceDN w:val="0"/>
              <w:spacing w:before="108" w:after="0" w:line="208" w:lineRule="exact"/>
              <w:ind w:left="0" w:right="0" w:firstLine="0"/>
              <w:jc w:val="center"/>
            </w:pPr>
            <w:r>
              <w:rPr>
                <w:rFonts w:ascii="zGe0CX3k+SimSun" w:hAnsi="zGe0CX3k+SimSun" w:eastAsia="zGe0CX3k+SimSun"/>
                <w:color w:val="000000"/>
                <w:sz w:val="21"/>
              </w:rPr>
              <w:t>布局</w:t>
            </w:r>
          </w:p>
          <w:p w14:paraId="03D1C9C3">
            <w:pPr>
              <w:widowControl/>
              <w:autoSpaceDE w:val="0"/>
              <w:autoSpaceDN w:val="0"/>
              <w:spacing w:before="108" w:after="0" w:line="210" w:lineRule="exact"/>
              <w:ind w:left="0" w:right="0" w:firstLine="0"/>
              <w:jc w:val="center"/>
            </w:pPr>
            <w:r>
              <w:rPr>
                <w:rFonts w:ascii="zGe0CX3k+SimSun" w:hAnsi="zGe0CX3k+SimSun" w:eastAsia="zGe0CX3k+SimSun"/>
                <w:color w:val="000000"/>
                <w:sz w:val="21"/>
              </w:rPr>
              <w:t>约束</w:t>
            </w:r>
          </w:p>
        </w:tc>
        <w:tc>
          <w:tcPr>
            <w:tcW w:w="3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06A7626E">
            <w:pPr>
              <w:widowControl/>
              <w:autoSpaceDE w:val="0"/>
              <w:autoSpaceDN w:val="0"/>
              <w:spacing w:before="0" w:after="0" w:line="262" w:lineRule="exact"/>
              <w:ind w:left="104" w:right="106" w:firstLine="0"/>
              <w:jc w:val="both"/>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根据《</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国土空间总体规划（</w:t>
            </w:r>
            <w:r>
              <w:rPr>
                <w:rFonts w:ascii="q2ybFcD9+TimesNewRomanPSMT" w:hAnsi="q2ybFcD9+TimesNewRomanPSMT" w:eastAsia="q2ybFcD9+TimesNewRomanPSMT"/>
                <w:color w:val="000000"/>
                <w:sz w:val="21"/>
              </w:rPr>
              <w:t>2021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2035</w:t>
            </w:r>
            <w:r>
              <w:rPr>
                <w:rFonts w:ascii="zGe0CX3k+SimSun" w:hAnsi="zGe0CX3k+SimSun" w:eastAsia="zGe0CX3k+SimSun"/>
                <w:color w:val="000000"/>
                <w:sz w:val="21"/>
              </w:rPr>
              <w:t>年）》进行空间管控。</w:t>
            </w:r>
          </w:p>
          <w:p w14:paraId="1F94BF3F">
            <w:pPr>
              <w:widowControl/>
              <w:autoSpaceDE w:val="0"/>
              <w:autoSpaceDN w:val="0"/>
              <w:spacing w:before="28" w:after="0" w:line="262" w:lineRule="exact"/>
              <w:ind w:left="104" w:right="108" w:firstLine="0"/>
              <w:jc w:val="both"/>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牛栏江流域内，严格按照《云南省牛栏江保护条例》相关要求对水环境进行分区管控。</w:t>
            </w:r>
          </w:p>
          <w:p w14:paraId="6DF301A2">
            <w:pPr>
              <w:widowControl/>
              <w:autoSpaceDE w:val="0"/>
              <w:autoSpaceDN w:val="0"/>
              <w:spacing w:before="24" w:after="0" w:line="266" w:lineRule="exact"/>
              <w:ind w:left="104" w:right="106" w:firstLine="0"/>
              <w:jc w:val="both"/>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滇池流域内，严格按照《云南省滇池湖滨生态红线及湖泊生态黄线</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两线</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划定方案》相关要求进行分区管控。</w:t>
            </w:r>
          </w:p>
          <w:p w14:paraId="0EE627E6">
            <w:pPr>
              <w:widowControl/>
              <w:autoSpaceDE w:val="0"/>
              <w:autoSpaceDN w:val="0"/>
              <w:spacing w:before="24" w:after="0" w:line="266" w:lineRule="exact"/>
              <w:ind w:left="104" w:right="106" w:firstLine="0"/>
              <w:jc w:val="both"/>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阳宗海流域内，严格按照《云南省阳宗海湖滨生态红线及湖泊生态黄线</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两线</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划定方案》相关要求进行分区管控。</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7C4E9A">
            <w:pPr>
              <w:widowControl/>
              <w:autoSpaceDE w:val="0"/>
              <w:autoSpaceDN w:val="0"/>
              <w:spacing w:before="122" w:after="0" w:line="270" w:lineRule="exact"/>
              <w:ind w:left="102"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、本项目为医疗卫生服务项目，租赁现有现有云南商业物资有限公司</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层房屋进行装修改造，不新增占地，符合《</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国土空间总体规划（</w:t>
            </w:r>
            <w:r>
              <w:rPr>
                <w:rFonts w:ascii="q2ybFcD9+TimesNewRomanPSMT" w:hAnsi="q2ybFcD9+TimesNewRomanPSMT" w:eastAsia="q2ybFcD9+TimesNewRomanPSMT"/>
                <w:color w:val="000000"/>
                <w:sz w:val="21"/>
              </w:rPr>
              <w:t>2021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2035</w:t>
            </w:r>
            <w:r>
              <w:rPr>
                <w:rFonts w:ascii="zGe0CX3k+SimSun" w:hAnsi="zGe0CX3k+SimSun" w:eastAsia="zGe0CX3k+SimSun"/>
                <w:color w:val="000000"/>
                <w:sz w:val="21"/>
              </w:rPr>
              <w:t>年）》要求。</w:t>
            </w:r>
          </w:p>
          <w:p w14:paraId="6234F669">
            <w:pPr>
              <w:widowControl/>
              <w:autoSpaceDE w:val="0"/>
              <w:autoSpaceDN w:val="0"/>
              <w:spacing w:before="18" w:after="0" w:line="270" w:lineRule="exact"/>
              <w:ind w:left="102"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、本项目不在牛栏江流域内。</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、根据项目与云南省滇池湖滨生态红线及湖泊生态黄线的位置关系，项目不涉及云南省滇池湖滨生态红线及湖泊生态黄线范围。</w:t>
            </w:r>
          </w:p>
          <w:p w14:paraId="7857336A">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、本项目不在阳宗海流域内。</w:t>
            </w:r>
          </w:p>
        </w:tc>
        <w:tc>
          <w:tcPr>
            <w:tcW w:w="7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D42D1E">
            <w:pPr>
              <w:widowControl/>
              <w:autoSpaceDE w:val="0"/>
              <w:autoSpaceDN w:val="0"/>
              <w:spacing w:before="1802"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F8AA9E9"/>
        </w:tc>
      </w:tr>
      <w:tr w14:paraId="162CD0C3">
        <w:tblPrEx>
          <w:tblCellMar>
            <w:top w:w="0" w:type="dxa"/>
            <w:left w:w="108" w:type="dxa"/>
            <w:bottom w:w="0" w:type="dxa"/>
            <w:right w:w="108" w:type="dxa"/>
          </w:tblCellMar>
        </w:tblPrEx>
        <w:trPr>
          <w:trHeight w:val="682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5F65632"/>
        </w:tc>
        <w:tc>
          <w:tcPr>
            <w:tcW w:w="1293" w:type="dxa"/>
            <w:vMerge w:val="continue"/>
            <w:tcBorders>
              <w:top w:val="single" w:color="000000" w:sz="6" w:space="0"/>
              <w:left w:val="single" w:color="000000" w:sz="2" w:space="0"/>
              <w:bottom w:val="single" w:color="000000" w:sz="6" w:space="0"/>
              <w:right w:val="single" w:color="000000" w:sz="2" w:space="0"/>
            </w:tcBorders>
          </w:tcPr>
          <w:p w14:paraId="06BAF2EB"/>
        </w:tc>
        <w:tc>
          <w:tcPr>
            <w:tcW w:w="802" w:type="dxa"/>
            <w:tcBorders>
              <w:top w:val="single" w:color="000000" w:sz="2" w:space="0"/>
              <w:left w:val="single" w:color="000000" w:sz="2" w:space="0"/>
              <w:bottom w:val="single" w:color="000000" w:sz="6" w:space="0"/>
              <w:right w:val="single" w:color="000000" w:sz="2" w:space="0"/>
            </w:tcBorders>
            <w:tcMar>
              <w:left w:w="0" w:type="dxa"/>
              <w:right w:w="0" w:type="dxa"/>
            </w:tcMar>
          </w:tcPr>
          <w:p w14:paraId="2D0D1437">
            <w:pPr>
              <w:widowControl/>
              <w:autoSpaceDE w:val="0"/>
              <w:autoSpaceDN w:val="0"/>
              <w:spacing w:before="2890" w:after="0" w:line="210" w:lineRule="exact"/>
              <w:ind w:left="0" w:right="0" w:firstLine="0"/>
              <w:jc w:val="center"/>
            </w:pPr>
            <w:r>
              <w:rPr>
                <w:rFonts w:ascii="zGe0CX3k+SimSun" w:hAnsi="zGe0CX3k+SimSun" w:eastAsia="zGe0CX3k+SimSun"/>
                <w:color w:val="000000"/>
                <w:sz w:val="21"/>
              </w:rPr>
              <w:t>污染</w:t>
            </w:r>
          </w:p>
          <w:p w14:paraId="0861E2D7">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物排</w:t>
            </w:r>
          </w:p>
          <w:p w14:paraId="7AA9A261">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放管</w:t>
            </w:r>
          </w:p>
          <w:p w14:paraId="27A743FD">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控</w:t>
            </w:r>
          </w:p>
        </w:tc>
        <w:tc>
          <w:tcPr>
            <w:tcW w:w="3268" w:type="dxa"/>
            <w:tcBorders>
              <w:top w:val="single" w:color="000000" w:sz="2" w:space="0"/>
              <w:left w:val="single" w:color="000000" w:sz="2" w:space="0"/>
              <w:bottom w:val="single" w:color="000000" w:sz="6" w:space="0"/>
              <w:right w:val="single" w:color="000000" w:sz="2" w:space="0"/>
            </w:tcBorders>
            <w:tcMar>
              <w:left w:w="0" w:type="dxa"/>
              <w:right w:w="0" w:type="dxa"/>
            </w:tcMar>
          </w:tcPr>
          <w:p w14:paraId="4888DED1">
            <w:pPr>
              <w:widowControl/>
              <w:autoSpaceDE w:val="0"/>
              <w:autoSpaceDN w:val="0"/>
              <w:spacing w:before="0" w:after="0" w:line="270" w:lineRule="exact"/>
              <w:ind w:left="104" w:right="106" w:firstLine="0"/>
              <w:jc w:val="both"/>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地表水国、省控断面达到或好于Ⅲ类水体比例应达到</w:t>
            </w:r>
            <w:r>
              <w:rPr>
                <w:rFonts w:ascii="q2ybFcD9+TimesNewRomanPSMT" w:hAnsi="q2ybFcD9+TimesNewRomanPSMT" w:eastAsia="q2ybFcD9+TimesNewRomanPSMT"/>
                <w:color w:val="000000"/>
                <w:sz w:val="21"/>
              </w:rPr>
              <w:t>81.5%</w:t>
            </w:r>
            <w:r>
              <w:rPr>
                <w:rFonts w:ascii="zGe0CX3k+SimSun" w:hAnsi="zGe0CX3k+SimSun" w:eastAsia="zGe0CX3k+SimSun"/>
                <w:color w:val="000000"/>
                <w:sz w:val="21"/>
              </w:rPr>
              <w:t>；滇池草海水质稳定达到Ⅳ类、外海水质达到Ⅳ类（</w:t>
            </w:r>
            <w:r>
              <w:rPr>
                <w:rFonts w:ascii="q2ybFcD9+TimesNewRomanPSMT" w:hAnsi="q2ybFcD9+TimesNewRomanPSMT" w:eastAsia="q2ybFcD9+TimesNewRomanPSMT"/>
                <w:color w:val="000000"/>
                <w:sz w:val="21"/>
              </w:rPr>
              <w:t>COD≤40mg/L</w:t>
            </w:r>
            <w:r>
              <w:rPr>
                <w:rFonts w:ascii="zGe0CX3k+SimSun" w:hAnsi="zGe0CX3k+SimSun" w:eastAsia="zGe0CX3k+SimSun"/>
                <w:color w:val="000000"/>
                <w:sz w:val="21"/>
              </w:rPr>
              <w:t>），阳宗海水质稳定达到Ⅲ类水标准，县级及以上集中式饮用水水源地水质达标率</w:t>
            </w:r>
            <w:r>
              <w:rPr>
                <w:rFonts w:ascii="q2ybFcD9+TimesNewRomanPSMT" w:hAnsi="q2ybFcD9+TimesNewRomanPSMT" w:eastAsia="q2ybFcD9+TimesNewRomanPSMT"/>
                <w:color w:val="000000"/>
                <w:sz w:val="21"/>
              </w:rPr>
              <w:t>100%</w:t>
            </w:r>
            <w:r>
              <w:rPr>
                <w:rFonts w:ascii="zGe0CX3k+SimSun" w:hAnsi="zGe0CX3k+SimSun" w:eastAsia="zGe0CX3k+SimSun"/>
                <w:color w:val="000000"/>
                <w:sz w:val="21"/>
              </w:rPr>
              <w:t>。化学需氧量重点工程减排量</w:t>
            </w:r>
            <w:r>
              <w:rPr>
                <w:rFonts w:ascii="q2ybFcD9+TimesNewRomanPSMT" w:hAnsi="q2ybFcD9+TimesNewRomanPSMT" w:eastAsia="q2ybFcD9+TimesNewRomanPSMT"/>
                <w:color w:val="000000"/>
                <w:sz w:val="21"/>
              </w:rPr>
              <w:t>10243t</w:t>
            </w:r>
            <w:r>
              <w:rPr>
                <w:rFonts w:ascii="zGe0CX3k+SimSun" w:hAnsi="zGe0CX3k+SimSun" w:eastAsia="zGe0CX3k+SimSun"/>
                <w:color w:val="000000"/>
                <w:sz w:val="21"/>
              </w:rPr>
              <w:t>，氨氮重点工程减排量</w:t>
            </w:r>
            <w:r>
              <w:rPr>
                <w:rFonts w:ascii="q2ybFcD9+TimesNewRomanPSMT" w:hAnsi="q2ybFcD9+TimesNewRomanPSMT" w:eastAsia="q2ybFcD9+TimesNewRomanPSMT"/>
                <w:color w:val="000000"/>
                <w:sz w:val="21"/>
              </w:rPr>
              <w:t>1009t</w:t>
            </w:r>
            <w:r>
              <w:rPr>
                <w:rFonts w:ascii="zGe0CX3k+SimSun" w:hAnsi="zGe0CX3k+SimSun" w:eastAsia="zGe0CX3k+SimSun"/>
                <w:color w:val="000000"/>
                <w:sz w:val="21"/>
              </w:rPr>
              <w:t>。</w:t>
            </w:r>
          </w:p>
          <w:p w14:paraId="0B7123A4">
            <w:pPr>
              <w:widowControl/>
              <w:autoSpaceDE w:val="0"/>
              <w:autoSpaceDN w:val="0"/>
              <w:spacing w:before="0" w:after="0" w:line="272" w:lineRule="exact"/>
              <w:ind w:left="104" w:right="106" w:firstLine="0"/>
              <w:jc w:val="both"/>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环境空气质量优良天数比例应达到</w:t>
            </w:r>
            <w:r>
              <w:rPr>
                <w:rFonts w:ascii="q2ybFcD9+TimesNewRomanPSMT" w:hAnsi="q2ybFcD9+TimesNewRomanPSMT" w:eastAsia="q2ybFcD9+TimesNewRomanPSMT"/>
                <w:color w:val="000000"/>
                <w:sz w:val="21"/>
              </w:rPr>
              <w:t>99.1%</w:t>
            </w:r>
            <w:r>
              <w:rPr>
                <w:rFonts w:ascii="zGe0CX3k+SimSun" w:hAnsi="zGe0CX3k+SimSun" w:eastAsia="zGe0CX3k+SimSun"/>
                <w:color w:val="000000"/>
                <w:sz w:val="21"/>
              </w:rPr>
              <w:t>，城市细颗粒物（</w:t>
            </w:r>
            <w:r>
              <w:rPr>
                <w:rFonts w:ascii="q2ybFcD9+TimesNewRomanPSMT" w:hAnsi="q2ybFcD9+TimesNewRomanPSMT" w:eastAsia="q2ybFcD9+TimesNewRomanPSMT"/>
                <w:color w:val="000000"/>
                <w:sz w:val="21"/>
              </w:rPr>
              <w:t>PM2.5</w:t>
            </w:r>
            <w:r>
              <w:rPr>
                <w:rFonts w:ascii="zGe0CX3k+SimSun" w:hAnsi="zGe0CX3k+SimSun" w:eastAsia="zGe0CX3k+SimSun"/>
                <w:color w:val="000000"/>
                <w:sz w:val="21"/>
              </w:rPr>
              <w:t>）平均浓度应达到</w:t>
            </w:r>
            <w:r>
              <w:rPr>
                <w:rFonts w:ascii="q2ybFcD9+TimesNewRomanPSMT" w:hAnsi="q2ybFcD9+TimesNewRomanPSMT" w:eastAsia="q2ybFcD9+TimesNewRomanPSMT"/>
                <w:color w:val="000000"/>
                <w:sz w:val="21"/>
              </w:rPr>
              <w:t>24μg/m³</w:t>
            </w:r>
            <w:r>
              <w:rPr>
                <w:rFonts w:ascii="zGe0CX3k+SimSun" w:hAnsi="zGe0CX3k+SimSun" w:eastAsia="zGe0CX3k+SimSun"/>
                <w:color w:val="000000"/>
                <w:sz w:val="21"/>
              </w:rPr>
              <w:t>；氮氧化物重点工程减排量</w:t>
            </w:r>
            <w:r>
              <w:rPr>
                <w:rFonts w:ascii="q2ybFcD9+TimesNewRomanPSMT" w:hAnsi="q2ybFcD9+TimesNewRomanPSMT" w:eastAsia="q2ybFcD9+TimesNewRomanPSMT"/>
                <w:color w:val="000000"/>
                <w:sz w:val="21"/>
              </w:rPr>
              <w:t>2237t</w:t>
            </w:r>
            <w:r>
              <w:rPr>
                <w:rFonts w:ascii="zGe0CX3k+SimSun" w:hAnsi="zGe0CX3k+SimSun" w:eastAsia="zGe0CX3k+SimSun"/>
                <w:color w:val="000000"/>
                <w:sz w:val="21"/>
              </w:rPr>
              <w:t>，挥发性有机物重点工程减排量</w:t>
            </w:r>
            <w:r>
              <w:rPr>
                <w:rFonts w:ascii="q2ybFcD9+TimesNewRomanPSMT" w:hAnsi="q2ybFcD9+TimesNewRomanPSMT" w:eastAsia="q2ybFcD9+TimesNewRomanPSMT"/>
                <w:color w:val="000000"/>
                <w:sz w:val="21"/>
              </w:rPr>
              <w:t>1684t</w:t>
            </w:r>
            <w:r>
              <w:rPr>
                <w:rFonts w:ascii="zGe0CX3k+SimSun" w:hAnsi="zGe0CX3k+SimSun" w:eastAsia="zGe0CX3k+SimSun"/>
                <w:color w:val="000000"/>
                <w:sz w:val="21"/>
              </w:rPr>
              <w:t>。</w:t>
            </w:r>
          </w:p>
          <w:p w14:paraId="0758328C">
            <w:pPr>
              <w:widowControl/>
              <w:autoSpaceDE w:val="0"/>
              <w:autoSpaceDN w:val="0"/>
              <w:spacing w:before="2" w:after="0" w:line="270" w:lineRule="exact"/>
              <w:ind w:left="104" w:right="106" w:firstLine="0"/>
              <w:jc w:val="both"/>
            </w:pPr>
            <w:r>
              <w:rPr>
                <w:rFonts w:ascii="q2ybFcD9+TimesNewRomanPSMT" w:hAnsi="q2ybFcD9+TimesNewRomanPSMT" w:eastAsia="q2ybFcD9+TimesNewRomanPSMT"/>
                <w:color w:val="000000"/>
                <w:sz w:val="21"/>
              </w:rPr>
              <w:t>3.2025</w:t>
            </w:r>
            <w:r>
              <w:rPr>
                <w:rFonts w:ascii="zGe0CX3k+SimSun" w:hAnsi="zGe0CX3k+SimSun" w:eastAsia="zGe0CX3k+SimSun"/>
                <w:color w:val="000000"/>
                <w:sz w:val="21"/>
              </w:rPr>
              <w:t>年底前，全面完成钢铁企业超低排放改造。持续开展燃煤锅炉整治，推进每小时</w:t>
            </w:r>
            <w:r>
              <w:rPr>
                <w:rFonts w:ascii="q2ybFcD9+TimesNewRomanPSMT" w:hAnsi="q2ybFcD9+TimesNewRomanPSMT" w:eastAsia="q2ybFcD9+TimesNewRomanPSMT"/>
                <w:color w:val="000000"/>
                <w:sz w:val="21"/>
              </w:rPr>
              <w:t>65</w:t>
            </w:r>
            <w:r>
              <w:rPr>
                <w:rFonts w:ascii="zGe0CX3k+SimSun" w:hAnsi="zGe0CX3k+SimSun" w:eastAsia="zGe0CX3k+SimSun"/>
                <w:color w:val="000000"/>
                <w:sz w:val="21"/>
              </w:rPr>
              <w:t>蒸吨以上的燃煤锅炉超低排放改造。燃气锅炉推行低氮燃烧，氮氧化物排放浓度不高于</w:t>
            </w:r>
            <w:r>
              <w:rPr>
                <w:rFonts w:ascii="q2ybFcD9+TimesNewRomanPSMT" w:hAnsi="q2ybFcD9+TimesNewRomanPSMT" w:eastAsia="q2ybFcD9+TimesNewRomanPSMT"/>
                <w:color w:val="000000"/>
                <w:sz w:val="21"/>
              </w:rPr>
              <w:t>50</w:t>
            </w:r>
            <w:r>
              <w:rPr>
                <w:rFonts w:ascii="zGe0CX3k+SimSun" w:hAnsi="zGe0CX3k+SimSun" w:eastAsia="zGe0CX3k+SimSun"/>
                <w:color w:val="000000"/>
                <w:sz w:val="21"/>
              </w:rPr>
              <w:t>毫克</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立方米。重点涉气排放企业逐步取消烟气旁路，因安全生产无法取消的，安装在线监管系统。</w:t>
            </w:r>
          </w:p>
        </w:tc>
        <w:tc>
          <w:tcPr>
            <w:tcW w:w="3104" w:type="dxa"/>
            <w:tcBorders>
              <w:top w:val="single" w:color="000000" w:sz="2" w:space="0"/>
              <w:left w:val="single" w:color="000000" w:sz="2" w:space="0"/>
              <w:bottom w:val="single" w:color="000000" w:sz="6" w:space="0"/>
              <w:right w:val="single" w:color="000000" w:sz="2" w:space="0"/>
            </w:tcBorders>
            <w:tcMar>
              <w:left w:w="0" w:type="dxa"/>
              <w:right w:w="0" w:type="dxa"/>
            </w:tcMar>
          </w:tcPr>
          <w:p w14:paraId="4D1B5B7D">
            <w:pPr>
              <w:widowControl/>
              <w:autoSpaceDE w:val="0"/>
              <w:autoSpaceDN w:val="0"/>
              <w:spacing w:before="0" w:after="0" w:line="270" w:lineRule="exact"/>
              <w:ind w:left="102" w:right="106" w:firstLine="0"/>
              <w:jc w:val="both"/>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、本项目最近地表水为项目区东侧</w:t>
            </w:r>
            <w:r>
              <w:rPr>
                <w:rFonts w:ascii="q2ybFcD9+TimesNewRomanPSMT" w:hAnsi="q2ybFcD9+TimesNewRomanPSMT" w:eastAsia="q2ybFcD9+TimesNewRomanPSMT"/>
                <w:color w:val="000000"/>
                <w:sz w:val="21"/>
              </w:rPr>
              <w:t>65m</w:t>
            </w:r>
            <w:r>
              <w:rPr>
                <w:rFonts w:ascii="zGe0CX3k+SimSun" w:hAnsi="zGe0CX3k+SimSun" w:eastAsia="zGe0CX3k+SimSun"/>
                <w:color w:val="000000"/>
                <w:sz w:val="21"/>
              </w:rPr>
              <w:t>处金汁河最终进入滇池外海，根据云南省生态环境厅发布的《九大高原湖泊水质监测月报》，</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w:t>
            </w:r>
            <w:r>
              <w:rPr>
                <w:rFonts w:ascii="q2ybFcD9+TimesNewRomanPSMT" w:hAnsi="q2ybFcD9+TimesNewRomanPSMT" w:eastAsia="q2ybFcD9+TimesNewRomanPSMT"/>
                <w:color w:val="000000"/>
                <w:sz w:val="21"/>
              </w:rPr>
              <w:t>12</w:t>
            </w:r>
            <w:r>
              <w:rPr>
                <w:rFonts w:ascii="zGe0CX3k+SimSun" w:hAnsi="zGe0CX3k+SimSun" w:eastAsia="zGe0CX3k+SimSun"/>
                <w:color w:val="000000"/>
                <w:sz w:val="21"/>
              </w:rPr>
              <w:t>月，滇池草海水质达到Ⅴ类标准。本项目运营期废水经自建一体化污水处理设施处理达标后排入市政污水管网，最终进入</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第二水质净化厂，化学需氧量、氨氮的排放量较小，对区域地表水环境质量影响较小。</w:t>
            </w:r>
          </w:p>
          <w:p w14:paraId="1899345B">
            <w:pPr>
              <w:widowControl/>
              <w:autoSpaceDE w:val="0"/>
              <w:autoSpaceDN w:val="0"/>
              <w:spacing w:before="18" w:after="0" w:line="270" w:lineRule="exact"/>
              <w:ind w:left="102"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、根据《</w:t>
            </w:r>
            <w:r>
              <w:rPr>
                <w:rFonts w:ascii="q2ybFcD9+TimesNewRomanPSMT" w:hAnsi="q2ybFcD9+TimesNewRomanPSMT" w:eastAsia="q2ybFcD9+TimesNewRomanPSMT"/>
                <w:color w:val="000000"/>
                <w:sz w:val="21"/>
              </w:rPr>
              <w:t>2024</w:t>
            </w:r>
            <w:r>
              <w:rPr>
                <w:rFonts w:ascii="zGe0CX3k+SimSun" w:hAnsi="zGe0CX3k+SimSun" w:eastAsia="zGe0CX3k+SimSun"/>
                <w:color w:val="000000"/>
                <w:sz w:val="21"/>
              </w:rPr>
              <w:t>年度</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生态环境状况公报》全市主城区环境空气优良率达</w:t>
            </w:r>
            <w:r>
              <w:rPr>
                <w:rFonts w:ascii="q2ybFcD9+TimesNewRomanPSMT" w:hAnsi="q2ybFcD9+TimesNewRomanPSMT" w:eastAsia="q2ybFcD9+TimesNewRomanPSMT"/>
                <w:color w:val="000000"/>
                <w:sz w:val="21"/>
              </w:rPr>
              <w:t>99.7%</w:t>
            </w:r>
            <w:r>
              <w:rPr>
                <w:rFonts w:ascii="zGe0CX3k+SimSun" w:hAnsi="zGe0CX3k+SimSun" w:eastAsia="zGe0CX3k+SimSun"/>
                <w:color w:val="000000"/>
                <w:sz w:val="21"/>
              </w:rPr>
              <w:t>，各项污染物均达到《环境空气质量标准》（</w:t>
            </w:r>
            <w:r>
              <w:rPr>
                <w:rFonts w:ascii="q2ybFcD9+TimesNewRomanPSMT" w:hAnsi="q2ybFcD9+TimesNewRomanPSMT" w:eastAsia="q2ybFcD9+TimesNewRomanPSMT"/>
                <w:color w:val="000000"/>
                <w:sz w:val="21"/>
              </w:rPr>
              <w:t>GB3095-2026</w:t>
            </w:r>
            <w:r>
              <w:rPr>
                <w:rFonts w:ascii="zGe0CX3k+SimSun" w:hAnsi="zGe0CX3k+SimSun" w:eastAsia="zGe0CX3k+SimSun"/>
                <w:color w:val="000000"/>
                <w:sz w:val="21"/>
              </w:rPr>
              <w:t>）表</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过渡阶段浓度限值二级标准，项目所在区域属于环境空气质量达标区。本项目运营期废气主要为污水处理系统异味。项目本身不属于氮氧化物、挥发性有机物重点工程。</w:t>
            </w:r>
          </w:p>
          <w:p w14:paraId="14DBEA63">
            <w:pPr>
              <w:widowControl/>
              <w:autoSpaceDE w:val="0"/>
              <w:autoSpaceDN w:val="0"/>
              <w:spacing w:before="28" w:after="0" w:line="258" w:lineRule="exact"/>
              <w:ind w:left="102"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、本项目为医疗卫生服务项目，不属于钢铁企业。</w:t>
            </w:r>
          </w:p>
        </w:tc>
        <w:tc>
          <w:tcPr>
            <w:tcW w:w="720" w:type="dxa"/>
            <w:tcBorders>
              <w:top w:val="single" w:color="000000" w:sz="2" w:space="0"/>
              <w:left w:val="single" w:color="000000" w:sz="2" w:space="0"/>
              <w:bottom w:val="single" w:color="000000" w:sz="6" w:space="0"/>
              <w:right w:val="single" w:color="000000" w:sz="2" w:space="0"/>
            </w:tcBorders>
            <w:tcMar>
              <w:left w:w="0" w:type="dxa"/>
              <w:right w:w="0" w:type="dxa"/>
            </w:tcMar>
          </w:tcPr>
          <w:p w14:paraId="3EBFB0DA">
            <w:pPr>
              <w:widowControl/>
              <w:autoSpaceDE w:val="0"/>
              <w:autoSpaceDN w:val="0"/>
              <w:spacing w:before="3298"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30A4579D"/>
        </w:tc>
      </w:tr>
    </w:tbl>
    <w:p w14:paraId="089A34CE">
      <w:pPr>
        <w:widowControl/>
        <w:autoSpaceDE w:val="0"/>
        <w:autoSpaceDN w:val="0"/>
        <w:spacing w:before="428"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5</w:t>
      </w:r>
      <w:r>
        <w:rPr>
          <w:rFonts w:ascii="zGe0CX3k+SimSun" w:hAnsi="zGe0CX3k+SimSun" w:eastAsia="zGe0CX3k+SimSun"/>
          <w:color w:val="000000"/>
          <w:sz w:val="28"/>
        </w:rPr>
        <w:t>—</w:t>
      </w:r>
    </w:p>
    <w:p w14:paraId="17F7BC1C">
      <w:pPr>
        <w:sectPr>
          <w:pgSz w:w="11905" w:h="17238"/>
          <w:pgMar w:top="716" w:right="1416" w:bottom="480" w:left="1438" w:header="720" w:footer="720" w:gutter="0"/>
          <w:cols w:equalWidth="0" w:num="1">
            <w:col w:w="9052"/>
          </w:cols>
          <w:docGrid w:linePitch="360" w:charSpace="0"/>
        </w:sectPr>
      </w:pPr>
    </w:p>
    <w:p w14:paraId="27247E2B">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802"/>
        <w:gridCol w:w="3268"/>
        <w:gridCol w:w="3104"/>
        <w:gridCol w:w="720"/>
        <w:gridCol w:w="116"/>
      </w:tblGrid>
      <w:tr w14:paraId="05E7EDAD">
        <w:tblPrEx>
          <w:tblCellMar>
            <w:top w:w="0" w:type="dxa"/>
            <w:left w:w="108" w:type="dxa"/>
            <w:bottom w:w="0" w:type="dxa"/>
            <w:right w:w="108" w:type="dxa"/>
          </w:tblCellMar>
        </w:tblPrEx>
        <w:trPr>
          <w:trHeight w:val="11724"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37039868"/>
        </w:tc>
        <w:tc>
          <w:tcPr>
            <w:tcW w:w="1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60545B2C"/>
        </w:tc>
        <w:tc>
          <w:tcPr>
            <w:tcW w:w="802" w:type="dxa"/>
            <w:tcBorders>
              <w:top w:val="single" w:color="000000" w:sz="6" w:space="0"/>
              <w:left w:val="single" w:color="000000" w:sz="2" w:space="0"/>
              <w:bottom w:val="single" w:color="000000" w:sz="2" w:space="0"/>
              <w:right w:val="single" w:color="000000" w:sz="2" w:space="0"/>
            </w:tcBorders>
            <w:tcMar>
              <w:left w:w="0" w:type="dxa"/>
              <w:right w:w="0" w:type="dxa"/>
            </w:tcMar>
          </w:tcPr>
          <w:p w14:paraId="19251118"/>
        </w:tc>
        <w:tc>
          <w:tcPr>
            <w:tcW w:w="3268" w:type="dxa"/>
            <w:tcBorders>
              <w:top w:val="single" w:color="000000" w:sz="6" w:space="0"/>
              <w:left w:val="single" w:color="000000" w:sz="2" w:space="0"/>
              <w:bottom w:val="single" w:color="000000" w:sz="2" w:space="0"/>
              <w:right w:val="single" w:color="000000" w:sz="2" w:space="0"/>
            </w:tcBorders>
            <w:tcMar>
              <w:left w:w="0" w:type="dxa"/>
              <w:right w:w="0" w:type="dxa"/>
            </w:tcMar>
          </w:tcPr>
          <w:p w14:paraId="0185FB14">
            <w:pPr>
              <w:widowControl/>
              <w:autoSpaceDE w:val="0"/>
              <w:autoSpaceDN w:val="0"/>
              <w:spacing w:before="0" w:after="0" w:line="266" w:lineRule="exact"/>
              <w:ind w:left="104" w:right="108" w:firstLine="0"/>
              <w:jc w:val="both"/>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建立完善源头、过程和末端的</w:t>
            </w:r>
            <w:r>
              <w:rPr>
                <w:rFonts w:ascii="q2ybFcD9+TimesNewRomanPSMT" w:hAnsi="q2ybFcD9+TimesNewRomanPSMT" w:eastAsia="q2ybFcD9+TimesNewRomanPSMT"/>
                <w:color w:val="000000"/>
                <w:sz w:val="21"/>
              </w:rPr>
              <w:t>VOCs</w:t>
            </w:r>
            <w:r>
              <w:rPr>
                <w:rFonts w:ascii="zGe0CX3k+SimSun" w:hAnsi="zGe0CX3k+SimSun" w:eastAsia="zGe0CX3k+SimSun"/>
                <w:color w:val="000000"/>
                <w:sz w:val="21"/>
              </w:rPr>
              <w:t>全过程控制体系，实施</w:t>
            </w:r>
            <w:r>
              <w:rPr>
                <w:rFonts w:ascii="q2ybFcD9+TimesNewRomanPSMT" w:hAnsi="q2ybFcD9+TimesNewRomanPSMT" w:eastAsia="q2ybFcD9+TimesNewRomanPSMT"/>
                <w:color w:val="000000"/>
                <w:sz w:val="21"/>
              </w:rPr>
              <w:t>VOCs</w:t>
            </w:r>
            <w:r>
              <w:rPr>
                <w:rFonts w:ascii="zGe0CX3k+SimSun" w:hAnsi="zGe0CX3k+SimSun" w:eastAsia="zGe0CX3k+SimSun"/>
                <w:color w:val="000000"/>
                <w:sz w:val="21"/>
              </w:rPr>
              <w:t>排放总量控制。</w:t>
            </w:r>
          </w:p>
          <w:p w14:paraId="367450CD">
            <w:pPr>
              <w:widowControl/>
              <w:autoSpaceDE w:val="0"/>
              <w:autoSpaceDN w:val="0"/>
              <w:spacing w:before="2" w:after="0" w:line="270" w:lineRule="exact"/>
              <w:ind w:left="104" w:right="0" w:firstLine="0"/>
              <w:jc w:val="left"/>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推进农业废弃物综合利用，</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年底前综合利用率达</w:t>
            </w:r>
            <w:r>
              <w:rPr>
                <w:rFonts w:ascii="q2ybFcD9+TimesNewRomanPSMT" w:hAnsi="q2ybFcD9+TimesNewRomanPSMT" w:eastAsia="q2ybFcD9+TimesNewRomanPSMT"/>
                <w:color w:val="000000"/>
                <w:sz w:val="21"/>
              </w:rPr>
              <w:t>90%</w:t>
            </w:r>
            <w:r>
              <w:rPr>
                <w:rFonts w:ascii="zGe0CX3k+SimSun" w:hAnsi="zGe0CX3k+SimSun" w:eastAsia="zGe0CX3k+SimSun"/>
                <w:color w:val="000000"/>
                <w:sz w:val="21"/>
              </w:rPr>
              <w:t>以上。</w:t>
            </w:r>
            <w:r>
              <w:rPr>
                <w:rFonts w:ascii="q2ybFcD9+TimesNewRomanPSMT" w:hAnsi="q2ybFcD9+TimesNewRomanPSMT" w:eastAsia="q2ybFcD9+TimesNewRomanPSMT"/>
                <w:color w:val="000000"/>
                <w:sz w:val="21"/>
              </w:rPr>
              <w:t>6.</w:t>
            </w:r>
            <w:r>
              <w:rPr>
                <w:rFonts w:ascii="zGe0CX3k+SimSun" w:hAnsi="zGe0CX3k+SimSun" w:eastAsia="zGe0CX3k+SimSun"/>
                <w:color w:val="000000"/>
                <w:sz w:val="21"/>
              </w:rPr>
              <w:t>滇池流域：</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年底前，完成流域内城镇雨污分流改造，城镇污水收集率达</w:t>
            </w:r>
            <w:r>
              <w:rPr>
                <w:rFonts w:ascii="q2ybFcD9+TimesNewRomanPSMT" w:hAnsi="q2ybFcD9+TimesNewRomanPSMT" w:eastAsia="q2ybFcD9+TimesNewRomanPSMT"/>
                <w:color w:val="000000"/>
                <w:sz w:val="21"/>
              </w:rPr>
              <w:t>95</w:t>
            </w:r>
            <w:r>
              <w:rPr>
                <w:rFonts w:ascii="zGe0CX3k+SimSun" w:hAnsi="zGe0CX3k+SimSun" w:eastAsia="zGe0CX3k+SimSun"/>
                <w:color w:val="000000"/>
                <w:sz w:val="21"/>
              </w:rPr>
              <w:t>％以上，农村生活污水收集处理率达</w:t>
            </w:r>
            <w:r>
              <w:rPr>
                <w:rFonts w:ascii="q2ybFcD9+TimesNewRomanPSMT" w:hAnsi="q2ybFcD9+TimesNewRomanPSMT" w:eastAsia="q2ybFcD9+TimesNewRomanPSMT"/>
                <w:color w:val="000000"/>
                <w:sz w:val="21"/>
              </w:rPr>
              <w:t>75</w:t>
            </w:r>
            <w:r>
              <w:rPr>
                <w:rFonts w:ascii="zGe0CX3k+SimSun" w:hAnsi="zGe0CX3k+SimSun" w:eastAsia="zGe0CX3k+SimSun"/>
                <w:color w:val="000000"/>
                <w:sz w:val="21"/>
              </w:rPr>
              <w:t>％以上，畜禽粪污综合利用率达</w:t>
            </w:r>
            <w:r>
              <w:rPr>
                <w:rFonts w:ascii="q2ybFcD9+TimesNewRomanPSMT" w:hAnsi="q2ybFcD9+TimesNewRomanPSMT" w:eastAsia="q2ybFcD9+TimesNewRomanPSMT"/>
                <w:color w:val="000000"/>
                <w:sz w:val="21"/>
              </w:rPr>
              <w:t>90</w:t>
            </w:r>
            <w:r>
              <w:rPr>
                <w:rFonts w:ascii="zGe0CX3k+SimSun" w:hAnsi="zGe0CX3k+SimSun" w:eastAsia="zGe0CX3k+SimSun"/>
                <w:color w:val="000000"/>
                <w:sz w:val="21"/>
              </w:rPr>
              <w:t>％以上，城市生活垃圾处理率达</w:t>
            </w:r>
            <w:r>
              <w:rPr>
                <w:rFonts w:ascii="q2ybFcD9+TimesNewRomanPSMT" w:hAnsi="q2ybFcD9+TimesNewRomanPSMT" w:eastAsia="q2ybFcD9+TimesNewRomanPSMT"/>
                <w:color w:val="000000"/>
                <w:sz w:val="21"/>
              </w:rPr>
              <w:t>97</w:t>
            </w:r>
            <w:r>
              <w:rPr>
                <w:rFonts w:ascii="zGe0CX3k+SimSun" w:hAnsi="zGe0CX3k+SimSun" w:eastAsia="zGe0CX3k+SimSun"/>
                <w:color w:val="000000"/>
                <w:sz w:val="21"/>
              </w:rPr>
              <w:t>％以上，实现农村生活垃圾分类投放、统一</w:t>
            </w:r>
          </w:p>
          <w:p w14:paraId="751AF028">
            <w:pPr>
              <w:widowControl/>
              <w:autoSpaceDE w:val="0"/>
              <w:autoSpaceDN w:val="0"/>
              <w:spacing w:before="62" w:after="0" w:line="210" w:lineRule="exact"/>
              <w:ind w:left="104" w:right="0" w:firstLine="0"/>
              <w:jc w:val="left"/>
            </w:pPr>
            <w:r>
              <w:rPr>
                <w:rFonts w:ascii="zGe0CX3k+SimSun" w:hAnsi="zGe0CX3k+SimSun" w:eastAsia="zGe0CX3k+SimSun"/>
                <w:color w:val="000000"/>
                <w:sz w:val="21"/>
              </w:rPr>
              <w:t>运输、集中处理。</w:t>
            </w:r>
          </w:p>
          <w:p w14:paraId="2B687720">
            <w:pPr>
              <w:widowControl/>
              <w:autoSpaceDE w:val="0"/>
              <w:autoSpaceDN w:val="0"/>
              <w:spacing w:before="18" w:after="0" w:line="270" w:lineRule="exact"/>
              <w:ind w:left="104" w:right="0" w:firstLine="0"/>
              <w:jc w:val="left"/>
            </w:pPr>
            <w:r>
              <w:rPr>
                <w:rFonts w:ascii="q2ybFcD9+TimesNewRomanPSMT" w:hAnsi="q2ybFcD9+TimesNewRomanPSMT" w:eastAsia="q2ybFcD9+TimesNewRomanPSMT"/>
                <w:color w:val="000000"/>
                <w:sz w:val="21"/>
              </w:rPr>
              <w:t>7.</w:t>
            </w:r>
            <w:r>
              <w:rPr>
                <w:rFonts w:ascii="zGe0CX3k+SimSun" w:hAnsi="zGe0CX3k+SimSun" w:eastAsia="zGe0CX3k+SimSun"/>
                <w:color w:val="000000"/>
                <w:sz w:val="21"/>
              </w:rPr>
              <w:t>阳宗海流域：推进农业废弃物综合利用，</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年底前农作物综合利用率达</w:t>
            </w:r>
            <w:r>
              <w:rPr>
                <w:rFonts w:ascii="q2ybFcD9+TimesNewRomanPSMT" w:hAnsi="q2ybFcD9+TimesNewRomanPSMT" w:eastAsia="q2ybFcD9+TimesNewRomanPSMT"/>
                <w:color w:val="000000"/>
                <w:sz w:val="21"/>
              </w:rPr>
              <w:t>90%</w:t>
            </w:r>
            <w:r>
              <w:rPr>
                <w:rFonts w:ascii="zGe0CX3k+SimSun" w:hAnsi="zGe0CX3k+SimSun" w:eastAsia="zGe0CX3k+SimSun"/>
                <w:color w:val="000000"/>
                <w:sz w:val="21"/>
              </w:rPr>
              <w:t>以上，畜禽粪污综合利用率达</w:t>
            </w:r>
            <w:r>
              <w:rPr>
                <w:rFonts w:ascii="q2ybFcD9+TimesNewRomanPSMT" w:hAnsi="q2ybFcD9+TimesNewRomanPSMT" w:eastAsia="q2ybFcD9+TimesNewRomanPSMT"/>
                <w:color w:val="000000"/>
                <w:sz w:val="21"/>
              </w:rPr>
              <w:t>96%</w:t>
            </w:r>
            <w:r>
              <w:rPr>
                <w:rFonts w:ascii="zGe0CX3k+SimSun" w:hAnsi="zGe0CX3k+SimSun" w:eastAsia="zGe0CX3k+SimSun"/>
                <w:color w:val="000000"/>
                <w:sz w:val="21"/>
              </w:rPr>
              <w:t>以上，农膜回收利用率达</w:t>
            </w:r>
            <w:r>
              <w:rPr>
                <w:rFonts w:ascii="q2ybFcD9+TimesNewRomanPSMT" w:hAnsi="q2ybFcD9+TimesNewRomanPSMT" w:eastAsia="q2ybFcD9+TimesNewRomanPSMT"/>
                <w:color w:val="000000"/>
                <w:sz w:val="21"/>
              </w:rPr>
              <w:t>85%</w:t>
            </w:r>
            <w:r>
              <w:rPr>
                <w:rFonts w:ascii="zGe0CX3k+SimSun" w:hAnsi="zGe0CX3k+SimSun" w:eastAsia="zGe0CX3k+SimSun"/>
                <w:color w:val="000000"/>
                <w:sz w:val="21"/>
              </w:rPr>
              <w:t>以上。</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年底前，完成流域内城镇雨污分流改造，城镇污水收集率达</w:t>
            </w:r>
            <w:r>
              <w:rPr>
                <w:rFonts w:ascii="q2ybFcD9+TimesNewRomanPSMT" w:hAnsi="q2ybFcD9+TimesNewRomanPSMT" w:eastAsia="q2ybFcD9+TimesNewRomanPSMT"/>
                <w:color w:val="000000"/>
                <w:sz w:val="21"/>
              </w:rPr>
              <w:t>95%</w:t>
            </w:r>
            <w:r>
              <w:rPr>
                <w:rFonts w:ascii="zGe0CX3k+SimSun" w:hAnsi="zGe0CX3k+SimSun" w:eastAsia="zGe0CX3k+SimSun"/>
                <w:color w:val="000000"/>
                <w:sz w:val="21"/>
              </w:rPr>
              <w:t>以上，农村生活污水收集处理率达</w:t>
            </w:r>
            <w:r>
              <w:rPr>
                <w:rFonts w:ascii="q2ybFcD9+TimesNewRomanPSMT" w:hAnsi="q2ybFcD9+TimesNewRomanPSMT" w:eastAsia="q2ybFcD9+TimesNewRomanPSMT"/>
                <w:color w:val="000000"/>
                <w:sz w:val="21"/>
              </w:rPr>
              <w:t>75%</w:t>
            </w:r>
            <w:r>
              <w:rPr>
                <w:rFonts w:ascii="zGe0CX3k+SimSun" w:hAnsi="zGe0CX3k+SimSun" w:eastAsia="zGe0CX3k+SimSun"/>
                <w:color w:val="000000"/>
                <w:sz w:val="21"/>
              </w:rPr>
              <w:t>以上，畜禽粪污综合利用率达</w:t>
            </w:r>
            <w:r>
              <w:rPr>
                <w:rFonts w:ascii="q2ybFcD9+TimesNewRomanPSMT" w:hAnsi="q2ybFcD9+TimesNewRomanPSMT" w:eastAsia="q2ybFcD9+TimesNewRomanPSMT"/>
                <w:color w:val="000000"/>
                <w:sz w:val="21"/>
              </w:rPr>
              <w:t>90%</w:t>
            </w:r>
            <w:r>
              <w:rPr>
                <w:rFonts w:ascii="zGe0CX3k+SimSun" w:hAnsi="zGe0CX3k+SimSun" w:eastAsia="zGe0CX3k+SimSun"/>
                <w:color w:val="000000"/>
                <w:sz w:val="21"/>
              </w:rPr>
              <w:t>以上，城镇生活垃圾处理率达</w:t>
            </w:r>
            <w:r>
              <w:rPr>
                <w:rFonts w:ascii="q2ybFcD9+TimesNewRomanPSMT" w:hAnsi="q2ybFcD9+TimesNewRomanPSMT" w:eastAsia="q2ybFcD9+TimesNewRomanPSMT"/>
                <w:color w:val="000000"/>
                <w:sz w:val="21"/>
              </w:rPr>
              <w:t>97%</w:t>
            </w:r>
            <w:r>
              <w:rPr>
                <w:rFonts w:ascii="zGe0CX3k+SimSun" w:hAnsi="zGe0CX3k+SimSun" w:eastAsia="zGe0CX3k+SimSun"/>
                <w:color w:val="000000"/>
                <w:sz w:val="21"/>
              </w:rPr>
              <w:t>以上，实现农村生活垃圾分类投放、统一</w:t>
            </w:r>
          </w:p>
          <w:p w14:paraId="26B14681">
            <w:pPr>
              <w:widowControl/>
              <w:autoSpaceDE w:val="0"/>
              <w:autoSpaceDN w:val="0"/>
              <w:spacing w:before="64" w:after="0" w:line="210" w:lineRule="exact"/>
              <w:ind w:left="104" w:right="0" w:firstLine="0"/>
              <w:jc w:val="left"/>
            </w:pPr>
            <w:r>
              <w:rPr>
                <w:rFonts w:ascii="zGe0CX3k+SimSun" w:hAnsi="zGe0CX3k+SimSun" w:eastAsia="zGe0CX3k+SimSun"/>
                <w:color w:val="000000"/>
                <w:sz w:val="21"/>
              </w:rPr>
              <w:t>运输、集中处理。</w:t>
            </w:r>
          </w:p>
          <w:p w14:paraId="103D48B5">
            <w:pPr>
              <w:widowControl/>
              <w:autoSpaceDE w:val="0"/>
              <w:autoSpaceDN w:val="0"/>
              <w:spacing w:before="32" w:after="0" w:line="256" w:lineRule="exact"/>
              <w:ind w:left="0" w:right="0" w:firstLine="0"/>
              <w:jc w:val="center"/>
            </w:pPr>
            <w:r>
              <w:rPr>
                <w:rFonts w:ascii="q2ybFcD9+TimesNewRomanPSMT" w:hAnsi="q2ybFcD9+TimesNewRomanPSMT" w:eastAsia="q2ybFcD9+TimesNewRomanPSMT"/>
                <w:color w:val="000000"/>
                <w:sz w:val="21"/>
              </w:rPr>
              <w:t>8.</w:t>
            </w:r>
            <w:r>
              <w:rPr>
                <w:rFonts w:ascii="zGe0CX3k+SimSun" w:hAnsi="zGe0CX3k+SimSun" w:eastAsia="zGe0CX3k+SimSun"/>
                <w:color w:val="000000"/>
                <w:sz w:val="21"/>
              </w:rPr>
              <w:t>督促指导磷石膏产生企业配套建设（或委托建设）相应能力的磷</w:t>
            </w:r>
          </w:p>
          <w:p w14:paraId="3CDBE28A">
            <w:pPr>
              <w:widowControl/>
              <w:autoSpaceDE w:val="0"/>
              <w:autoSpaceDN w:val="0"/>
              <w:spacing w:before="66" w:after="0" w:line="208" w:lineRule="exact"/>
              <w:ind w:left="104" w:right="0" w:firstLine="0"/>
              <w:jc w:val="left"/>
            </w:pPr>
            <w:r>
              <w:rPr>
                <w:rFonts w:ascii="zGe0CX3k+SimSun" w:hAnsi="zGe0CX3k+SimSun" w:eastAsia="zGe0CX3k+SimSun"/>
                <w:color w:val="000000"/>
                <w:sz w:val="21"/>
              </w:rPr>
              <w:t>石膏无害化处理设施，采用水洗、</w:t>
            </w:r>
          </w:p>
          <w:p w14:paraId="2D505D1A">
            <w:pPr>
              <w:widowControl/>
              <w:autoSpaceDE w:val="0"/>
              <w:autoSpaceDN w:val="0"/>
              <w:spacing w:before="0" w:after="0" w:line="272" w:lineRule="exact"/>
              <w:ind w:left="104" w:right="106" w:firstLine="0"/>
              <w:jc w:val="both"/>
            </w:pPr>
            <w:r>
              <w:rPr>
                <w:rFonts w:ascii="zGe0CX3k+SimSun" w:hAnsi="zGe0CX3k+SimSun" w:eastAsia="zGe0CX3k+SimSun"/>
                <w:color w:val="000000"/>
                <w:sz w:val="21"/>
              </w:rPr>
              <w:t>焙烧、浮选、中和等技术对磷石膏进行无害化处理，确保在</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年新产生磷石膏实现</w:t>
            </w:r>
            <w:r>
              <w:rPr>
                <w:rFonts w:ascii="q2ybFcD9+TimesNewRomanPSMT" w:hAnsi="q2ybFcD9+TimesNewRomanPSMT" w:eastAsia="q2ybFcD9+TimesNewRomanPSMT"/>
                <w:color w:val="000000"/>
                <w:sz w:val="21"/>
              </w:rPr>
              <w:t>100%</w:t>
            </w:r>
            <w:r>
              <w:rPr>
                <w:rFonts w:ascii="zGe0CX3k+SimSun" w:hAnsi="zGe0CX3k+SimSun" w:eastAsia="zGe0CX3k+SimSun"/>
                <w:color w:val="000000"/>
                <w:sz w:val="21"/>
              </w:rPr>
              <w:t>无害化处理，从根本上降低磷石膏污染隐</w:t>
            </w:r>
          </w:p>
          <w:p w14:paraId="02B2C334">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患。无害化处理后暂时不能利用的</w:t>
            </w:r>
          </w:p>
          <w:p w14:paraId="53E55568">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磷石膏，应当按生态环境、应急管</w:t>
            </w:r>
          </w:p>
          <w:p w14:paraId="699F61AB">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理要求依法依规安全环保分类存</w:t>
            </w:r>
          </w:p>
          <w:p w14:paraId="602DAA7E">
            <w:pPr>
              <w:widowControl/>
              <w:autoSpaceDE w:val="0"/>
              <w:autoSpaceDN w:val="0"/>
              <w:spacing w:before="62" w:after="0" w:line="210" w:lineRule="exact"/>
              <w:ind w:left="104" w:right="0" w:firstLine="0"/>
              <w:jc w:val="left"/>
            </w:pPr>
            <w:r>
              <w:rPr>
                <w:rFonts w:ascii="zGe0CX3k+SimSun" w:hAnsi="zGe0CX3k+SimSun" w:eastAsia="zGe0CX3k+SimSun"/>
                <w:color w:val="000000"/>
                <w:sz w:val="21"/>
              </w:rPr>
              <w:t>放。</w:t>
            </w:r>
          </w:p>
          <w:p w14:paraId="340342BB">
            <w:pPr>
              <w:widowControl/>
              <w:autoSpaceDE w:val="0"/>
              <w:autoSpaceDN w:val="0"/>
              <w:spacing w:before="16" w:after="0" w:line="272" w:lineRule="exact"/>
              <w:ind w:left="104" w:right="104" w:firstLine="0"/>
              <w:jc w:val="both"/>
            </w:pPr>
            <w:r>
              <w:rPr>
                <w:rFonts w:ascii="q2ybFcD9+TimesNewRomanPSMT" w:hAnsi="q2ybFcD9+TimesNewRomanPSMT" w:eastAsia="q2ybFcD9+TimesNewRomanPSMT"/>
                <w:color w:val="000000"/>
                <w:sz w:val="21"/>
              </w:rPr>
              <w:t>9.</w:t>
            </w:r>
            <w:r>
              <w:rPr>
                <w:rFonts w:ascii="zGe0CX3k+SimSun" w:hAnsi="zGe0CX3k+SimSun" w:eastAsia="zGe0CX3k+SimSun"/>
                <w:color w:val="000000"/>
                <w:sz w:val="21"/>
              </w:rPr>
              <w:t>推动</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磷石膏综合利用率</w:t>
            </w:r>
            <w:r>
              <w:rPr>
                <w:rFonts w:ascii="q2ybFcD9+TimesNewRomanPSMT" w:hAnsi="q2ybFcD9+TimesNewRomanPSMT" w:eastAsia="q2ybFcD9+TimesNewRomanPSMT"/>
                <w:color w:val="000000"/>
                <w:sz w:val="21"/>
              </w:rPr>
              <w:t>2023</w:t>
            </w:r>
            <w:r>
              <w:rPr>
                <w:rFonts w:ascii="zGe0CX3k+SimSun" w:hAnsi="zGe0CX3k+SimSun" w:eastAsia="zGe0CX3k+SimSun"/>
                <w:color w:val="000000"/>
                <w:sz w:val="21"/>
              </w:rPr>
              <w:t>年达到</w:t>
            </w:r>
            <w:r>
              <w:rPr>
                <w:rFonts w:ascii="q2ybFcD9+TimesNewRomanPSMT" w:hAnsi="q2ybFcD9+TimesNewRomanPSMT" w:eastAsia="q2ybFcD9+TimesNewRomanPSMT"/>
                <w:color w:val="000000"/>
                <w:sz w:val="21"/>
              </w:rPr>
              <w:t>52%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2024</w:t>
            </w:r>
            <w:r>
              <w:rPr>
                <w:rFonts w:ascii="zGe0CX3k+SimSun" w:hAnsi="zGe0CX3k+SimSun" w:eastAsia="zGe0CX3k+SimSun"/>
                <w:color w:val="000000"/>
                <w:sz w:val="21"/>
              </w:rPr>
              <w:t>年达到</w:t>
            </w:r>
            <w:r>
              <w:rPr>
                <w:rFonts w:ascii="q2ybFcD9+TimesNewRomanPSMT" w:hAnsi="q2ybFcD9+TimesNewRomanPSMT" w:eastAsia="q2ybFcD9+TimesNewRomanPSMT"/>
                <w:color w:val="000000"/>
                <w:sz w:val="21"/>
              </w:rPr>
              <w:t>64%</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年确保达到</w:t>
            </w:r>
            <w:r>
              <w:rPr>
                <w:rFonts w:ascii="q2ybFcD9+TimesNewRomanPSMT" w:hAnsi="q2ybFcD9+TimesNewRomanPSMT" w:eastAsia="q2ybFcD9+TimesNewRomanPSMT"/>
                <w:color w:val="000000"/>
                <w:sz w:val="21"/>
              </w:rPr>
              <w:t>73%</w:t>
            </w:r>
            <w:r>
              <w:rPr>
                <w:rFonts w:ascii="zGe0CX3k+SimSun" w:hAnsi="zGe0CX3k+SimSun" w:eastAsia="zGe0CX3k+SimSun"/>
                <w:color w:val="000000"/>
                <w:sz w:val="21"/>
              </w:rPr>
              <w:t>，力争达到</w:t>
            </w:r>
            <w:r>
              <w:rPr>
                <w:rFonts w:ascii="q2ybFcD9+TimesNewRomanPSMT" w:hAnsi="q2ybFcD9+TimesNewRomanPSMT" w:eastAsia="q2ybFcD9+TimesNewRomanPSMT"/>
                <w:color w:val="000000"/>
                <w:sz w:val="21"/>
              </w:rPr>
              <w:t>75%</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年底，中心城区污泥无害化处置率达到</w:t>
            </w:r>
            <w:r>
              <w:rPr>
                <w:rFonts w:ascii="q2ybFcD9+TimesNewRomanPSMT" w:hAnsi="q2ybFcD9+TimesNewRomanPSMT" w:eastAsia="q2ybFcD9+TimesNewRomanPSMT"/>
                <w:color w:val="000000"/>
                <w:sz w:val="21"/>
              </w:rPr>
              <w:t>95%</w:t>
            </w:r>
            <w:r>
              <w:rPr>
                <w:rFonts w:ascii="zGe0CX3k+SimSun" w:hAnsi="zGe0CX3k+SimSun" w:eastAsia="zGe0CX3k+SimSun"/>
                <w:color w:val="000000"/>
                <w:sz w:val="21"/>
              </w:rPr>
              <w:t>以上，县城污泥无害化处置率达到</w:t>
            </w:r>
            <w:r>
              <w:rPr>
                <w:rFonts w:ascii="q2ybFcD9+TimesNewRomanPSMT" w:hAnsi="q2ybFcD9+TimesNewRomanPSMT" w:eastAsia="q2ybFcD9+TimesNewRomanPSMT"/>
                <w:color w:val="000000"/>
                <w:sz w:val="21"/>
              </w:rPr>
              <w:t>90%</w:t>
            </w:r>
            <w:r>
              <w:rPr>
                <w:rFonts w:ascii="zGe0CX3k+SimSun" w:hAnsi="zGe0CX3k+SimSun" w:eastAsia="zGe0CX3k+SimSun"/>
                <w:color w:val="000000"/>
                <w:sz w:val="21"/>
              </w:rPr>
              <w:t>以上。</w:t>
            </w:r>
          </w:p>
        </w:tc>
        <w:tc>
          <w:tcPr>
            <w:tcW w:w="3104" w:type="dxa"/>
            <w:tcBorders>
              <w:top w:val="single" w:color="000000" w:sz="6" w:space="0"/>
              <w:left w:val="single" w:color="000000" w:sz="2" w:space="0"/>
              <w:bottom w:val="single" w:color="000000" w:sz="2" w:space="0"/>
              <w:right w:val="single" w:color="000000" w:sz="2" w:space="0"/>
            </w:tcBorders>
            <w:tcMar>
              <w:left w:w="0" w:type="dxa"/>
              <w:right w:w="0" w:type="dxa"/>
            </w:tcMar>
          </w:tcPr>
          <w:p w14:paraId="507018E2">
            <w:pPr>
              <w:widowControl/>
              <w:autoSpaceDE w:val="0"/>
              <w:autoSpaceDN w:val="0"/>
              <w:spacing w:before="0" w:after="0" w:line="260" w:lineRule="exact"/>
              <w:ind w:left="102" w:right="0" w:firstLine="0"/>
              <w:jc w:val="left"/>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、本项目不涉及</w:t>
            </w:r>
            <w:r>
              <w:rPr>
                <w:rFonts w:ascii="q2ybFcD9+TimesNewRomanPSMT" w:hAnsi="q2ybFcD9+TimesNewRomanPSMT" w:eastAsia="q2ybFcD9+TimesNewRomanPSMT"/>
                <w:color w:val="000000"/>
                <w:sz w:val="21"/>
              </w:rPr>
              <w:t>VOCs</w:t>
            </w:r>
            <w:r>
              <w:rPr>
                <w:rFonts w:ascii="zGe0CX3k+SimSun" w:hAnsi="zGe0CX3k+SimSun" w:eastAsia="zGe0CX3k+SimSun"/>
                <w:color w:val="000000"/>
                <w:sz w:val="21"/>
              </w:rPr>
              <w:t>的排放。</w:t>
            </w:r>
            <w:r>
              <w:rPr>
                <w:rFonts w:ascii="q2ybFcD9+TimesNewRomanPSMT" w:hAnsi="q2ybFcD9+TimesNewRomanPSMT" w:eastAsia="q2ybFcD9+TimesNewRomanPSMT"/>
                <w:color w:val="000000"/>
                <w:sz w:val="21"/>
              </w:rPr>
              <w:t>5</w:t>
            </w:r>
            <w:r>
              <w:rPr>
                <w:rFonts w:ascii="zGe0CX3k+SimSun" w:hAnsi="zGe0CX3k+SimSun" w:eastAsia="zGe0CX3k+SimSun"/>
                <w:color w:val="000000"/>
                <w:sz w:val="21"/>
              </w:rPr>
              <w:t>、本项目不涉及农业废弃资源综合利用。</w:t>
            </w:r>
          </w:p>
          <w:p w14:paraId="6490C621">
            <w:pPr>
              <w:widowControl/>
              <w:autoSpaceDE w:val="0"/>
              <w:autoSpaceDN w:val="0"/>
              <w:spacing w:before="30" w:after="0" w:line="258" w:lineRule="exact"/>
              <w:ind w:left="102" w:right="0" w:firstLine="0"/>
              <w:jc w:val="left"/>
            </w:pPr>
            <w:r>
              <w:rPr>
                <w:rFonts w:ascii="q2ybFcD9+TimesNewRomanPSMT" w:hAnsi="q2ybFcD9+TimesNewRomanPSMT" w:eastAsia="q2ybFcD9+TimesNewRomanPSMT"/>
                <w:color w:val="000000"/>
                <w:sz w:val="21"/>
              </w:rPr>
              <w:t>6</w:t>
            </w:r>
            <w:r>
              <w:rPr>
                <w:rFonts w:ascii="zGe0CX3k+SimSun" w:hAnsi="zGe0CX3k+SimSun" w:eastAsia="zGe0CX3k+SimSun"/>
                <w:color w:val="000000"/>
                <w:sz w:val="21"/>
              </w:rPr>
              <w:t>、本项目依托的市政雨污分流管线已建设完成。</w:t>
            </w:r>
          </w:p>
          <w:p w14:paraId="4DD682A1">
            <w:pPr>
              <w:widowControl/>
              <w:autoSpaceDE w:val="0"/>
              <w:autoSpaceDN w:val="0"/>
              <w:spacing w:before="24" w:after="0" w:line="264" w:lineRule="exact"/>
              <w:ind w:left="102" w:right="0" w:firstLine="0"/>
              <w:jc w:val="left"/>
            </w:pPr>
            <w:r>
              <w:rPr>
                <w:rFonts w:ascii="q2ybFcD9+TimesNewRomanPSMT" w:hAnsi="q2ybFcD9+TimesNewRomanPSMT" w:eastAsia="q2ybFcD9+TimesNewRomanPSMT"/>
                <w:color w:val="000000"/>
                <w:sz w:val="21"/>
              </w:rPr>
              <w:t>7</w:t>
            </w:r>
            <w:r>
              <w:rPr>
                <w:rFonts w:ascii="zGe0CX3k+SimSun" w:hAnsi="zGe0CX3k+SimSun" w:eastAsia="zGe0CX3k+SimSun"/>
                <w:color w:val="000000"/>
                <w:sz w:val="21"/>
              </w:rPr>
              <w:t>、本项目不属于阳宗海流域。</w:t>
            </w:r>
            <w:r>
              <w:rPr>
                <w:rFonts w:ascii="q2ybFcD9+TimesNewRomanPSMT" w:hAnsi="q2ybFcD9+TimesNewRomanPSMT" w:eastAsia="q2ybFcD9+TimesNewRomanPSMT"/>
                <w:color w:val="000000"/>
                <w:sz w:val="21"/>
              </w:rPr>
              <w:t>8</w:t>
            </w:r>
            <w:r>
              <w:rPr>
                <w:rFonts w:ascii="zGe0CX3k+SimSun" w:hAnsi="zGe0CX3k+SimSun" w:eastAsia="zGe0CX3k+SimSun"/>
                <w:color w:val="000000"/>
                <w:sz w:val="21"/>
              </w:rPr>
              <w:t>、本项目不属于磷石膏产生企业，不涉及磷石膏处理。</w:t>
            </w:r>
          </w:p>
          <w:p w14:paraId="4AAAF3E7">
            <w:pPr>
              <w:widowControl/>
              <w:autoSpaceDE w:val="0"/>
              <w:autoSpaceDN w:val="0"/>
              <w:spacing w:before="30" w:after="0" w:line="258" w:lineRule="exact"/>
              <w:ind w:left="102" w:right="0" w:firstLine="0"/>
              <w:jc w:val="left"/>
            </w:pPr>
            <w:r>
              <w:rPr>
                <w:rFonts w:ascii="q2ybFcD9+TimesNewRomanPSMT" w:hAnsi="q2ybFcD9+TimesNewRomanPSMT" w:eastAsia="q2ybFcD9+TimesNewRomanPSMT"/>
                <w:color w:val="000000"/>
                <w:sz w:val="21"/>
              </w:rPr>
              <w:t>9</w:t>
            </w:r>
            <w:r>
              <w:rPr>
                <w:rFonts w:ascii="zGe0CX3k+SimSun" w:hAnsi="zGe0CX3k+SimSun" w:eastAsia="zGe0CX3k+SimSun"/>
                <w:color w:val="000000"/>
                <w:sz w:val="21"/>
              </w:rPr>
              <w:t>、本项目不涉及磷石膏综合利用以及污泥处置。</w:t>
            </w:r>
          </w:p>
        </w:tc>
        <w:tc>
          <w:tcPr>
            <w:tcW w:w="720" w:type="dxa"/>
            <w:tcBorders>
              <w:top w:val="single" w:color="000000" w:sz="6" w:space="0"/>
              <w:left w:val="single" w:color="000000" w:sz="2" w:space="0"/>
              <w:bottom w:val="single" w:color="000000" w:sz="2" w:space="0"/>
              <w:right w:val="single" w:color="000000" w:sz="2" w:space="0"/>
            </w:tcBorders>
            <w:tcMar>
              <w:left w:w="0" w:type="dxa"/>
              <w:right w:w="0" w:type="dxa"/>
            </w:tcMar>
          </w:tcPr>
          <w:p w14:paraId="4E0FC719"/>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04D3178D"/>
        </w:tc>
      </w:tr>
      <w:tr w14:paraId="55374E2F">
        <w:tblPrEx>
          <w:tblCellMar>
            <w:top w:w="0" w:type="dxa"/>
            <w:left w:w="108" w:type="dxa"/>
            <w:bottom w:w="0" w:type="dxa"/>
            <w:right w:w="108" w:type="dxa"/>
          </w:tblCellMar>
        </w:tblPrEx>
        <w:trPr>
          <w:trHeight w:val="2199"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228D9BC"/>
        </w:tc>
        <w:tc>
          <w:tcPr>
            <w:tcW w:w="1293" w:type="dxa"/>
            <w:vMerge w:val="continue"/>
            <w:tcBorders>
              <w:top w:val="single" w:color="000000" w:sz="6" w:space="0"/>
              <w:left w:val="single" w:color="000000" w:sz="2" w:space="0"/>
              <w:bottom w:val="single" w:color="000000" w:sz="6" w:space="0"/>
              <w:right w:val="single" w:color="000000" w:sz="2" w:space="0"/>
            </w:tcBorders>
          </w:tcPr>
          <w:p w14:paraId="0C3A0C09"/>
        </w:tc>
        <w:tc>
          <w:tcPr>
            <w:tcW w:w="802" w:type="dxa"/>
            <w:tcBorders>
              <w:top w:val="single" w:color="000000" w:sz="2" w:space="0"/>
              <w:left w:val="single" w:color="000000" w:sz="2" w:space="0"/>
              <w:bottom w:val="single" w:color="000000" w:sz="6" w:space="0"/>
              <w:right w:val="single" w:color="000000" w:sz="2" w:space="0"/>
            </w:tcBorders>
            <w:tcMar>
              <w:left w:w="0" w:type="dxa"/>
              <w:right w:w="0" w:type="dxa"/>
            </w:tcMar>
          </w:tcPr>
          <w:p w14:paraId="20368293">
            <w:pPr>
              <w:widowControl/>
              <w:autoSpaceDE w:val="0"/>
              <w:autoSpaceDN w:val="0"/>
              <w:spacing w:before="666" w:after="0" w:line="210" w:lineRule="exact"/>
              <w:ind w:left="0" w:right="0" w:firstLine="0"/>
              <w:jc w:val="center"/>
            </w:pPr>
            <w:r>
              <w:rPr>
                <w:rFonts w:ascii="zGe0CX3k+SimSun" w:hAnsi="zGe0CX3k+SimSun" w:eastAsia="zGe0CX3k+SimSun"/>
                <w:color w:val="000000"/>
                <w:sz w:val="21"/>
              </w:rPr>
              <w:t>环境</w:t>
            </w:r>
          </w:p>
          <w:p w14:paraId="49E9B165">
            <w:pPr>
              <w:widowControl/>
              <w:autoSpaceDE w:val="0"/>
              <w:autoSpaceDN w:val="0"/>
              <w:spacing w:before="108" w:after="0" w:line="208" w:lineRule="exact"/>
              <w:ind w:left="0" w:right="0" w:firstLine="0"/>
              <w:jc w:val="center"/>
            </w:pPr>
            <w:r>
              <w:rPr>
                <w:rFonts w:ascii="zGe0CX3k+SimSun" w:hAnsi="zGe0CX3k+SimSun" w:eastAsia="zGe0CX3k+SimSun"/>
                <w:color w:val="000000"/>
                <w:sz w:val="21"/>
              </w:rPr>
              <w:t>风险</w:t>
            </w:r>
          </w:p>
          <w:p w14:paraId="3694C5A7">
            <w:pPr>
              <w:widowControl/>
              <w:autoSpaceDE w:val="0"/>
              <w:autoSpaceDN w:val="0"/>
              <w:spacing w:before="108" w:after="0" w:line="210" w:lineRule="exact"/>
              <w:ind w:left="0" w:right="0" w:firstLine="0"/>
              <w:jc w:val="center"/>
            </w:pPr>
            <w:r>
              <w:rPr>
                <w:rFonts w:ascii="zGe0CX3k+SimSun" w:hAnsi="zGe0CX3k+SimSun" w:eastAsia="zGe0CX3k+SimSun"/>
                <w:color w:val="000000"/>
                <w:sz w:val="21"/>
              </w:rPr>
              <w:t>防控</w:t>
            </w:r>
          </w:p>
        </w:tc>
        <w:tc>
          <w:tcPr>
            <w:tcW w:w="3268" w:type="dxa"/>
            <w:tcBorders>
              <w:top w:val="single" w:color="000000" w:sz="2" w:space="0"/>
              <w:left w:val="single" w:color="000000" w:sz="2" w:space="0"/>
              <w:bottom w:val="single" w:color="000000" w:sz="6" w:space="0"/>
              <w:right w:val="single" w:color="000000" w:sz="2" w:space="0"/>
            </w:tcBorders>
            <w:tcMar>
              <w:left w:w="0" w:type="dxa"/>
              <w:right w:w="0" w:type="dxa"/>
            </w:tcMar>
          </w:tcPr>
          <w:p w14:paraId="78F58EDD">
            <w:pPr>
              <w:widowControl/>
              <w:autoSpaceDE w:val="0"/>
              <w:autoSpaceDN w:val="0"/>
              <w:spacing w:before="0" w:after="0" w:line="268" w:lineRule="exact"/>
              <w:ind w:left="104"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加大放射性物质、电磁辐射、危险废物、医疗废物、尾矿库渣场、危险化学品、重金属等风险要素防控力度，全过程监控风险要素产生、使用、储存、运输、处理处置，实现智能化预警与报警，有效降低各类环境风险。</w:t>
            </w:r>
          </w:p>
          <w:p w14:paraId="7364E36F">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针对持久性有机污染物、内分泌</w:t>
            </w:r>
          </w:p>
        </w:tc>
        <w:tc>
          <w:tcPr>
            <w:tcW w:w="3104" w:type="dxa"/>
            <w:tcBorders>
              <w:top w:val="single" w:color="000000" w:sz="2" w:space="0"/>
              <w:left w:val="single" w:color="000000" w:sz="2" w:space="0"/>
              <w:bottom w:val="single" w:color="000000" w:sz="6" w:space="0"/>
              <w:right w:val="single" w:color="000000" w:sz="2" w:space="0"/>
            </w:tcBorders>
            <w:tcMar>
              <w:left w:w="0" w:type="dxa"/>
              <w:right w:w="0" w:type="dxa"/>
            </w:tcMar>
          </w:tcPr>
          <w:p w14:paraId="0382C031">
            <w:pPr>
              <w:widowControl/>
              <w:autoSpaceDE w:val="0"/>
              <w:autoSpaceDN w:val="0"/>
              <w:spacing w:before="0" w:after="0" w:line="264" w:lineRule="exact"/>
              <w:ind w:left="102" w:right="106" w:firstLine="0"/>
              <w:jc w:val="both"/>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、本项目产生的医疗废物暂存在医废暂存间后，委托有资质单位清运处置，有效降低了环境风险。</w:t>
            </w:r>
          </w:p>
          <w:p w14:paraId="00957EDF">
            <w:pPr>
              <w:widowControl/>
              <w:autoSpaceDE w:val="0"/>
              <w:autoSpaceDN w:val="0"/>
              <w:spacing w:before="24" w:after="0" w:line="264" w:lineRule="exact"/>
              <w:ind w:left="102" w:right="106" w:firstLine="0"/>
              <w:jc w:val="both"/>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、本项目不会产生持久性有机污染物、内分泌干扰物等新污染物。</w:t>
            </w:r>
          </w:p>
          <w:p w14:paraId="22B36CD1">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、本项目不属于环境风险重点</w:t>
            </w:r>
          </w:p>
        </w:tc>
        <w:tc>
          <w:tcPr>
            <w:tcW w:w="720" w:type="dxa"/>
            <w:tcBorders>
              <w:top w:val="single" w:color="000000" w:sz="2" w:space="0"/>
              <w:left w:val="single" w:color="000000" w:sz="2" w:space="0"/>
              <w:bottom w:val="single" w:color="000000" w:sz="6" w:space="0"/>
              <w:right w:val="single" w:color="000000" w:sz="2" w:space="0"/>
            </w:tcBorders>
            <w:tcMar>
              <w:left w:w="0" w:type="dxa"/>
              <w:right w:w="0" w:type="dxa"/>
            </w:tcMar>
          </w:tcPr>
          <w:p w14:paraId="2FD34D97">
            <w:pPr>
              <w:widowControl/>
              <w:autoSpaceDE w:val="0"/>
              <w:autoSpaceDN w:val="0"/>
              <w:spacing w:before="984"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3FC1C906"/>
        </w:tc>
      </w:tr>
    </w:tbl>
    <w:p w14:paraId="339062C6">
      <w:pPr>
        <w:widowControl/>
        <w:autoSpaceDE w:val="0"/>
        <w:autoSpaceDN w:val="0"/>
        <w:spacing w:before="214"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6</w:t>
      </w:r>
      <w:r>
        <w:rPr>
          <w:rFonts w:ascii="zGe0CX3k+SimSun" w:hAnsi="zGe0CX3k+SimSun" w:eastAsia="zGe0CX3k+SimSun"/>
          <w:color w:val="000000"/>
          <w:sz w:val="28"/>
        </w:rPr>
        <w:t>—</w:t>
      </w:r>
    </w:p>
    <w:p w14:paraId="19A42FEB">
      <w:pPr>
        <w:sectPr>
          <w:pgSz w:w="11905" w:h="17238"/>
          <w:pgMar w:top="716" w:right="1416" w:bottom="480" w:left="1438" w:header="720" w:footer="720" w:gutter="0"/>
          <w:cols w:equalWidth="0" w:num="1">
            <w:col w:w="9052"/>
          </w:cols>
          <w:docGrid w:linePitch="360" w:charSpace="0"/>
        </w:sectPr>
      </w:pPr>
    </w:p>
    <w:p w14:paraId="2ADB92D9">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802"/>
        <w:gridCol w:w="3268"/>
        <w:gridCol w:w="3104"/>
        <w:gridCol w:w="720"/>
        <w:gridCol w:w="116"/>
      </w:tblGrid>
      <w:tr w14:paraId="6BB7CDDA">
        <w:tblPrEx>
          <w:tblCellMar>
            <w:top w:w="0" w:type="dxa"/>
            <w:left w:w="108" w:type="dxa"/>
            <w:bottom w:w="0" w:type="dxa"/>
            <w:right w:w="108" w:type="dxa"/>
          </w:tblCellMar>
        </w:tblPrEx>
        <w:trPr>
          <w:trHeight w:val="7638"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0A03BDED"/>
        </w:tc>
        <w:tc>
          <w:tcPr>
            <w:tcW w:w="1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06951CA1"/>
        </w:tc>
        <w:tc>
          <w:tcPr>
            <w:tcW w:w="802" w:type="dxa"/>
            <w:tcBorders>
              <w:top w:val="single" w:color="000000" w:sz="6" w:space="0"/>
              <w:left w:val="single" w:color="000000" w:sz="2" w:space="0"/>
              <w:bottom w:val="single" w:color="000000" w:sz="2" w:space="0"/>
              <w:right w:val="single" w:color="000000" w:sz="2" w:space="0"/>
            </w:tcBorders>
            <w:tcMar>
              <w:left w:w="0" w:type="dxa"/>
              <w:right w:w="0" w:type="dxa"/>
            </w:tcMar>
          </w:tcPr>
          <w:p w14:paraId="7EBC1117"/>
        </w:tc>
        <w:tc>
          <w:tcPr>
            <w:tcW w:w="3268" w:type="dxa"/>
            <w:tcBorders>
              <w:top w:val="single" w:color="000000" w:sz="6" w:space="0"/>
              <w:left w:val="single" w:color="000000" w:sz="2" w:space="0"/>
              <w:bottom w:val="single" w:color="000000" w:sz="2" w:space="0"/>
              <w:right w:val="single" w:color="000000" w:sz="2" w:space="0"/>
            </w:tcBorders>
            <w:tcMar>
              <w:left w:w="0" w:type="dxa"/>
              <w:right w:w="0" w:type="dxa"/>
            </w:tcMar>
          </w:tcPr>
          <w:p w14:paraId="5A149B38">
            <w:pPr>
              <w:widowControl/>
              <w:autoSpaceDE w:val="0"/>
              <w:autoSpaceDN w:val="0"/>
              <w:spacing w:before="0" w:after="0" w:line="266" w:lineRule="exact"/>
              <w:ind w:left="104" w:right="108" w:firstLine="0"/>
              <w:jc w:val="both"/>
            </w:pPr>
            <w:r>
              <w:rPr>
                <w:rFonts w:ascii="zGe0CX3k+SimSun" w:hAnsi="zGe0CX3k+SimSun" w:eastAsia="zGe0CX3k+SimSun"/>
                <w:color w:val="000000"/>
                <w:sz w:val="21"/>
              </w:rPr>
              <w:t>干扰物等新污染物，制定实施新污染物治理行动方案，开展新污染物筛查与评估，建立清单，开展化学物质生产使用信息调查，实施调查监测和环境风险评估。</w:t>
            </w:r>
          </w:p>
          <w:p w14:paraId="1DFF5CDB">
            <w:pPr>
              <w:widowControl/>
              <w:autoSpaceDE w:val="0"/>
              <w:autoSpaceDN w:val="0"/>
              <w:spacing w:before="18" w:after="0" w:line="270" w:lineRule="exact"/>
              <w:ind w:left="104" w:right="106" w:firstLine="0"/>
              <w:jc w:val="both"/>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开展重点区域、重点领域环境风险调查评估，加强源头预防、过程管控、末端治理；建设环境应急技术库和物资库，推动各地更新扩充应急物资和防护装备，提升环境应急指挥信息化水平，完善环境应急管理体系。</w:t>
            </w:r>
          </w:p>
          <w:p w14:paraId="11E42EF2">
            <w:pPr>
              <w:widowControl/>
              <w:autoSpaceDE w:val="0"/>
              <w:autoSpaceDN w:val="0"/>
              <w:spacing w:before="24" w:after="0" w:line="264" w:lineRule="exact"/>
              <w:ind w:left="104" w:right="108" w:firstLine="0"/>
              <w:jc w:val="both"/>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开展</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千吨万人</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农村饮用水水源保护区环境风险排查整治，加强农村水源水质监测。</w:t>
            </w:r>
          </w:p>
          <w:p w14:paraId="61793C69">
            <w:pPr>
              <w:widowControl/>
              <w:autoSpaceDE w:val="0"/>
              <w:autoSpaceDN w:val="0"/>
              <w:spacing w:before="20" w:after="0" w:line="270" w:lineRule="exact"/>
              <w:ind w:left="104" w:right="0" w:firstLine="0"/>
              <w:jc w:val="left"/>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以涉危险废物、涉重金属企业为重点，合理布设生产设施，强化应急导流槽、事故调蓄池、雨污总排口应急闸坝等事故排水收集截留设施，以及传输泵、配套管线、应急发电等事故水输送设施等建设，合理设置消防事故水池和雨水监测池。</w:t>
            </w:r>
          </w:p>
          <w:p w14:paraId="12FB3AE6">
            <w:pPr>
              <w:widowControl/>
              <w:autoSpaceDE w:val="0"/>
              <w:autoSpaceDN w:val="0"/>
              <w:spacing w:before="18" w:after="0" w:line="268" w:lineRule="exact"/>
              <w:ind w:left="104" w:right="0" w:firstLine="0"/>
              <w:jc w:val="left"/>
            </w:pPr>
            <w:r>
              <w:rPr>
                <w:rFonts w:ascii="q2ybFcD9+TimesNewRomanPSMT" w:hAnsi="q2ybFcD9+TimesNewRomanPSMT" w:eastAsia="q2ybFcD9+TimesNewRomanPSMT"/>
                <w:color w:val="000000"/>
                <w:sz w:val="21"/>
              </w:rPr>
              <w:t>6.</w:t>
            </w:r>
            <w:r>
              <w:rPr>
                <w:rFonts w:ascii="zGe0CX3k+SimSun" w:hAnsi="zGe0CX3k+SimSun" w:eastAsia="zGe0CX3k+SimSun"/>
                <w:color w:val="000000"/>
                <w:sz w:val="21"/>
              </w:rPr>
              <w:t>严格新（改、扩）建尾矿库环境准入，健全尾矿库环境监管清单，加强尾矿库分类分级环境监管。严格落实《云南省尾矿库专项整治工作实施方案》。</w:t>
            </w:r>
          </w:p>
        </w:tc>
        <w:tc>
          <w:tcPr>
            <w:tcW w:w="3104" w:type="dxa"/>
            <w:tcBorders>
              <w:top w:val="single" w:color="000000" w:sz="6" w:space="0"/>
              <w:left w:val="single" w:color="000000" w:sz="2" w:space="0"/>
              <w:bottom w:val="single" w:color="000000" w:sz="2" w:space="0"/>
              <w:right w:val="single" w:color="000000" w:sz="2" w:space="0"/>
            </w:tcBorders>
            <w:tcMar>
              <w:left w:w="0" w:type="dxa"/>
              <w:right w:w="0" w:type="dxa"/>
            </w:tcMar>
          </w:tcPr>
          <w:p w14:paraId="5BFB13A8">
            <w:pPr>
              <w:widowControl/>
              <w:autoSpaceDE w:val="0"/>
              <w:autoSpaceDN w:val="0"/>
              <w:spacing w:before="0" w:after="0" w:line="264" w:lineRule="exact"/>
              <w:ind w:left="102" w:right="106" w:firstLine="0"/>
              <w:jc w:val="both"/>
            </w:pPr>
            <w:r>
              <w:rPr>
                <w:rFonts w:ascii="zGe0CX3k+SimSun" w:hAnsi="zGe0CX3k+SimSun" w:eastAsia="zGe0CX3k+SimSun"/>
                <w:color w:val="000000"/>
                <w:sz w:val="21"/>
              </w:rPr>
              <w:t>区域、重点领域，项目运营前应配备充足的环境应急物资，编制突发环境事件应急预案并到生态环境部门备案。</w:t>
            </w:r>
          </w:p>
          <w:p w14:paraId="32C75D8C">
            <w:pPr>
              <w:widowControl/>
              <w:autoSpaceDE w:val="0"/>
              <w:autoSpaceDN w:val="0"/>
              <w:spacing w:before="34" w:after="0" w:line="256" w:lineRule="exact"/>
              <w:ind w:left="102" w:right="0" w:firstLine="0"/>
              <w:jc w:val="left"/>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、本项目不涉及饮用水水源保护区。</w:t>
            </w:r>
          </w:p>
          <w:p w14:paraId="53B18021">
            <w:pPr>
              <w:widowControl/>
              <w:autoSpaceDE w:val="0"/>
              <w:autoSpaceDN w:val="0"/>
              <w:spacing w:before="22" w:after="0" w:line="268" w:lineRule="exact"/>
              <w:ind w:left="102" w:right="106" w:firstLine="0"/>
              <w:jc w:val="both"/>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、本项目危险废物主要为医疗废物，暂存于医废间后委托有资质单位清运处置。一体化污水处理设施旁设置事故应急池，以贮存处理系统事故或其他突发事件时医院污水。</w:t>
            </w:r>
          </w:p>
          <w:p w14:paraId="4DE8911B">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6</w:t>
            </w:r>
            <w:r>
              <w:rPr>
                <w:rFonts w:ascii="zGe0CX3k+SimSun" w:hAnsi="zGe0CX3k+SimSun" w:eastAsia="zGe0CX3k+SimSun"/>
                <w:color w:val="000000"/>
                <w:sz w:val="21"/>
              </w:rPr>
              <w:t>、本项目不属于尾矿库项目。</w:t>
            </w:r>
          </w:p>
        </w:tc>
        <w:tc>
          <w:tcPr>
            <w:tcW w:w="720" w:type="dxa"/>
            <w:tcBorders>
              <w:top w:val="single" w:color="000000" w:sz="6" w:space="0"/>
              <w:left w:val="single" w:color="000000" w:sz="2" w:space="0"/>
              <w:bottom w:val="single" w:color="000000" w:sz="2" w:space="0"/>
              <w:right w:val="single" w:color="000000" w:sz="2" w:space="0"/>
            </w:tcBorders>
            <w:tcMar>
              <w:left w:w="0" w:type="dxa"/>
              <w:right w:w="0" w:type="dxa"/>
            </w:tcMar>
          </w:tcPr>
          <w:p w14:paraId="78203AFB"/>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691481EB"/>
        </w:tc>
      </w:tr>
      <w:tr w14:paraId="259BB471">
        <w:tblPrEx>
          <w:tblCellMar>
            <w:top w:w="0" w:type="dxa"/>
            <w:left w:w="108" w:type="dxa"/>
            <w:bottom w:w="0" w:type="dxa"/>
            <w:right w:w="108" w:type="dxa"/>
          </w:tblCellMar>
        </w:tblPrEx>
        <w:trPr>
          <w:trHeight w:val="6295"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465F378E"/>
        </w:tc>
        <w:tc>
          <w:tcPr>
            <w:tcW w:w="1293" w:type="dxa"/>
            <w:vMerge w:val="continue"/>
            <w:tcBorders>
              <w:top w:val="single" w:color="000000" w:sz="6" w:space="0"/>
              <w:left w:val="single" w:color="000000" w:sz="2" w:space="0"/>
              <w:bottom w:val="single" w:color="000000" w:sz="6" w:space="0"/>
              <w:right w:val="single" w:color="000000" w:sz="2" w:space="0"/>
            </w:tcBorders>
          </w:tcPr>
          <w:p w14:paraId="6D4A13AC"/>
        </w:tc>
        <w:tc>
          <w:tcPr>
            <w:tcW w:w="802" w:type="dxa"/>
            <w:tcBorders>
              <w:top w:val="single" w:color="000000" w:sz="2" w:space="0"/>
              <w:left w:val="single" w:color="000000" w:sz="2" w:space="0"/>
              <w:bottom w:val="single" w:color="000000" w:sz="6" w:space="0"/>
              <w:right w:val="single" w:color="000000" w:sz="2" w:space="0"/>
            </w:tcBorders>
            <w:tcMar>
              <w:left w:w="0" w:type="dxa"/>
              <w:right w:w="0" w:type="dxa"/>
            </w:tcMar>
          </w:tcPr>
          <w:p w14:paraId="635B2270">
            <w:pPr>
              <w:widowControl/>
              <w:autoSpaceDE w:val="0"/>
              <w:autoSpaceDN w:val="0"/>
              <w:spacing w:before="2620" w:after="0" w:line="208" w:lineRule="exact"/>
              <w:ind w:left="0" w:right="0" w:firstLine="0"/>
              <w:jc w:val="center"/>
            </w:pPr>
            <w:r>
              <w:rPr>
                <w:rFonts w:ascii="zGe0CX3k+SimSun" w:hAnsi="zGe0CX3k+SimSun" w:eastAsia="zGe0CX3k+SimSun"/>
                <w:color w:val="000000"/>
                <w:sz w:val="21"/>
              </w:rPr>
              <w:t>资源</w:t>
            </w:r>
          </w:p>
          <w:p w14:paraId="147A665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开发</w:t>
            </w:r>
          </w:p>
          <w:p w14:paraId="0A576BF9">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效率</w:t>
            </w:r>
          </w:p>
          <w:p w14:paraId="4617EB40">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要求</w:t>
            </w:r>
          </w:p>
        </w:tc>
        <w:tc>
          <w:tcPr>
            <w:tcW w:w="3268" w:type="dxa"/>
            <w:tcBorders>
              <w:top w:val="single" w:color="000000" w:sz="2" w:space="0"/>
              <w:left w:val="single" w:color="000000" w:sz="2" w:space="0"/>
              <w:bottom w:val="single" w:color="000000" w:sz="6" w:space="0"/>
              <w:right w:val="single" w:color="000000" w:sz="2" w:space="0"/>
            </w:tcBorders>
            <w:tcMar>
              <w:left w:w="0" w:type="dxa"/>
              <w:right w:w="0" w:type="dxa"/>
            </w:tcMar>
          </w:tcPr>
          <w:p w14:paraId="22AA6D03">
            <w:pPr>
              <w:widowControl/>
              <w:autoSpaceDE w:val="0"/>
              <w:autoSpaceDN w:val="0"/>
              <w:spacing w:before="4" w:after="0" w:line="254"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年，基本建成与经济社会高质量发展和生态文明建设要</w:t>
            </w:r>
          </w:p>
          <w:p w14:paraId="68071D69">
            <w:pPr>
              <w:widowControl/>
              <w:autoSpaceDE w:val="0"/>
              <w:autoSpaceDN w:val="0"/>
              <w:spacing w:before="2" w:after="0" w:line="272" w:lineRule="exact"/>
              <w:ind w:left="0" w:right="0" w:firstLine="0"/>
              <w:jc w:val="center"/>
            </w:pPr>
            <w:r>
              <w:rPr>
                <w:rFonts w:ascii="zGe0CX3k+SimSun" w:hAnsi="zGe0CX3k+SimSun" w:eastAsia="zGe0CX3k+SimSun"/>
                <w:color w:val="000000"/>
                <w:sz w:val="21"/>
              </w:rPr>
              <w:t>求相适应、与由全面建成小康社会向基本实现现代化迈进起步期相</w:t>
            </w:r>
          </w:p>
          <w:p w14:paraId="71CD3591">
            <w:pPr>
              <w:widowControl/>
              <w:autoSpaceDE w:val="0"/>
              <w:autoSpaceDN w:val="0"/>
              <w:spacing w:before="64" w:after="0" w:line="208" w:lineRule="exact"/>
              <w:ind w:left="104" w:right="0" w:firstLine="0"/>
              <w:jc w:val="left"/>
            </w:pPr>
            <w:r>
              <w:rPr>
                <w:rFonts w:ascii="zGe0CX3k+SimSun" w:hAnsi="zGe0CX3k+SimSun" w:eastAsia="zGe0CX3k+SimSun"/>
                <w:color w:val="000000"/>
                <w:sz w:val="21"/>
              </w:rPr>
              <w:t>协同的水安全保障体系。</w:t>
            </w:r>
          </w:p>
          <w:p w14:paraId="5B54F0B8">
            <w:pPr>
              <w:widowControl/>
              <w:autoSpaceDE w:val="0"/>
              <w:autoSpaceDN w:val="0"/>
              <w:spacing w:before="24" w:after="0" w:line="264" w:lineRule="exact"/>
              <w:ind w:left="104" w:right="106" w:firstLine="0"/>
              <w:jc w:val="both"/>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节水型生产和生活方式初步建立，用水效率和效益显著提高，全社会节水意识明显增强，新时代节</w:t>
            </w:r>
          </w:p>
          <w:p w14:paraId="2B091B87">
            <w:pPr>
              <w:widowControl/>
              <w:autoSpaceDE w:val="0"/>
              <w:autoSpaceDN w:val="0"/>
              <w:spacing w:before="0" w:after="0" w:line="276" w:lineRule="exact"/>
              <w:ind w:left="104" w:right="106" w:firstLine="0"/>
              <w:jc w:val="both"/>
            </w:pPr>
            <w:r>
              <w:rPr>
                <w:rFonts w:ascii="zGe0CX3k+SimSun" w:hAnsi="zGe0CX3k+SimSun" w:eastAsia="zGe0CX3k+SimSun"/>
                <w:color w:val="000000"/>
                <w:sz w:val="21"/>
              </w:rPr>
              <w:t>水型社会基本建成。全市用水总量控制在</w:t>
            </w:r>
            <w:r>
              <w:rPr>
                <w:rFonts w:ascii="q2ybFcD9+TimesNewRomanPSMT" w:hAnsi="q2ybFcD9+TimesNewRomanPSMT" w:eastAsia="q2ybFcD9+TimesNewRomanPSMT"/>
                <w:color w:val="000000"/>
                <w:sz w:val="21"/>
              </w:rPr>
              <w:t>35.48</w:t>
            </w:r>
            <w:r>
              <w:rPr>
                <w:rFonts w:ascii="zGe0CX3k+SimSun" w:hAnsi="zGe0CX3k+SimSun" w:eastAsia="zGe0CX3k+SimSun"/>
                <w:color w:val="000000"/>
                <w:sz w:val="21"/>
              </w:rPr>
              <w:t>亿</w:t>
            </w:r>
            <w:r>
              <w:rPr>
                <w:rFonts w:ascii="q2ybFcD9+TimesNewRomanPSMT" w:hAnsi="q2ybFcD9+TimesNewRomanPSMT" w:eastAsia="q2ybFcD9+TimesNewRomanPSMT"/>
                <w:color w:val="000000"/>
                <w:sz w:val="21"/>
              </w:rPr>
              <w:t>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以内，万元</w:t>
            </w:r>
            <w:r>
              <w:rPr>
                <w:rFonts w:ascii="q2ybFcD9+TimesNewRomanPSMT" w:hAnsi="q2ybFcD9+TimesNewRomanPSMT" w:eastAsia="q2ybFcD9+TimesNewRomanPSMT"/>
                <w:color w:val="000000"/>
                <w:sz w:val="21"/>
              </w:rPr>
              <w:t>GDP</w:t>
            </w:r>
            <w:r>
              <w:rPr>
                <w:rFonts w:ascii="zGe0CX3k+SimSun" w:hAnsi="zGe0CX3k+SimSun" w:eastAsia="zGe0CX3k+SimSun"/>
                <w:color w:val="000000"/>
                <w:sz w:val="21"/>
              </w:rPr>
              <w:t>用水量较</w:t>
            </w:r>
            <w:r>
              <w:rPr>
                <w:rFonts w:ascii="q2ybFcD9+TimesNewRomanPSMT" w:hAnsi="q2ybFcD9+TimesNewRomanPSMT" w:eastAsia="q2ybFcD9+TimesNewRomanPSMT"/>
                <w:color w:val="000000"/>
                <w:sz w:val="21"/>
              </w:rPr>
              <w:t>2020</w:t>
            </w:r>
            <w:r>
              <w:rPr>
                <w:rFonts w:ascii="zGe0CX3k+SimSun" w:hAnsi="zGe0CX3k+SimSun" w:eastAsia="zGe0CX3k+SimSun"/>
                <w:color w:val="000000"/>
                <w:sz w:val="21"/>
              </w:rPr>
              <w:t>年下降</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，万元工业增加值用水量较</w:t>
            </w:r>
            <w:r>
              <w:rPr>
                <w:rFonts w:ascii="q2ybFcD9+TimesNewRomanPSMT" w:hAnsi="q2ybFcD9+TimesNewRomanPSMT" w:eastAsia="q2ybFcD9+TimesNewRomanPSMT"/>
                <w:color w:val="000000"/>
                <w:sz w:val="21"/>
              </w:rPr>
              <w:t>2020</w:t>
            </w:r>
            <w:r>
              <w:rPr>
                <w:rFonts w:ascii="zGe0CX3k+SimSun" w:hAnsi="zGe0CX3k+SimSun" w:eastAsia="zGe0CX3k+SimSun"/>
                <w:color w:val="000000"/>
                <w:sz w:val="21"/>
              </w:rPr>
              <w:t>年下降</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，农田灌溉水有效利用系数提高到</w:t>
            </w:r>
            <w:r>
              <w:rPr>
                <w:rFonts w:ascii="q2ybFcD9+TimesNewRomanPSMT" w:hAnsi="q2ybFcD9+TimesNewRomanPSMT" w:eastAsia="q2ybFcD9+TimesNewRomanPSMT"/>
                <w:color w:val="000000"/>
                <w:sz w:val="21"/>
              </w:rPr>
              <w:t>0.55</w:t>
            </w:r>
            <w:r>
              <w:rPr>
                <w:rFonts w:ascii="zGe0CX3k+SimSun" w:hAnsi="zGe0CX3k+SimSun" w:eastAsia="zGe0CX3k+SimSun"/>
                <w:color w:val="000000"/>
                <w:sz w:val="21"/>
              </w:rPr>
              <w:t>以上。</w:t>
            </w:r>
          </w:p>
          <w:p w14:paraId="2846D09F">
            <w:pPr>
              <w:widowControl/>
              <w:autoSpaceDE w:val="0"/>
              <w:autoSpaceDN w:val="0"/>
              <w:spacing w:before="0" w:after="0" w:line="272" w:lineRule="exact"/>
              <w:ind w:left="104"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万元工业增加值用水量</w:t>
            </w:r>
            <w:r>
              <w:rPr>
                <w:rFonts w:ascii="q2ybFcD9+TimesNewRomanPSMT" w:hAnsi="q2ybFcD9+TimesNewRomanPSMT" w:eastAsia="q2ybFcD9+TimesNewRomanPSMT"/>
                <w:color w:val="000000"/>
                <w:sz w:val="21"/>
              </w:rPr>
              <w:t>≤30</w:t>
            </w:r>
            <w:r>
              <w:rPr>
                <w:rFonts w:ascii="zGe0CX3k+SimSun" w:hAnsi="zGe0CX3k+SimSun" w:eastAsia="zGe0CX3k+SimSun"/>
                <w:color w:val="000000"/>
                <w:sz w:val="21"/>
              </w:rPr>
              <w:t>（立方米</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万元）。</w:t>
            </w:r>
          </w:p>
          <w:p w14:paraId="3315DE3D">
            <w:pPr>
              <w:widowControl/>
              <w:autoSpaceDE w:val="0"/>
              <w:autoSpaceDN w:val="0"/>
              <w:spacing w:before="4" w:after="0" w:line="268" w:lineRule="exact"/>
              <w:ind w:left="104" w:right="106" w:firstLine="0"/>
              <w:jc w:val="both"/>
            </w:pPr>
            <w:r>
              <w:rPr>
                <w:rFonts w:ascii="q2ybFcD9+TimesNewRomanPSMT" w:hAnsi="q2ybFcD9+TimesNewRomanPSMT" w:eastAsia="q2ybFcD9+TimesNewRomanPSMT"/>
                <w:color w:val="000000"/>
                <w:sz w:val="21"/>
              </w:rPr>
              <w:t>4.2025</w:t>
            </w:r>
            <w:r>
              <w:rPr>
                <w:rFonts w:ascii="zGe0CX3k+SimSun" w:hAnsi="zGe0CX3k+SimSun" w:eastAsia="zGe0CX3k+SimSun"/>
                <w:color w:val="000000"/>
                <w:sz w:val="21"/>
              </w:rPr>
              <w:t>年底前，全市单位地区生产总值能源消耗较</w:t>
            </w:r>
            <w:r>
              <w:rPr>
                <w:rFonts w:ascii="q2ybFcD9+TimesNewRomanPSMT" w:hAnsi="q2ybFcD9+TimesNewRomanPSMT" w:eastAsia="q2ybFcD9+TimesNewRomanPSMT"/>
                <w:color w:val="000000"/>
                <w:sz w:val="21"/>
              </w:rPr>
              <w:t>2020</w:t>
            </w:r>
            <w:r>
              <w:rPr>
                <w:rFonts w:ascii="zGe0CX3k+SimSun" w:hAnsi="zGe0CX3k+SimSun" w:eastAsia="zGe0CX3k+SimSun"/>
                <w:color w:val="000000"/>
                <w:sz w:val="21"/>
              </w:rPr>
              <w:t>年下降</w:t>
            </w:r>
            <w:r>
              <w:rPr>
                <w:rFonts w:ascii="q2ybFcD9+TimesNewRomanPSMT" w:hAnsi="q2ybFcD9+TimesNewRomanPSMT" w:eastAsia="q2ybFcD9+TimesNewRomanPSMT"/>
                <w:color w:val="000000"/>
                <w:sz w:val="21"/>
              </w:rPr>
              <w:t>14%</w:t>
            </w:r>
            <w:r>
              <w:rPr>
                <w:rFonts w:ascii="zGe0CX3k+SimSun" w:hAnsi="zGe0CX3k+SimSun" w:eastAsia="zGe0CX3k+SimSun"/>
                <w:color w:val="000000"/>
                <w:sz w:val="21"/>
              </w:rPr>
              <w:t>，能源消费总量得到合理控制。</w:t>
            </w:r>
          </w:p>
          <w:p w14:paraId="0A0ADF37">
            <w:pPr>
              <w:widowControl/>
              <w:autoSpaceDE w:val="0"/>
              <w:autoSpaceDN w:val="0"/>
              <w:spacing w:before="12" w:after="0" w:line="274" w:lineRule="exact"/>
              <w:ind w:left="104" w:right="0" w:firstLine="0"/>
              <w:jc w:val="left"/>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单位</w:t>
            </w:r>
            <w:r>
              <w:rPr>
                <w:rFonts w:ascii="q2ybFcD9+TimesNewRomanPSMT" w:hAnsi="q2ybFcD9+TimesNewRomanPSMT" w:eastAsia="q2ybFcD9+TimesNewRomanPSMT"/>
                <w:color w:val="000000"/>
                <w:sz w:val="21"/>
              </w:rPr>
              <w:t>GDP</w:t>
            </w:r>
            <w:r>
              <w:rPr>
                <w:rFonts w:ascii="zGe0CX3k+SimSun" w:hAnsi="zGe0CX3k+SimSun" w:eastAsia="zGe0CX3k+SimSun"/>
                <w:color w:val="000000"/>
                <w:sz w:val="21"/>
              </w:rPr>
              <w:t>能源消耗累计下降</w:t>
            </w:r>
            <w:r>
              <w:rPr>
                <w:rFonts w:ascii="q2ybFcD9+TimesNewRomanPSMT" w:hAnsi="q2ybFcD9+TimesNewRomanPSMT" w:eastAsia="q2ybFcD9+TimesNewRomanPSMT"/>
                <w:color w:val="000000"/>
                <w:sz w:val="21"/>
              </w:rPr>
              <w:t>23.6%</w:t>
            </w:r>
            <w:r>
              <w:rPr>
                <w:rFonts w:ascii="zGe0CX3k+SimSun" w:hAnsi="zGe0CX3k+SimSun" w:eastAsia="zGe0CX3k+SimSun"/>
                <w:color w:val="000000"/>
                <w:sz w:val="21"/>
              </w:rPr>
              <w:t>，不低于省级下达目标。</w:t>
            </w:r>
            <w:r>
              <w:rPr>
                <w:rFonts w:ascii="q2ybFcD9+TimesNewRomanPSMT" w:hAnsi="q2ybFcD9+TimesNewRomanPSMT" w:eastAsia="q2ybFcD9+TimesNewRomanPSMT"/>
                <w:color w:val="000000"/>
                <w:sz w:val="21"/>
              </w:rPr>
              <w:t>6.</w:t>
            </w:r>
            <w:r>
              <w:rPr>
                <w:rFonts w:ascii="zGe0CX3k+SimSun" w:hAnsi="zGe0CX3k+SimSun" w:eastAsia="zGe0CX3k+SimSun"/>
                <w:color w:val="000000"/>
                <w:sz w:val="21"/>
              </w:rPr>
              <w:t>对照国家有关高耗能行业重点</w:t>
            </w:r>
          </w:p>
        </w:tc>
        <w:tc>
          <w:tcPr>
            <w:tcW w:w="3104" w:type="dxa"/>
            <w:tcBorders>
              <w:top w:val="single" w:color="000000" w:sz="2" w:space="0"/>
              <w:left w:val="single" w:color="000000" w:sz="2" w:space="0"/>
              <w:bottom w:val="single" w:color="000000" w:sz="6" w:space="0"/>
              <w:right w:val="single" w:color="000000" w:sz="2" w:space="0"/>
            </w:tcBorders>
            <w:tcMar>
              <w:left w:w="0" w:type="dxa"/>
              <w:right w:w="0" w:type="dxa"/>
            </w:tcMar>
          </w:tcPr>
          <w:p w14:paraId="23EDA68E">
            <w:pPr>
              <w:widowControl/>
              <w:autoSpaceDE w:val="0"/>
              <w:autoSpaceDN w:val="0"/>
              <w:spacing w:before="2890" w:after="0" w:line="210" w:lineRule="exact"/>
              <w:ind w:left="0" w:right="0" w:firstLine="0"/>
              <w:jc w:val="center"/>
            </w:pPr>
            <w:r>
              <w:rPr>
                <w:rFonts w:ascii="zGe0CX3k+SimSun" w:hAnsi="zGe0CX3k+SimSun" w:eastAsia="zGe0CX3k+SimSun"/>
                <w:color w:val="000000"/>
                <w:sz w:val="21"/>
              </w:rPr>
              <w:t>本项目不涉及资源开发，不涉及</w:t>
            </w:r>
          </w:p>
          <w:p w14:paraId="147CACA4">
            <w:pPr>
              <w:widowControl/>
              <w:autoSpaceDE w:val="0"/>
              <w:autoSpaceDN w:val="0"/>
              <w:spacing w:before="58" w:after="0" w:line="232" w:lineRule="exact"/>
              <w:ind w:left="102" w:right="0" w:firstLine="0"/>
              <w:jc w:val="left"/>
            </w:pPr>
            <w:r>
              <w:rPr>
                <w:rFonts w:ascii="zGe0CX3k+SimSun" w:hAnsi="zGe0CX3k+SimSun" w:eastAsia="zGe0CX3k+SimSun"/>
                <w:color w:val="000000"/>
                <w:sz w:val="21"/>
              </w:rPr>
              <w:t>前述</w:t>
            </w:r>
            <w:r>
              <w:rPr>
                <w:rFonts w:ascii="q2ybFcD9+TimesNewRomanPSMT" w:hAnsi="q2ybFcD9+TimesNewRomanPSMT" w:eastAsia="q2ybFcD9+TimesNewRomanPSMT"/>
                <w:color w:val="000000"/>
                <w:sz w:val="21"/>
              </w:rPr>
              <w:t>1~19</w:t>
            </w:r>
            <w:r>
              <w:rPr>
                <w:rFonts w:ascii="zGe0CX3k+SimSun" w:hAnsi="zGe0CX3k+SimSun" w:eastAsia="zGe0CX3k+SimSun"/>
                <w:color w:val="000000"/>
                <w:sz w:val="21"/>
              </w:rPr>
              <w:t>项所述情形。</w:t>
            </w:r>
          </w:p>
        </w:tc>
        <w:tc>
          <w:tcPr>
            <w:tcW w:w="720" w:type="dxa"/>
            <w:tcBorders>
              <w:top w:val="single" w:color="000000" w:sz="2" w:space="0"/>
              <w:left w:val="single" w:color="000000" w:sz="2" w:space="0"/>
              <w:bottom w:val="single" w:color="000000" w:sz="6" w:space="0"/>
              <w:right w:val="single" w:color="000000" w:sz="2" w:space="0"/>
            </w:tcBorders>
            <w:tcMar>
              <w:left w:w="0" w:type="dxa"/>
              <w:right w:w="0" w:type="dxa"/>
            </w:tcMar>
          </w:tcPr>
          <w:p w14:paraId="4D56A94E">
            <w:pPr>
              <w:widowControl/>
              <w:autoSpaceDE w:val="0"/>
              <w:autoSpaceDN w:val="0"/>
              <w:spacing w:before="3028"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062372A"/>
        </w:tc>
      </w:tr>
    </w:tbl>
    <w:p w14:paraId="3B063AC6">
      <w:pPr>
        <w:widowControl/>
        <w:autoSpaceDE w:val="0"/>
        <w:autoSpaceDN w:val="0"/>
        <w:spacing w:before="206"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7</w:t>
      </w:r>
      <w:r>
        <w:rPr>
          <w:rFonts w:ascii="zGe0CX3k+SimSun" w:hAnsi="zGe0CX3k+SimSun" w:eastAsia="zGe0CX3k+SimSun"/>
          <w:color w:val="000000"/>
          <w:sz w:val="28"/>
        </w:rPr>
        <w:t>—</w:t>
      </w:r>
    </w:p>
    <w:p w14:paraId="2C45909B">
      <w:pPr>
        <w:sectPr>
          <w:pgSz w:w="11905" w:h="17238"/>
          <w:pgMar w:top="716" w:right="1416" w:bottom="480" w:left="1438" w:header="720" w:footer="720" w:gutter="0"/>
          <w:cols w:equalWidth="0" w:num="1">
            <w:col w:w="9052"/>
          </w:cols>
          <w:docGrid w:linePitch="360" w:charSpace="0"/>
        </w:sectPr>
      </w:pPr>
    </w:p>
    <w:p w14:paraId="154A707C">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802"/>
        <w:gridCol w:w="3268"/>
        <w:gridCol w:w="3104"/>
        <w:gridCol w:w="720"/>
        <w:gridCol w:w="116"/>
      </w:tblGrid>
      <w:tr w14:paraId="410539E7">
        <w:tblPrEx>
          <w:tblCellMar>
            <w:top w:w="0" w:type="dxa"/>
            <w:left w:w="108" w:type="dxa"/>
            <w:bottom w:w="0" w:type="dxa"/>
            <w:right w:w="108" w:type="dxa"/>
          </w:tblCellMar>
        </w:tblPrEx>
        <w:trPr>
          <w:trHeight w:val="13923"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3EE16E73"/>
        </w:tc>
        <w:tc>
          <w:tcPr>
            <w:tcW w:w="114" w:type="dxa"/>
            <w:tcBorders>
              <w:top w:val="single" w:color="000000" w:sz="6" w:space="0"/>
              <w:left w:val="single" w:color="000000" w:sz="2" w:space="0"/>
              <w:bottom w:val="single" w:color="000000" w:sz="6" w:space="0"/>
              <w:right w:val="single" w:color="000000" w:sz="2" w:space="0"/>
            </w:tcBorders>
            <w:tcMar>
              <w:left w:w="0" w:type="dxa"/>
              <w:right w:w="0" w:type="dxa"/>
            </w:tcMar>
          </w:tcPr>
          <w:p w14:paraId="42E9515C"/>
        </w:tc>
        <w:tc>
          <w:tcPr>
            <w:tcW w:w="802" w:type="dxa"/>
            <w:tcBorders>
              <w:top w:val="single" w:color="000000" w:sz="6" w:space="0"/>
              <w:left w:val="single" w:color="000000" w:sz="2" w:space="0"/>
              <w:bottom w:val="single" w:color="000000" w:sz="6" w:space="0"/>
              <w:right w:val="single" w:color="000000" w:sz="2" w:space="0"/>
            </w:tcBorders>
            <w:tcMar>
              <w:left w:w="0" w:type="dxa"/>
              <w:right w:w="0" w:type="dxa"/>
            </w:tcMar>
          </w:tcPr>
          <w:p w14:paraId="2639632B"/>
        </w:tc>
        <w:tc>
          <w:tcPr>
            <w:tcW w:w="3268" w:type="dxa"/>
            <w:tcBorders>
              <w:top w:val="single" w:color="000000" w:sz="6" w:space="0"/>
              <w:left w:val="single" w:color="000000" w:sz="2" w:space="0"/>
              <w:bottom w:val="single" w:color="000000" w:sz="6" w:space="0"/>
              <w:right w:val="single" w:color="000000" w:sz="2" w:space="0"/>
            </w:tcBorders>
            <w:tcMar>
              <w:left w:w="0" w:type="dxa"/>
              <w:right w:w="0" w:type="dxa"/>
            </w:tcMar>
          </w:tcPr>
          <w:p w14:paraId="02842542">
            <w:pPr>
              <w:widowControl/>
              <w:autoSpaceDE w:val="0"/>
              <w:autoSpaceDN w:val="0"/>
              <w:spacing w:before="0" w:after="0" w:line="260" w:lineRule="exact"/>
              <w:ind w:left="104" w:right="106" w:firstLine="0"/>
              <w:jc w:val="both"/>
            </w:pPr>
            <w:r>
              <w:rPr>
                <w:rFonts w:ascii="zGe0CX3k+SimSun" w:hAnsi="zGe0CX3k+SimSun" w:eastAsia="zGe0CX3k+SimSun"/>
                <w:color w:val="000000"/>
                <w:sz w:val="21"/>
              </w:rPr>
              <w:t>领域能效标杆水平，实施钢铁、有色金属、冶炼等</w:t>
            </w:r>
            <w:r>
              <w:rPr>
                <w:rFonts w:ascii="q2ybFcD9+TimesNewRomanPSMT" w:hAnsi="q2ybFcD9+TimesNewRomanPSMT" w:eastAsia="q2ybFcD9+TimesNewRomanPSMT"/>
                <w:color w:val="000000"/>
                <w:sz w:val="21"/>
              </w:rPr>
              <w:t>17</w:t>
            </w:r>
            <w:r>
              <w:rPr>
                <w:rFonts w:ascii="zGe0CX3k+SimSun" w:hAnsi="zGe0CX3k+SimSun" w:eastAsia="zGe0CX3k+SimSun"/>
                <w:color w:val="000000"/>
                <w:sz w:val="21"/>
              </w:rPr>
              <w:t>个高耗能行业节能降碳改造升级，加快提升重点</w:t>
            </w:r>
          </w:p>
          <w:p w14:paraId="480F43AE">
            <w:pPr>
              <w:widowControl/>
              <w:autoSpaceDE w:val="0"/>
              <w:autoSpaceDN w:val="0"/>
              <w:spacing w:before="64" w:after="0" w:line="208" w:lineRule="exact"/>
              <w:ind w:left="104" w:right="0" w:firstLine="0"/>
              <w:jc w:val="left"/>
            </w:pPr>
            <w:r>
              <w:rPr>
                <w:rFonts w:ascii="zGe0CX3k+SimSun" w:hAnsi="zGe0CX3k+SimSun" w:eastAsia="zGe0CX3k+SimSun"/>
                <w:color w:val="000000"/>
                <w:sz w:val="21"/>
              </w:rPr>
              <w:t>行业、企业能效水平。</w:t>
            </w:r>
          </w:p>
          <w:p w14:paraId="0C626CD4">
            <w:pPr>
              <w:widowControl/>
              <w:autoSpaceDE w:val="0"/>
              <w:autoSpaceDN w:val="0"/>
              <w:spacing w:before="34" w:after="0" w:line="256" w:lineRule="exact"/>
              <w:ind w:left="0" w:right="0" w:firstLine="0"/>
              <w:jc w:val="center"/>
            </w:pPr>
            <w:r>
              <w:rPr>
                <w:rFonts w:ascii="q2ybFcD9+TimesNewRomanPSMT" w:hAnsi="q2ybFcD9+TimesNewRomanPSMT" w:eastAsia="q2ybFcD9+TimesNewRomanPSMT"/>
                <w:color w:val="000000"/>
                <w:sz w:val="21"/>
              </w:rPr>
              <w:t>7.</w:t>
            </w:r>
            <w:r>
              <w:rPr>
                <w:rFonts w:ascii="zGe0CX3k+SimSun" w:hAnsi="zGe0CX3k+SimSun" w:eastAsia="zGe0CX3k+SimSun"/>
                <w:color w:val="000000"/>
                <w:sz w:val="21"/>
              </w:rPr>
              <w:t>加强节能监察和探索用能预算管理，实施电机、变压器等重点用</w:t>
            </w:r>
          </w:p>
          <w:p w14:paraId="43899AD1">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能设备能效提升三年行动，推广先</w:t>
            </w:r>
          </w:p>
          <w:p w14:paraId="69E2C322">
            <w:pPr>
              <w:widowControl/>
              <w:autoSpaceDE w:val="0"/>
              <w:autoSpaceDN w:val="0"/>
              <w:spacing w:before="62" w:after="0" w:line="208" w:lineRule="exact"/>
              <w:ind w:left="104" w:right="0" w:firstLine="0"/>
              <w:jc w:val="left"/>
            </w:pPr>
            <w:r>
              <w:rPr>
                <w:rFonts w:ascii="zGe0CX3k+SimSun" w:hAnsi="zGe0CX3k+SimSun" w:eastAsia="zGe0CX3k+SimSun"/>
                <w:color w:val="000000"/>
                <w:sz w:val="21"/>
              </w:rPr>
              <w:t>进节能技术。</w:t>
            </w:r>
          </w:p>
          <w:p w14:paraId="7BF99EB1">
            <w:pPr>
              <w:widowControl/>
              <w:autoSpaceDE w:val="0"/>
              <w:autoSpaceDN w:val="0"/>
              <w:spacing w:before="30" w:after="0" w:line="258" w:lineRule="exact"/>
              <w:ind w:left="104" w:right="0" w:firstLine="0"/>
              <w:jc w:val="left"/>
            </w:pPr>
            <w:r>
              <w:rPr>
                <w:rFonts w:ascii="q2ybFcD9+TimesNewRomanPSMT" w:hAnsi="q2ybFcD9+TimesNewRomanPSMT" w:eastAsia="q2ybFcD9+TimesNewRomanPSMT"/>
                <w:color w:val="000000"/>
                <w:sz w:val="21"/>
              </w:rPr>
              <w:t>8.</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年，钢铁行业全面完成超低排放改造。</w:t>
            </w:r>
          </w:p>
          <w:p w14:paraId="4A3B8FE9">
            <w:pPr>
              <w:widowControl/>
              <w:autoSpaceDE w:val="0"/>
              <w:autoSpaceDN w:val="0"/>
              <w:spacing w:before="28" w:after="0" w:line="258" w:lineRule="exact"/>
              <w:ind w:left="0" w:right="0" w:firstLine="0"/>
              <w:jc w:val="center"/>
            </w:pPr>
            <w:r>
              <w:rPr>
                <w:rFonts w:ascii="q2ybFcD9+TimesNewRomanPSMT" w:hAnsi="q2ybFcD9+TimesNewRomanPSMT" w:eastAsia="q2ybFcD9+TimesNewRomanPSMT"/>
                <w:color w:val="000000"/>
                <w:sz w:val="21"/>
              </w:rPr>
              <w:t>9.</w:t>
            </w:r>
            <w:r>
              <w:rPr>
                <w:rFonts w:ascii="zGe0CX3k+SimSun" w:hAnsi="zGe0CX3k+SimSun" w:eastAsia="zGe0CX3k+SimSun"/>
                <w:color w:val="000000"/>
                <w:sz w:val="21"/>
              </w:rPr>
              <w:t>加快推进有色、化工、印染、烟草等行业清洁生产和工业废水资</w:t>
            </w:r>
          </w:p>
          <w:p w14:paraId="11333D51">
            <w:pPr>
              <w:widowControl/>
              <w:autoSpaceDE w:val="0"/>
              <w:autoSpaceDN w:val="0"/>
              <w:spacing w:before="62" w:after="0" w:line="210" w:lineRule="exact"/>
              <w:ind w:left="104" w:right="0" w:firstLine="0"/>
              <w:jc w:val="left"/>
            </w:pPr>
            <w:r>
              <w:rPr>
                <w:rFonts w:ascii="zGe0CX3k+SimSun" w:hAnsi="zGe0CX3k+SimSun" w:eastAsia="zGe0CX3k+SimSun"/>
                <w:color w:val="000000"/>
                <w:sz w:val="21"/>
              </w:rPr>
              <w:t>源化利用。</w:t>
            </w:r>
          </w:p>
          <w:p w14:paraId="57F5B2F3">
            <w:pPr>
              <w:widowControl/>
              <w:autoSpaceDE w:val="0"/>
              <w:autoSpaceDN w:val="0"/>
              <w:spacing w:before="18" w:after="0" w:line="270" w:lineRule="exact"/>
              <w:ind w:left="104" w:right="106" w:firstLine="0"/>
              <w:jc w:val="both"/>
            </w:pPr>
            <w:r>
              <w:rPr>
                <w:rFonts w:ascii="q2ybFcD9+TimesNewRomanPSMT" w:hAnsi="q2ybFcD9+TimesNewRomanPSMT" w:eastAsia="q2ybFcD9+TimesNewRomanPSMT"/>
                <w:color w:val="000000"/>
                <w:sz w:val="21"/>
              </w:rPr>
              <w:t>10.</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年，全市新建大型及以上数据中心绿色低碳等级达到</w:t>
            </w:r>
            <w:r>
              <w:rPr>
                <w:rFonts w:ascii="q2ybFcD9+TimesNewRomanPSMT" w:hAnsi="q2ybFcD9+TimesNewRomanPSMT" w:eastAsia="q2ybFcD9+TimesNewRomanPSMT"/>
                <w:color w:val="000000"/>
                <w:sz w:val="21"/>
              </w:rPr>
              <w:t>4A</w:t>
            </w:r>
            <w:r>
              <w:rPr>
                <w:rFonts w:ascii="zGe0CX3k+SimSun" w:hAnsi="zGe0CX3k+SimSun" w:eastAsia="zGe0CX3k+SimSun"/>
                <w:color w:val="000000"/>
                <w:sz w:val="21"/>
              </w:rPr>
              <w:t>以上，电源使用效率（</w:t>
            </w:r>
            <w:r>
              <w:rPr>
                <w:rFonts w:ascii="q2ybFcD9+TimesNewRomanPSMT" w:hAnsi="q2ybFcD9+TimesNewRomanPSMT" w:eastAsia="q2ybFcD9+TimesNewRomanPSMT"/>
                <w:color w:val="000000"/>
                <w:sz w:val="21"/>
              </w:rPr>
              <w:t>PUE</w:t>
            </w:r>
            <w:r>
              <w:rPr>
                <w:rFonts w:ascii="zGe0CX3k+SimSun" w:hAnsi="zGe0CX3k+SimSun" w:eastAsia="zGe0CX3k+SimSun"/>
                <w:color w:val="000000"/>
                <w:sz w:val="21"/>
              </w:rPr>
              <w:t>）达到</w:t>
            </w:r>
            <w:r>
              <w:rPr>
                <w:rFonts w:ascii="q2ybFcD9+TimesNewRomanPSMT" w:hAnsi="q2ybFcD9+TimesNewRomanPSMT" w:eastAsia="q2ybFcD9+TimesNewRomanPSMT"/>
                <w:color w:val="000000"/>
                <w:sz w:val="21"/>
              </w:rPr>
              <w:t>1.3</w:t>
            </w:r>
            <w:r>
              <w:rPr>
                <w:rFonts w:ascii="zGe0CX3k+SimSun" w:hAnsi="zGe0CX3k+SimSun" w:eastAsia="zGe0CX3k+SimSun"/>
                <w:color w:val="000000"/>
                <w:sz w:val="21"/>
              </w:rPr>
              <w:t>以下，逐步组织电源使用效率超过</w:t>
            </w:r>
            <w:r>
              <w:rPr>
                <w:rFonts w:ascii="q2ybFcD9+TimesNewRomanPSMT" w:hAnsi="q2ybFcD9+TimesNewRomanPSMT" w:eastAsia="q2ybFcD9+TimesNewRomanPSMT"/>
                <w:color w:val="000000"/>
                <w:sz w:val="21"/>
              </w:rPr>
              <w:t>1.5</w:t>
            </w:r>
            <w:r>
              <w:rPr>
                <w:rFonts w:ascii="zGe0CX3k+SimSun" w:hAnsi="zGe0CX3k+SimSun" w:eastAsia="zGe0CX3k+SimSun"/>
                <w:color w:val="000000"/>
                <w:sz w:val="21"/>
              </w:rPr>
              <w:t>的数据中心进行节能降碳改造。</w:t>
            </w:r>
          </w:p>
          <w:p w14:paraId="684C277C">
            <w:pPr>
              <w:widowControl/>
              <w:autoSpaceDE w:val="0"/>
              <w:autoSpaceDN w:val="0"/>
              <w:spacing w:before="22" w:after="0" w:line="268" w:lineRule="exact"/>
              <w:ind w:left="104" w:right="0" w:firstLine="0"/>
              <w:jc w:val="left"/>
            </w:pPr>
            <w:r>
              <w:rPr>
                <w:rFonts w:ascii="q2ybFcD9+TimesNewRomanPSMT" w:hAnsi="q2ybFcD9+TimesNewRomanPSMT" w:eastAsia="q2ybFcD9+TimesNewRomanPSMT"/>
                <w:color w:val="000000"/>
                <w:sz w:val="21"/>
              </w:rPr>
              <w:t>11.“</w:t>
            </w:r>
            <w:r>
              <w:rPr>
                <w:rFonts w:ascii="zGe0CX3k+SimSun" w:hAnsi="zGe0CX3k+SimSun" w:eastAsia="zGe0CX3k+SimSun"/>
                <w:color w:val="000000"/>
                <w:sz w:val="21"/>
              </w:rPr>
              <w:t>十四五</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期间，全市规模以上工业单位增加值能耗下降</w:t>
            </w:r>
            <w:r>
              <w:rPr>
                <w:rFonts w:ascii="q2ybFcD9+TimesNewRomanPSMT" w:hAnsi="q2ybFcD9+TimesNewRomanPSMT" w:eastAsia="q2ybFcD9+TimesNewRomanPSMT"/>
                <w:color w:val="000000"/>
                <w:sz w:val="21"/>
              </w:rPr>
              <w:t>14.5%</w:t>
            </w:r>
            <w:r>
              <w:rPr>
                <w:rFonts w:ascii="zGe0CX3k+SimSun" w:hAnsi="zGe0CX3k+SimSun" w:eastAsia="zGe0CX3k+SimSun"/>
                <w:color w:val="000000"/>
                <w:sz w:val="21"/>
              </w:rPr>
              <w:t>，万元工业增加值用水量下降</w:t>
            </w:r>
            <w:r>
              <w:rPr>
                <w:rFonts w:ascii="q2ybFcD9+TimesNewRomanPSMT" w:hAnsi="q2ybFcD9+TimesNewRomanPSMT" w:eastAsia="q2ybFcD9+TimesNewRomanPSMT"/>
                <w:color w:val="000000"/>
                <w:sz w:val="21"/>
              </w:rPr>
              <w:t>12%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12.</w:t>
            </w:r>
            <w:r>
              <w:rPr>
                <w:rFonts w:ascii="zGe0CX3k+SimSun" w:hAnsi="zGe0CX3k+SimSun" w:eastAsia="zGe0CX3k+SimSun"/>
                <w:color w:val="000000"/>
                <w:sz w:val="21"/>
              </w:rPr>
              <w:t>到</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年，通过实施节能降碳提升工程，钢铁、电解铝、水泥、</w:t>
            </w:r>
          </w:p>
          <w:p w14:paraId="4736C068">
            <w:pPr>
              <w:widowControl/>
              <w:autoSpaceDE w:val="0"/>
              <w:autoSpaceDN w:val="0"/>
              <w:spacing w:before="64" w:after="0" w:line="210" w:lineRule="exact"/>
              <w:ind w:left="104" w:right="0" w:firstLine="0"/>
              <w:jc w:val="left"/>
            </w:pPr>
            <w:r>
              <w:rPr>
                <w:rFonts w:ascii="zGe0CX3k+SimSun" w:hAnsi="zGe0CX3k+SimSun" w:eastAsia="zGe0CX3k+SimSun"/>
                <w:color w:val="000000"/>
                <w:sz w:val="21"/>
              </w:rPr>
              <w:t>平板玻璃、炼油、乙烯、合成氨、</w:t>
            </w:r>
          </w:p>
          <w:p w14:paraId="28C16C2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电石等重点行业产能和数据中心</w:t>
            </w:r>
          </w:p>
          <w:p w14:paraId="559102A6">
            <w:pPr>
              <w:widowControl/>
              <w:autoSpaceDE w:val="0"/>
              <w:autoSpaceDN w:val="0"/>
              <w:spacing w:before="0" w:after="0" w:line="282" w:lineRule="exact"/>
              <w:ind w:left="104" w:right="0" w:firstLine="0"/>
              <w:jc w:val="left"/>
            </w:pPr>
            <w:r>
              <w:rPr>
                <w:rFonts w:ascii="zGe0CX3k+SimSun" w:hAnsi="zGe0CX3k+SimSun" w:eastAsia="zGe0CX3k+SimSun"/>
                <w:color w:val="000000"/>
                <w:sz w:val="21"/>
              </w:rPr>
              <w:t>达到能效标杆水平的比例超过</w:t>
            </w:r>
            <w:r>
              <w:rPr>
                <w:rFonts w:ascii="q2ybFcD9+TimesNewRomanPSMT" w:hAnsi="q2ybFcD9+TimesNewRomanPSMT" w:eastAsia="q2ybFcD9+TimesNewRomanPSMT"/>
                <w:color w:val="000000"/>
                <w:sz w:val="21"/>
              </w:rPr>
              <w:t>30%</w:t>
            </w:r>
            <w:r>
              <w:rPr>
                <w:rFonts w:ascii="zGe0CX3k+SimSun" w:hAnsi="zGe0CX3k+SimSun" w:eastAsia="zGe0CX3k+SimSun"/>
                <w:color w:val="000000"/>
                <w:sz w:val="21"/>
              </w:rPr>
              <w:t>。</w:t>
            </w:r>
          </w:p>
          <w:p w14:paraId="15F3CA2B">
            <w:pPr>
              <w:widowControl/>
              <w:autoSpaceDE w:val="0"/>
              <w:autoSpaceDN w:val="0"/>
              <w:spacing w:before="2" w:after="0" w:line="270" w:lineRule="exact"/>
              <w:ind w:left="104" w:right="0" w:firstLine="0"/>
              <w:jc w:val="left"/>
            </w:pPr>
            <w:r>
              <w:rPr>
                <w:rFonts w:ascii="q2ybFcD9+TimesNewRomanPSMT" w:hAnsi="q2ybFcD9+TimesNewRomanPSMT" w:eastAsia="q2ybFcD9+TimesNewRomanPSMT"/>
                <w:color w:val="000000"/>
                <w:sz w:val="21"/>
              </w:rPr>
              <w:t>13.</w:t>
            </w:r>
            <w:r>
              <w:rPr>
                <w:rFonts w:ascii="zGe0CX3k+SimSun" w:hAnsi="zGe0CX3k+SimSun" w:eastAsia="zGe0CX3k+SimSun"/>
                <w:color w:val="000000"/>
                <w:sz w:val="21"/>
              </w:rPr>
              <w:t>公共机构单位建筑面积碳排放量比</w:t>
            </w:r>
            <w:r>
              <w:rPr>
                <w:rFonts w:ascii="q2ybFcD9+TimesNewRomanPSMT" w:hAnsi="q2ybFcD9+TimesNewRomanPSMT" w:eastAsia="q2ybFcD9+TimesNewRomanPSMT"/>
                <w:color w:val="000000"/>
                <w:sz w:val="21"/>
              </w:rPr>
              <w:t>2020</w:t>
            </w:r>
            <w:r>
              <w:rPr>
                <w:rFonts w:ascii="zGe0CX3k+SimSun" w:hAnsi="zGe0CX3k+SimSun" w:eastAsia="zGe0CX3k+SimSun"/>
                <w:color w:val="000000"/>
                <w:sz w:val="21"/>
              </w:rPr>
              <w:t>年下降</w:t>
            </w:r>
            <w:r>
              <w:rPr>
                <w:rFonts w:ascii="q2ybFcD9+TimesNewRomanPSMT" w:hAnsi="q2ybFcD9+TimesNewRomanPSMT" w:eastAsia="q2ybFcD9+TimesNewRomanPSMT"/>
                <w:color w:val="000000"/>
                <w:sz w:val="21"/>
              </w:rPr>
              <w:t>7%</w:t>
            </w:r>
            <w:r>
              <w:rPr>
                <w:rFonts w:ascii="zGe0CX3k+SimSun" w:hAnsi="zGe0CX3k+SimSun" w:eastAsia="zGe0CX3k+SimSun"/>
                <w:color w:val="000000"/>
                <w:sz w:val="21"/>
              </w:rPr>
              <w:t>。</w:t>
            </w:r>
          </w:p>
          <w:p w14:paraId="0CD9DB5B">
            <w:pPr>
              <w:widowControl/>
              <w:autoSpaceDE w:val="0"/>
              <w:autoSpaceDN w:val="0"/>
              <w:spacing w:before="8" w:after="0" w:line="266" w:lineRule="exact"/>
              <w:ind w:left="104" w:right="106" w:firstLine="0"/>
              <w:jc w:val="both"/>
            </w:pPr>
            <w:r>
              <w:rPr>
                <w:rFonts w:ascii="q2ybFcD9+TimesNewRomanPSMT" w:hAnsi="q2ybFcD9+TimesNewRomanPSMT" w:eastAsia="q2ybFcD9+TimesNewRomanPSMT"/>
                <w:color w:val="000000"/>
                <w:sz w:val="21"/>
              </w:rPr>
              <w:t>14.</w:t>
            </w:r>
            <w:r>
              <w:rPr>
                <w:rFonts w:ascii="zGe0CX3k+SimSun" w:hAnsi="zGe0CX3k+SimSun" w:eastAsia="zGe0CX3k+SimSun"/>
                <w:color w:val="000000"/>
                <w:sz w:val="21"/>
              </w:rPr>
              <w:t>非化石能源消费占一次能源消费比重达到</w:t>
            </w:r>
            <w:r>
              <w:rPr>
                <w:rFonts w:ascii="q2ybFcD9+TimesNewRomanPSMT" w:hAnsi="q2ybFcD9+TimesNewRomanPSMT" w:eastAsia="q2ybFcD9+TimesNewRomanPSMT"/>
                <w:color w:val="000000"/>
                <w:sz w:val="21"/>
              </w:rPr>
              <w:t>40%</w:t>
            </w:r>
            <w:r>
              <w:rPr>
                <w:rFonts w:ascii="zGe0CX3k+SimSun" w:hAnsi="zGe0CX3k+SimSun" w:eastAsia="zGe0CX3k+SimSun"/>
                <w:color w:val="000000"/>
                <w:sz w:val="21"/>
              </w:rPr>
              <w:t>以上，完成省级下达目标。</w:t>
            </w:r>
          </w:p>
          <w:p w14:paraId="27891F44">
            <w:pPr>
              <w:widowControl/>
              <w:autoSpaceDE w:val="0"/>
              <w:autoSpaceDN w:val="0"/>
              <w:spacing w:before="18" w:after="0" w:line="268" w:lineRule="exact"/>
              <w:ind w:left="104" w:right="0" w:firstLine="0"/>
              <w:jc w:val="left"/>
            </w:pPr>
            <w:r>
              <w:rPr>
                <w:rFonts w:ascii="q2ybFcD9+TimesNewRomanPSMT" w:hAnsi="q2ybFcD9+TimesNewRomanPSMT" w:eastAsia="q2ybFcD9+TimesNewRomanPSMT"/>
                <w:color w:val="000000"/>
                <w:sz w:val="21"/>
              </w:rPr>
              <w:t>15.</w:t>
            </w:r>
            <w:r>
              <w:rPr>
                <w:rFonts w:ascii="zGe0CX3k+SimSun" w:hAnsi="zGe0CX3k+SimSun" w:eastAsia="zGe0CX3k+SimSun"/>
                <w:color w:val="000000"/>
                <w:sz w:val="21"/>
              </w:rPr>
              <w:t>单位</w:t>
            </w:r>
            <w:r>
              <w:rPr>
                <w:rFonts w:ascii="q2ybFcD9+TimesNewRomanPSMT" w:hAnsi="q2ybFcD9+TimesNewRomanPSMT" w:eastAsia="q2ybFcD9+TimesNewRomanPSMT"/>
                <w:color w:val="000000"/>
                <w:sz w:val="21"/>
              </w:rPr>
              <w:t>GDP</w:t>
            </w:r>
            <w:r>
              <w:rPr>
                <w:rFonts w:ascii="zGe0CX3k+SimSun" w:hAnsi="zGe0CX3k+SimSun" w:eastAsia="zGe0CX3k+SimSun"/>
                <w:color w:val="000000"/>
                <w:sz w:val="21"/>
              </w:rPr>
              <w:t>二氧化碳排放累计下降</w:t>
            </w:r>
            <w:r>
              <w:rPr>
                <w:rFonts w:ascii="q2ybFcD9+TimesNewRomanPSMT" w:hAnsi="q2ybFcD9+TimesNewRomanPSMT" w:eastAsia="q2ybFcD9+TimesNewRomanPSMT"/>
                <w:color w:val="000000"/>
                <w:sz w:val="21"/>
              </w:rPr>
              <w:t>23%</w:t>
            </w:r>
            <w:r>
              <w:rPr>
                <w:rFonts w:ascii="zGe0CX3k+SimSun" w:hAnsi="zGe0CX3k+SimSun" w:eastAsia="zGe0CX3k+SimSun"/>
                <w:color w:val="000000"/>
                <w:sz w:val="21"/>
              </w:rPr>
              <w:t>，不低于省级下达目标。</w:t>
            </w:r>
            <w:r>
              <w:rPr>
                <w:rFonts w:ascii="q2ybFcD9+TimesNewRomanPSMT" w:hAnsi="q2ybFcD9+TimesNewRomanPSMT" w:eastAsia="q2ybFcD9+TimesNewRomanPSMT"/>
                <w:color w:val="000000"/>
                <w:sz w:val="21"/>
              </w:rPr>
              <w:t>16.</w:t>
            </w:r>
            <w:r>
              <w:rPr>
                <w:rFonts w:ascii="zGe0CX3k+SimSun" w:hAnsi="zGe0CX3k+SimSun" w:eastAsia="zGe0CX3k+SimSun"/>
                <w:color w:val="000000"/>
                <w:sz w:val="21"/>
              </w:rPr>
              <w:t>严把新上项目的碳排放关，严格环境影响评价审批，加强固定资</w:t>
            </w:r>
          </w:p>
          <w:p w14:paraId="6EF9FF1A">
            <w:pPr>
              <w:widowControl/>
              <w:autoSpaceDE w:val="0"/>
              <w:autoSpaceDN w:val="0"/>
              <w:spacing w:before="0" w:after="0" w:line="272" w:lineRule="exact"/>
              <w:ind w:left="104" w:right="106" w:firstLine="0"/>
              <w:jc w:val="both"/>
            </w:pPr>
            <w:r>
              <w:rPr>
                <w:rFonts w:ascii="zGe0CX3k+SimSun" w:hAnsi="zGe0CX3k+SimSun" w:eastAsia="zGe0CX3k+SimSun"/>
                <w:color w:val="000000"/>
                <w:sz w:val="21"/>
              </w:rPr>
              <w:t>产投资项目节能审查，推动新建</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两高一低</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项目能效水平应提尽提。</w:t>
            </w:r>
          </w:p>
          <w:p w14:paraId="1E9FAFF0">
            <w:pPr>
              <w:widowControl/>
              <w:autoSpaceDE w:val="0"/>
              <w:autoSpaceDN w:val="0"/>
              <w:spacing w:before="20" w:after="0" w:line="270" w:lineRule="exact"/>
              <w:ind w:left="104" w:right="0" w:firstLine="0"/>
              <w:jc w:val="left"/>
            </w:pPr>
            <w:r>
              <w:rPr>
                <w:rFonts w:ascii="q2ybFcD9+TimesNewRomanPSMT" w:hAnsi="q2ybFcD9+TimesNewRomanPSMT" w:eastAsia="q2ybFcD9+TimesNewRomanPSMT"/>
                <w:color w:val="000000"/>
                <w:sz w:val="21"/>
              </w:rPr>
              <w:t>17.</w:t>
            </w:r>
            <w:r>
              <w:rPr>
                <w:rFonts w:ascii="zGe0CX3k+SimSun" w:hAnsi="zGe0CX3k+SimSun" w:eastAsia="zGe0CX3k+SimSun"/>
                <w:color w:val="000000"/>
                <w:sz w:val="21"/>
              </w:rPr>
              <w:t>以六大高耗能行业为重点，全面梳理形成拟建、在建、存量</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两高一低</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项目清单，实行清单管理、分类处置、动态监控。加强</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两高一低</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项目全过程监管，严肃查处不符合政策要求、违规审批、未批</w:t>
            </w:r>
          </w:p>
          <w:p w14:paraId="18C19DF4">
            <w:pPr>
              <w:widowControl/>
              <w:autoSpaceDE w:val="0"/>
              <w:autoSpaceDN w:val="0"/>
              <w:spacing w:before="0" w:after="0" w:line="280" w:lineRule="exact"/>
              <w:ind w:left="104" w:right="0" w:firstLine="0"/>
              <w:jc w:val="left"/>
            </w:pPr>
            <w:r>
              <w:rPr>
                <w:rFonts w:ascii="zGe0CX3k+SimSun" w:hAnsi="zGe0CX3k+SimSun" w:eastAsia="zGe0CX3k+SimSun"/>
                <w:color w:val="000000"/>
                <w:sz w:val="21"/>
              </w:rPr>
              <w:t>先建、批建不符、超标用能排污的</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两高一低</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项目。</w:t>
            </w:r>
          </w:p>
          <w:p w14:paraId="43F3168F">
            <w:pPr>
              <w:widowControl/>
              <w:autoSpaceDE w:val="0"/>
              <w:autoSpaceDN w:val="0"/>
              <w:spacing w:before="16" w:after="0" w:line="256" w:lineRule="exact"/>
              <w:ind w:left="104" w:right="0" w:firstLine="0"/>
              <w:jc w:val="left"/>
            </w:pPr>
            <w:r>
              <w:rPr>
                <w:rFonts w:ascii="q2ybFcD9+TimesNewRomanPSMT" w:hAnsi="q2ybFcD9+TimesNewRomanPSMT" w:eastAsia="q2ybFcD9+TimesNewRomanPSMT"/>
                <w:color w:val="000000"/>
                <w:sz w:val="21"/>
              </w:rPr>
              <w:t>18.</w:t>
            </w:r>
            <w:r>
              <w:rPr>
                <w:rFonts w:ascii="zGe0CX3k+SimSun" w:hAnsi="zGe0CX3k+SimSun" w:eastAsia="zGe0CX3k+SimSun"/>
                <w:color w:val="000000"/>
                <w:sz w:val="21"/>
              </w:rPr>
              <w:t>加快淘汰落后和低端低效产能退出。</w:t>
            </w:r>
          </w:p>
          <w:p w14:paraId="3349A2F7">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19.</w:t>
            </w:r>
            <w:r>
              <w:rPr>
                <w:rFonts w:ascii="zGe0CX3k+SimSun" w:hAnsi="zGe0CX3k+SimSun" w:eastAsia="zGe0CX3k+SimSun"/>
                <w:color w:val="000000"/>
                <w:sz w:val="21"/>
              </w:rPr>
              <w:t>指导金融机构加强</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两高一低</w:t>
            </w:r>
            <w:r>
              <w:rPr>
                <w:rFonts w:ascii="q2ybFcD9+TimesNewRomanPSMT" w:hAnsi="q2ybFcD9+TimesNewRomanPSMT" w:eastAsia="q2ybFcD9+TimesNewRomanPSMT"/>
                <w:color w:val="000000"/>
                <w:sz w:val="21"/>
              </w:rPr>
              <w:t>”</w:t>
            </w:r>
          </w:p>
        </w:tc>
        <w:tc>
          <w:tcPr>
            <w:tcW w:w="3104" w:type="dxa"/>
            <w:tcBorders>
              <w:top w:val="single" w:color="000000" w:sz="6" w:space="0"/>
              <w:left w:val="single" w:color="000000" w:sz="2" w:space="0"/>
              <w:bottom w:val="single" w:color="000000" w:sz="6" w:space="0"/>
              <w:right w:val="single" w:color="000000" w:sz="2" w:space="0"/>
            </w:tcBorders>
            <w:tcMar>
              <w:left w:w="0" w:type="dxa"/>
              <w:right w:w="0" w:type="dxa"/>
            </w:tcMar>
          </w:tcPr>
          <w:p w14:paraId="5DA12AE5"/>
        </w:tc>
        <w:tc>
          <w:tcPr>
            <w:tcW w:w="720" w:type="dxa"/>
            <w:tcBorders>
              <w:top w:val="single" w:color="000000" w:sz="6" w:space="0"/>
              <w:left w:val="single" w:color="000000" w:sz="2" w:space="0"/>
              <w:bottom w:val="single" w:color="000000" w:sz="6" w:space="0"/>
              <w:right w:val="single" w:color="000000" w:sz="2" w:space="0"/>
            </w:tcBorders>
            <w:tcMar>
              <w:left w:w="0" w:type="dxa"/>
              <w:right w:w="0" w:type="dxa"/>
            </w:tcMar>
          </w:tcPr>
          <w:p w14:paraId="6624FA6E"/>
        </w:tc>
        <w:tc>
          <w:tcPr>
            <w:tcW w:w="116" w:type="dxa"/>
            <w:tcBorders>
              <w:top w:val="single" w:color="000000" w:sz="6" w:space="0"/>
              <w:left w:val="single" w:color="000000" w:sz="2" w:space="0"/>
              <w:bottom w:val="single" w:color="000000" w:sz="6" w:space="0"/>
              <w:right w:val="single" w:color="000000" w:sz="6" w:space="0"/>
            </w:tcBorders>
            <w:tcMar>
              <w:left w:w="0" w:type="dxa"/>
              <w:right w:w="0" w:type="dxa"/>
            </w:tcMar>
          </w:tcPr>
          <w:p w14:paraId="0AD2CEEA"/>
        </w:tc>
      </w:tr>
    </w:tbl>
    <w:p w14:paraId="34DC37C1">
      <w:pPr>
        <w:widowControl/>
        <w:autoSpaceDE w:val="0"/>
        <w:autoSpaceDN w:val="0"/>
        <w:spacing w:before="214"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8</w:t>
      </w:r>
      <w:r>
        <w:rPr>
          <w:rFonts w:ascii="zGe0CX3k+SimSun" w:hAnsi="zGe0CX3k+SimSun" w:eastAsia="zGe0CX3k+SimSun"/>
          <w:color w:val="000000"/>
          <w:sz w:val="28"/>
        </w:rPr>
        <w:t>—</w:t>
      </w:r>
    </w:p>
    <w:p w14:paraId="0C0DF217">
      <w:pPr>
        <w:sectPr>
          <w:pgSz w:w="11905" w:h="17238"/>
          <w:pgMar w:top="716" w:right="1416" w:bottom="480" w:left="1438" w:header="720" w:footer="720" w:gutter="0"/>
          <w:cols w:equalWidth="0" w:num="1">
            <w:col w:w="9052"/>
          </w:cols>
          <w:docGrid w:linePitch="360" w:charSpace="0"/>
        </w:sectPr>
      </w:pPr>
    </w:p>
    <w:p w14:paraId="1DD0A54D">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1545590</wp:posOffset>
            </wp:positionH>
            <wp:positionV relativeFrom="page">
              <wp:posOffset>1521460</wp:posOffset>
            </wp:positionV>
            <wp:extent cx="5020310" cy="189865"/>
            <wp:effectExtent l="0" t="0" r="8890" b="635"/>
            <wp:wrapNone/>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pic:cNvPicPr>
                      <a:picLocks noChangeAspect="1"/>
                    </pic:cNvPicPr>
                  </pic:nvPicPr>
                  <pic:blipFill>
                    <a:blip r:embed="rId17"/>
                    <a:stretch>
                      <a:fillRect/>
                    </a:stretch>
                  </pic:blipFill>
                  <pic:spPr>
                    <a:xfrm>
                      <a:off x="0" y="0"/>
                      <a:ext cx="5020310" cy="190163"/>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1823720</wp:posOffset>
            </wp:positionV>
            <wp:extent cx="5020310" cy="165100"/>
            <wp:effectExtent l="0" t="0" r="8890" b="6350"/>
            <wp:wrapNone/>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8"/>
                    <pic:cNvPicPr>
                      <a:picLocks noChangeAspect="1"/>
                    </pic:cNvPicPr>
                  </pic:nvPicPr>
                  <pic:blipFill>
                    <a:blip r:embed="rId18"/>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1849755</wp:posOffset>
            </wp:positionH>
            <wp:positionV relativeFrom="page">
              <wp:posOffset>1229360</wp:posOffset>
            </wp:positionV>
            <wp:extent cx="4716780" cy="164465"/>
            <wp:effectExtent l="0" t="0" r="7620" b="6985"/>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pic:cNvPicPr>
                      <a:picLocks noChangeAspect="1"/>
                    </pic:cNvPicPr>
                  </pic:nvPicPr>
                  <pic:blipFill>
                    <a:blip r:embed="rId19"/>
                    <a:stretch>
                      <a:fillRect/>
                    </a:stretch>
                  </pic:blipFill>
                  <pic:spPr>
                    <a:xfrm>
                      <a:off x="0" y="0"/>
                      <a:ext cx="4716780" cy="16439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2119630</wp:posOffset>
            </wp:positionV>
            <wp:extent cx="457200" cy="160655"/>
            <wp:effectExtent l="0" t="0" r="0" b="10795"/>
            <wp:wrapNone/>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0"/>
                    <pic:cNvPicPr>
                      <a:picLocks noChangeAspect="1"/>
                    </pic:cNvPicPr>
                  </pic:nvPicPr>
                  <pic:blipFill>
                    <a:blip r:embed="rId20"/>
                    <a:stretch>
                      <a:fillRect/>
                    </a:stretch>
                  </pic:blipFill>
                  <pic:spPr>
                    <a:xfrm>
                      <a:off x="0" y="0"/>
                      <a:ext cx="457199" cy="160636"/>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801"/>
        <w:gridCol w:w="643"/>
        <w:gridCol w:w="2626"/>
        <w:gridCol w:w="3104"/>
        <w:gridCol w:w="722"/>
        <w:gridCol w:w="114"/>
      </w:tblGrid>
      <w:tr w14:paraId="485A0F06">
        <w:tblPrEx>
          <w:tblCellMar>
            <w:top w:w="0" w:type="dxa"/>
            <w:left w:w="108" w:type="dxa"/>
            <w:bottom w:w="0" w:type="dxa"/>
            <w:right w:w="108" w:type="dxa"/>
          </w:tblCellMar>
        </w:tblPrEx>
        <w:trPr>
          <w:trHeight w:val="284"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6B4B4599"/>
        </w:tc>
        <w:tc>
          <w:tcPr>
            <w:tcW w:w="114" w:type="dxa"/>
            <w:tcBorders>
              <w:top w:val="single" w:color="000000" w:sz="6" w:space="0"/>
              <w:left w:val="single" w:color="000000" w:sz="2" w:space="0"/>
              <w:bottom w:val="single" w:color="000000" w:sz="6" w:space="0"/>
              <w:right w:val="single" w:color="000000" w:sz="2" w:space="0"/>
            </w:tcBorders>
            <w:tcMar>
              <w:left w:w="0" w:type="dxa"/>
              <w:right w:w="0" w:type="dxa"/>
            </w:tcMar>
          </w:tcPr>
          <w:p w14:paraId="56AEDE66"/>
        </w:tc>
        <w:tc>
          <w:tcPr>
            <w:tcW w:w="800" w:type="dxa"/>
            <w:tcBorders>
              <w:top w:val="single" w:color="000000" w:sz="6" w:space="0"/>
              <w:left w:val="single" w:color="000000" w:sz="2" w:space="0"/>
              <w:bottom w:val="single" w:color="000000" w:sz="2" w:space="0"/>
              <w:right w:val="single" w:color="000000" w:sz="2" w:space="0"/>
            </w:tcBorders>
            <w:tcMar>
              <w:left w:w="0" w:type="dxa"/>
              <w:right w:w="0" w:type="dxa"/>
            </w:tcMar>
          </w:tcPr>
          <w:p w14:paraId="19E30DBB"/>
        </w:tc>
        <w:tc>
          <w:tcPr>
            <w:tcW w:w="3270"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4E62C6CD">
            <w:pPr>
              <w:widowControl/>
              <w:autoSpaceDE w:val="0"/>
              <w:autoSpaceDN w:val="0"/>
              <w:spacing w:before="30" w:after="0" w:line="208" w:lineRule="exact"/>
              <w:ind w:left="106" w:right="0" w:firstLine="0"/>
              <w:jc w:val="left"/>
            </w:pPr>
            <w:r>
              <w:rPr>
                <w:rFonts w:ascii="zGe0CX3k+SimSun" w:hAnsi="zGe0CX3k+SimSun" w:eastAsia="zGe0CX3k+SimSun"/>
                <w:color w:val="000000"/>
                <w:sz w:val="21"/>
              </w:rPr>
              <w:t>项目贷前审核。</w:t>
            </w:r>
          </w:p>
        </w:tc>
        <w:tc>
          <w:tcPr>
            <w:tcW w:w="3104" w:type="dxa"/>
            <w:tcBorders>
              <w:top w:val="single" w:color="000000" w:sz="6" w:space="0"/>
              <w:left w:val="single" w:color="000000" w:sz="2" w:space="0"/>
              <w:bottom w:val="single" w:color="000000" w:sz="2" w:space="0"/>
              <w:right w:val="single" w:color="000000" w:sz="2" w:space="0"/>
            </w:tcBorders>
            <w:tcMar>
              <w:left w:w="0" w:type="dxa"/>
              <w:right w:w="0" w:type="dxa"/>
            </w:tcMar>
          </w:tcPr>
          <w:p w14:paraId="61FB89C7"/>
        </w:tc>
        <w:tc>
          <w:tcPr>
            <w:tcW w:w="722" w:type="dxa"/>
            <w:tcBorders>
              <w:top w:val="single" w:color="000000" w:sz="6" w:space="0"/>
              <w:left w:val="single" w:color="000000" w:sz="2" w:space="0"/>
              <w:bottom w:val="single" w:color="000000" w:sz="2" w:space="0"/>
              <w:right w:val="single" w:color="000000" w:sz="2" w:space="0"/>
            </w:tcBorders>
            <w:tcMar>
              <w:left w:w="0" w:type="dxa"/>
              <w:right w:w="0" w:type="dxa"/>
            </w:tcMar>
          </w:tcPr>
          <w:p w14:paraId="2C4747E7"/>
        </w:tc>
        <w:tc>
          <w:tcPr>
            <w:tcW w:w="114" w:type="dxa"/>
            <w:tcBorders>
              <w:top w:val="single" w:color="000000" w:sz="6" w:space="0"/>
              <w:left w:val="single" w:color="000000" w:sz="2" w:space="0"/>
              <w:bottom w:val="single" w:color="000000" w:sz="6" w:space="0"/>
              <w:right w:val="single" w:color="000000" w:sz="6" w:space="0"/>
            </w:tcBorders>
            <w:tcMar>
              <w:left w:w="0" w:type="dxa"/>
              <w:right w:w="0" w:type="dxa"/>
            </w:tcMar>
          </w:tcPr>
          <w:p w14:paraId="3A5B8C41"/>
        </w:tc>
      </w:tr>
      <w:tr w14:paraId="5681B697">
        <w:tblPrEx>
          <w:tblCellMar>
            <w:top w:w="0" w:type="dxa"/>
            <w:left w:w="108" w:type="dxa"/>
            <w:bottom w:w="0" w:type="dxa"/>
            <w:right w:w="108" w:type="dxa"/>
          </w:tblCellMar>
        </w:tblPrEx>
        <w:trPr>
          <w:trHeight w:val="554" w:hRule="exact"/>
        </w:trPr>
        <w:tc>
          <w:tcPr>
            <w:tcW w:w="1131" w:type="dxa"/>
            <w:tcBorders>
              <w:top w:val="single" w:color="000000" w:sz="6" w:space="0"/>
              <w:left w:val="single" w:color="000000" w:sz="6" w:space="0"/>
              <w:bottom w:val="single" w:color="000000" w:sz="6" w:space="0"/>
              <w:right w:val="single" w:color="000000" w:sz="2" w:space="0"/>
            </w:tcBorders>
          </w:tcPr>
          <w:p w14:paraId="0827D029"/>
        </w:tc>
        <w:tc>
          <w:tcPr>
            <w:tcW w:w="1131" w:type="dxa"/>
            <w:tcBorders>
              <w:top w:val="single" w:color="000000" w:sz="6" w:space="0"/>
              <w:left w:val="single" w:color="000000" w:sz="2" w:space="0"/>
              <w:bottom w:val="single" w:color="000000" w:sz="6" w:space="0"/>
              <w:right w:val="single" w:color="000000" w:sz="2" w:space="0"/>
            </w:tcBorders>
          </w:tcPr>
          <w:p w14:paraId="364B6807"/>
        </w:tc>
        <w:tc>
          <w:tcPr>
            <w:tcW w:w="8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E48EFF">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单元</w:t>
            </w:r>
          </w:p>
          <w:p w14:paraId="70FD95D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名称</w:t>
            </w:r>
          </w:p>
        </w:tc>
        <w:tc>
          <w:tcPr>
            <w:tcW w:w="32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9F63754">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管控要求</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EA3239">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本项目</w:t>
            </w:r>
          </w:p>
        </w:tc>
        <w:tc>
          <w:tcPr>
            <w:tcW w:w="7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BE904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符合</w:t>
            </w:r>
          </w:p>
          <w:p w14:paraId="07EB752C">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性</w:t>
            </w:r>
          </w:p>
        </w:tc>
        <w:tc>
          <w:tcPr>
            <w:tcW w:w="1131" w:type="dxa"/>
            <w:tcBorders>
              <w:top w:val="single" w:color="000000" w:sz="6" w:space="0"/>
              <w:left w:val="single" w:color="000000" w:sz="2" w:space="0"/>
              <w:bottom w:val="single" w:color="000000" w:sz="6" w:space="0"/>
              <w:right w:val="single" w:color="000000" w:sz="6" w:space="0"/>
            </w:tcBorders>
          </w:tcPr>
          <w:p w14:paraId="0A326BAC"/>
        </w:tc>
      </w:tr>
      <w:tr w14:paraId="2105C592">
        <w:tblPrEx>
          <w:tblCellMar>
            <w:top w:w="0" w:type="dxa"/>
            <w:left w:w="108" w:type="dxa"/>
            <w:bottom w:w="0" w:type="dxa"/>
            <w:right w:w="108" w:type="dxa"/>
          </w:tblCellMar>
        </w:tblPrEx>
        <w:trPr>
          <w:trHeight w:val="1644" w:hRule="exact"/>
        </w:trPr>
        <w:tc>
          <w:tcPr>
            <w:tcW w:w="1131" w:type="dxa"/>
            <w:tcBorders>
              <w:top w:val="single" w:color="000000" w:sz="6" w:space="0"/>
              <w:left w:val="single" w:color="000000" w:sz="6" w:space="0"/>
              <w:bottom w:val="single" w:color="000000" w:sz="6" w:space="0"/>
              <w:right w:val="single" w:color="000000" w:sz="2" w:space="0"/>
            </w:tcBorders>
          </w:tcPr>
          <w:p w14:paraId="1641FCA7"/>
        </w:tc>
        <w:tc>
          <w:tcPr>
            <w:tcW w:w="1131" w:type="dxa"/>
            <w:tcBorders>
              <w:top w:val="single" w:color="000000" w:sz="6" w:space="0"/>
              <w:left w:val="single" w:color="000000" w:sz="2" w:space="0"/>
              <w:bottom w:val="single" w:color="000000" w:sz="6" w:space="0"/>
              <w:right w:val="single" w:color="000000" w:sz="2" w:space="0"/>
            </w:tcBorders>
          </w:tcPr>
          <w:p w14:paraId="59E03ECA"/>
        </w:tc>
        <w:tc>
          <w:tcPr>
            <w:tcW w:w="80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179F3B18">
            <w:pPr>
              <w:widowControl/>
              <w:autoSpaceDE w:val="0"/>
              <w:autoSpaceDN w:val="0"/>
              <w:spacing w:before="4262" w:after="0" w:line="210" w:lineRule="exact"/>
              <w:ind w:left="0" w:right="0" w:firstLine="0"/>
              <w:jc w:val="center"/>
            </w:pPr>
            <w:r>
              <w:rPr>
                <w:rFonts w:ascii="zGe0CX3k+SimSun" w:hAnsi="zGe0CX3k+SimSun" w:eastAsia="zGe0CX3k+SimSun"/>
                <w:color w:val="000000"/>
                <w:sz w:val="21"/>
              </w:rPr>
              <w:t>官渡</w:t>
            </w:r>
          </w:p>
          <w:p w14:paraId="7B9D9DF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区城</w:t>
            </w:r>
          </w:p>
          <w:p w14:paraId="1EF342EE">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区生</w:t>
            </w:r>
          </w:p>
          <w:p w14:paraId="02C3D58C">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活污</w:t>
            </w:r>
          </w:p>
          <w:p w14:paraId="6F52638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染重</w:t>
            </w:r>
          </w:p>
          <w:p w14:paraId="4AADA42F">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点管</w:t>
            </w:r>
          </w:p>
          <w:p w14:paraId="51B0DB3A">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控单</w:t>
            </w:r>
          </w:p>
          <w:p w14:paraId="40E5C6D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元</w:t>
            </w:r>
          </w:p>
        </w:tc>
        <w:tc>
          <w:tcPr>
            <w:tcW w:w="644" w:type="dxa"/>
            <w:tcBorders>
              <w:top w:val="single" w:color="000000" w:sz="2" w:space="0"/>
              <w:left w:val="single" w:color="000000" w:sz="2" w:space="0"/>
              <w:bottom w:val="single" w:color="000000" w:sz="2" w:space="0"/>
              <w:right w:val="single" w:color="000000" w:sz="2" w:space="0"/>
            </w:tcBorders>
            <w:tcMar>
              <w:left w:w="0" w:type="dxa"/>
              <w:right w:w="0" w:type="dxa"/>
            </w:tcMar>
          </w:tcPr>
          <w:p w14:paraId="6CEAFC5F">
            <w:pPr>
              <w:widowControl/>
              <w:autoSpaceDE w:val="0"/>
              <w:autoSpaceDN w:val="0"/>
              <w:spacing w:before="376" w:after="0" w:line="272" w:lineRule="exact"/>
              <w:ind w:left="108" w:right="110" w:firstLine="0"/>
              <w:jc w:val="both"/>
            </w:pPr>
            <w:r>
              <w:rPr>
                <w:rFonts w:ascii="zGe0CX3k+SimSun" w:hAnsi="zGe0CX3k+SimSun" w:eastAsia="zGe0CX3k+SimSun"/>
                <w:color w:val="000000"/>
                <w:sz w:val="21"/>
              </w:rPr>
              <w:t>空间布局约束</w:t>
            </w:r>
          </w:p>
        </w:tc>
        <w:tc>
          <w:tcPr>
            <w:tcW w:w="2626" w:type="dxa"/>
            <w:tcBorders>
              <w:top w:val="single" w:color="000000" w:sz="2" w:space="0"/>
              <w:left w:val="single" w:color="000000" w:sz="2" w:space="0"/>
              <w:bottom w:val="single" w:color="000000" w:sz="2" w:space="0"/>
              <w:right w:val="single" w:color="000000" w:sz="2" w:space="0"/>
            </w:tcBorders>
            <w:tcMar>
              <w:left w:w="0" w:type="dxa"/>
              <w:right w:w="0" w:type="dxa"/>
            </w:tcMar>
          </w:tcPr>
          <w:p w14:paraId="62FA9C4B">
            <w:pPr>
              <w:widowControl/>
              <w:autoSpaceDE w:val="0"/>
              <w:autoSpaceDN w:val="0"/>
              <w:spacing w:before="106" w:after="0" w:line="272" w:lineRule="exact"/>
              <w:ind w:left="144" w:right="144" w:firstLine="0"/>
              <w:jc w:val="center"/>
            </w:pPr>
            <w:r>
              <w:rPr>
                <w:rFonts w:ascii="zGe0CX3k+SimSun" w:hAnsi="zGe0CX3k+SimSun" w:eastAsia="zGe0CX3k+SimSun"/>
                <w:color w:val="000000"/>
                <w:sz w:val="21"/>
              </w:rPr>
              <w:t>禁止在城市公共供水管网范围内建设自备水井。现有未经批准和公共供水管网覆盖范围内的自备水井，一律限期关闭。</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7F3BB84F">
            <w:pPr>
              <w:widowControl/>
              <w:autoSpaceDE w:val="0"/>
              <w:autoSpaceDN w:val="0"/>
              <w:spacing w:before="0" w:after="0" w:line="268" w:lineRule="exact"/>
              <w:ind w:left="0" w:right="0" w:firstLine="0"/>
              <w:jc w:val="center"/>
            </w:pPr>
            <w:r>
              <w:rPr>
                <w:rFonts w:ascii="zGe0CX3k+SimSun" w:hAnsi="zGe0CX3k+SimSun" w:eastAsia="zGe0CX3k+SimSun"/>
                <w:color w:val="000000"/>
                <w:sz w:val="21"/>
              </w:rPr>
              <w:t>本项目位于</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拓东路石家巷</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号（云南商业物资有限公司</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层），位于城市建成区域，周边主要是居住、商业、交通、办公混合区域，项目供水由已建市政供水管网供给。</w:t>
            </w:r>
          </w:p>
        </w:tc>
        <w:tc>
          <w:tcPr>
            <w:tcW w:w="7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94FFCF">
            <w:pPr>
              <w:widowControl/>
              <w:autoSpaceDE w:val="0"/>
              <w:autoSpaceDN w:val="0"/>
              <w:spacing w:before="714" w:after="0" w:line="208" w:lineRule="exact"/>
              <w:ind w:left="0" w:right="0" w:firstLine="0"/>
              <w:jc w:val="center"/>
            </w:pPr>
            <w:r>
              <w:rPr>
                <w:rFonts w:ascii="zGe0CX3k+SimSun" w:hAnsi="zGe0CX3k+SimSun" w:eastAsia="zGe0CX3k+SimSun"/>
                <w:color w:val="000000"/>
                <w:sz w:val="21"/>
              </w:rPr>
              <w:t>符合</w:t>
            </w:r>
          </w:p>
        </w:tc>
        <w:tc>
          <w:tcPr>
            <w:tcW w:w="1131" w:type="dxa"/>
            <w:tcBorders>
              <w:top w:val="single" w:color="000000" w:sz="6" w:space="0"/>
              <w:left w:val="single" w:color="000000" w:sz="2" w:space="0"/>
              <w:bottom w:val="single" w:color="000000" w:sz="6" w:space="0"/>
              <w:right w:val="single" w:color="000000" w:sz="6" w:space="0"/>
            </w:tcBorders>
          </w:tcPr>
          <w:p w14:paraId="4D369569"/>
        </w:tc>
      </w:tr>
      <w:tr w14:paraId="614CBDE1">
        <w:tblPrEx>
          <w:tblCellMar>
            <w:top w:w="0" w:type="dxa"/>
            <w:left w:w="108" w:type="dxa"/>
            <w:bottom w:w="0" w:type="dxa"/>
            <w:right w:w="108" w:type="dxa"/>
          </w:tblCellMar>
        </w:tblPrEx>
        <w:trPr>
          <w:trHeight w:val="6274" w:hRule="exact"/>
        </w:trPr>
        <w:tc>
          <w:tcPr>
            <w:tcW w:w="1131" w:type="dxa"/>
            <w:tcBorders>
              <w:top w:val="single" w:color="000000" w:sz="6" w:space="0"/>
              <w:left w:val="single" w:color="000000" w:sz="6" w:space="0"/>
              <w:bottom w:val="single" w:color="000000" w:sz="6" w:space="0"/>
              <w:right w:val="single" w:color="000000" w:sz="2" w:space="0"/>
            </w:tcBorders>
          </w:tcPr>
          <w:p w14:paraId="737F55E8"/>
        </w:tc>
        <w:tc>
          <w:tcPr>
            <w:tcW w:w="1131" w:type="dxa"/>
            <w:tcBorders>
              <w:top w:val="single" w:color="000000" w:sz="6" w:space="0"/>
              <w:left w:val="single" w:color="000000" w:sz="2" w:space="0"/>
              <w:bottom w:val="single" w:color="000000" w:sz="6" w:space="0"/>
              <w:right w:val="single" w:color="000000" w:sz="2" w:space="0"/>
            </w:tcBorders>
          </w:tcPr>
          <w:p w14:paraId="565F1D75"/>
        </w:tc>
        <w:tc>
          <w:tcPr>
            <w:tcW w:w="1131" w:type="dxa"/>
            <w:vMerge w:val="continue"/>
            <w:tcBorders>
              <w:top w:val="single" w:color="000000" w:sz="2" w:space="0"/>
              <w:left w:val="single" w:color="000000" w:sz="2" w:space="0"/>
              <w:bottom w:val="single" w:color="000000" w:sz="6" w:space="0"/>
              <w:right w:val="single" w:color="000000" w:sz="2" w:space="0"/>
            </w:tcBorders>
          </w:tcPr>
          <w:p w14:paraId="77F25F0B"/>
        </w:tc>
        <w:tc>
          <w:tcPr>
            <w:tcW w:w="64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BFE545">
            <w:pPr>
              <w:widowControl/>
              <w:autoSpaceDE w:val="0"/>
              <w:autoSpaceDN w:val="0"/>
              <w:spacing w:before="2556" w:after="0" w:line="272" w:lineRule="exact"/>
              <w:ind w:left="0" w:right="0" w:firstLine="0"/>
              <w:jc w:val="center"/>
            </w:pPr>
            <w:r>
              <w:rPr>
                <w:rFonts w:ascii="zGe0CX3k+SimSun" w:hAnsi="zGe0CX3k+SimSun" w:eastAsia="zGe0CX3k+SimSun"/>
                <w:color w:val="000000"/>
                <w:sz w:val="21"/>
              </w:rPr>
              <w:t>污染物排放管控</w:t>
            </w:r>
          </w:p>
        </w:tc>
        <w:tc>
          <w:tcPr>
            <w:tcW w:w="262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ED1148">
            <w:pPr>
              <w:widowControl/>
              <w:autoSpaceDE w:val="0"/>
              <w:autoSpaceDN w:val="0"/>
              <w:spacing w:before="136" w:after="0" w:line="256" w:lineRule="exact"/>
              <w:ind w:left="144" w:right="144"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大气环境质量保持在国家大气环境质量二级标准</w:t>
            </w:r>
          </w:p>
          <w:p w14:paraId="7ED7234D">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以内。</w:t>
            </w:r>
          </w:p>
          <w:p w14:paraId="63769A10">
            <w:pPr>
              <w:widowControl/>
              <w:autoSpaceDE w:val="0"/>
              <w:autoSpaceDN w:val="0"/>
              <w:spacing w:before="22" w:after="0" w:line="268" w:lineRule="exact"/>
              <w:ind w:left="0" w:right="0" w:firstLine="0"/>
              <w:jc w:val="center"/>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加强施工工地的扬尘控制和移动源大气环境污染管理</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加强对汽车尾气综合处理，减轻汽车尾气污染和光化学污染。</w:t>
            </w:r>
          </w:p>
          <w:p w14:paraId="7F83B121">
            <w:pPr>
              <w:widowControl/>
              <w:tabs>
                <w:tab w:val="left" w:pos="154"/>
                <w:tab w:val="left" w:pos="180"/>
                <w:tab w:val="left" w:pos="258"/>
                <w:tab w:val="left" w:pos="278"/>
              </w:tabs>
              <w:autoSpaceDE w:val="0"/>
              <w:autoSpaceDN w:val="0"/>
              <w:spacing w:before="14" w:after="0" w:line="272" w:lineRule="exact"/>
              <w:ind w:left="106"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城市污水管网尚未配套的地区，房地产开发项目</w:t>
            </w:r>
            <w:r>
              <w:tab/>
            </w:r>
            <w:r>
              <w:rPr>
                <w:rFonts w:ascii="zGe0CX3k+SimSun" w:hAnsi="zGe0CX3k+SimSun" w:eastAsia="zGe0CX3k+SimSun"/>
                <w:color w:val="000000"/>
                <w:sz w:val="21"/>
              </w:rPr>
              <w:t>应自行建设污水处理设</w:t>
            </w:r>
            <w:r>
              <w:br w:type="textWrapping"/>
            </w:r>
            <w:r>
              <w:rPr>
                <w:rFonts w:ascii="zGe0CX3k+SimSun" w:hAnsi="zGe0CX3k+SimSun" w:eastAsia="zGe0CX3k+SimSun"/>
                <w:color w:val="000000"/>
                <w:sz w:val="21"/>
              </w:rPr>
              <w:t>施，污水处理后达标排放，城市建成区生活污水集中</w:t>
            </w:r>
            <w:r>
              <w:tab/>
            </w:r>
            <w:r>
              <w:rPr>
                <w:rFonts w:ascii="zGe0CX3k+SimSun" w:hAnsi="zGe0CX3k+SimSun" w:eastAsia="zGe0CX3k+SimSun"/>
                <w:color w:val="000000"/>
                <w:sz w:val="21"/>
              </w:rPr>
              <w:t>处理率达到</w:t>
            </w:r>
            <w:r>
              <w:rPr>
                <w:rFonts w:ascii="q2ybFcD9+TimesNewRomanPSMT" w:hAnsi="q2ybFcD9+TimesNewRomanPSMT" w:eastAsia="q2ybFcD9+TimesNewRomanPSMT"/>
                <w:color w:val="000000"/>
                <w:sz w:val="21"/>
              </w:rPr>
              <w:t>95%</w:t>
            </w:r>
            <w:r>
              <w:rPr>
                <w:rFonts w:ascii="zGe0CX3k+SimSun" w:hAnsi="zGe0CX3k+SimSun" w:eastAsia="zGe0CX3k+SimSun"/>
                <w:color w:val="000000"/>
                <w:sz w:val="21"/>
              </w:rPr>
              <w:t>以上。</w:t>
            </w:r>
          </w:p>
          <w:p w14:paraId="3D1A413A">
            <w:pPr>
              <w:widowControl/>
              <w:autoSpaceDE w:val="0"/>
              <w:autoSpaceDN w:val="0"/>
              <w:spacing w:before="6" w:after="0" w:line="266" w:lineRule="exact"/>
              <w:ind w:left="144" w:right="144" w:firstLine="0"/>
              <w:jc w:val="center"/>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完善生活污水收集处理系统，改造截污干管，杜绝生活污水直接进入城区河道及湖库。</w:t>
            </w:r>
          </w:p>
          <w:p w14:paraId="2F32CCD0">
            <w:pPr>
              <w:widowControl/>
              <w:autoSpaceDE w:val="0"/>
              <w:autoSpaceDN w:val="0"/>
              <w:spacing w:before="24" w:after="0" w:line="266" w:lineRule="exact"/>
              <w:ind w:left="0" w:right="0" w:firstLine="0"/>
              <w:jc w:val="center"/>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按国家、省、市相关标准要求建设、改造、提升满足实际需求的环卫基础设</w:t>
            </w:r>
          </w:p>
          <w:p w14:paraId="46F03E30">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施。</w:t>
            </w: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C59457">
            <w:pPr>
              <w:widowControl/>
              <w:autoSpaceDE w:val="0"/>
              <w:autoSpaceDN w:val="0"/>
              <w:spacing w:before="0" w:after="0" w:line="270" w:lineRule="exact"/>
              <w:ind w:left="0" w:right="0" w:firstLine="0"/>
              <w:jc w:val="center"/>
            </w:pPr>
            <w:r>
              <w:rPr>
                <w:rFonts w:ascii="zGe0CX3k+SimSun" w:hAnsi="zGe0CX3k+SimSun" w:eastAsia="zGe0CX3k+SimSun"/>
                <w:color w:val="000000"/>
                <w:sz w:val="21"/>
              </w:rPr>
              <w:t>本项目位于</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拓东路石家巷</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号（云南商业物资有限公司</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层），位于城市建成区域，周边主要是居住、商业、交通、办公混合区域，在施工现场房屋门口处设置可移动式彩钢瓦围挡，由于项目利用现有房屋进行装修改造、设备安装，该过程中会产生少量无组织粉尘和焊接废气，影响主要在项目室内，采取施工期间关闭门窗、及时清扫、洒水降尘、使用新型环保装修材料等措施后，施工粉尘和装修废气对外环境影响较小，大气环境质量执行《环境空气质量标准》</w:t>
            </w:r>
            <w:r>
              <w:rPr>
                <w:rFonts w:ascii="q2ybFcD9+TimesNewRomanPSMT" w:hAnsi="q2ybFcD9+TimesNewRomanPSMT" w:eastAsia="q2ybFcD9+TimesNewRomanPSMT"/>
                <w:color w:val="000000"/>
                <w:sz w:val="21"/>
              </w:rPr>
              <w:t>(GB3095-2026)</w:t>
            </w:r>
            <w:r>
              <w:rPr>
                <w:rFonts w:ascii="zGe0CX3k+SimSun" w:hAnsi="zGe0CX3k+SimSun" w:eastAsia="zGe0CX3k+SimSun"/>
                <w:color w:val="000000"/>
                <w:sz w:val="21"/>
              </w:rPr>
              <w:t>二级标准中相关标准限值要求，医院产生的废水通过一体化污水处理设备进行处理达标后，排入市政污水管网，最终进入</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第二水质净化厂处理，生活垃圾集中收集后，交由环卫部门清运处置，处</w:t>
            </w:r>
          </w:p>
          <w:p w14:paraId="72BBB87E">
            <w:pPr>
              <w:widowControl/>
              <w:autoSpaceDE w:val="0"/>
              <w:autoSpaceDN w:val="0"/>
              <w:spacing w:before="56" w:after="0" w:line="232" w:lineRule="exact"/>
              <w:ind w:left="0" w:right="0" w:firstLine="0"/>
              <w:jc w:val="center"/>
            </w:pPr>
            <w:r>
              <w:rPr>
                <w:rFonts w:ascii="zGe0CX3k+SimSun" w:hAnsi="zGe0CX3k+SimSun" w:eastAsia="zGe0CX3k+SimSun"/>
                <w:color w:val="000000"/>
                <w:sz w:val="21"/>
              </w:rPr>
              <w:t>置率</w:t>
            </w:r>
            <w:r>
              <w:rPr>
                <w:rFonts w:ascii="q2ybFcD9+TimesNewRomanPSMT" w:hAnsi="q2ybFcD9+TimesNewRomanPSMT" w:eastAsia="q2ybFcD9+TimesNewRomanPSMT"/>
                <w:color w:val="000000"/>
                <w:sz w:val="21"/>
              </w:rPr>
              <w:t>100%</w:t>
            </w:r>
            <w:r>
              <w:rPr>
                <w:rFonts w:ascii="zGe0CX3k+SimSun" w:hAnsi="zGe0CX3k+SimSun" w:eastAsia="zGe0CX3k+SimSun"/>
                <w:color w:val="000000"/>
                <w:sz w:val="21"/>
              </w:rPr>
              <w:t>。</w:t>
            </w:r>
          </w:p>
        </w:tc>
        <w:tc>
          <w:tcPr>
            <w:tcW w:w="722" w:type="dxa"/>
            <w:tcBorders>
              <w:top w:val="single" w:color="000000" w:sz="2" w:space="0"/>
              <w:left w:val="single" w:color="000000" w:sz="2" w:space="0"/>
              <w:bottom w:val="single" w:color="000000" w:sz="2" w:space="0"/>
              <w:right w:val="single" w:color="000000" w:sz="2" w:space="0"/>
            </w:tcBorders>
            <w:tcMar>
              <w:left w:w="0" w:type="dxa"/>
              <w:right w:w="0" w:type="dxa"/>
            </w:tcMar>
          </w:tcPr>
          <w:p w14:paraId="2CBD4894">
            <w:pPr>
              <w:widowControl/>
              <w:autoSpaceDE w:val="0"/>
              <w:autoSpaceDN w:val="0"/>
              <w:spacing w:before="3026" w:after="0" w:line="210" w:lineRule="exact"/>
              <w:ind w:left="0" w:right="0" w:firstLine="0"/>
              <w:jc w:val="center"/>
            </w:pPr>
            <w:r>
              <w:rPr>
                <w:rFonts w:ascii="zGe0CX3k+SimSun" w:hAnsi="zGe0CX3k+SimSun" w:eastAsia="zGe0CX3k+SimSun"/>
                <w:color w:val="000000"/>
                <w:sz w:val="21"/>
              </w:rPr>
              <w:t>符合</w:t>
            </w:r>
          </w:p>
        </w:tc>
        <w:tc>
          <w:tcPr>
            <w:tcW w:w="1131" w:type="dxa"/>
            <w:tcBorders>
              <w:top w:val="single" w:color="000000" w:sz="6" w:space="0"/>
              <w:left w:val="single" w:color="000000" w:sz="2" w:space="0"/>
              <w:bottom w:val="single" w:color="000000" w:sz="6" w:space="0"/>
              <w:right w:val="single" w:color="000000" w:sz="6" w:space="0"/>
            </w:tcBorders>
          </w:tcPr>
          <w:p w14:paraId="33C3622F"/>
        </w:tc>
      </w:tr>
      <w:tr w14:paraId="3DC0072D">
        <w:tblPrEx>
          <w:tblCellMar>
            <w:top w:w="0" w:type="dxa"/>
            <w:left w:w="108" w:type="dxa"/>
            <w:bottom w:w="0" w:type="dxa"/>
            <w:right w:w="108" w:type="dxa"/>
          </w:tblCellMar>
        </w:tblPrEx>
        <w:trPr>
          <w:trHeight w:val="2744" w:hRule="exact"/>
        </w:trPr>
        <w:tc>
          <w:tcPr>
            <w:tcW w:w="1131" w:type="dxa"/>
            <w:tcBorders>
              <w:top w:val="single" w:color="000000" w:sz="6" w:space="0"/>
              <w:left w:val="single" w:color="000000" w:sz="6" w:space="0"/>
              <w:bottom w:val="single" w:color="000000" w:sz="6" w:space="0"/>
              <w:right w:val="single" w:color="000000" w:sz="2" w:space="0"/>
            </w:tcBorders>
          </w:tcPr>
          <w:p w14:paraId="52D0EE10"/>
        </w:tc>
        <w:tc>
          <w:tcPr>
            <w:tcW w:w="1131" w:type="dxa"/>
            <w:tcBorders>
              <w:top w:val="single" w:color="000000" w:sz="6" w:space="0"/>
              <w:left w:val="single" w:color="000000" w:sz="2" w:space="0"/>
              <w:bottom w:val="single" w:color="000000" w:sz="6" w:space="0"/>
              <w:right w:val="single" w:color="000000" w:sz="2" w:space="0"/>
            </w:tcBorders>
          </w:tcPr>
          <w:p w14:paraId="20363CBD"/>
        </w:tc>
        <w:tc>
          <w:tcPr>
            <w:tcW w:w="1131" w:type="dxa"/>
            <w:vMerge w:val="continue"/>
            <w:tcBorders>
              <w:top w:val="single" w:color="000000" w:sz="2" w:space="0"/>
              <w:left w:val="single" w:color="000000" w:sz="2" w:space="0"/>
              <w:bottom w:val="single" w:color="000000" w:sz="6" w:space="0"/>
              <w:right w:val="single" w:color="000000" w:sz="2" w:space="0"/>
            </w:tcBorders>
          </w:tcPr>
          <w:p w14:paraId="2C9A981D"/>
        </w:tc>
        <w:tc>
          <w:tcPr>
            <w:tcW w:w="644" w:type="dxa"/>
            <w:tcBorders>
              <w:top w:val="single" w:color="000000" w:sz="2" w:space="0"/>
              <w:left w:val="single" w:color="000000" w:sz="2" w:space="0"/>
              <w:bottom w:val="single" w:color="000000" w:sz="6" w:space="0"/>
              <w:right w:val="single" w:color="000000" w:sz="2" w:space="0"/>
            </w:tcBorders>
            <w:tcMar>
              <w:left w:w="0" w:type="dxa"/>
              <w:right w:w="0" w:type="dxa"/>
            </w:tcMar>
          </w:tcPr>
          <w:p w14:paraId="6BB0795F">
            <w:pPr>
              <w:widowControl/>
              <w:autoSpaceDE w:val="0"/>
              <w:autoSpaceDN w:val="0"/>
              <w:spacing w:before="922" w:after="0" w:line="272" w:lineRule="exact"/>
              <w:ind w:left="108" w:right="110" w:firstLine="0"/>
              <w:jc w:val="both"/>
            </w:pPr>
            <w:r>
              <w:rPr>
                <w:rFonts w:ascii="zGe0CX3k+SimSun" w:hAnsi="zGe0CX3k+SimSun" w:eastAsia="zGe0CX3k+SimSun"/>
                <w:color w:val="000000"/>
                <w:sz w:val="21"/>
              </w:rPr>
              <w:t>环境风险防控</w:t>
            </w:r>
          </w:p>
        </w:tc>
        <w:tc>
          <w:tcPr>
            <w:tcW w:w="2626" w:type="dxa"/>
            <w:tcBorders>
              <w:top w:val="single" w:color="000000" w:sz="2" w:space="0"/>
              <w:left w:val="single" w:color="000000" w:sz="2" w:space="0"/>
              <w:bottom w:val="single" w:color="000000" w:sz="6" w:space="0"/>
              <w:right w:val="single" w:color="000000" w:sz="2" w:space="0"/>
            </w:tcBorders>
            <w:tcMar>
              <w:left w:w="0" w:type="dxa"/>
              <w:right w:w="0" w:type="dxa"/>
            </w:tcMar>
          </w:tcPr>
          <w:p w14:paraId="6412ED59">
            <w:pPr>
              <w:widowControl/>
              <w:autoSpaceDE w:val="0"/>
              <w:autoSpaceDN w:val="0"/>
              <w:spacing w:before="0" w:after="0" w:line="270"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危险废物必须进行集中处置。收集、贮存危险废物，必须按照危险废物标准进行分类，禁止混合收集、贮存、运输、处置性质不相同而未经安全性处置的危险废物，禁止将危险废物混入非危险废物中贮存。</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运输危险废物，必须采取防止污染环境的措</w:t>
            </w:r>
          </w:p>
        </w:tc>
        <w:tc>
          <w:tcPr>
            <w:tcW w:w="3104" w:type="dxa"/>
            <w:tcBorders>
              <w:top w:val="single" w:color="000000" w:sz="2" w:space="0"/>
              <w:left w:val="single" w:color="000000" w:sz="2" w:space="0"/>
              <w:bottom w:val="single" w:color="000000" w:sz="6" w:space="0"/>
              <w:right w:val="single" w:color="000000" w:sz="2" w:space="0"/>
            </w:tcBorders>
            <w:tcMar>
              <w:left w:w="0" w:type="dxa"/>
              <w:right w:w="0" w:type="dxa"/>
            </w:tcMar>
          </w:tcPr>
          <w:p w14:paraId="0661AFF0">
            <w:pPr>
              <w:widowControl/>
              <w:autoSpaceDE w:val="0"/>
              <w:autoSpaceDN w:val="0"/>
              <w:spacing w:before="106" w:after="0" w:line="272" w:lineRule="exact"/>
              <w:ind w:left="0" w:right="0" w:firstLine="0"/>
              <w:jc w:val="center"/>
            </w:pPr>
            <w:r>
              <w:rPr>
                <w:rFonts w:ascii="zGe0CX3k+SimSun" w:hAnsi="zGe0CX3k+SimSun" w:eastAsia="zGe0CX3k+SimSun"/>
                <w:color w:val="000000"/>
                <w:sz w:val="21"/>
              </w:rPr>
              <w:t>项目产生的医疗废物采用专用医废收集袋集中收集并喷洒消毒剂后密封暂存于医疗废物暂存间内并及时委托有资质单位清运处置；</w:t>
            </w:r>
            <w:r>
              <w:rPr>
                <w:rFonts w:ascii="zGe0CX3k+SimSun" w:hAnsi="zGe0CX3k+SimSun" w:eastAsia="zGe0CX3k+SimSun"/>
                <w:color w:val="00AF50"/>
                <w:sz w:val="21"/>
              </w:rPr>
              <w:t>实验室检验废物暂存于危废贮存库内，定期委托有资质单位清运处置；</w:t>
            </w:r>
            <w:r>
              <w:rPr>
                <w:rFonts w:ascii="zGe0CX3k+SimSun" w:hAnsi="zGe0CX3k+SimSun" w:eastAsia="zGe0CX3k+SimSun"/>
                <w:color w:val="000000"/>
                <w:sz w:val="21"/>
              </w:rPr>
              <w:t>生活垃圾集中收集后，交由环卫部门清运处</w:t>
            </w:r>
          </w:p>
          <w:p w14:paraId="3DD1198B">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置。</w:t>
            </w:r>
          </w:p>
        </w:tc>
        <w:tc>
          <w:tcPr>
            <w:tcW w:w="722" w:type="dxa"/>
            <w:tcBorders>
              <w:top w:val="single" w:color="000000" w:sz="2" w:space="0"/>
              <w:left w:val="single" w:color="000000" w:sz="2" w:space="0"/>
              <w:bottom w:val="single" w:color="000000" w:sz="6" w:space="0"/>
              <w:right w:val="single" w:color="000000" w:sz="2" w:space="0"/>
            </w:tcBorders>
            <w:tcMar>
              <w:left w:w="0" w:type="dxa"/>
              <w:right w:w="0" w:type="dxa"/>
            </w:tcMar>
          </w:tcPr>
          <w:p w14:paraId="60C4B2B9">
            <w:pPr>
              <w:widowControl/>
              <w:autoSpaceDE w:val="0"/>
              <w:autoSpaceDN w:val="0"/>
              <w:spacing w:before="1258" w:after="0" w:line="208" w:lineRule="exact"/>
              <w:ind w:left="0" w:right="0" w:firstLine="0"/>
              <w:jc w:val="center"/>
            </w:pPr>
            <w:r>
              <w:rPr>
                <w:rFonts w:ascii="zGe0CX3k+SimSun" w:hAnsi="zGe0CX3k+SimSun" w:eastAsia="zGe0CX3k+SimSun"/>
                <w:color w:val="000000"/>
                <w:sz w:val="21"/>
              </w:rPr>
              <w:t>符合</w:t>
            </w:r>
          </w:p>
        </w:tc>
        <w:tc>
          <w:tcPr>
            <w:tcW w:w="1131" w:type="dxa"/>
            <w:tcBorders>
              <w:top w:val="single" w:color="000000" w:sz="6" w:space="0"/>
              <w:left w:val="single" w:color="000000" w:sz="2" w:space="0"/>
              <w:bottom w:val="single" w:color="000000" w:sz="6" w:space="0"/>
              <w:right w:val="single" w:color="000000" w:sz="6" w:space="0"/>
            </w:tcBorders>
          </w:tcPr>
          <w:p w14:paraId="083167A9"/>
        </w:tc>
      </w:tr>
    </w:tbl>
    <w:p w14:paraId="2AE7B7D2">
      <w:pPr>
        <w:widowControl/>
        <w:autoSpaceDE w:val="0"/>
        <w:autoSpaceDN w:val="0"/>
        <w:spacing w:before="328"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9</w:t>
      </w:r>
      <w:r>
        <w:rPr>
          <w:rFonts w:ascii="zGe0CX3k+SimSun" w:hAnsi="zGe0CX3k+SimSun" w:eastAsia="zGe0CX3k+SimSun"/>
          <w:color w:val="000000"/>
          <w:sz w:val="28"/>
        </w:rPr>
        <w:t>—</w:t>
      </w:r>
    </w:p>
    <w:p w14:paraId="2A5D324F">
      <w:pPr>
        <w:sectPr>
          <w:pgSz w:w="11905" w:h="17238"/>
          <w:pgMar w:top="716" w:right="1416" w:bottom="480" w:left="1438" w:header="720" w:footer="720" w:gutter="0"/>
          <w:cols w:equalWidth="0" w:num="1">
            <w:col w:w="9052"/>
          </w:cols>
          <w:docGrid w:linePitch="360" w:charSpace="0"/>
        </w:sectPr>
      </w:pPr>
    </w:p>
    <w:p w14:paraId="13F22F0C">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1545590</wp:posOffset>
            </wp:positionH>
            <wp:positionV relativeFrom="page">
              <wp:posOffset>4198620</wp:posOffset>
            </wp:positionV>
            <wp:extent cx="5096510" cy="177800"/>
            <wp:effectExtent l="0" t="0" r="8890" b="12700"/>
            <wp:wrapNone/>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1"/>
                    <pic:cNvPicPr>
                      <a:picLocks noChangeAspect="1"/>
                    </pic:cNvPicPr>
                  </pic:nvPicPr>
                  <pic:blipFill>
                    <a:blip r:embed="rId21"/>
                    <a:stretch>
                      <a:fillRect/>
                    </a:stretch>
                  </pic:blipFill>
                  <pic:spPr>
                    <a:xfrm>
                      <a:off x="0" y="0"/>
                      <a:ext cx="5096510" cy="17749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5104130</wp:posOffset>
            </wp:positionV>
            <wp:extent cx="5020310" cy="189865"/>
            <wp:effectExtent l="0" t="0" r="8890" b="635"/>
            <wp:wrapNone/>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2"/>
                    <pic:cNvPicPr>
                      <a:picLocks noChangeAspect="1"/>
                    </pic:cNvPicPr>
                  </pic:nvPicPr>
                  <pic:blipFill>
                    <a:blip r:embed="rId22"/>
                    <a:stretch>
                      <a:fillRect/>
                    </a:stretch>
                  </pic:blipFill>
                  <pic:spPr>
                    <a:xfrm>
                      <a:off x="0" y="0"/>
                      <a:ext cx="5020310" cy="19016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5406390</wp:posOffset>
            </wp:positionV>
            <wp:extent cx="4953000" cy="177165"/>
            <wp:effectExtent l="0" t="0" r="0" b="13335"/>
            <wp:wrapNone/>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3"/>
                    <pic:cNvPicPr>
                      <a:picLocks noChangeAspect="1"/>
                    </pic:cNvPicPr>
                  </pic:nvPicPr>
                  <pic:blipFill>
                    <a:blip r:embed="rId23"/>
                    <a:stretch>
                      <a:fillRect/>
                    </a:stretch>
                  </pic:blipFill>
                  <pic:spPr>
                    <a:xfrm>
                      <a:off x="0" y="0"/>
                      <a:ext cx="4953000" cy="177345"/>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3261995</wp:posOffset>
            </wp:positionV>
            <wp:extent cx="5020310" cy="165100"/>
            <wp:effectExtent l="0" t="0" r="8890" b="6350"/>
            <wp:wrapNone/>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4"/>
                    <pic:cNvPicPr>
                      <a:picLocks noChangeAspect="1"/>
                    </pic:cNvPicPr>
                  </pic:nvPicPr>
                  <pic:blipFill>
                    <a:blip r:embed="rId24"/>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3557270</wp:posOffset>
            </wp:positionV>
            <wp:extent cx="5020310" cy="165100"/>
            <wp:effectExtent l="0" t="0" r="8890" b="6350"/>
            <wp:wrapNone/>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5"/>
                    <pic:cNvPicPr>
                      <a:picLocks noChangeAspect="1"/>
                    </pic:cNvPicPr>
                  </pic:nvPicPr>
                  <pic:blipFill>
                    <a:blip r:embed="rId25"/>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2965450</wp:posOffset>
            </wp:positionV>
            <wp:extent cx="4715510" cy="165100"/>
            <wp:effectExtent l="0" t="0" r="8890" b="6350"/>
            <wp:wrapNone/>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6"/>
                    <pic:cNvPicPr>
                      <a:picLocks noChangeAspect="1"/>
                    </pic:cNvPicPr>
                  </pic:nvPicPr>
                  <pic:blipFill>
                    <a:blip r:embed="rId26"/>
                    <a:stretch>
                      <a:fillRect/>
                    </a:stretch>
                  </pic:blipFill>
                  <pic:spPr>
                    <a:xfrm>
                      <a:off x="0" y="0"/>
                      <a:ext cx="4715510" cy="16478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4806950</wp:posOffset>
            </wp:positionV>
            <wp:extent cx="4715510" cy="165100"/>
            <wp:effectExtent l="0" t="0" r="8890" b="6350"/>
            <wp:wrapNone/>
            <wp:docPr id="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7"/>
                    <pic:cNvPicPr>
                      <a:picLocks noChangeAspect="1"/>
                    </pic:cNvPicPr>
                  </pic:nvPicPr>
                  <pic:blipFill>
                    <a:blip r:embed="rId27"/>
                    <a:stretch>
                      <a:fillRect/>
                    </a:stretch>
                  </pic:blipFill>
                  <pic:spPr>
                    <a:xfrm>
                      <a:off x="0" y="0"/>
                      <a:ext cx="4715510" cy="16478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3850640</wp:posOffset>
            </wp:positionV>
            <wp:extent cx="3200400" cy="177165"/>
            <wp:effectExtent l="0" t="0" r="0" b="13335"/>
            <wp:wrapNone/>
            <wp:docPr id="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8"/>
                    <pic:cNvPicPr>
                      <a:picLocks noChangeAspect="1"/>
                    </pic:cNvPicPr>
                  </pic:nvPicPr>
                  <pic:blipFill>
                    <a:blip r:embed="rId28"/>
                    <a:stretch>
                      <a:fillRect/>
                    </a:stretch>
                  </pic:blipFill>
                  <pic:spPr>
                    <a:xfrm>
                      <a:off x="0" y="0"/>
                      <a:ext cx="3200400" cy="17709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4505960</wp:posOffset>
            </wp:positionV>
            <wp:extent cx="916940" cy="163195"/>
            <wp:effectExtent l="0" t="0" r="16510" b="8255"/>
            <wp:wrapNone/>
            <wp:docPr id="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9"/>
                    <pic:cNvPicPr>
                      <a:picLocks noChangeAspect="1"/>
                    </pic:cNvPicPr>
                  </pic:nvPicPr>
                  <pic:blipFill>
                    <a:blip r:embed="rId29"/>
                    <a:stretch>
                      <a:fillRect/>
                    </a:stretch>
                  </pic:blipFill>
                  <pic:spPr>
                    <a:xfrm>
                      <a:off x="0" y="0"/>
                      <a:ext cx="916940" cy="163289"/>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800"/>
        <w:gridCol w:w="644"/>
        <w:gridCol w:w="2626"/>
        <w:gridCol w:w="3104"/>
        <w:gridCol w:w="724"/>
        <w:gridCol w:w="112"/>
      </w:tblGrid>
      <w:tr w14:paraId="0A4F1BBA">
        <w:tblPrEx>
          <w:tblCellMar>
            <w:top w:w="0" w:type="dxa"/>
            <w:left w:w="108" w:type="dxa"/>
            <w:bottom w:w="0" w:type="dxa"/>
            <w:right w:w="108" w:type="dxa"/>
          </w:tblCellMar>
        </w:tblPrEx>
        <w:trPr>
          <w:trHeight w:val="558"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3F23289F"/>
        </w:tc>
        <w:tc>
          <w:tcPr>
            <w:tcW w:w="114" w:type="dxa"/>
            <w:tcBorders>
              <w:top w:val="single" w:color="000000" w:sz="6" w:space="0"/>
              <w:left w:val="single" w:color="000000" w:sz="2" w:space="0"/>
              <w:bottom w:val="single" w:color="000000" w:sz="6" w:space="0"/>
            </w:tcBorders>
            <w:tcMar>
              <w:left w:w="0" w:type="dxa"/>
              <w:right w:w="0" w:type="dxa"/>
            </w:tcMar>
          </w:tcPr>
          <w:p w14:paraId="33E64DCD"/>
        </w:tc>
        <w:tc>
          <w:tcPr>
            <w:tcW w:w="800"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4581AFF2"/>
        </w:tc>
        <w:tc>
          <w:tcPr>
            <w:tcW w:w="644" w:type="dxa"/>
            <w:tcBorders>
              <w:top w:val="single" w:color="000000" w:sz="6" w:space="0"/>
              <w:left w:val="single" w:color="000000" w:sz="2" w:space="0"/>
              <w:bottom w:val="single" w:color="000000" w:sz="2" w:space="0"/>
              <w:right w:val="single" w:color="000000" w:sz="2" w:space="0"/>
            </w:tcBorders>
            <w:tcMar>
              <w:left w:w="0" w:type="dxa"/>
              <w:right w:w="0" w:type="dxa"/>
            </w:tcMar>
          </w:tcPr>
          <w:p w14:paraId="351A2C07"/>
        </w:tc>
        <w:tc>
          <w:tcPr>
            <w:tcW w:w="2626" w:type="dxa"/>
            <w:tcBorders>
              <w:top w:val="single" w:color="000000" w:sz="6" w:space="0"/>
              <w:left w:val="single" w:color="000000" w:sz="2" w:space="0"/>
              <w:bottom w:val="single" w:color="000000" w:sz="2" w:space="0"/>
              <w:right w:val="single" w:color="000000" w:sz="2" w:space="0"/>
            </w:tcBorders>
            <w:tcMar>
              <w:left w:w="0" w:type="dxa"/>
              <w:right w:w="0" w:type="dxa"/>
            </w:tcMar>
          </w:tcPr>
          <w:p w14:paraId="7ECD73DF">
            <w:pPr>
              <w:widowControl/>
              <w:autoSpaceDE w:val="0"/>
              <w:autoSpaceDN w:val="0"/>
              <w:spacing w:before="0" w:after="0" w:line="536870106" w:lineRule="exact"/>
              <w:ind w:left="144" w:right="144" w:firstLine="0"/>
              <w:jc w:val="center"/>
            </w:pPr>
            <w:r>
              <w:rPr>
                <w:rFonts w:ascii="zGe0CX3k+SimSun" w:hAnsi="zGe0CX3k+SimSun" w:eastAsia="zGe0CX3k+SimSun"/>
                <w:color w:val="000000"/>
                <w:sz w:val="21"/>
              </w:rPr>
              <w:t>施，并遵守国家有关危险废物运输管理的规定。</w:t>
            </w:r>
          </w:p>
          <w:tbl>
            <w:tblPr>
              <w:tblStyle w:val="2"/>
              <w:tblW w:w="0" w:type="auto"/>
              <w:tblInd w:w="-1448" w:type="dxa"/>
              <w:tblLayout w:type="fixed"/>
              <w:tblCellMar>
                <w:top w:w="0" w:type="dxa"/>
                <w:left w:w="108" w:type="dxa"/>
                <w:bottom w:w="0" w:type="dxa"/>
                <w:right w:w="108" w:type="dxa"/>
              </w:tblCellMar>
            </w:tblPr>
            <w:tblGrid>
              <w:gridCol w:w="694"/>
              <w:gridCol w:w="4148"/>
              <w:gridCol w:w="2082"/>
              <w:gridCol w:w="972"/>
            </w:tblGrid>
            <w:tr w14:paraId="5DCDFD8E">
              <w:tblPrEx>
                <w:tblCellMar>
                  <w:top w:w="0" w:type="dxa"/>
                  <w:left w:w="108" w:type="dxa"/>
                  <w:bottom w:w="0" w:type="dxa"/>
                  <w:right w:w="108" w:type="dxa"/>
                </w:tblCellMar>
              </w:tblPrEx>
              <w:trPr>
                <w:trHeight w:val="330" w:hRule="exact"/>
              </w:trPr>
              <w:tc>
                <w:tcPr>
                  <w:tcW w:w="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747518"/>
              </w:tc>
              <w:tc>
                <w:tcPr>
                  <w:tcW w:w="414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DB7213"/>
              </w:tc>
              <w:tc>
                <w:tcPr>
                  <w:tcW w:w="20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F26CFC"/>
              </w:tc>
              <w:tc>
                <w:tcPr>
                  <w:tcW w:w="9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4FCA61"/>
              </w:tc>
            </w:tr>
            <w:tr w14:paraId="133EC7C9">
              <w:tblPrEx>
                <w:tblCellMar>
                  <w:top w:w="0" w:type="dxa"/>
                  <w:left w:w="108" w:type="dxa"/>
                  <w:bottom w:w="0" w:type="dxa"/>
                  <w:right w:w="108" w:type="dxa"/>
                </w:tblCellMar>
              </w:tblPrEx>
              <w:trPr>
                <w:trHeight w:val="1644"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8CA011"/>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3BD22D66"/>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01B35C2"/>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0E5EC25"/>
              </w:tc>
            </w:tr>
            <w:tr w14:paraId="037E38EF">
              <w:tblPrEx>
                <w:tblCellMar>
                  <w:top w:w="0" w:type="dxa"/>
                  <w:left w:w="108" w:type="dxa"/>
                  <w:bottom w:w="0" w:type="dxa"/>
                  <w:right w:w="108" w:type="dxa"/>
                </w:tblCellMar>
              </w:tblPrEx>
              <w:trPr>
                <w:trHeight w:val="2278"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BDB284"/>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CB7F729"/>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B4A6AE4"/>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C55A2CB"/>
              </w:tc>
            </w:tr>
          </w:tbl>
          <w:p w14:paraId="21B2D332">
            <w:pPr>
              <w:widowControl/>
              <w:autoSpaceDE w:val="0"/>
              <w:autoSpaceDN w:val="0"/>
              <w:spacing w:before="0" w:after="0" w:line="14" w:lineRule="exact"/>
              <w:ind w:left="0" w:right="0"/>
            </w:pPr>
          </w:p>
        </w:tc>
        <w:tc>
          <w:tcPr>
            <w:tcW w:w="3104" w:type="dxa"/>
            <w:tcBorders>
              <w:top w:val="single" w:color="000000" w:sz="6" w:space="0"/>
              <w:left w:val="single" w:color="000000" w:sz="2" w:space="0"/>
              <w:bottom w:val="single" w:color="000000" w:sz="2" w:space="0"/>
              <w:right w:val="single" w:color="000000" w:sz="2" w:space="0"/>
            </w:tcBorders>
            <w:tcMar>
              <w:left w:w="0" w:type="dxa"/>
              <w:right w:w="0" w:type="dxa"/>
            </w:tcMar>
          </w:tcPr>
          <w:p w14:paraId="642B07B7"/>
        </w:tc>
        <w:tc>
          <w:tcPr>
            <w:tcW w:w="724" w:type="dxa"/>
            <w:tcBorders>
              <w:top w:val="single" w:color="000000" w:sz="6" w:space="0"/>
              <w:left w:val="single" w:color="000000" w:sz="2" w:space="0"/>
              <w:bottom w:val="single" w:color="000000" w:sz="2" w:space="0"/>
              <w:right w:val="single" w:color="000000" w:sz="2" w:space="0"/>
            </w:tcBorders>
            <w:tcMar>
              <w:left w:w="0" w:type="dxa"/>
              <w:right w:w="0" w:type="dxa"/>
            </w:tcMar>
          </w:tcPr>
          <w:p w14:paraId="75505CE9"/>
        </w:tc>
        <w:tc>
          <w:tcPr>
            <w:tcW w:w="112" w:type="dxa"/>
            <w:tcBorders>
              <w:top w:val="single" w:color="000000" w:sz="6" w:space="0"/>
              <w:bottom w:val="single" w:color="000000" w:sz="6" w:space="0"/>
              <w:right w:val="single" w:color="000000" w:sz="6" w:space="0"/>
            </w:tcBorders>
            <w:tcMar>
              <w:left w:w="0" w:type="dxa"/>
              <w:right w:w="0" w:type="dxa"/>
            </w:tcMar>
          </w:tcPr>
          <w:p w14:paraId="7BA9F65D"/>
        </w:tc>
      </w:tr>
      <w:tr w14:paraId="09D939C7">
        <w:tblPrEx>
          <w:tblCellMar>
            <w:top w:w="0" w:type="dxa"/>
            <w:left w:w="108" w:type="dxa"/>
            <w:bottom w:w="0" w:type="dxa"/>
            <w:right w:w="108" w:type="dxa"/>
          </w:tblCellMar>
        </w:tblPrEx>
        <w:trPr>
          <w:trHeight w:val="2460" w:hRule="exact"/>
        </w:trPr>
        <w:tc>
          <w:tcPr>
            <w:tcW w:w="1131" w:type="dxa"/>
            <w:tcBorders>
              <w:top w:val="single" w:color="000000" w:sz="6" w:space="0"/>
              <w:left w:val="single" w:color="000000" w:sz="6" w:space="0"/>
              <w:bottom w:val="single" w:color="000000" w:sz="6" w:space="0"/>
              <w:right w:val="single" w:color="000000" w:sz="2" w:space="0"/>
            </w:tcBorders>
          </w:tcPr>
          <w:p w14:paraId="1295433D"/>
        </w:tc>
        <w:tc>
          <w:tcPr>
            <w:tcW w:w="1131" w:type="dxa"/>
            <w:tcBorders>
              <w:top w:val="single" w:color="000000" w:sz="6" w:space="0"/>
              <w:left w:val="single" w:color="000000" w:sz="2" w:space="0"/>
              <w:bottom w:val="single" w:color="000000" w:sz="6" w:space="0"/>
            </w:tcBorders>
          </w:tcPr>
          <w:p w14:paraId="41F3B2C5"/>
        </w:tc>
        <w:tc>
          <w:tcPr>
            <w:tcW w:w="1131" w:type="dxa"/>
            <w:vMerge w:val="continue"/>
            <w:tcBorders>
              <w:top w:val="single" w:color="000000" w:sz="6" w:space="0"/>
              <w:left w:val="single" w:color="000000" w:sz="2" w:space="0"/>
              <w:bottom w:val="single" w:color="000000" w:sz="2" w:space="0"/>
              <w:right w:val="single" w:color="000000" w:sz="2" w:space="0"/>
            </w:tcBorders>
          </w:tcPr>
          <w:p w14:paraId="0B19BF94"/>
        </w:tc>
        <w:tc>
          <w:tcPr>
            <w:tcW w:w="64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6BDA07">
            <w:pPr>
              <w:widowControl/>
              <w:autoSpaceDE w:val="0"/>
              <w:autoSpaceDN w:val="0"/>
              <w:spacing w:before="0" w:after="0" w:line="536870900" w:lineRule="exact"/>
              <w:ind w:left="108" w:right="110" w:firstLine="0"/>
              <w:jc w:val="both"/>
            </w:pPr>
            <w:r>
              <w:rPr>
                <w:rFonts w:ascii="zGe0CX3k+SimSun" w:hAnsi="zGe0CX3k+SimSun" w:eastAsia="zGe0CX3k+SimSun"/>
                <w:color w:val="000000"/>
                <w:sz w:val="21"/>
              </w:rPr>
              <w:t>资源开发效率要求</w:t>
            </w:r>
          </w:p>
          <w:tbl>
            <w:tblPr>
              <w:tblStyle w:val="2"/>
              <w:tblW w:w="0" w:type="auto"/>
              <w:tblInd w:w="-803" w:type="dxa"/>
              <w:tblLayout w:type="fixed"/>
              <w:tblCellMar>
                <w:top w:w="0" w:type="dxa"/>
                <w:left w:w="108" w:type="dxa"/>
                <w:bottom w:w="0" w:type="dxa"/>
                <w:right w:w="108" w:type="dxa"/>
              </w:tblCellMar>
            </w:tblPr>
            <w:tblGrid>
              <w:gridCol w:w="694"/>
              <w:gridCol w:w="4148"/>
              <w:gridCol w:w="2082"/>
              <w:gridCol w:w="972"/>
            </w:tblGrid>
            <w:tr w14:paraId="788C48B1">
              <w:tblPrEx>
                <w:tblCellMar>
                  <w:top w:w="0" w:type="dxa"/>
                  <w:left w:w="108" w:type="dxa"/>
                  <w:bottom w:w="0" w:type="dxa"/>
                  <w:right w:w="108" w:type="dxa"/>
                </w:tblCellMar>
              </w:tblPrEx>
              <w:trPr>
                <w:trHeight w:val="330" w:hRule="exact"/>
              </w:trPr>
              <w:tc>
                <w:tcPr>
                  <w:tcW w:w="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918B3F"/>
              </w:tc>
              <w:tc>
                <w:tcPr>
                  <w:tcW w:w="414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CEA890"/>
              </w:tc>
              <w:tc>
                <w:tcPr>
                  <w:tcW w:w="20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BC8164"/>
              </w:tc>
              <w:tc>
                <w:tcPr>
                  <w:tcW w:w="9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118A5F"/>
              </w:tc>
            </w:tr>
            <w:tr w14:paraId="171559D0">
              <w:tblPrEx>
                <w:tblCellMar>
                  <w:top w:w="0" w:type="dxa"/>
                  <w:left w:w="108" w:type="dxa"/>
                  <w:bottom w:w="0" w:type="dxa"/>
                  <w:right w:w="108" w:type="dxa"/>
                </w:tblCellMar>
              </w:tblPrEx>
              <w:trPr>
                <w:trHeight w:val="1644"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75FAE53"/>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150984F"/>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5F8A90"/>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B55367D"/>
              </w:tc>
            </w:tr>
            <w:tr w14:paraId="74B26200">
              <w:tblPrEx>
                <w:tblCellMar>
                  <w:top w:w="0" w:type="dxa"/>
                  <w:left w:w="108" w:type="dxa"/>
                  <w:bottom w:w="0" w:type="dxa"/>
                  <w:right w:w="108" w:type="dxa"/>
                </w:tblCellMar>
              </w:tblPrEx>
              <w:trPr>
                <w:trHeight w:val="2278"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56A47D1"/>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DA44A2C"/>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34BBC7"/>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1DAC0F"/>
              </w:tc>
            </w:tr>
          </w:tbl>
          <w:p w14:paraId="34DD8043">
            <w:pPr>
              <w:widowControl/>
              <w:autoSpaceDE w:val="0"/>
              <w:autoSpaceDN w:val="0"/>
              <w:spacing w:before="0" w:after="0" w:line="14" w:lineRule="exact"/>
              <w:ind w:left="0" w:right="0"/>
            </w:pPr>
          </w:p>
        </w:tc>
        <w:tc>
          <w:tcPr>
            <w:tcW w:w="262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4F75B4">
            <w:pPr>
              <w:widowControl/>
              <w:autoSpaceDE w:val="0"/>
              <w:autoSpaceDN w:val="0"/>
              <w:spacing w:before="984" w:after="0" w:line="210" w:lineRule="exact"/>
              <w:ind w:left="0" w:right="0" w:firstLine="0"/>
              <w:jc w:val="center"/>
            </w:pPr>
            <w:r>
              <w:rPr>
                <w:rFonts w:ascii="zGe0CX3k+SimSun" w:hAnsi="zGe0CX3k+SimSun" w:eastAsia="zGe0CX3k+SimSun"/>
                <w:color w:val="000000"/>
                <w:sz w:val="21"/>
              </w:rPr>
              <w:t>主要可再生资源回收利用</w:t>
            </w:r>
          </w:p>
          <w:p w14:paraId="5E985BEF">
            <w:pPr>
              <w:widowControl/>
              <w:autoSpaceDE w:val="0"/>
              <w:autoSpaceDN w:val="0"/>
              <w:spacing w:before="56" w:after="0" w:line="536869490" w:lineRule="exact"/>
              <w:ind w:left="0" w:right="0" w:firstLine="0"/>
              <w:jc w:val="center"/>
            </w:pPr>
            <w:r>
              <w:rPr>
                <w:rFonts w:ascii="zGe0CX3k+SimSun" w:hAnsi="zGe0CX3k+SimSun" w:eastAsia="zGe0CX3k+SimSun"/>
                <w:color w:val="000000"/>
                <w:sz w:val="21"/>
              </w:rPr>
              <w:t>率≥</w:t>
            </w:r>
            <w:r>
              <w:rPr>
                <w:rFonts w:ascii="q2ybFcD9+TimesNewRomanPSMT" w:hAnsi="q2ybFcD9+TimesNewRomanPSMT" w:eastAsia="q2ybFcD9+TimesNewRomanPSMT"/>
                <w:color w:val="000000"/>
                <w:sz w:val="21"/>
              </w:rPr>
              <w:t>80%.</w:t>
            </w:r>
          </w:p>
          <w:tbl>
            <w:tblPr>
              <w:tblStyle w:val="2"/>
              <w:tblW w:w="0" w:type="auto"/>
              <w:tblInd w:w="-1448" w:type="dxa"/>
              <w:tblLayout w:type="fixed"/>
              <w:tblCellMar>
                <w:top w:w="0" w:type="dxa"/>
                <w:left w:w="108" w:type="dxa"/>
                <w:bottom w:w="0" w:type="dxa"/>
                <w:right w:w="108" w:type="dxa"/>
              </w:tblCellMar>
            </w:tblPr>
            <w:tblGrid>
              <w:gridCol w:w="694"/>
              <w:gridCol w:w="4148"/>
              <w:gridCol w:w="2082"/>
              <w:gridCol w:w="972"/>
            </w:tblGrid>
            <w:tr w14:paraId="5276418C">
              <w:tblPrEx>
                <w:tblCellMar>
                  <w:top w:w="0" w:type="dxa"/>
                  <w:left w:w="108" w:type="dxa"/>
                  <w:bottom w:w="0" w:type="dxa"/>
                  <w:right w:w="108" w:type="dxa"/>
                </w:tblCellMar>
              </w:tblPrEx>
              <w:trPr>
                <w:trHeight w:val="330" w:hRule="exact"/>
              </w:trPr>
              <w:tc>
                <w:tcPr>
                  <w:tcW w:w="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545E51"/>
              </w:tc>
              <w:tc>
                <w:tcPr>
                  <w:tcW w:w="414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6E02B9"/>
              </w:tc>
              <w:tc>
                <w:tcPr>
                  <w:tcW w:w="20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E49B67"/>
              </w:tc>
              <w:tc>
                <w:tcPr>
                  <w:tcW w:w="9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94C123"/>
              </w:tc>
            </w:tr>
            <w:tr w14:paraId="28046DD2">
              <w:tblPrEx>
                <w:tblCellMar>
                  <w:top w:w="0" w:type="dxa"/>
                  <w:left w:w="108" w:type="dxa"/>
                  <w:bottom w:w="0" w:type="dxa"/>
                  <w:right w:w="108" w:type="dxa"/>
                </w:tblCellMar>
              </w:tblPrEx>
              <w:trPr>
                <w:trHeight w:val="1644"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C33040"/>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63B9F81"/>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0D1CBF"/>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03115A"/>
              </w:tc>
            </w:tr>
            <w:tr w14:paraId="230EABAB">
              <w:tblPrEx>
                <w:tblCellMar>
                  <w:top w:w="0" w:type="dxa"/>
                  <w:left w:w="108" w:type="dxa"/>
                  <w:bottom w:w="0" w:type="dxa"/>
                  <w:right w:w="108" w:type="dxa"/>
                </w:tblCellMar>
              </w:tblPrEx>
              <w:trPr>
                <w:trHeight w:val="2278"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C0F58F"/>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488BA59"/>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F7BB7BB"/>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2F1067"/>
              </w:tc>
            </w:tr>
          </w:tbl>
          <w:p w14:paraId="262343A5">
            <w:pPr>
              <w:widowControl/>
              <w:autoSpaceDE w:val="0"/>
              <w:autoSpaceDN w:val="0"/>
              <w:spacing w:before="0" w:after="0" w:line="14" w:lineRule="exact"/>
              <w:ind w:left="0" w:right="0"/>
            </w:pPr>
          </w:p>
        </w:tc>
        <w:tc>
          <w:tcPr>
            <w:tcW w:w="3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2E2EE135">
            <w:pPr>
              <w:widowControl/>
              <w:autoSpaceDE w:val="0"/>
              <w:autoSpaceDN w:val="0"/>
              <w:spacing w:before="0" w:after="0" w:line="268" w:lineRule="exact"/>
              <w:ind w:left="0" w:right="0" w:firstLine="0"/>
              <w:jc w:val="center"/>
            </w:pPr>
            <w:r>
              <w:rPr>
                <w:rFonts w:ascii="zGe0CX3k+SimSun" w:hAnsi="zGe0CX3k+SimSun" w:eastAsia="zGe0CX3k+SimSun"/>
                <w:color w:val="000000"/>
                <w:sz w:val="21"/>
              </w:rPr>
              <w:t>项目产生的医疗废物采用专用医废收集袋集中收集并喷洒消毒剂后密封暂存于医疗废物暂存间内并及时委托有资质单位清运处置；</w:t>
            </w:r>
            <w:r>
              <w:rPr>
                <w:rFonts w:ascii="zGe0CX3k+SimSun" w:hAnsi="zGe0CX3k+SimSun" w:eastAsia="zGe0CX3k+SimSun"/>
                <w:color w:val="00AF50"/>
                <w:sz w:val="21"/>
              </w:rPr>
              <w:t>实验室检验废物暂存于危废贮存库内，定期委托有资质单位清运处置；</w:t>
            </w:r>
            <w:r>
              <w:rPr>
                <w:rFonts w:ascii="zGe0CX3k+SimSun" w:hAnsi="zGe0CX3k+SimSun" w:eastAsia="zGe0CX3k+SimSun"/>
                <w:color w:val="000000"/>
                <w:sz w:val="21"/>
              </w:rPr>
              <w:t>生活垃圾集中收集后，交由环卫部门清运处</w:t>
            </w:r>
          </w:p>
          <w:p w14:paraId="5EA76D2A">
            <w:pPr>
              <w:widowControl/>
              <w:autoSpaceDE w:val="0"/>
              <w:autoSpaceDN w:val="0"/>
              <w:spacing w:before="62" w:after="0" w:line="536869000" w:lineRule="exact"/>
              <w:ind w:left="0" w:right="0" w:firstLine="0"/>
              <w:jc w:val="center"/>
            </w:pPr>
            <w:r>
              <w:rPr>
                <w:rFonts w:ascii="zGe0CX3k+SimSun" w:hAnsi="zGe0CX3k+SimSun" w:eastAsia="zGe0CX3k+SimSun"/>
                <w:color w:val="000000"/>
                <w:sz w:val="21"/>
              </w:rPr>
              <w:t>置。</w:t>
            </w:r>
          </w:p>
          <w:tbl>
            <w:tblPr>
              <w:tblStyle w:val="2"/>
              <w:tblW w:w="0" w:type="auto"/>
              <w:tblInd w:w="-4074" w:type="dxa"/>
              <w:tblLayout w:type="fixed"/>
              <w:tblCellMar>
                <w:top w:w="0" w:type="dxa"/>
                <w:left w:w="108" w:type="dxa"/>
                <w:bottom w:w="0" w:type="dxa"/>
                <w:right w:w="108" w:type="dxa"/>
              </w:tblCellMar>
            </w:tblPr>
            <w:tblGrid>
              <w:gridCol w:w="694"/>
              <w:gridCol w:w="4148"/>
              <w:gridCol w:w="2082"/>
              <w:gridCol w:w="972"/>
            </w:tblGrid>
            <w:tr w14:paraId="55A39E3B">
              <w:tblPrEx>
                <w:tblCellMar>
                  <w:top w:w="0" w:type="dxa"/>
                  <w:left w:w="108" w:type="dxa"/>
                  <w:bottom w:w="0" w:type="dxa"/>
                  <w:right w:w="108" w:type="dxa"/>
                </w:tblCellMar>
              </w:tblPrEx>
              <w:trPr>
                <w:trHeight w:val="330" w:hRule="exact"/>
              </w:trPr>
              <w:tc>
                <w:tcPr>
                  <w:tcW w:w="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5F6932"/>
              </w:tc>
              <w:tc>
                <w:tcPr>
                  <w:tcW w:w="414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5DF9CF"/>
              </w:tc>
              <w:tc>
                <w:tcPr>
                  <w:tcW w:w="20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D85082"/>
              </w:tc>
              <w:tc>
                <w:tcPr>
                  <w:tcW w:w="9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2245C16"/>
              </w:tc>
            </w:tr>
            <w:tr w14:paraId="0D602F8B">
              <w:tblPrEx>
                <w:tblCellMar>
                  <w:top w:w="0" w:type="dxa"/>
                  <w:left w:w="108" w:type="dxa"/>
                  <w:bottom w:w="0" w:type="dxa"/>
                  <w:right w:w="108" w:type="dxa"/>
                </w:tblCellMar>
              </w:tblPrEx>
              <w:trPr>
                <w:trHeight w:val="1644"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20EC25"/>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E385EE"/>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7C0516"/>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7FAC775"/>
              </w:tc>
            </w:tr>
            <w:tr w14:paraId="420FAE6F">
              <w:tblPrEx>
                <w:tblCellMar>
                  <w:top w:w="0" w:type="dxa"/>
                  <w:left w:w="108" w:type="dxa"/>
                  <w:bottom w:w="0" w:type="dxa"/>
                  <w:right w:w="108" w:type="dxa"/>
                </w:tblCellMar>
              </w:tblPrEx>
              <w:trPr>
                <w:trHeight w:val="2278"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006C34"/>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F90EB7A"/>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894D20"/>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28B8B38"/>
              </w:tc>
            </w:tr>
          </w:tbl>
          <w:p w14:paraId="0208842E">
            <w:pPr>
              <w:widowControl/>
              <w:autoSpaceDE w:val="0"/>
              <w:autoSpaceDN w:val="0"/>
              <w:spacing w:before="0" w:after="0" w:line="14" w:lineRule="exact"/>
              <w:ind w:left="0" w:right="0"/>
            </w:pPr>
          </w:p>
        </w:tc>
        <w:tc>
          <w:tcPr>
            <w:tcW w:w="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F57CDE">
            <w:pPr>
              <w:widowControl/>
              <w:autoSpaceDE w:val="0"/>
              <w:autoSpaceDN w:val="0"/>
              <w:spacing w:before="1120" w:after="0" w:line="536869544" w:lineRule="exact"/>
              <w:ind w:left="0" w:right="0" w:firstLine="0"/>
              <w:jc w:val="center"/>
            </w:pPr>
            <w:r>
              <w:rPr>
                <w:rFonts w:ascii="zGe0CX3k+SimSun" w:hAnsi="zGe0CX3k+SimSun" w:eastAsia="zGe0CX3k+SimSun"/>
                <w:color w:val="000000"/>
                <w:sz w:val="21"/>
              </w:rPr>
              <w:t>符合</w:t>
            </w:r>
          </w:p>
          <w:tbl>
            <w:tblPr>
              <w:tblStyle w:val="2"/>
              <w:tblW w:w="0" w:type="auto"/>
              <w:tblInd w:w="-7178" w:type="dxa"/>
              <w:tblLayout w:type="fixed"/>
              <w:tblCellMar>
                <w:top w:w="0" w:type="dxa"/>
                <w:left w:w="108" w:type="dxa"/>
                <w:bottom w:w="0" w:type="dxa"/>
                <w:right w:w="108" w:type="dxa"/>
              </w:tblCellMar>
            </w:tblPr>
            <w:tblGrid>
              <w:gridCol w:w="694"/>
              <w:gridCol w:w="4148"/>
              <w:gridCol w:w="2082"/>
              <w:gridCol w:w="972"/>
            </w:tblGrid>
            <w:tr w14:paraId="45103CF5">
              <w:tblPrEx>
                <w:tblCellMar>
                  <w:top w:w="0" w:type="dxa"/>
                  <w:left w:w="108" w:type="dxa"/>
                  <w:bottom w:w="0" w:type="dxa"/>
                  <w:right w:w="108" w:type="dxa"/>
                </w:tblCellMar>
              </w:tblPrEx>
              <w:trPr>
                <w:trHeight w:val="330" w:hRule="exact"/>
              </w:trPr>
              <w:tc>
                <w:tcPr>
                  <w:tcW w:w="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F3945B"/>
              </w:tc>
              <w:tc>
                <w:tcPr>
                  <w:tcW w:w="414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4EDA81"/>
              </w:tc>
              <w:tc>
                <w:tcPr>
                  <w:tcW w:w="20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9A8663"/>
              </w:tc>
              <w:tc>
                <w:tcPr>
                  <w:tcW w:w="9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00B597A"/>
              </w:tc>
            </w:tr>
            <w:tr w14:paraId="24B8D4B5">
              <w:tblPrEx>
                <w:tblCellMar>
                  <w:top w:w="0" w:type="dxa"/>
                  <w:left w:w="108" w:type="dxa"/>
                  <w:bottom w:w="0" w:type="dxa"/>
                  <w:right w:w="108" w:type="dxa"/>
                </w:tblCellMar>
              </w:tblPrEx>
              <w:trPr>
                <w:trHeight w:val="1644"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83ECFB"/>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FAD9BF"/>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4DC46C96"/>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539B69"/>
              </w:tc>
            </w:tr>
            <w:tr w14:paraId="62C58D83">
              <w:tblPrEx>
                <w:tblCellMar>
                  <w:top w:w="0" w:type="dxa"/>
                  <w:left w:w="108" w:type="dxa"/>
                  <w:bottom w:w="0" w:type="dxa"/>
                  <w:right w:w="108" w:type="dxa"/>
                </w:tblCellMar>
              </w:tblPrEx>
              <w:trPr>
                <w:trHeight w:val="2278" w:hRule="exact"/>
              </w:trPr>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774850"/>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43C0740B"/>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2A9A88"/>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CDFB166"/>
              </w:tc>
            </w:tr>
          </w:tbl>
          <w:p w14:paraId="7E9FA47D">
            <w:pPr>
              <w:widowControl/>
              <w:autoSpaceDE w:val="0"/>
              <w:autoSpaceDN w:val="0"/>
              <w:spacing w:before="0" w:after="0" w:line="14" w:lineRule="exact"/>
              <w:ind w:left="0" w:right="0"/>
            </w:pPr>
          </w:p>
        </w:tc>
        <w:tc>
          <w:tcPr>
            <w:tcW w:w="1131" w:type="dxa"/>
            <w:tcBorders>
              <w:top w:val="single" w:color="000000" w:sz="6" w:space="0"/>
              <w:bottom w:val="single" w:color="000000" w:sz="6" w:space="0"/>
              <w:right w:val="single" w:color="000000" w:sz="6" w:space="0"/>
            </w:tcBorders>
          </w:tcPr>
          <w:p w14:paraId="0874DC51"/>
        </w:tc>
      </w:tr>
    </w:tbl>
    <w:p w14:paraId="53477EBF">
      <w:pPr>
        <w:widowControl/>
        <w:autoSpaceDE w:val="0"/>
        <w:autoSpaceDN w:val="0"/>
        <w:spacing w:before="2136"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10</w:t>
      </w:r>
      <w:r>
        <w:rPr>
          <w:rFonts w:ascii="zGe0CX3k+SimSun" w:hAnsi="zGe0CX3k+SimSun" w:eastAsia="zGe0CX3k+SimSun"/>
          <w:color w:val="000000"/>
          <w:sz w:val="28"/>
        </w:rPr>
        <w:t>—</w:t>
      </w:r>
    </w:p>
    <w:p w14:paraId="25B5B810">
      <w:pPr>
        <w:sectPr>
          <w:pgSz w:w="11905" w:h="17238"/>
          <w:pgMar w:top="716" w:right="1416" w:bottom="480" w:left="1438" w:header="720" w:footer="720" w:gutter="0"/>
          <w:cols w:equalWidth="0" w:num="1">
            <w:col w:w="9052"/>
          </w:cols>
          <w:docGrid w:linePitch="360" w:charSpace="0"/>
        </w:sectPr>
      </w:pPr>
    </w:p>
    <w:p w14:paraId="6C974D2F">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694"/>
        <w:gridCol w:w="4148"/>
        <w:gridCol w:w="2082"/>
        <w:gridCol w:w="972"/>
        <w:gridCol w:w="114"/>
      </w:tblGrid>
      <w:tr w14:paraId="39FD7585">
        <w:tblPrEx>
          <w:tblCellMar>
            <w:top w:w="0" w:type="dxa"/>
            <w:left w:w="108" w:type="dxa"/>
            <w:bottom w:w="0" w:type="dxa"/>
            <w:right w:w="108" w:type="dxa"/>
          </w:tblCellMar>
        </w:tblPrEx>
        <w:trPr>
          <w:trHeight w:val="2736"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5ABEA13E"/>
        </w:tc>
        <w:tc>
          <w:tcPr>
            <w:tcW w:w="1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65E9E9ED"/>
        </w:tc>
        <w:tc>
          <w:tcPr>
            <w:tcW w:w="694" w:type="dxa"/>
            <w:tcBorders>
              <w:top w:val="single" w:color="000000" w:sz="6" w:space="0"/>
              <w:left w:val="single" w:color="000000" w:sz="2" w:space="0"/>
              <w:bottom w:val="single" w:color="000000" w:sz="2" w:space="0"/>
              <w:right w:val="single" w:color="000000" w:sz="2" w:space="0"/>
            </w:tcBorders>
            <w:tcMar>
              <w:left w:w="0" w:type="dxa"/>
              <w:right w:w="0" w:type="dxa"/>
            </w:tcMar>
          </w:tcPr>
          <w:p w14:paraId="022ACD60">
            <w:pPr>
              <w:widowControl/>
              <w:autoSpaceDE w:val="0"/>
              <w:autoSpaceDN w:val="0"/>
              <w:spacing w:before="1248" w:after="0" w:line="230" w:lineRule="exact"/>
              <w:ind w:left="0" w:right="0" w:firstLine="0"/>
              <w:jc w:val="center"/>
            </w:pPr>
            <w:r>
              <w:rPr>
                <w:rFonts w:ascii="q2ybFcD9+TimesNewRomanPSMT" w:hAnsi="q2ybFcD9+TimesNewRomanPSMT" w:eastAsia="q2ybFcD9+TimesNewRomanPSMT"/>
                <w:color w:val="000000"/>
                <w:sz w:val="21"/>
              </w:rPr>
              <w:t>3</w:t>
            </w:r>
          </w:p>
        </w:tc>
        <w:tc>
          <w:tcPr>
            <w:tcW w:w="4148" w:type="dxa"/>
            <w:tcBorders>
              <w:top w:val="single" w:color="000000" w:sz="6" w:space="0"/>
              <w:left w:val="single" w:color="000000" w:sz="2" w:space="0"/>
              <w:bottom w:val="single" w:color="000000" w:sz="2" w:space="0"/>
              <w:right w:val="single" w:color="000000" w:sz="2" w:space="0"/>
            </w:tcBorders>
            <w:tcMar>
              <w:left w:w="0" w:type="dxa"/>
              <w:right w:w="0" w:type="dxa"/>
            </w:tcMar>
          </w:tcPr>
          <w:p w14:paraId="47D052DF">
            <w:pPr>
              <w:widowControl/>
              <w:autoSpaceDE w:val="0"/>
              <w:autoSpaceDN w:val="0"/>
              <w:spacing w:before="0" w:after="0" w:line="270" w:lineRule="exact"/>
              <w:ind w:left="104" w:right="0" w:firstLine="0"/>
              <w:jc w:val="left"/>
            </w:pPr>
            <w:r>
              <w:rPr>
                <w:rFonts w:ascii="zGe0CX3k+SimSun" w:hAnsi="zGe0CX3k+SimSun" w:eastAsia="zGe0CX3k+SimSun"/>
                <w:color w:val="000000"/>
                <w:sz w:val="21"/>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2082" w:type="dxa"/>
            <w:tcBorders>
              <w:top w:val="single" w:color="000000" w:sz="6" w:space="0"/>
              <w:left w:val="single" w:color="000000" w:sz="2" w:space="0"/>
              <w:bottom w:val="single" w:color="000000" w:sz="2" w:space="0"/>
              <w:right w:val="single" w:color="000000" w:sz="2" w:space="0"/>
            </w:tcBorders>
            <w:tcMar>
              <w:left w:w="0" w:type="dxa"/>
              <w:right w:w="0" w:type="dxa"/>
            </w:tcMar>
          </w:tcPr>
          <w:p w14:paraId="579B77D5">
            <w:pPr>
              <w:widowControl/>
              <w:autoSpaceDE w:val="0"/>
              <w:autoSpaceDN w:val="0"/>
              <w:spacing w:before="1120" w:after="0" w:line="208" w:lineRule="exact"/>
              <w:ind w:left="0" w:right="0" w:firstLine="0"/>
              <w:jc w:val="center"/>
            </w:pPr>
            <w:r>
              <w:rPr>
                <w:rFonts w:ascii="zGe0CX3k+SimSun" w:hAnsi="zGe0CX3k+SimSun" w:eastAsia="zGe0CX3k+SimSun"/>
                <w:color w:val="000000"/>
                <w:sz w:val="21"/>
              </w:rPr>
              <w:t>本项目不涉及风景</w:t>
            </w:r>
          </w:p>
          <w:p w14:paraId="571BE9D3">
            <w:pPr>
              <w:widowControl/>
              <w:autoSpaceDE w:val="0"/>
              <w:autoSpaceDN w:val="0"/>
              <w:spacing w:before="62" w:after="0" w:line="210" w:lineRule="exact"/>
              <w:ind w:left="104" w:right="0" w:firstLine="0"/>
              <w:jc w:val="left"/>
            </w:pPr>
            <w:r>
              <w:rPr>
                <w:rFonts w:ascii="zGe0CX3k+SimSun" w:hAnsi="zGe0CX3k+SimSun" w:eastAsia="zGe0CX3k+SimSun"/>
                <w:color w:val="000000"/>
                <w:sz w:val="21"/>
              </w:rPr>
              <w:t>名胜区。</w:t>
            </w:r>
          </w:p>
        </w:tc>
        <w:tc>
          <w:tcPr>
            <w:tcW w:w="972" w:type="dxa"/>
            <w:tcBorders>
              <w:top w:val="single" w:color="000000" w:sz="6" w:space="0"/>
              <w:left w:val="single" w:color="000000" w:sz="2" w:space="0"/>
              <w:bottom w:val="single" w:color="000000" w:sz="2" w:space="0"/>
              <w:right w:val="single" w:color="000000" w:sz="2" w:space="0"/>
            </w:tcBorders>
            <w:tcMar>
              <w:left w:w="0" w:type="dxa"/>
              <w:right w:w="0" w:type="dxa"/>
            </w:tcMar>
          </w:tcPr>
          <w:p w14:paraId="6A49EBD2">
            <w:pPr>
              <w:widowControl/>
              <w:autoSpaceDE w:val="0"/>
              <w:autoSpaceDN w:val="0"/>
              <w:spacing w:before="1254" w:after="0" w:line="208" w:lineRule="exact"/>
              <w:ind w:left="0" w:right="0" w:firstLine="0"/>
              <w:jc w:val="center"/>
            </w:pPr>
            <w:r>
              <w:rPr>
                <w:rFonts w:ascii="zGe0CX3k+SimSun" w:hAnsi="zGe0CX3k+SimSun" w:eastAsia="zGe0CX3k+SimSun"/>
                <w:color w:val="000000"/>
                <w:sz w:val="21"/>
              </w:rPr>
              <w:t>符合</w:t>
            </w:r>
          </w:p>
        </w:tc>
        <w:tc>
          <w:tcPr>
            <w:tcW w:w="114"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564EAAB7"/>
        </w:tc>
      </w:tr>
      <w:tr w14:paraId="38ABBC04">
        <w:tblPrEx>
          <w:tblCellMar>
            <w:top w:w="0" w:type="dxa"/>
            <w:left w:w="108" w:type="dxa"/>
            <w:bottom w:w="0" w:type="dxa"/>
            <w:right w:w="108" w:type="dxa"/>
          </w:tblCellMar>
        </w:tblPrEx>
        <w:trPr>
          <w:trHeight w:val="191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45DB9D2C"/>
        </w:tc>
        <w:tc>
          <w:tcPr>
            <w:tcW w:w="1293" w:type="dxa"/>
            <w:vMerge w:val="continue"/>
            <w:tcBorders>
              <w:top w:val="single" w:color="000000" w:sz="6" w:space="0"/>
              <w:left w:val="single" w:color="000000" w:sz="2" w:space="0"/>
              <w:bottom w:val="single" w:color="000000" w:sz="6" w:space="0"/>
              <w:right w:val="single" w:color="000000" w:sz="2" w:space="0"/>
            </w:tcBorders>
          </w:tcPr>
          <w:p w14:paraId="060925C0"/>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1B0282">
            <w:pPr>
              <w:widowControl/>
              <w:autoSpaceDE w:val="0"/>
              <w:autoSpaceDN w:val="0"/>
              <w:spacing w:before="842" w:after="0" w:line="232" w:lineRule="exact"/>
              <w:ind w:left="0" w:right="0" w:firstLine="0"/>
              <w:jc w:val="center"/>
            </w:pPr>
            <w:r>
              <w:rPr>
                <w:rFonts w:ascii="q2ybFcD9+TimesNewRomanPSMT" w:hAnsi="q2ybFcD9+TimesNewRomanPSMT" w:eastAsia="q2ybFcD9+TimesNewRomanPSMT"/>
                <w:color w:val="000000"/>
                <w:sz w:val="21"/>
              </w:rPr>
              <w:t>4</w:t>
            </w: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22480D5">
            <w:pPr>
              <w:widowControl/>
              <w:autoSpaceDE w:val="0"/>
              <w:autoSpaceDN w:val="0"/>
              <w:spacing w:before="0" w:after="0" w:line="268" w:lineRule="exact"/>
              <w:ind w:left="104" w:right="104" w:firstLine="0"/>
              <w:jc w:val="both"/>
            </w:pPr>
            <w:r>
              <w:rPr>
                <w:rFonts w:ascii="zGe0CX3k+SimSun" w:hAnsi="zGe0CX3k+SimSun" w:eastAsia="zGe0CX3k+SimSun"/>
                <w:color w:val="000000"/>
                <w:sz w:val="21"/>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841248">
            <w:pPr>
              <w:widowControl/>
              <w:autoSpaceDE w:val="0"/>
              <w:autoSpaceDN w:val="0"/>
              <w:spacing w:before="712" w:after="0" w:line="210" w:lineRule="exact"/>
              <w:ind w:left="0" w:right="0" w:firstLine="0"/>
              <w:jc w:val="center"/>
            </w:pPr>
            <w:r>
              <w:rPr>
                <w:rFonts w:ascii="zGe0CX3k+SimSun" w:hAnsi="zGe0CX3k+SimSun" w:eastAsia="zGe0CX3k+SimSun"/>
                <w:color w:val="000000"/>
                <w:sz w:val="21"/>
              </w:rPr>
              <w:t>本项目不涉及饮用</w:t>
            </w:r>
          </w:p>
          <w:p w14:paraId="36B7CB92">
            <w:pPr>
              <w:widowControl/>
              <w:autoSpaceDE w:val="0"/>
              <w:autoSpaceDN w:val="0"/>
              <w:spacing w:before="62" w:after="0" w:line="208" w:lineRule="exact"/>
              <w:ind w:left="104" w:right="0" w:firstLine="0"/>
              <w:jc w:val="left"/>
            </w:pPr>
            <w:r>
              <w:rPr>
                <w:rFonts w:ascii="zGe0CX3k+SimSun" w:hAnsi="zGe0CX3k+SimSun" w:eastAsia="zGe0CX3k+SimSun"/>
                <w:color w:val="000000"/>
                <w:sz w:val="21"/>
              </w:rPr>
              <w:t>水源保护区。</w:t>
            </w: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311A62">
            <w:pPr>
              <w:widowControl/>
              <w:autoSpaceDE w:val="0"/>
              <w:autoSpaceDN w:val="0"/>
              <w:spacing w:before="850"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2F7DE14"/>
        </w:tc>
      </w:tr>
      <w:tr w14:paraId="2BD89AB7">
        <w:tblPrEx>
          <w:tblCellMar>
            <w:top w:w="0" w:type="dxa"/>
            <w:left w:w="108" w:type="dxa"/>
            <w:bottom w:w="0" w:type="dxa"/>
            <w:right w:w="108" w:type="dxa"/>
          </w:tblCellMar>
        </w:tblPrEx>
        <w:trPr>
          <w:trHeight w:val="173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E58BEF4"/>
        </w:tc>
        <w:tc>
          <w:tcPr>
            <w:tcW w:w="1293" w:type="dxa"/>
            <w:vMerge w:val="continue"/>
            <w:tcBorders>
              <w:top w:val="single" w:color="000000" w:sz="6" w:space="0"/>
              <w:left w:val="single" w:color="000000" w:sz="2" w:space="0"/>
              <w:bottom w:val="single" w:color="000000" w:sz="6" w:space="0"/>
              <w:right w:val="single" w:color="000000" w:sz="2" w:space="0"/>
            </w:tcBorders>
          </w:tcPr>
          <w:p w14:paraId="367CBE0A"/>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BE7E85">
            <w:pPr>
              <w:widowControl/>
              <w:autoSpaceDE w:val="0"/>
              <w:autoSpaceDN w:val="0"/>
              <w:spacing w:before="754" w:after="0" w:line="230" w:lineRule="exact"/>
              <w:ind w:left="0" w:right="0" w:firstLine="0"/>
              <w:jc w:val="center"/>
            </w:pPr>
            <w:r>
              <w:rPr>
                <w:rFonts w:ascii="q2ybFcD9+TimesNewRomanPSMT" w:hAnsi="q2ybFcD9+TimesNewRomanPSMT" w:eastAsia="q2ybFcD9+TimesNewRomanPSMT"/>
                <w:color w:val="000000"/>
                <w:sz w:val="21"/>
              </w:rPr>
              <w:t>5</w:t>
            </w: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99810BF">
            <w:pPr>
              <w:widowControl/>
              <w:autoSpaceDE w:val="0"/>
              <w:autoSpaceDN w:val="0"/>
              <w:spacing w:before="16" w:after="0" w:line="272" w:lineRule="exact"/>
              <w:ind w:left="104" w:right="46" w:firstLine="0"/>
              <w:jc w:val="both"/>
            </w:pPr>
            <w:r>
              <w:rPr>
                <w:rFonts w:ascii="zGe0CX3k+SimSun" w:hAnsi="zGe0CX3k+SimSun" w:eastAsia="zGe0CX3k+SimSun"/>
                <w:color w:val="000000"/>
                <w:sz w:val="21"/>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28762A">
            <w:pPr>
              <w:widowControl/>
              <w:autoSpaceDE w:val="0"/>
              <w:autoSpaceDN w:val="0"/>
              <w:spacing w:before="622" w:after="0" w:line="210" w:lineRule="exact"/>
              <w:ind w:left="0" w:right="0" w:firstLine="0"/>
              <w:jc w:val="center"/>
            </w:pPr>
            <w:r>
              <w:rPr>
                <w:rFonts w:ascii="zGe0CX3k+SimSun" w:hAnsi="zGe0CX3k+SimSun" w:eastAsia="zGe0CX3k+SimSun"/>
                <w:color w:val="000000"/>
                <w:sz w:val="21"/>
              </w:rPr>
              <w:t>本项目不涉及该项</w:t>
            </w:r>
          </w:p>
          <w:p w14:paraId="705C67D6">
            <w:pPr>
              <w:widowControl/>
              <w:autoSpaceDE w:val="0"/>
              <w:autoSpaceDN w:val="0"/>
              <w:spacing w:before="62" w:after="0" w:line="210" w:lineRule="exact"/>
              <w:ind w:left="104" w:right="0" w:firstLine="0"/>
              <w:jc w:val="left"/>
            </w:pPr>
            <w:r>
              <w:rPr>
                <w:rFonts w:ascii="zGe0CX3k+SimSun" w:hAnsi="zGe0CX3k+SimSun" w:eastAsia="zGe0CX3k+SimSun"/>
                <w:color w:val="000000"/>
                <w:sz w:val="21"/>
              </w:rPr>
              <w:t>所述情形。</w:t>
            </w: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3C01722">
            <w:pPr>
              <w:widowControl/>
              <w:autoSpaceDE w:val="0"/>
              <w:autoSpaceDN w:val="0"/>
              <w:spacing w:before="758"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3A1320B5"/>
        </w:tc>
      </w:tr>
      <w:tr w14:paraId="78BC680F">
        <w:tblPrEx>
          <w:tblCellMar>
            <w:top w:w="0" w:type="dxa"/>
            <w:left w:w="108" w:type="dxa"/>
            <w:bottom w:w="0" w:type="dxa"/>
            <w:right w:w="108" w:type="dxa"/>
          </w:tblCellMar>
        </w:tblPrEx>
        <w:trPr>
          <w:trHeight w:val="229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9EED9BE"/>
        </w:tc>
        <w:tc>
          <w:tcPr>
            <w:tcW w:w="1293" w:type="dxa"/>
            <w:vMerge w:val="continue"/>
            <w:tcBorders>
              <w:top w:val="single" w:color="000000" w:sz="6" w:space="0"/>
              <w:left w:val="single" w:color="000000" w:sz="2" w:space="0"/>
              <w:bottom w:val="single" w:color="000000" w:sz="6" w:space="0"/>
              <w:right w:val="single" w:color="000000" w:sz="2" w:space="0"/>
            </w:tcBorders>
          </w:tcPr>
          <w:p w14:paraId="525C2484"/>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B322D9">
            <w:pPr>
              <w:widowControl/>
              <w:autoSpaceDE w:val="0"/>
              <w:autoSpaceDN w:val="0"/>
              <w:spacing w:before="1030" w:after="0" w:line="232" w:lineRule="exact"/>
              <w:ind w:left="0" w:right="0" w:firstLine="0"/>
              <w:jc w:val="center"/>
            </w:pPr>
            <w:r>
              <w:rPr>
                <w:rFonts w:ascii="q2ybFcD9+TimesNewRomanPSMT" w:hAnsi="q2ybFcD9+TimesNewRomanPSMT" w:eastAsia="q2ybFcD9+TimesNewRomanPSMT"/>
                <w:color w:val="000000"/>
                <w:sz w:val="21"/>
              </w:rPr>
              <w:t>6</w:t>
            </w: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6AEE3D9">
            <w:pPr>
              <w:widowControl/>
              <w:autoSpaceDE w:val="0"/>
              <w:autoSpaceDN w:val="0"/>
              <w:spacing w:before="22" w:after="0" w:line="272" w:lineRule="exact"/>
              <w:ind w:left="104" w:right="0" w:firstLine="0"/>
              <w:jc w:val="left"/>
            </w:pPr>
            <w:r>
              <w:rPr>
                <w:rFonts w:ascii="zGe0CX3k+SimSun" w:hAnsi="zGe0CX3k+SimSun" w:eastAsia="zGe0CX3k+SimSun"/>
                <w:color w:val="000000"/>
                <w:sz w:val="21"/>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0AD183">
            <w:pPr>
              <w:widowControl/>
              <w:autoSpaceDE w:val="0"/>
              <w:autoSpaceDN w:val="0"/>
              <w:spacing w:before="902" w:after="0" w:line="210" w:lineRule="exact"/>
              <w:ind w:left="0" w:right="0" w:firstLine="0"/>
              <w:jc w:val="center"/>
            </w:pPr>
            <w:r>
              <w:rPr>
                <w:rFonts w:ascii="zGe0CX3k+SimSun" w:hAnsi="zGe0CX3k+SimSun" w:eastAsia="zGe0CX3k+SimSun"/>
                <w:color w:val="000000"/>
                <w:sz w:val="21"/>
              </w:rPr>
              <w:t>本项目不涉及该项</w:t>
            </w:r>
          </w:p>
          <w:p w14:paraId="4F8104B3">
            <w:pPr>
              <w:widowControl/>
              <w:autoSpaceDE w:val="0"/>
              <w:autoSpaceDN w:val="0"/>
              <w:spacing w:before="62" w:after="0" w:line="210" w:lineRule="exact"/>
              <w:ind w:left="104" w:right="0" w:firstLine="0"/>
              <w:jc w:val="left"/>
            </w:pPr>
            <w:r>
              <w:rPr>
                <w:rFonts w:ascii="zGe0CX3k+SimSun" w:hAnsi="zGe0CX3k+SimSun" w:eastAsia="zGe0CX3k+SimSun"/>
                <w:color w:val="000000"/>
                <w:sz w:val="21"/>
              </w:rPr>
              <w:t>所述情形。</w:t>
            </w: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075E50">
            <w:pPr>
              <w:widowControl/>
              <w:autoSpaceDE w:val="0"/>
              <w:autoSpaceDN w:val="0"/>
              <w:spacing w:before="1038"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1980BA9"/>
        </w:tc>
      </w:tr>
      <w:tr w14:paraId="431D839A">
        <w:tblPrEx>
          <w:tblCellMar>
            <w:top w:w="0" w:type="dxa"/>
            <w:left w:w="108" w:type="dxa"/>
            <w:bottom w:w="0" w:type="dxa"/>
            <w:right w:w="108" w:type="dxa"/>
          </w:tblCellMar>
        </w:tblPrEx>
        <w:trPr>
          <w:trHeight w:val="164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F3AD049"/>
        </w:tc>
        <w:tc>
          <w:tcPr>
            <w:tcW w:w="1293" w:type="dxa"/>
            <w:vMerge w:val="continue"/>
            <w:tcBorders>
              <w:top w:val="single" w:color="000000" w:sz="6" w:space="0"/>
              <w:left w:val="single" w:color="000000" w:sz="2" w:space="0"/>
              <w:bottom w:val="single" w:color="000000" w:sz="6" w:space="0"/>
              <w:right w:val="single" w:color="000000" w:sz="2" w:space="0"/>
            </w:tcBorders>
          </w:tcPr>
          <w:p w14:paraId="18C013D9"/>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8F931">
            <w:pPr>
              <w:widowControl/>
              <w:autoSpaceDE w:val="0"/>
              <w:autoSpaceDN w:val="0"/>
              <w:spacing w:before="708" w:after="0" w:line="232" w:lineRule="exact"/>
              <w:ind w:left="0" w:right="0" w:firstLine="0"/>
              <w:jc w:val="center"/>
            </w:pPr>
            <w:r>
              <w:rPr>
                <w:rFonts w:ascii="q2ybFcD9+TimesNewRomanPSMT" w:hAnsi="q2ybFcD9+TimesNewRomanPSMT" w:eastAsia="q2ybFcD9+TimesNewRomanPSMT"/>
                <w:color w:val="000000"/>
                <w:sz w:val="21"/>
              </w:rPr>
              <w:t>7</w:t>
            </w: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2684A19">
            <w:pPr>
              <w:widowControl/>
              <w:autoSpaceDE w:val="0"/>
              <w:autoSpaceDN w:val="0"/>
              <w:spacing w:before="0" w:after="0" w:line="268" w:lineRule="exact"/>
              <w:ind w:left="104" w:right="0" w:firstLine="0"/>
              <w:jc w:val="left"/>
            </w:pPr>
            <w:r>
              <w:rPr>
                <w:rFonts w:ascii="zGe0CX3k+SimSun" w:hAnsi="zGe0CX3k+SimSun" w:eastAsia="zGe0CX3k+SimSun"/>
                <w:color w:val="000000"/>
                <w:sz w:val="21"/>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8BD9EF">
            <w:pPr>
              <w:widowControl/>
              <w:autoSpaceDE w:val="0"/>
              <w:autoSpaceDN w:val="0"/>
              <w:spacing w:before="578" w:after="0" w:line="208" w:lineRule="exact"/>
              <w:ind w:left="0" w:right="0" w:firstLine="0"/>
              <w:jc w:val="center"/>
            </w:pPr>
            <w:r>
              <w:rPr>
                <w:rFonts w:ascii="zGe0CX3k+SimSun" w:hAnsi="zGe0CX3k+SimSun" w:eastAsia="zGe0CX3k+SimSun"/>
                <w:color w:val="000000"/>
                <w:sz w:val="21"/>
              </w:rPr>
              <w:t>本项目不涉及该项</w:t>
            </w:r>
          </w:p>
          <w:p w14:paraId="02163C0B">
            <w:pPr>
              <w:widowControl/>
              <w:autoSpaceDE w:val="0"/>
              <w:autoSpaceDN w:val="0"/>
              <w:spacing w:before="64" w:after="0" w:line="210" w:lineRule="exact"/>
              <w:ind w:left="104" w:right="0" w:firstLine="0"/>
              <w:jc w:val="left"/>
            </w:pPr>
            <w:r>
              <w:rPr>
                <w:rFonts w:ascii="zGe0CX3k+SimSun" w:hAnsi="zGe0CX3k+SimSun" w:eastAsia="zGe0CX3k+SimSun"/>
                <w:color w:val="000000"/>
                <w:sz w:val="21"/>
              </w:rPr>
              <w:t>所述情形。</w:t>
            </w: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08287E">
            <w:pPr>
              <w:widowControl/>
              <w:autoSpaceDE w:val="0"/>
              <w:autoSpaceDN w:val="0"/>
              <w:spacing w:before="714"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208DFC3"/>
        </w:tc>
      </w:tr>
      <w:tr w14:paraId="7A199B3A">
        <w:tblPrEx>
          <w:tblCellMar>
            <w:top w:w="0" w:type="dxa"/>
            <w:left w:w="108" w:type="dxa"/>
            <w:bottom w:w="0" w:type="dxa"/>
            <w:right w:w="108" w:type="dxa"/>
          </w:tblCellMar>
        </w:tblPrEx>
        <w:trPr>
          <w:trHeight w:val="83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7510394"/>
        </w:tc>
        <w:tc>
          <w:tcPr>
            <w:tcW w:w="1293" w:type="dxa"/>
            <w:vMerge w:val="continue"/>
            <w:tcBorders>
              <w:top w:val="single" w:color="000000" w:sz="6" w:space="0"/>
              <w:left w:val="single" w:color="000000" w:sz="2" w:space="0"/>
              <w:bottom w:val="single" w:color="000000" w:sz="6" w:space="0"/>
              <w:right w:val="single" w:color="000000" w:sz="2" w:space="0"/>
            </w:tcBorders>
          </w:tcPr>
          <w:p w14:paraId="3534BCEF"/>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0A1EA19">
            <w:pPr>
              <w:widowControl/>
              <w:autoSpaceDE w:val="0"/>
              <w:autoSpaceDN w:val="0"/>
              <w:spacing w:before="302" w:after="0" w:line="232" w:lineRule="exact"/>
              <w:ind w:left="0" w:right="0" w:firstLine="0"/>
              <w:jc w:val="center"/>
            </w:pPr>
            <w:r>
              <w:rPr>
                <w:rFonts w:ascii="q2ybFcD9+TimesNewRomanPSMT" w:hAnsi="q2ybFcD9+TimesNewRomanPSMT" w:eastAsia="q2ybFcD9+TimesNewRomanPSMT"/>
                <w:color w:val="000000"/>
                <w:sz w:val="21"/>
              </w:rPr>
              <w:t>8</w:t>
            </w: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76EC815">
            <w:pPr>
              <w:widowControl/>
              <w:autoSpaceDE w:val="0"/>
              <w:autoSpaceDN w:val="0"/>
              <w:spacing w:before="0" w:after="0" w:line="264" w:lineRule="exact"/>
              <w:ind w:left="104" w:right="104" w:firstLine="0"/>
              <w:jc w:val="both"/>
            </w:pPr>
            <w:r>
              <w:rPr>
                <w:rFonts w:ascii="zGe0CX3k+SimSun" w:hAnsi="zGe0CX3k+SimSun" w:eastAsia="zGe0CX3k+SimSun"/>
                <w:color w:val="000000"/>
                <w:sz w:val="21"/>
              </w:rPr>
              <w:t>禁止在金沙江干流、长江一级支流、水生生物保护区和长江流域禁捕水域开展天然渔业资源生产性捕捞。</w:t>
            </w: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9200D">
            <w:pPr>
              <w:widowControl/>
              <w:autoSpaceDE w:val="0"/>
              <w:autoSpaceDN w:val="0"/>
              <w:spacing w:before="172" w:after="0" w:line="210" w:lineRule="exact"/>
              <w:ind w:left="0" w:right="0" w:firstLine="0"/>
              <w:jc w:val="center"/>
            </w:pPr>
            <w:r>
              <w:rPr>
                <w:rFonts w:ascii="zGe0CX3k+SimSun" w:hAnsi="zGe0CX3k+SimSun" w:eastAsia="zGe0CX3k+SimSun"/>
                <w:color w:val="000000"/>
                <w:sz w:val="21"/>
              </w:rPr>
              <w:t>本项目不涉及该项</w:t>
            </w:r>
          </w:p>
          <w:p w14:paraId="2C5C0126">
            <w:pPr>
              <w:widowControl/>
              <w:autoSpaceDE w:val="0"/>
              <w:autoSpaceDN w:val="0"/>
              <w:spacing w:before="64" w:after="0" w:line="210" w:lineRule="exact"/>
              <w:ind w:left="104" w:right="0" w:firstLine="0"/>
              <w:jc w:val="left"/>
            </w:pPr>
            <w:r>
              <w:rPr>
                <w:rFonts w:ascii="zGe0CX3k+SimSun" w:hAnsi="zGe0CX3k+SimSun" w:eastAsia="zGe0CX3k+SimSun"/>
                <w:color w:val="000000"/>
                <w:sz w:val="21"/>
              </w:rPr>
              <w:t>所述情形。</w:t>
            </w: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C5F776">
            <w:pPr>
              <w:widowControl/>
              <w:autoSpaceDE w:val="0"/>
              <w:autoSpaceDN w:val="0"/>
              <w:spacing w:before="310"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25C2CE7A"/>
        </w:tc>
      </w:tr>
      <w:tr w14:paraId="63DC4215">
        <w:tblPrEx>
          <w:tblCellMar>
            <w:top w:w="0" w:type="dxa"/>
            <w:left w:w="108" w:type="dxa"/>
            <w:bottom w:w="0" w:type="dxa"/>
            <w:right w:w="108" w:type="dxa"/>
          </w:tblCellMar>
        </w:tblPrEx>
        <w:trPr>
          <w:trHeight w:val="2405"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4569414C"/>
        </w:tc>
        <w:tc>
          <w:tcPr>
            <w:tcW w:w="1293" w:type="dxa"/>
            <w:vMerge w:val="continue"/>
            <w:tcBorders>
              <w:top w:val="single" w:color="000000" w:sz="6" w:space="0"/>
              <w:left w:val="single" w:color="000000" w:sz="2" w:space="0"/>
              <w:bottom w:val="single" w:color="000000" w:sz="6" w:space="0"/>
              <w:right w:val="single" w:color="000000" w:sz="2" w:space="0"/>
            </w:tcBorders>
          </w:tcPr>
          <w:p w14:paraId="670DCE12"/>
        </w:tc>
        <w:tc>
          <w:tcPr>
            <w:tcW w:w="694" w:type="dxa"/>
            <w:tcBorders>
              <w:top w:val="single" w:color="000000" w:sz="2" w:space="0"/>
              <w:left w:val="single" w:color="000000" w:sz="2" w:space="0"/>
              <w:bottom w:val="single" w:color="000000" w:sz="6" w:space="0"/>
              <w:right w:val="single" w:color="000000" w:sz="2" w:space="0"/>
            </w:tcBorders>
            <w:tcMar>
              <w:left w:w="0" w:type="dxa"/>
              <w:right w:w="0" w:type="dxa"/>
            </w:tcMar>
          </w:tcPr>
          <w:p w14:paraId="2010C282">
            <w:pPr>
              <w:widowControl/>
              <w:autoSpaceDE w:val="0"/>
              <w:autoSpaceDN w:val="0"/>
              <w:spacing w:before="1080" w:after="0" w:line="232" w:lineRule="exact"/>
              <w:ind w:left="0" w:right="0" w:firstLine="0"/>
              <w:jc w:val="center"/>
            </w:pPr>
            <w:r>
              <w:rPr>
                <w:rFonts w:ascii="q2ybFcD9+TimesNewRomanPSMT" w:hAnsi="q2ybFcD9+TimesNewRomanPSMT" w:eastAsia="q2ybFcD9+TimesNewRomanPSMT"/>
                <w:color w:val="000000"/>
                <w:sz w:val="21"/>
              </w:rPr>
              <w:t>9</w:t>
            </w:r>
          </w:p>
        </w:tc>
        <w:tc>
          <w:tcPr>
            <w:tcW w:w="4148" w:type="dxa"/>
            <w:tcBorders>
              <w:top w:val="single" w:color="000000" w:sz="2" w:space="0"/>
              <w:left w:val="single" w:color="000000" w:sz="2" w:space="0"/>
              <w:bottom w:val="single" w:color="000000" w:sz="6" w:space="0"/>
              <w:right w:val="single" w:color="000000" w:sz="2" w:space="0"/>
            </w:tcBorders>
            <w:tcMar>
              <w:left w:w="0" w:type="dxa"/>
              <w:right w:w="0" w:type="dxa"/>
            </w:tcMar>
          </w:tcPr>
          <w:p w14:paraId="3660B697">
            <w:pPr>
              <w:widowControl/>
              <w:autoSpaceDE w:val="0"/>
              <w:autoSpaceDN w:val="0"/>
              <w:spacing w:before="208" w:after="0" w:line="272" w:lineRule="exact"/>
              <w:ind w:left="104" w:right="104" w:firstLine="0"/>
              <w:jc w:val="both"/>
            </w:pPr>
            <w:r>
              <w:rPr>
                <w:rFonts w:ascii="zGe0CX3k+SimSun" w:hAnsi="zGe0CX3k+SimSun" w:eastAsia="zGe0CX3k+SimSun"/>
                <w:color w:val="000000"/>
                <w:sz w:val="21"/>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2082" w:type="dxa"/>
            <w:tcBorders>
              <w:top w:val="single" w:color="000000" w:sz="2" w:space="0"/>
              <w:left w:val="single" w:color="000000" w:sz="2" w:space="0"/>
              <w:bottom w:val="single" w:color="000000" w:sz="6" w:space="0"/>
              <w:right w:val="single" w:color="000000" w:sz="2" w:space="0"/>
            </w:tcBorders>
            <w:tcMar>
              <w:left w:w="0" w:type="dxa"/>
              <w:right w:w="0" w:type="dxa"/>
            </w:tcMar>
          </w:tcPr>
          <w:p w14:paraId="319CF343">
            <w:pPr>
              <w:widowControl/>
              <w:autoSpaceDE w:val="0"/>
              <w:autoSpaceDN w:val="0"/>
              <w:spacing w:before="478" w:after="0" w:line="272" w:lineRule="exact"/>
              <w:ind w:left="104" w:right="104" w:firstLine="0"/>
              <w:jc w:val="both"/>
            </w:pPr>
            <w:r>
              <w:rPr>
                <w:rFonts w:ascii="zGe0CX3k+SimSun" w:hAnsi="zGe0CX3k+SimSun" w:eastAsia="zGe0CX3k+SimSun"/>
                <w:color w:val="000000"/>
                <w:sz w:val="21"/>
              </w:rPr>
              <w:t>本项目不属于化工园区和化工项目、尾矿库、冶炼渣库和磷石膏库等，且不在所述区域范围内。</w:t>
            </w:r>
          </w:p>
        </w:tc>
        <w:tc>
          <w:tcPr>
            <w:tcW w:w="972" w:type="dxa"/>
            <w:tcBorders>
              <w:top w:val="single" w:color="000000" w:sz="2" w:space="0"/>
              <w:left w:val="single" w:color="000000" w:sz="2" w:space="0"/>
              <w:bottom w:val="single" w:color="000000" w:sz="6" w:space="0"/>
              <w:right w:val="single" w:color="000000" w:sz="2" w:space="0"/>
            </w:tcBorders>
            <w:tcMar>
              <w:left w:w="0" w:type="dxa"/>
              <w:right w:w="0" w:type="dxa"/>
            </w:tcMar>
          </w:tcPr>
          <w:p w14:paraId="733254DF">
            <w:pPr>
              <w:widowControl/>
              <w:autoSpaceDE w:val="0"/>
              <w:autoSpaceDN w:val="0"/>
              <w:spacing w:before="108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1CA5232"/>
        </w:tc>
      </w:tr>
    </w:tbl>
    <w:p w14:paraId="5DA6B2CB">
      <w:pPr>
        <w:widowControl/>
        <w:autoSpaceDE w:val="0"/>
        <w:autoSpaceDN w:val="0"/>
        <w:spacing w:before="562"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11</w:t>
      </w:r>
      <w:r>
        <w:rPr>
          <w:rFonts w:ascii="zGe0CX3k+SimSun" w:hAnsi="zGe0CX3k+SimSun" w:eastAsia="zGe0CX3k+SimSun"/>
          <w:color w:val="000000"/>
          <w:sz w:val="28"/>
        </w:rPr>
        <w:t>—</w:t>
      </w:r>
    </w:p>
    <w:p w14:paraId="077916EE">
      <w:pPr>
        <w:sectPr>
          <w:pgSz w:w="11905" w:h="17238"/>
          <w:pgMar w:top="716" w:right="1416" w:bottom="480" w:left="1438" w:header="720" w:footer="720" w:gutter="0"/>
          <w:cols w:equalWidth="0" w:num="1">
            <w:col w:w="9052"/>
          </w:cols>
          <w:docGrid w:linePitch="360" w:charSpace="0"/>
        </w:sectPr>
      </w:pPr>
    </w:p>
    <w:p w14:paraId="7F5E5F31">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1849755</wp:posOffset>
            </wp:positionH>
            <wp:positionV relativeFrom="page">
              <wp:posOffset>8150225</wp:posOffset>
            </wp:positionV>
            <wp:extent cx="4715510" cy="189865"/>
            <wp:effectExtent l="0" t="0" r="8890" b="635"/>
            <wp:wrapNone/>
            <wp:docPr id="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0"/>
                    <pic:cNvPicPr>
                      <a:picLocks noChangeAspect="1"/>
                    </pic:cNvPicPr>
                  </pic:nvPicPr>
                  <pic:blipFill>
                    <a:blip r:embed="rId30"/>
                    <a:stretch>
                      <a:fillRect/>
                    </a:stretch>
                  </pic:blipFill>
                  <pic:spPr>
                    <a:xfrm>
                      <a:off x="0" y="0"/>
                      <a:ext cx="4715510" cy="190142"/>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5735320</wp:posOffset>
            </wp:positionV>
            <wp:extent cx="4715510" cy="177165"/>
            <wp:effectExtent l="0" t="0" r="8890" b="13335"/>
            <wp:wrapNone/>
            <wp:docPr id="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1"/>
                    <pic:cNvPicPr>
                      <a:picLocks noChangeAspect="1"/>
                    </pic:cNvPicPr>
                  </pic:nvPicPr>
                  <pic:blipFill>
                    <a:blip r:embed="rId31"/>
                    <a:stretch>
                      <a:fillRect/>
                    </a:stretch>
                  </pic:blipFill>
                  <pic:spPr>
                    <a:xfrm>
                      <a:off x="0" y="0"/>
                      <a:ext cx="4715510" cy="177465"/>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6041390</wp:posOffset>
            </wp:positionV>
            <wp:extent cx="5029200" cy="164465"/>
            <wp:effectExtent l="0" t="0" r="0" b="6985"/>
            <wp:wrapNone/>
            <wp:docPr id="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2"/>
                    <pic:cNvPicPr>
                      <a:picLocks noChangeAspect="1"/>
                    </pic:cNvPicPr>
                  </pic:nvPicPr>
                  <pic:blipFill>
                    <a:blip r:embed="rId32"/>
                    <a:stretch>
                      <a:fillRect/>
                    </a:stretch>
                  </pic:blipFill>
                  <pic:spPr>
                    <a:xfrm>
                      <a:off x="0" y="0"/>
                      <a:ext cx="5029200" cy="16468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6344920</wp:posOffset>
            </wp:positionV>
            <wp:extent cx="5020310" cy="165100"/>
            <wp:effectExtent l="0" t="0" r="8890" b="6350"/>
            <wp:wrapNone/>
            <wp:docPr id="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3"/>
                    <pic:cNvPicPr>
                      <a:picLocks noChangeAspect="1"/>
                    </pic:cNvPicPr>
                  </pic:nvPicPr>
                  <pic:blipFill>
                    <a:blip r:embed="rId33"/>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6647180</wp:posOffset>
            </wp:positionV>
            <wp:extent cx="5020310" cy="165100"/>
            <wp:effectExtent l="0" t="0" r="8890" b="6350"/>
            <wp:wrapNone/>
            <wp:docPr id="3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4"/>
                    <pic:cNvPicPr>
                      <a:picLocks noChangeAspect="1"/>
                    </pic:cNvPicPr>
                  </pic:nvPicPr>
                  <pic:blipFill>
                    <a:blip r:embed="rId34"/>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8456930</wp:posOffset>
            </wp:positionV>
            <wp:extent cx="5020310" cy="165100"/>
            <wp:effectExtent l="0" t="0" r="8890" b="6350"/>
            <wp:wrapNone/>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5"/>
                    <pic:cNvPicPr>
                      <a:picLocks noChangeAspect="1"/>
                    </pic:cNvPicPr>
                  </pic:nvPicPr>
                  <pic:blipFill>
                    <a:blip r:embed="rId35"/>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4834890</wp:posOffset>
            </wp:positionV>
            <wp:extent cx="4715510" cy="165100"/>
            <wp:effectExtent l="0" t="0" r="8890" b="6350"/>
            <wp:wrapNone/>
            <wp:docPr id="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6"/>
                    <pic:cNvPicPr>
                      <a:picLocks noChangeAspect="1"/>
                    </pic:cNvPicPr>
                  </pic:nvPicPr>
                  <pic:blipFill>
                    <a:blip r:embed="rId36"/>
                    <a:stretch>
                      <a:fillRect/>
                    </a:stretch>
                  </pic:blipFill>
                  <pic:spPr>
                    <a:xfrm>
                      <a:off x="0" y="0"/>
                      <a:ext cx="4715510" cy="16478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5433060</wp:posOffset>
            </wp:positionV>
            <wp:extent cx="2980690" cy="189230"/>
            <wp:effectExtent l="0" t="0" r="10160" b="1270"/>
            <wp:wrapNone/>
            <wp:docPr id="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7"/>
                    <pic:cNvPicPr>
                      <a:picLocks noChangeAspect="1"/>
                    </pic:cNvPicPr>
                  </pic:nvPicPr>
                  <pic:blipFill>
                    <a:blip r:embed="rId37"/>
                    <a:stretch>
                      <a:fillRect/>
                    </a:stretch>
                  </pic:blipFill>
                  <pic:spPr>
                    <a:xfrm>
                      <a:off x="0" y="0"/>
                      <a:ext cx="2980690" cy="18945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5132070</wp:posOffset>
            </wp:positionV>
            <wp:extent cx="2933700" cy="177165"/>
            <wp:effectExtent l="0" t="0" r="0" b="13335"/>
            <wp:wrapNone/>
            <wp:docPr id="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8"/>
                    <pic:cNvPicPr>
                      <a:picLocks noChangeAspect="1"/>
                    </pic:cNvPicPr>
                  </pic:nvPicPr>
                  <pic:blipFill>
                    <a:blip r:embed="rId38"/>
                    <a:stretch>
                      <a:fillRect/>
                    </a:stretch>
                  </pic:blipFill>
                  <pic:spPr>
                    <a:xfrm>
                      <a:off x="0" y="0"/>
                      <a:ext cx="2933700" cy="177034"/>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6948170</wp:posOffset>
            </wp:positionV>
            <wp:extent cx="2743200" cy="164465"/>
            <wp:effectExtent l="0" t="0" r="0" b="6985"/>
            <wp:wrapNone/>
            <wp:docPr id="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9"/>
                    <pic:cNvPicPr>
                      <a:picLocks noChangeAspect="1"/>
                    </pic:cNvPicPr>
                  </pic:nvPicPr>
                  <pic:blipFill>
                    <a:blip r:embed="rId39"/>
                    <a:stretch>
                      <a:fillRect/>
                    </a:stretch>
                  </pic:blipFill>
                  <pic:spPr>
                    <a:xfrm>
                      <a:off x="0" y="0"/>
                      <a:ext cx="2743200" cy="16433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8760460</wp:posOffset>
            </wp:positionV>
            <wp:extent cx="1981200" cy="163830"/>
            <wp:effectExtent l="0" t="0" r="0" b="7620"/>
            <wp:wrapNone/>
            <wp:docPr id="3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0"/>
                    <pic:cNvPicPr>
                      <a:picLocks noChangeAspect="1"/>
                    </pic:cNvPicPr>
                  </pic:nvPicPr>
                  <pic:blipFill>
                    <a:blip r:embed="rId40"/>
                    <a:stretch>
                      <a:fillRect/>
                    </a:stretch>
                  </pic:blipFill>
                  <pic:spPr>
                    <a:xfrm>
                      <a:off x="0" y="0"/>
                      <a:ext cx="1981200" cy="164047"/>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694"/>
        <w:gridCol w:w="4148"/>
        <w:gridCol w:w="2082"/>
        <w:gridCol w:w="972"/>
        <w:gridCol w:w="114"/>
      </w:tblGrid>
      <w:tr w14:paraId="6B7055E1">
        <w:tblPrEx>
          <w:tblCellMar>
            <w:top w:w="0" w:type="dxa"/>
            <w:left w:w="108" w:type="dxa"/>
            <w:bottom w:w="0" w:type="dxa"/>
            <w:right w:w="108" w:type="dxa"/>
          </w:tblCellMar>
        </w:tblPrEx>
        <w:trPr>
          <w:trHeight w:val="1202"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433A9EB0"/>
        </w:tc>
        <w:tc>
          <w:tcPr>
            <w:tcW w:w="114" w:type="dxa"/>
            <w:tcBorders>
              <w:top w:val="single" w:color="000000" w:sz="6" w:space="0"/>
              <w:left w:val="single" w:color="000000" w:sz="2" w:space="0"/>
              <w:bottom w:val="single" w:color="000000" w:sz="6" w:space="0"/>
            </w:tcBorders>
            <w:tcMar>
              <w:left w:w="0" w:type="dxa"/>
              <w:right w:w="0" w:type="dxa"/>
            </w:tcMar>
          </w:tcPr>
          <w:p w14:paraId="262D3B42"/>
        </w:tc>
        <w:tc>
          <w:tcPr>
            <w:tcW w:w="694" w:type="dxa"/>
            <w:tcBorders>
              <w:top w:val="single" w:color="000000" w:sz="6" w:space="0"/>
              <w:left w:val="single" w:color="000000" w:sz="2" w:space="0"/>
              <w:bottom w:val="single" w:color="000000" w:sz="2" w:space="0"/>
              <w:right w:val="single" w:color="000000" w:sz="2" w:space="0"/>
            </w:tcBorders>
            <w:tcMar>
              <w:left w:w="0" w:type="dxa"/>
              <w:right w:w="0" w:type="dxa"/>
            </w:tcMar>
          </w:tcPr>
          <w:p w14:paraId="0AFD64A3">
            <w:pPr>
              <w:widowControl/>
              <w:autoSpaceDE w:val="0"/>
              <w:autoSpaceDN w:val="0"/>
              <w:spacing w:before="482" w:after="190" w:line="232" w:lineRule="exact"/>
              <w:ind w:left="0" w:right="0" w:firstLine="0"/>
              <w:jc w:val="center"/>
            </w:pPr>
            <w:r>
              <w:rPr>
                <w:rFonts w:ascii="q2ybFcD9+TimesNewRomanPSMT" w:hAnsi="q2ybFcD9+TimesNewRomanPSMT" w:eastAsia="q2ybFcD9+TimesNewRomanPSMT"/>
                <w:color w:val="000000"/>
                <w:sz w:val="21"/>
              </w:rPr>
              <w:t>10</w:t>
            </w:r>
          </w:p>
          <w:tbl>
            <w:tblPr>
              <w:tblStyle w:val="2"/>
              <w:tblW w:w="0" w:type="auto"/>
              <w:tblInd w:w="-3" w:type="dxa"/>
              <w:tblLayout w:type="fixed"/>
              <w:tblCellMar>
                <w:top w:w="0" w:type="dxa"/>
                <w:left w:w="108" w:type="dxa"/>
                <w:bottom w:w="0" w:type="dxa"/>
                <w:right w:w="108" w:type="dxa"/>
              </w:tblCellMar>
            </w:tblPr>
            <w:tblGrid>
              <w:gridCol w:w="714"/>
              <w:gridCol w:w="3288"/>
              <w:gridCol w:w="2870"/>
              <w:gridCol w:w="1022"/>
            </w:tblGrid>
            <w:tr w14:paraId="6B34E275">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869028"/>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D1D11E"/>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00C2C8"/>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F70370"/>
              </w:tc>
            </w:tr>
          </w:tbl>
          <w:p w14:paraId="0215CD7D">
            <w:pPr>
              <w:widowControl/>
              <w:autoSpaceDE w:val="0"/>
              <w:autoSpaceDN w:val="0"/>
              <w:spacing w:before="0" w:after="0" w:line="14" w:lineRule="exact"/>
              <w:ind w:left="0" w:right="0"/>
            </w:pPr>
          </w:p>
        </w:tc>
        <w:tc>
          <w:tcPr>
            <w:tcW w:w="4148" w:type="dxa"/>
            <w:tcBorders>
              <w:top w:val="single" w:color="000000" w:sz="6" w:space="0"/>
              <w:left w:val="single" w:color="000000" w:sz="2" w:space="0"/>
              <w:bottom w:val="single" w:color="000000" w:sz="2" w:space="0"/>
              <w:right w:val="single" w:color="000000" w:sz="2" w:space="0"/>
            </w:tcBorders>
            <w:tcMar>
              <w:left w:w="0" w:type="dxa"/>
              <w:right w:w="0" w:type="dxa"/>
            </w:tcMar>
          </w:tcPr>
          <w:p w14:paraId="5287BBCC">
            <w:pPr>
              <w:widowControl/>
              <w:autoSpaceDE w:val="0"/>
              <w:autoSpaceDN w:val="0"/>
              <w:spacing w:before="168" w:after="0" w:line="256" w:lineRule="exact"/>
              <w:ind w:left="104" w:right="0" w:firstLine="0"/>
              <w:jc w:val="left"/>
            </w:pPr>
            <w:r>
              <w:rPr>
                <w:rFonts w:ascii="zGe0CX3k+SimSun" w:hAnsi="zGe0CX3k+SimSun" w:eastAsia="zGe0CX3k+SimSun"/>
                <w:color w:val="000000"/>
                <w:sz w:val="21"/>
              </w:rPr>
              <w:t>禁止在合规园区外新建、扩建钢铁、石化、化工、焦化、建材、有色、制浆造纸行业中的高污染项目。</w:t>
            </w:r>
          </w:p>
          <w:tbl>
            <w:tblPr>
              <w:tblStyle w:val="2"/>
              <w:tblW w:w="0" w:type="auto"/>
              <w:tblInd w:w="-698" w:type="dxa"/>
              <w:tblLayout w:type="fixed"/>
              <w:tblCellMar>
                <w:top w:w="0" w:type="dxa"/>
                <w:left w:w="108" w:type="dxa"/>
                <w:bottom w:w="0" w:type="dxa"/>
                <w:right w:w="108" w:type="dxa"/>
              </w:tblCellMar>
            </w:tblPr>
            <w:tblGrid>
              <w:gridCol w:w="714"/>
              <w:gridCol w:w="3288"/>
              <w:gridCol w:w="2870"/>
              <w:gridCol w:w="1022"/>
            </w:tblGrid>
            <w:tr w14:paraId="281B7680">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77CD1B5"/>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F64566"/>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92069A"/>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2456B0"/>
              </w:tc>
            </w:tr>
          </w:tbl>
          <w:p w14:paraId="43F90183">
            <w:pPr>
              <w:widowControl/>
              <w:autoSpaceDE w:val="0"/>
              <w:autoSpaceDN w:val="0"/>
              <w:spacing w:before="0" w:after="0" w:line="14" w:lineRule="exact"/>
              <w:ind w:left="0" w:right="0"/>
            </w:pPr>
          </w:p>
        </w:tc>
        <w:tc>
          <w:tcPr>
            <w:tcW w:w="2082" w:type="dxa"/>
            <w:tcBorders>
              <w:top w:val="single" w:color="000000" w:sz="6" w:space="0"/>
              <w:left w:val="single" w:color="000000" w:sz="2" w:space="0"/>
              <w:bottom w:val="single" w:color="000000" w:sz="2" w:space="0"/>
              <w:right w:val="single" w:color="000000" w:sz="2" w:space="0"/>
            </w:tcBorders>
            <w:tcMar>
              <w:left w:w="0" w:type="dxa"/>
              <w:right w:w="0" w:type="dxa"/>
            </w:tcMar>
          </w:tcPr>
          <w:p w14:paraId="23F22D13">
            <w:pPr>
              <w:widowControl/>
              <w:autoSpaceDE w:val="0"/>
              <w:autoSpaceDN w:val="0"/>
              <w:spacing w:before="288" w:after="72" w:line="272" w:lineRule="exact"/>
              <w:ind w:left="104" w:right="0" w:firstLine="0"/>
              <w:jc w:val="left"/>
            </w:pPr>
            <w:r>
              <w:rPr>
                <w:rFonts w:ascii="zGe0CX3k+SimSun" w:hAnsi="zGe0CX3k+SimSun" w:eastAsia="zGe0CX3k+SimSun"/>
                <w:color w:val="000000"/>
                <w:sz w:val="21"/>
              </w:rPr>
              <w:t>本项目不属于所述高污染行业。</w:t>
            </w:r>
          </w:p>
          <w:tbl>
            <w:tblPr>
              <w:tblStyle w:val="2"/>
              <w:tblW w:w="0" w:type="auto"/>
              <w:tblInd w:w="-4846" w:type="dxa"/>
              <w:tblLayout w:type="fixed"/>
              <w:tblCellMar>
                <w:top w:w="0" w:type="dxa"/>
                <w:left w:w="108" w:type="dxa"/>
                <w:bottom w:w="0" w:type="dxa"/>
                <w:right w:w="108" w:type="dxa"/>
              </w:tblCellMar>
            </w:tblPr>
            <w:tblGrid>
              <w:gridCol w:w="714"/>
              <w:gridCol w:w="3288"/>
              <w:gridCol w:w="2870"/>
              <w:gridCol w:w="1022"/>
            </w:tblGrid>
            <w:tr w14:paraId="2B71200B">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A506AE"/>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347B0C"/>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EECB5A"/>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BD0F9A"/>
              </w:tc>
            </w:tr>
          </w:tbl>
          <w:p w14:paraId="196D9406">
            <w:pPr>
              <w:widowControl/>
              <w:autoSpaceDE w:val="0"/>
              <w:autoSpaceDN w:val="0"/>
              <w:spacing w:before="0" w:after="0" w:line="14" w:lineRule="exact"/>
              <w:ind w:left="0" w:right="0"/>
            </w:pPr>
          </w:p>
        </w:tc>
        <w:tc>
          <w:tcPr>
            <w:tcW w:w="972" w:type="dxa"/>
            <w:tcBorders>
              <w:top w:val="single" w:color="000000" w:sz="6" w:space="0"/>
              <w:left w:val="single" w:color="000000" w:sz="2" w:space="0"/>
              <w:bottom w:val="single" w:color="000000" w:sz="2" w:space="0"/>
              <w:right w:val="single" w:color="000000" w:sz="2" w:space="0"/>
            </w:tcBorders>
            <w:tcMar>
              <w:left w:w="0" w:type="dxa"/>
              <w:right w:w="0" w:type="dxa"/>
            </w:tcMar>
          </w:tcPr>
          <w:p w14:paraId="79108FBA">
            <w:pPr>
              <w:widowControl/>
              <w:autoSpaceDE w:val="0"/>
              <w:autoSpaceDN w:val="0"/>
              <w:spacing w:before="488" w:after="206" w:line="210" w:lineRule="exact"/>
              <w:ind w:left="0" w:right="0" w:firstLine="0"/>
              <w:jc w:val="center"/>
            </w:pPr>
            <w:r>
              <w:rPr>
                <w:rFonts w:ascii="zGe0CX3k+SimSun" w:hAnsi="zGe0CX3k+SimSun" w:eastAsia="zGe0CX3k+SimSun"/>
                <w:color w:val="000000"/>
                <w:sz w:val="21"/>
              </w:rPr>
              <w:t>符合</w:t>
            </w:r>
          </w:p>
          <w:tbl>
            <w:tblPr>
              <w:tblStyle w:val="2"/>
              <w:tblW w:w="0" w:type="auto"/>
              <w:tblInd w:w="-6928" w:type="dxa"/>
              <w:tblLayout w:type="fixed"/>
              <w:tblCellMar>
                <w:top w:w="0" w:type="dxa"/>
                <w:left w:w="108" w:type="dxa"/>
                <w:bottom w:w="0" w:type="dxa"/>
                <w:right w:w="108" w:type="dxa"/>
              </w:tblCellMar>
            </w:tblPr>
            <w:tblGrid>
              <w:gridCol w:w="714"/>
              <w:gridCol w:w="3288"/>
              <w:gridCol w:w="2870"/>
              <w:gridCol w:w="1022"/>
            </w:tblGrid>
            <w:tr w14:paraId="44396B8B">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C03788"/>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FC0A5D"/>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556C28"/>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B30B2A"/>
              </w:tc>
            </w:tr>
          </w:tbl>
          <w:p w14:paraId="5AAAAA24">
            <w:pPr>
              <w:widowControl/>
              <w:autoSpaceDE w:val="0"/>
              <w:autoSpaceDN w:val="0"/>
              <w:spacing w:before="0" w:after="0" w:line="14" w:lineRule="exact"/>
              <w:ind w:left="0" w:right="0"/>
            </w:pPr>
          </w:p>
        </w:tc>
        <w:tc>
          <w:tcPr>
            <w:tcW w:w="114" w:type="dxa"/>
            <w:tcBorders>
              <w:top w:val="single" w:color="000000" w:sz="6" w:space="0"/>
              <w:bottom w:val="single" w:color="000000" w:sz="6" w:space="0"/>
              <w:right w:val="single" w:color="000000" w:sz="6" w:space="0"/>
            </w:tcBorders>
            <w:tcMar>
              <w:left w:w="0" w:type="dxa"/>
              <w:right w:w="0" w:type="dxa"/>
            </w:tcMar>
          </w:tcPr>
          <w:p w14:paraId="4780F495"/>
        </w:tc>
      </w:tr>
      <w:tr w14:paraId="30917946">
        <w:tblPrEx>
          <w:tblCellMar>
            <w:top w:w="0" w:type="dxa"/>
            <w:left w:w="108" w:type="dxa"/>
            <w:bottom w:w="0" w:type="dxa"/>
            <w:right w:w="108" w:type="dxa"/>
          </w:tblCellMar>
        </w:tblPrEx>
        <w:trPr>
          <w:trHeight w:val="1372" w:hRule="exact"/>
        </w:trPr>
        <w:tc>
          <w:tcPr>
            <w:tcW w:w="1293" w:type="dxa"/>
            <w:tcBorders>
              <w:top w:val="single" w:color="000000" w:sz="6" w:space="0"/>
              <w:left w:val="single" w:color="000000" w:sz="6" w:space="0"/>
              <w:bottom w:val="single" w:color="000000" w:sz="6" w:space="0"/>
              <w:right w:val="single" w:color="000000" w:sz="2" w:space="0"/>
            </w:tcBorders>
          </w:tcPr>
          <w:p w14:paraId="20B6ED34"/>
        </w:tc>
        <w:tc>
          <w:tcPr>
            <w:tcW w:w="1293" w:type="dxa"/>
            <w:tcBorders>
              <w:top w:val="single" w:color="000000" w:sz="6" w:space="0"/>
              <w:left w:val="single" w:color="000000" w:sz="2" w:space="0"/>
              <w:bottom w:val="single" w:color="000000" w:sz="6" w:space="0"/>
            </w:tcBorders>
          </w:tcPr>
          <w:p w14:paraId="75061185"/>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6157614">
            <w:pPr>
              <w:widowControl/>
              <w:autoSpaceDE w:val="0"/>
              <w:autoSpaceDN w:val="0"/>
              <w:spacing w:before="570" w:after="278" w:line="232" w:lineRule="exact"/>
              <w:ind w:left="0" w:right="0" w:firstLine="0"/>
              <w:jc w:val="center"/>
            </w:pPr>
            <w:r>
              <w:rPr>
                <w:rFonts w:ascii="q2ybFcD9+TimesNewRomanPSMT" w:hAnsi="q2ybFcD9+TimesNewRomanPSMT" w:eastAsia="q2ybFcD9+TimesNewRomanPSMT"/>
                <w:color w:val="000000"/>
                <w:sz w:val="21"/>
              </w:rPr>
              <w:t>11</w:t>
            </w:r>
          </w:p>
          <w:tbl>
            <w:tblPr>
              <w:tblStyle w:val="2"/>
              <w:tblW w:w="0" w:type="auto"/>
              <w:tblInd w:w="-3" w:type="dxa"/>
              <w:tblLayout w:type="fixed"/>
              <w:tblCellMar>
                <w:top w:w="0" w:type="dxa"/>
                <w:left w:w="108" w:type="dxa"/>
                <w:bottom w:w="0" w:type="dxa"/>
                <w:right w:w="108" w:type="dxa"/>
              </w:tblCellMar>
            </w:tblPr>
            <w:tblGrid>
              <w:gridCol w:w="714"/>
              <w:gridCol w:w="3288"/>
              <w:gridCol w:w="2870"/>
              <w:gridCol w:w="1022"/>
            </w:tblGrid>
            <w:tr w14:paraId="7B1D416A">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B37C4B"/>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8B8958"/>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B75DE4"/>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2C04EF5"/>
              </w:tc>
            </w:tr>
          </w:tbl>
          <w:p w14:paraId="2AA5BA0C">
            <w:pPr>
              <w:widowControl/>
              <w:autoSpaceDE w:val="0"/>
              <w:autoSpaceDN w:val="0"/>
              <w:spacing w:before="0" w:after="0" w:line="14" w:lineRule="exact"/>
              <w:ind w:left="0" w:right="0"/>
            </w:pP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02FB0A7">
            <w:pPr>
              <w:widowControl/>
              <w:autoSpaceDE w:val="0"/>
              <w:autoSpaceDN w:val="0"/>
              <w:spacing w:before="0" w:after="0" w:line="240" w:lineRule="exact"/>
              <w:ind w:left="104" w:right="0" w:firstLine="0"/>
              <w:jc w:val="left"/>
            </w:pPr>
            <w:r>
              <w:rPr>
                <w:rFonts w:ascii="zGe0CX3k+SimSun" w:hAnsi="zGe0CX3k+SimSun" w:eastAsia="zGe0CX3k+SimSun"/>
                <w:color w:val="000000"/>
                <w:sz w:val="21"/>
              </w:rPr>
              <w:t>禁止新建、扩建不符合国家石化、现代煤化工等产业布局规划的项目。禁止列入《云南省城镇人口密集区危险化学品生产企业搬迁改造名单》的搬迁改造企业在原址新建、扩建危险化学品生产项目。</w:t>
            </w:r>
          </w:p>
          <w:tbl>
            <w:tblPr>
              <w:tblStyle w:val="2"/>
              <w:tblW w:w="0" w:type="auto"/>
              <w:tblInd w:w="-698" w:type="dxa"/>
              <w:tblLayout w:type="fixed"/>
              <w:tblCellMar>
                <w:top w:w="0" w:type="dxa"/>
                <w:left w:w="108" w:type="dxa"/>
                <w:bottom w:w="0" w:type="dxa"/>
                <w:right w:w="108" w:type="dxa"/>
              </w:tblCellMar>
            </w:tblPr>
            <w:tblGrid>
              <w:gridCol w:w="714"/>
              <w:gridCol w:w="3288"/>
              <w:gridCol w:w="2870"/>
              <w:gridCol w:w="1022"/>
            </w:tblGrid>
            <w:tr w14:paraId="1FD2D105">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E742E6"/>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79AF03"/>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6B4660"/>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9CE0F0"/>
              </w:tc>
            </w:tr>
          </w:tbl>
          <w:p w14:paraId="2FF47192">
            <w:pPr>
              <w:widowControl/>
              <w:autoSpaceDE w:val="0"/>
              <w:autoSpaceDN w:val="0"/>
              <w:spacing w:before="0" w:after="0" w:line="14" w:lineRule="exact"/>
              <w:ind w:left="0" w:right="0"/>
            </w:pP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51665FB6">
            <w:pPr>
              <w:widowControl/>
              <w:autoSpaceDE w:val="0"/>
              <w:autoSpaceDN w:val="0"/>
              <w:spacing w:before="374" w:after="158" w:line="274" w:lineRule="exact"/>
              <w:ind w:left="104" w:right="0" w:firstLine="0"/>
              <w:jc w:val="left"/>
            </w:pPr>
            <w:r>
              <w:rPr>
                <w:rFonts w:ascii="zGe0CX3k+SimSun" w:hAnsi="zGe0CX3k+SimSun" w:eastAsia="zGe0CX3k+SimSun"/>
                <w:color w:val="000000"/>
                <w:sz w:val="21"/>
              </w:rPr>
              <w:t>本项目不涉及该项所述情形。</w:t>
            </w:r>
          </w:p>
          <w:tbl>
            <w:tblPr>
              <w:tblStyle w:val="2"/>
              <w:tblW w:w="0" w:type="auto"/>
              <w:tblInd w:w="-4846" w:type="dxa"/>
              <w:tblLayout w:type="fixed"/>
              <w:tblCellMar>
                <w:top w:w="0" w:type="dxa"/>
                <w:left w:w="108" w:type="dxa"/>
                <w:bottom w:w="0" w:type="dxa"/>
                <w:right w:w="108" w:type="dxa"/>
              </w:tblCellMar>
            </w:tblPr>
            <w:tblGrid>
              <w:gridCol w:w="714"/>
              <w:gridCol w:w="3288"/>
              <w:gridCol w:w="2870"/>
              <w:gridCol w:w="1022"/>
            </w:tblGrid>
            <w:tr w14:paraId="01439CE3">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D8145B"/>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69FB40"/>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907CA9"/>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9DA7D4"/>
              </w:tc>
            </w:tr>
          </w:tbl>
          <w:p w14:paraId="118638F0">
            <w:pPr>
              <w:widowControl/>
              <w:autoSpaceDE w:val="0"/>
              <w:autoSpaceDN w:val="0"/>
              <w:spacing w:before="0" w:after="0" w:line="14" w:lineRule="exact"/>
              <w:ind w:left="0" w:right="0"/>
            </w:pP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3CAFBD">
            <w:pPr>
              <w:widowControl/>
              <w:autoSpaceDE w:val="0"/>
              <w:autoSpaceDN w:val="0"/>
              <w:spacing w:before="576" w:after="294" w:line="210" w:lineRule="exact"/>
              <w:ind w:left="0" w:right="0" w:firstLine="0"/>
              <w:jc w:val="center"/>
            </w:pPr>
            <w:r>
              <w:rPr>
                <w:rFonts w:ascii="zGe0CX3k+SimSun" w:hAnsi="zGe0CX3k+SimSun" w:eastAsia="zGe0CX3k+SimSun"/>
                <w:color w:val="000000"/>
                <w:sz w:val="21"/>
              </w:rPr>
              <w:t>符合</w:t>
            </w:r>
          </w:p>
          <w:tbl>
            <w:tblPr>
              <w:tblStyle w:val="2"/>
              <w:tblW w:w="0" w:type="auto"/>
              <w:tblInd w:w="-6928" w:type="dxa"/>
              <w:tblLayout w:type="fixed"/>
              <w:tblCellMar>
                <w:top w:w="0" w:type="dxa"/>
                <w:left w:w="108" w:type="dxa"/>
                <w:bottom w:w="0" w:type="dxa"/>
                <w:right w:w="108" w:type="dxa"/>
              </w:tblCellMar>
            </w:tblPr>
            <w:tblGrid>
              <w:gridCol w:w="714"/>
              <w:gridCol w:w="3288"/>
              <w:gridCol w:w="2870"/>
              <w:gridCol w:w="1022"/>
            </w:tblGrid>
            <w:tr w14:paraId="04C022E4">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B66A8D"/>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101581"/>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5E62786"/>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F4C679"/>
              </w:tc>
            </w:tr>
          </w:tbl>
          <w:p w14:paraId="4EB55975">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27F11B1F"/>
        </w:tc>
      </w:tr>
      <w:tr w14:paraId="0016D57D">
        <w:tblPrEx>
          <w:tblCellMar>
            <w:top w:w="0" w:type="dxa"/>
            <w:left w:w="108" w:type="dxa"/>
            <w:bottom w:w="0" w:type="dxa"/>
            <w:right w:w="108" w:type="dxa"/>
          </w:tblCellMar>
        </w:tblPrEx>
        <w:trPr>
          <w:trHeight w:val="3464" w:hRule="exact"/>
        </w:trPr>
        <w:tc>
          <w:tcPr>
            <w:tcW w:w="1293" w:type="dxa"/>
            <w:tcBorders>
              <w:top w:val="single" w:color="000000" w:sz="6" w:space="0"/>
              <w:left w:val="single" w:color="000000" w:sz="6" w:space="0"/>
              <w:bottom w:val="single" w:color="000000" w:sz="6" w:space="0"/>
              <w:right w:val="single" w:color="000000" w:sz="2" w:space="0"/>
            </w:tcBorders>
          </w:tcPr>
          <w:p w14:paraId="4BF1DB49"/>
        </w:tc>
        <w:tc>
          <w:tcPr>
            <w:tcW w:w="1293" w:type="dxa"/>
            <w:tcBorders>
              <w:top w:val="single" w:color="000000" w:sz="6" w:space="0"/>
              <w:left w:val="single" w:color="000000" w:sz="2" w:space="0"/>
              <w:bottom w:val="single" w:color="000000" w:sz="6" w:space="0"/>
            </w:tcBorders>
          </w:tcPr>
          <w:p w14:paraId="40BA24FC"/>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311F37">
            <w:pPr>
              <w:widowControl/>
              <w:autoSpaceDE w:val="0"/>
              <w:autoSpaceDN w:val="0"/>
              <w:spacing w:before="1616" w:after="1324" w:line="232" w:lineRule="exact"/>
              <w:ind w:left="0" w:right="0" w:firstLine="0"/>
              <w:jc w:val="center"/>
            </w:pPr>
            <w:r>
              <w:rPr>
                <w:rFonts w:ascii="q2ybFcD9+TimesNewRomanPSMT" w:hAnsi="q2ybFcD9+TimesNewRomanPSMT" w:eastAsia="q2ybFcD9+TimesNewRomanPSMT"/>
                <w:color w:val="000000"/>
                <w:sz w:val="21"/>
              </w:rPr>
              <w:t>12</w:t>
            </w:r>
          </w:p>
          <w:tbl>
            <w:tblPr>
              <w:tblStyle w:val="2"/>
              <w:tblW w:w="0" w:type="auto"/>
              <w:tblInd w:w="-3" w:type="dxa"/>
              <w:tblLayout w:type="fixed"/>
              <w:tblCellMar>
                <w:top w:w="0" w:type="dxa"/>
                <w:left w:w="108" w:type="dxa"/>
                <w:bottom w:w="0" w:type="dxa"/>
                <w:right w:w="108" w:type="dxa"/>
              </w:tblCellMar>
            </w:tblPr>
            <w:tblGrid>
              <w:gridCol w:w="714"/>
              <w:gridCol w:w="3288"/>
              <w:gridCol w:w="2870"/>
              <w:gridCol w:w="1022"/>
            </w:tblGrid>
            <w:tr w14:paraId="4D3B383A">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F6A10F"/>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85CA29"/>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C187BD"/>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79E486"/>
              </w:tc>
            </w:tr>
          </w:tbl>
          <w:p w14:paraId="5A808A1B">
            <w:pPr>
              <w:widowControl/>
              <w:autoSpaceDE w:val="0"/>
              <w:autoSpaceDN w:val="0"/>
              <w:spacing w:before="0" w:after="0" w:line="14" w:lineRule="exact"/>
              <w:ind w:left="0" w:right="0"/>
            </w:pPr>
          </w:p>
        </w:tc>
        <w:tc>
          <w:tcPr>
            <w:tcW w:w="4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59A4DA4">
            <w:pPr>
              <w:widowControl/>
              <w:autoSpaceDE w:val="0"/>
              <w:autoSpaceDN w:val="0"/>
              <w:spacing w:before="198" w:after="0" w:line="272" w:lineRule="exact"/>
              <w:ind w:left="104" w:right="0" w:firstLine="0"/>
              <w:jc w:val="left"/>
            </w:pPr>
            <w:r>
              <w:rPr>
                <w:rFonts w:ascii="zGe0CX3k+SimSun" w:hAnsi="zGe0CX3k+SimSun" w:eastAsia="zGe0CX3k+SimSun"/>
                <w:color w:val="000000"/>
                <w:sz w:val="21"/>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限制类</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产能。禁止建设高毒高残留以及对环境影响大的农药原药生产装置，严控尿素、磷铵、电石、焦炭、黄磷、烧碱、纯碱、聚氯乙烯等行业新增产能。</w:t>
            </w:r>
          </w:p>
          <w:tbl>
            <w:tblPr>
              <w:tblStyle w:val="2"/>
              <w:tblW w:w="0" w:type="auto"/>
              <w:tblInd w:w="-698" w:type="dxa"/>
              <w:tblLayout w:type="fixed"/>
              <w:tblCellMar>
                <w:top w:w="0" w:type="dxa"/>
                <w:left w:w="108" w:type="dxa"/>
                <w:bottom w:w="0" w:type="dxa"/>
                <w:right w:w="108" w:type="dxa"/>
              </w:tblCellMar>
            </w:tblPr>
            <w:tblGrid>
              <w:gridCol w:w="714"/>
              <w:gridCol w:w="3288"/>
              <w:gridCol w:w="2870"/>
              <w:gridCol w:w="1022"/>
            </w:tblGrid>
            <w:tr w14:paraId="46F8688A">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EE8B08"/>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83DE3A"/>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A9D263"/>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33CC54"/>
              </w:tc>
            </w:tr>
          </w:tbl>
          <w:p w14:paraId="6A5ED0C7">
            <w:pPr>
              <w:widowControl/>
              <w:autoSpaceDE w:val="0"/>
              <w:autoSpaceDN w:val="0"/>
              <w:spacing w:before="0" w:after="0" w:line="14" w:lineRule="exact"/>
              <w:ind w:left="0" w:right="0"/>
            </w:pPr>
          </w:p>
        </w:tc>
        <w:tc>
          <w:tcPr>
            <w:tcW w:w="20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4F428A9">
            <w:pPr>
              <w:widowControl/>
              <w:autoSpaceDE w:val="0"/>
              <w:autoSpaceDN w:val="0"/>
              <w:spacing w:before="334" w:after="116" w:line="272" w:lineRule="exact"/>
              <w:ind w:left="104" w:right="104" w:firstLine="0"/>
              <w:jc w:val="both"/>
            </w:pPr>
            <w:r>
              <w:rPr>
                <w:rFonts w:ascii="zGe0CX3k+SimSun" w:hAnsi="zGe0CX3k+SimSun" w:eastAsia="zGe0CX3k+SimSun"/>
                <w:color w:val="000000"/>
                <w:sz w:val="21"/>
              </w:rPr>
              <w:t>本项目属于鼓励类项目，符合国家的产业政策要求，不涉及高毒高残留以及对环境影响大的农药原药生产装置，尿素、磷铵、电石、焦炭、黄磷、烧碱、纯碱、聚氯乙烯等行业。</w:t>
            </w:r>
          </w:p>
          <w:tbl>
            <w:tblPr>
              <w:tblStyle w:val="2"/>
              <w:tblW w:w="0" w:type="auto"/>
              <w:tblInd w:w="-4846" w:type="dxa"/>
              <w:tblLayout w:type="fixed"/>
              <w:tblCellMar>
                <w:top w:w="0" w:type="dxa"/>
                <w:left w:w="108" w:type="dxa"/>
                <w:bottom w:w="0" w:type="dxa"/>
                <w:right w:w="108" w:type="dxa"/>
              </w:tblCellMar>
            </w:tblPr>
            <w:tblGrid>
              <w:gridCol w:w="714"/>
              <w:gridCol w:w="3288"/>
              <w:gridCol w:w="2870"/>
              <w:gridCol w:w="1022"/>
            </w:tblGrid>
            <w:tr w14:paraId="0BFBEDB6">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A2B5C8"/>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6E8395"/>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B21A838"/>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8D42A3"/>
              </w:tc>
            </w:tr>
          </w:tbl>
          <w:p w14:paraId="25CF24F7">
            <w:pPr>
              <w:widowControl/>
              <w:autoSpaceDE w:val="0"/>
              <w:autoSpaceDN w:val="0"/>
              <w:spacing w:before="0" w:after="0" w:line="14" w:lineRule="exact"/>
              <w:ind w:left="0" w:right="0"/>
            </w:pPr>
          </w:p>
        </w:tc>
        <w:tc>
          <w:tcPr>
            <w:tcW w:w="9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958C84">
            <w:pPr>
              <w:widowControl/>
              <w:autoSpaceDE w:val="0"/>
              <w:autoSpaceDN w:val="0"/>
              <w:spacing w:before="1624" w:after="1340" w:line="208" w:lineRule="exact"/>
              <w:ind w:left="0" w:right="0" w:firstLine="0"/>
              <w:jc w:val="center"/>
            </w:pPr>
            <w:r>
              <w:rPr>
                <w:rFonts w:ascii="zGe0CX3k+SimSun" w:hAnsi="zGe0CX3k+SimSun" w:eastAsia="zGe0CX3k+SimSun"/>
                <w:color w:val="000000"/>
                <w:sz w:val="21"/>
              </w:rPr>
              <w:t>符合</w:t>
            </w:r>
          </w:p>
          <w:tbl>
            <w:tblPr>
              <w:tblStyle w:val="2"/>
              <w:tblW w:w="0" w:type="auto"/>
              <w:tblInd w:w="-6928" w:type="dxa"/>
              <w:tblLayout w:type="fixed"/>
              <w:tblCellMar>
                <w:top w:w="0" w:type="dxa"/>
                <w:left w:w="108" w:type="dxa"/>
                <w:bottom w:w="0" w:type="dxa"/>
                <w:right w:w="108" w:type="dxa"/>
              </w:tblCellMar>
            </w:tblPr>
            <w:tblGrid>
              <w:gridCol w:w="714"/>
              <w:gridCol w:w="3288"/>
              <w:gridCol w:w="2870"/>
              <w:gridCol w:w="1022"/>
            </w:tblGrid>
            <w:tr w14:paraId="56D302E0">
              <w:tblPrEx>
                <w:tblCellMar>
                  <w:top w:w="0" w:type="dxa"/>
                  <w:left w:w="108" w:type="dxa"/>
                  <w:bottom w:w="0" w:type="dxa"/>
                  <w:right w:w="108" w:type="dxa"/>
                </w:tblCellMar>
              </w:tblPrEx>
              <w:trPr>
                <w:trHeight w:val="260" w:hRule="exact"/>
              </w:trPr>
              <w:tc>
                <w:tcPr>
                  <w:tcW w:w="71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836CA8F"/>
              </w:tc>
              <w:tc>
                <w:tcPr>
                  <w:tcW w:w="328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4D6BA7"/>
              </w:tc>
              <w:tc>
                <w:tcPr>
                  <w:tcW w:w="28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243F543"/>
              </w:tc>
              <w:tc>
                <w:tcPr>
                  <w:tcW w:w="102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3E0668"/>
              </w:tc>
            </w:tr>
          </w:tbl>
          <w:p w14:paraId="74008298">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4085BDC6"/>
        </w:tc>
      </w:tr>
    </w:tbl>
    <w:p w14:paraId="7C372CDA">
      <w:pPr>
        <w:widowControl/>
        <w:autoSpaceDE w:val="0"/>
        <w:autoSpaceDN w:val="0"/>
        <w:spacing w:before="380"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12</w:t>
      </w:r>
      <w:r>
        <w:rPr>
          <w:rFonts w:ascii="zGe0CX3k+SimSun" w:hAnsi="zGe0CX3k+SimSun" w:eastAsia="zGe0CX3k+SimSun"/>
          <w:color w:val="000000"/>
          <w:sz w:val="28"/>
        </w:rPr>
        <w:t>—</w:t>
      </w:r>
    </w:p>
    <w:p w14:paraId="75B2975F">
      <w:pPr>
        <w:sectPr>
          <w:pgSz w:w="11905" w:h="17238"/>
          <w:pgMar w:top="716" w:right="1416" w:bottom="480" w:left="1438" w:header="720" w:footer="720" w:gutter="0"/>
          <w:cols w:equalWidth="0" w:num="1">
            <w:col w:w="9052"/>
          </w:cols>
          <w:docGrid w:linePitch="360" w:charSpace="0"/>
        </w:sectPr>
      </w:pPr>
    </w:p>
    <w:p w14:paraId="34EF75A5">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714"/>
        <w:gridCol w:w="3288"/>
        <w:gridCol w:w="2870"/>
        <w:gridCol w:w="1022"/>
        <w:gridCol w:w="116"/>
      </w:tblGrid>
      <w:tr w14:paraId="18BFD64B">
        <w:tblPrEx>
          <w:tblCellMar>
            <w:top w:w="0" w:type="dxa"/>
            <w:left w:w="108" w:type="dxa"/>
            <w:bottom w:w="0" w:type="dxa"/>
            <w:right w:w="108" w:type="dxa"/>
          </w:tblCellMar>
        </w:tblPrEx>
        <w:trPr>
          <w:trHeight w:val="1374"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58EB3753"/>
        </w:tc>
        <w:tc>
          <w:tcPr>
            <w:tcW w:w="1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78673950"/>
        </w:tc>
        <w:tc>
          <w:tcPr>
            <w:tcW w:w="7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43DAFBC2">
            <w:pPr>
              <w:widowControl/>
              <w:autoSpaceDE w:val="0"/>
              <w:autoSpaceDN w:val="0"/>
              <w:spacing w:before="6488" w:after="0" w:line="210" w:lineRule="exact"/>
              <w:ind w:left="0" w:right="0" w:firstLine="0"/>
              <w:jc w:val="center"/>
            </w:pPr>
            <w:r>
              <w:rPr>
                <w:rFonts w:ascii="zGe0CX3k+SimSun" w:hAnsi="zGe0CX3k+SimSun" w:eastAsia="zGe0CX3k+SimSun"/>
                <w:color w:val="000000"/>
                <w:sz w:val="21"/>
              </w:rPr>
              <w:t>绿色</w:t>
            </w:r>
          </w:p>
          <w:p w14:paraId="73504CD4">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发展</w:t>
            </w:r>
          </w:p>
          <w:p w14:paraId="26C510AF">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区</w:t>
            </w:r>
          </w:p>
        </w:tc>
        <w:tc>
          <w:tcPr>
            <w:tcW w:w="3288" w:type="dxa"/>
            <w:tcBorders>
              <w:top w:val="single" w:color="000000" w:sz="6" w:space="0"/>
              <w:left w:val="single" w:color="000000" w:sz="2" w:space="0"/>
              <w:bottom w:val="single" w:color="000000" w:sz="2" w:space="0"/>
              <w:right w:val="single" w:color="000000" w:sz="2" w:space="0"/>
            </w:tcBorders>
            <w:tcMar>
              <w:left w:w="0" w:type="dxa"/>
              <w:right w:w="0" w:type="dxa"/>
            </w:tcMar>
          </w:tcPr>
          <w:p w14:paraId="2C541F31">
            <w:pPr>
              <w:widowControl/>
              <w:autoSpaceDE w:val="0"/>
              <w:autoSpaceDN w:val="0"/>
              <w:spacing w:before="0" w:after="0" w:line="266" w:lineRule="exact"/>
              <w:ind w:left="104" w:right="104" w:firstLine="0"/>
              <w:jc w:val="both"/>
            </w:pPr>
            <w:r>
              <w:rPr>
                <w:rFonts w:ascii="zGe0CX3k+SimSun" w:hAnsi="zGe0CX3k+SimSun" w:eastAsia="zGe0CX3k+SimSun"/>
                <w:color w:val="000000"/>
                <w:sz w:val="21"/>
              </w:rPr>
              <w:t>（一）利用渗井、渗坑、裂隙、溶洞，私设暗管，篡改、伪造监测数据，或者不正常运行水污染防治设施等逃避监管的方式排放水污染物；</w:t>
            </w:r>
          </w:p>
        </w:tc>
        <w:tc>
          <w:tcPr>
            <w:tcW w:w="2870" w:type="dxa"/>
            <w:tcBorders>
              <w:top w:val="single" w:color="000000" w:sz="6" w:space="0"/>
              <w:left w:val="single" w:color="000000" w:sz="2" w:space="0"/>
              <w:bottom w:val="single" w:color="000000" w:sz="2" w:space="0"/>
              <w:right w:val="single" w:color="000000" w:sz="2" w:space="0"/>
            </w:tcBorders>
            <w:tcMar>
              <w:left w:w="0" w:type="dxa"/>
              <w:right w:w="0" w:type="dxa"/>
            </w:tcMar>
          </w:tcPr>
          <w:p w14:paraId="2FE57AA7">
            <w:pPr>
              <w:widowControl/>
              <w:autoSpaceDE w:val="0"/>
              <w:autoSpaceDN w:val="0"/>
              <w:spacing w:before="0" w:after="0" w:line="266" w:lineRule="exact"/>
              <w:ind w:left="106" w:right="28" w:firstLine="0"/>
              <w:jc w:val="both"/>
            </w:pPr>
            <w:r>
              <w:rPr>
                <w:rFonts w:ascii="zGe0CX3k+SimSun" w:hAnsi="zGe0CX3k+SimSun" w:eastAsia="zGe0CX3k+SimSun"/>
                <w:color w:val="000000"/>
                <w:sz w:val="21"/>
              </w:rPr>
              <w:t>本项目废水经一体化污水处理设施预处理达标后经市政污水管网排入</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第二水质净化厂，并要求办理排污许可证，不涉及上述禁止行为。</w:t>
            </w:r>
          </w:p>
        </w:tc>
        <w:tc>
          <w:tcPr>
            <w:tcW w:w="1022" w:type="dxa"/>
            <w:tcBorders>
              <w:top w:val="single" w:color="000000" w:sz="6" w:space="0"/>
              <w:left w:val="single" w:color="000000" w:sz="2" w:space="0"/>
              <w:bottom w:val="single" w:color="000000" w:sz="2" w:space="0"/>
              <w:right w:val="single" w:color="000000" w:sz="2" w:space="0"/>
            </w:tcBorders>
            <w:tcMar>
              <w:left w:w="0" w:type="dxa"/>
              <w:right w:w="0" w:type="dxa"/>
            </w:tcMar>
          </w:tcPr>
          <w:p w14:paraId="5D9A4105">
            <w:pPr>
              <w:widowControl/>
              <w:autoSpaceDE w:val="0"/>
              <w:autoSpaceDN w:val="0"/>
              <w:spacing w:before="572" w:after="0" w:line="210" w:lineRule="exact"/>
              <w:ind w:left="0" w:right="0" w:firstLine="0"/>
              <w:jc w:val="center"/>
            </w:pPr>
            <w:r>
              <w:rPr>
                <w:rFonts w:ascii="zGe0CX3k+SimSun" w:hAnsi="zGe0CX3k+SimSun" w:eastAsia="zGe0CX3k+SimSun"/>
                <w:color w:val="000000"/>
                <w:sz w:val="21"/>
              </w:rPr>
              <w:t>符合</w:t>
            </w:r>
          </w:p>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5823B52E"/>
        </w:tc>
      </w:tr>
      <w:tr w14:paraId="6B155530">
        <w:tblPrEx>
          <w:tblCellMar>
            <w:top w:w="0" w:type="dxa"/>
            <w:left w:w="108" w:type="dxa"/>
            <w:bottom w:w="0" w:type="dxa"/>
            <w:right w:w="108" w:type="dxa"/>
          </w:tblCellMar>
        </w:tblPrEx>
        <w:trPr>
          <w:trHeight w:val="218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2EB21947"/>
        </w:tc>
        <w:tc>
          <w:tcPr>
            <w:tcW w:w="1293" w:type="dxa"/>
            <w:vMerge w:val="continue"/>
            <w:tcBorders>
              <w:top w:val="single" w:color="000000" w:sz="6" w:space="0"/>
              <w:left w:val="single" w:color="000000" w:sz="2" w:space="0"/>
              <w:bottom w:val="single" w:color="000000" w:sz="6" w:space="0"/>
              <w:right w:val="single" w:color="000000" w:sz="2" w:space="0"/>
            </w:tcBorders>
          </w:tcPr>
          <w:p w14:paraId="6376F5AB"/>
        </w:tc>
        <w:tc>
          <w:tcPr>
            <w:tcW w:w="1293" w:type="dxa"/>
            <w:vMerge w:val="continue"/>
            <w:tcBorders>
              <w:top w:val="single" w:color="000000" w:sz="6" w:space="0"/>
              <w:left w:val="single" w:color="000000" w:sz="2" w:space="0"/>
              <w:bottom w:val="single" w:color="000000" w:sz="6" w:space="0"/>
              <w:right w:val="single" w:color="000000" w:sz="2" w:space="0"/>
            </w:tcBorders>
          </w:tcPr>
          <w:p w14:paraId="6158EFCE"/>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65C4F">
            <w:pPr>
              <w:widowControl/>
              <w:autoSpaceDE w:val="0"/>
              <w:autoSpaceDN w:val="0"/>
              <w:spacing w:before="646" w:after="0" w:line="274" w:lineRule="exact"/>
              <w:ind w:left="104" w:right="104" w:firstLine="0"/>
              <w:jc w:val="both"/>
            </w:pPr>
            <w:r>
              <w:rPr>
                <w:rFonts w:ascii="zGe0CX3k+SimSun" w:hAnsi="zGe0CX3k+SimSun" w:eastAsia="zGe0CX3k+SimSun"/>
                <w:color w:val="000000"/>
                <w:sz w:val="21"/>
              </w:rPr>
              <w:t>（二）未按照规定进行预处理，向污水集中处理设施排放不符合处理工艺要求的工业废水；</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B2FAE7A">
            <w:pPr>
              <w:widowControl/>
              <w:autoSpaceDE w:val="0"/>
              <w:autoSpaceDN w:val="0"/>
              <w:spacing w:before="0" w:after="0" w:line="268" w:lineRule="exact"/>
              <w:ind w:left="106" w:right="104" w:firstLine="0"/>
              <w:jc w:val="both"/>
            </w:pPr>
            <w:r>
              <w:rPr>
                <w:rFonts w:ascii="zGe0CX3k+SimSun" w:hAnsi="zGe0CX3k+SimSun" w:eastAsia="zGe0CX3k+SimSun"/>
                <w:color w:val="000000"/>
                <w:sz w:val="21"/>
              </w:rPr>
              <w:t>本项目属于医疗卫生服务机构，是社会服务行业。废水不属于工业废水，废水经一体化污水处理设施预处理，</w:t>
            </w:r>
            <w:r>
              <w:rPr>
                <w:rFonts w:ascii="zGe0CX3k+SimSun" w:hAnsi="zGe0CX3k+SimSun" w:eastAsia="zGe0CX3k+SimSun"/>
                <w:color w:val="FF0000"/>
                <w:sz w:val="21"/>
              </w:rPr>
              <w:t>达到《医疗机构水污染物排放标准》（</w:t>
            </w:r>
            <w:r>
              <w:rPr>
                <w:rFonts w:ascii="q2ybFcD9+TimesNewRomanPSMT" w:hAnsi="q2ybFcD9+TimesNewRomanPSMT" w:eastAsia="q2ybFcD9+TimesNewRomanPSMT"/>
                <w:color w:val="FF0000"/>
                <w:sz w:val="21"/>
              </w:rPr>
              <w:t>GB18466-2005</w:t>
            </w:r>
            <w:r>
              <w:rPr>
                <w:rFonts w:ascii="zGe0CX3k+SimSun" w:hAnsi="zGe0CX3k+SimSun" w:eastAsia="zGe0CX3k+SimSun"/>
                <w:color w:val="FF0000"/>
                <w:sz w:val="21"/>
              </w:rPr>
              <w:t>）预处理标准后经市政污水管网排入</w:t>
            </w:r>
            <w:r>
              <w:rPr>
                <w:rFonts w:hint="eastAsia" w:ascii="zGe0CX3k+SimSun" w:hAnsi="zGe0CX3k+SimSun" w:eastAsia="宋体"/>
                <w:color w:val="FF0000"/>
                <w:sz w:val="21"/>
                <w:lang w:eastAsia="zh-CN"/>
              </w:rPr>
              <w:t>昆明市</w:t>
            </w:r>
            <w:r>
              <w:rPr>
                <w:rFonts w:ascii="zGe0CX3k+SimSun" w:hAnsi="zGe0CX3k+SimSun" w:eastAsia="zGe0CX3k+SimSun"/>
                <w:color w:val="FF0000"/>
                <w:sz w:val="21"/>
              </w:rPr>
              <w:t>第二水质净化厂。</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88594D">
            <w:pPr>
              <w:widowControl/>
              <w:autoSpaceDE w:val="0"/>
              <w:autoSpaceDN w:val="0"/>
              <w:spacing w:before="984"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536B419"/>
        </w:tc>
      </w:tr>
      <w:tr w14:paraId="3F98E533">
        <w:tblPrEx>
          <w:tblCellMar>
            <w:top w:w="0" w:type="dxa"/>
            <w:left w:w="108" w:type="dxa"/>
            <w:bottom w:w="0" w:type="dxa"/>
            <w:right w:w="108" w:type="dxa"/>
          </w:tblCellMar>
        </w:tblPrEx>
        <w:trPr>
          <w:trHeight w:val="1100"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9583B3E"/>
        </w:tc>
        <w:tc>
          <w:tcPr>
            <w:tcW w:w="1293" w:type="dxa"/>
            <w:vMerge w:val="continue"/>
            <w:tcBorders>
              <w:top w:val="single" w:color="000000" w:sz="6" w:space="0"/>
              <w:left w:val="single" w:color="000000" w:sz="2" w:space="0"/>
              <w:bottom w:val="single" w:color="000000" w:sz="6" w:space="0"/>
              <w:right w:val="single" w:color="000000" w:sz="2" w:space="0"/>
            </w:tcBorders>
          </w:tcPr>
          <w:p w14:paraId="77870149"/>
        </w:tc>
        <w:tc>
          <w:tcPr>
            <w:tcW w:w="1293" w:type="dxa"/>
            <w:vMerge w:val="continue"/>
            <w:tcBorders>
              <w:top w:val="single" w:color="000000" w:sz="6" w:space="0"/>
              <w:left w:val="single" w:color="000000" w:sz="2" w:space="0"/>
              <w:bottom w:val="single" w:color="000000" w:sz="6" w:space="0"/>
              <w:right w:val="single" w:color="000000" w:sz="2" w:space="0"/>
            </w:tcBorders>
          </w:tcPr>
          <w:p w14:paraId="44ECE5C1"/>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10184D">
            <w:pPr>
              <w:widowControl/>
              <w:autoSpaceDE w:val="0"/>
              <w:autoSpaceDN w:val="0"/>
              <w:spacing w:before="0" w:after="0" w:line="264" w:lineRule="exact"/>
              <w:ind w:left="104" w:right="28" w:firstLine="0"/>
              <w:jc w:val="both"/>
            </w:pPr>
            <w:r>
              <w:rPr>
                <w:rFonts w:ascii="zGe0CX3k+SimSun" w:hAnsi="zGe0CX3k+SimSun" w:eastAsia="zGe0CX3k+SimSun"/>
                <w:color w:val="000000"/>
                <w:sz w:val="21"/>
              </w:rPr>
              <w:t>（三）向水体排放剧毒废液，或者将含有汞、镉、砷、铬、铅、氰化物、黄磷等的可溶性剧毒废渣向水体排放、倾倒或者直接埋入地下；</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112E5B">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本项目不涉及重金属及剧毒</w:t>
            </w:r>
          </w:p>
          <w:p w14:paraId="2DF567E4">
            <w:pPr>
              <w:widowControl/>
              <w:autoSpaceDE w:val="0"/>
              <w:autoSpaceDN w:val="0"/>
              <w:spacing w:before="64" w:after="0" w:line="208" w:lineRule="exact"/>
              <w:ind w:left="106" w:right="0" w:firstLine="0"/>
              <w:jc w:val="left"/>
            </w:pPr>
            <w:r>
              <w:rPr>
                <w:rFonts w:ascii="zGe0CX3k+SimSun" w:hAnsi="zGe0CX3k+SimSun" w:eastAsia="zGe0CX3k+SimSun"/>
                <w:color w:val="000000"/>
                <w:sz w:val="21"/>
              </w:rPr>
              <w:t>废液。</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45B0C88">
            <w:pPr>
              <w:widowControl/>
              <w:autoSpaceDE w:val="0"/>
              <w:autoSpaceDN w:val="0"/>
              <w:spacing w:before="440"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231F907"/>
        </w:tc>
      </w:tr>
      <w:tr w14:paraId="0B46F4E8">
        <w:tblPrEx>
          <w:tblCellMar>
            <w:top w:w="0" w:type="dxa"/>
            <w:left w:w="108" w:type="dxa"/>
            <w:bottom w:w="0" w:type="dxa"/>
            <w:right w:w="108" w:type="dxa"/>
          </w:tblCellMar>
        </w:tblPrEx>
        <w:trPr>
          <w:trHeight w:val="137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2503E1D"/>
        </w:tc>
        <w:tc>
          <w:tcPr>
            <w:tcW w:w="1293" w:type="dxa"/>
            <w:vMerge w:val="continue"/>
            <w:tcBorders>
              <w:top w:val="single" w:color="000000" w:sz="6" w:space="0"/>
              <w:left w:val="single" w:color="000000" w:sz="2" w:space="0"/>
              <w:bottom w:val="single" w:color="000000" w:sz="6" w:space="0"/>
              <w:right w:val="single" w:color="000000" w:sz="2" w:space="0"/>
            </w:tcBorders>
          </w:tcPr>
          <w:p w14:paraId="5BC7AB0A"/>
        </w:tc>
        <w:tc>
          <w:tcPr>
            <w:tcW w:w="1293" w:type="dxa"/>
            <w:vMerge w:val="continue"/>
            <w:tcBorders>
              <w:top w:val="single" w:color="000000" w:sz="6" w:space="0"/>
              <w:left w:val="single" w:color="000000" w:sz="2" w:space="0"/>
              <w:bottom w:val="single" w:color="000000" w:sz="6" w:space="0"/>
              <w:right w:val="single" w:color="000000" w:sz="2" w:space="0"/>
            </w:tcBorders>
          </w:tcPr>
          <w:p w14:paraId="3949EF1B"/>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2D1D0F67">
            <w:pPr>
              <w:widowControl/>
              <w:autoSpaceDE w:val="0"/>
              <w:autoSpaceDN w:val="0"/>
              <w:spacing w:before="0" w:after="0" w:line="266" w:lineRule="exact"/>
              <w:ind w:left="104" w:right="104" w:firstLine="0"/>
              <w:jc w:val="both"/>
            </w:pPr>
            <w:r>
              <w:rPr>
                <w:rFonts w:ascii="zGe0CX3k+SimSun" w:hAnsi="zGe0CX3k+SimSun" w:eastAsia="zGe0CX3k+SimSun"/>
                <w:color w:val="000000"/>
                <w:sz w:val="21"/>
              </w:rPr>
              <w:t>（四）未按照规定采取防护性措施，或者利用无防渗漏措施的沟渠、坑塘等输送或者存贮含有毒污染物的废水、含病原体的污水或者其他废弃物；</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154280">
            <w:pPr>
              <w:widowControl/>
              <w:autoSpaceDE w:val="0"/>
              <w:autoSpaceDN w:val="0"/>
              <w:spacing w:before="0" w:after="0" w:line="266" w:lineRule="exact"/>
              <w:ind w:left="106" w:right="28" w:firstLine="0"/>
              <w:jc w:val="both"/>
            </w:pPr>
            <w:r>
              <w:rPr>
                <w:rFonts w:ascii="zGe0CX3k+SimSun" w:hAnsi="zGe0CX3k+SimSun" w:eastAsia="zGe0CX3k+SimSun"/>
                <w:color w:val="000000"/>
                <w:sz w:val="21"/>
              </w:rPr>
              <w:t>本项目化粪池和一体化污水处理设施均进行按要求进行防渗，污水均进入一体化污水处理设施预处理，不涉及沟渠、坑塘等输送或贮存废水。</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2BE6528">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AED91AB"/>
        </w:tc>
      </w:tr>
      <w:tr w14:paraId="6B216D2B">
        <w:tblPrEx>
          <w:tblCellMar>
            <w:top w:w="0" w:type="dxa"/>
            <w:left w:w="108" w:type="dxa"/>
            <w:bottom w:w="0" w:type="dxa"/>
            <w:right w:w="108" w:type="dxa"/>
          </w:tblCellMar>
        </w:tblPrEx>
        <w:trPr>
          <w:trHeight w:val="191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7E4FC8FA"/>
        </w:tc>
        <w:tc>
          <w:tcPr>
            <w:tcW w:w="1293" w:type="dxa"/>
            <w:vMerge w:val="continue"/>
            <w:tcBorders>
              <w:top w:val="single" w:color="000000" w:sz="6" w:space="0"/>
              <w:left w:val="single" w:color="000000" w:sz="2" w:space="0"/>
              <w:bottom w:val="single" w:color="000000" w:sz="6" w:space="0"/>
              <w:right w:val="single" w:color="000000" w:sz="2" w:space="0"/>
            </w:tcBorders>
          </w:tcPr>
          <w:p w14:paraId="7FBF9043"/>
        </w:tc>
        <w:tc>
          <w:tcPr>
            <w:tcW w:w="1293" w:type="dxa"/>
            <w:vMerge w:val="continue"/>
            <w:tcBorders>
              <w:top w:val="single" w:color="000000" w:sz="6" w:space="0"/>
              <w:left w:val="single" w:color="000000" w:sz="2" w:space="0"/>
              <w:bottom w:val="single" w:color="000000" w:sz="6" w:space="0"/>
              <w:right w:val="single" w:color="000000" w:sz="2" w:space="0"/>
            </w:tcBorders>
          </w:tcPr>
          <w:p w14:paraId="3B2C4193"/>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545CD41E">
            <w:pPr>
              <w:widowControl/>
              <w:autoSpaceDE w:val="0"/>
              <w:autoSpaceDN w:val="0"/>
              <w:spacing w:before="712" w:after="0" w:line="210" w:lineRule="exact"/>
              <w:ind w:left="104" w:right="0" w:firstLine="0"/>
              <w:jc w:val="left"/>
            </w:pPr>
            <w:r>
              <w:rPr>
                <w:rFonts w:ascii="zGe0CX3k+SimSun" w:hAnsi="zGe0CX3k+SimSun" w:eastAsia="zGe0CX3k+SimSun"/>
                <w:color w:val="000000"/>
                <w:sz w:val="21"/>
              </w:rPr>
              <w:t>（五）向水体排放、倾倒工业废渣、</w:t>
            </w:r>
          </w:p>
          <w:p w14:paraId="6FD86B8F">
            <w:pPr>
              <w:widowControl/>
              <w:autoSpaceDE w:val="0"/>
              <w:autoSpaceDN w:val="0"/>
              <w:spacing w:before="62" w:after="0" w:line="208" w:lineRule="exact"/>
              <w:ind w:left="104" w:right="0" w:firstLine="0"/>
              <w:jc w:val="left"/>
            </w:pPr>
            <w:r>
              <w:rPr>
                <w:rFonts w:ascii="zGe0CX3k+SimSun" w:hAnsi="zGe0CX3k+SimSun" w:eastAsia="zGe0CX3k+SimSun"/>
                <w:color w:val="000000"/>
                <w:sz w:val="21"/>
              </w:rPr>
              <w:t>城镇垃圾或者其他废弃物；</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7E6C49">
            <w:pPr>
              <w:widowControl/>
              <w:autoSpaceDE w:val="0"/>
              <w:autoSpaceDN w:val="0"/>
              <w:spacing w:before="0" w:after="0" w:line="268" w:lineRule="exact"/>
              <w:ind w:left="106" w:right="0" w:firstLine="0"/>
              <w:jc w:val="left"/>
            </w:pPr>
            <w:r>
              <w:rPr>
                <w:rFonts w:ascii="zGe0CX3k+SimSun" w:hAnsi="zGe0CX3k+SimSun" w:eastAsia="zGe0CX3k+SimSun"/>
                <w:color w:val="000000"/>
                <w:sz w:val="21"/>
              </w:rPr>
              <w:t>本项目固体废弃物主要为医疗废物和生活垃圾，医疗废物暂存医废间后委托有资质单位清运处置，生活垃圾集中收集到垃圾桶后由环卫部门清运。固体废物处置率达</w:t>
            </w:r>
            <w:r>
              <w:rPr>
                <w:rFonts w:ascii="q2ybFcD9+TimesNewRomanPSMT" w:hAnsi="q2ybFcD9+TimesNewRomanPSMT" w:eastAsia="q2ybFcD9+TimesNewRomanPSMT"/>
                <w:color w:val="000000"/>
                <w:sz w:val="21"/>
              </w:rPr>
              <w:t>100%</w:t>
            </w:r>
            <w:r>
              <w:rPr>
                <w:rFonts w:ascii="zGe0CX3k+SimSun" w:hAnsi="zGe0CX3k+SimSun" w:eastAsia="zGe0CX3k+SimSun"/>
                <w:color w:val="000000"/>
                <w:sz w:val="21"/>
              </w:rPr>
              <w:t>，不向水体倾倒。</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C58212">
            <w:pPr>
              <w:widowControl/>
              <w:autoSpaceDE w:val="0"/>
              <w:autoSpaceDN w:val="0"/>
              <w:spacing w:before="848"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35C9B03E"/>
        </w:tc>
      </w:tr>
      <w:tr w14:paraId="70C294B4">
        <w:tblPrEx>
          <w:tblCellMar>
            <w:top w:w="0" w:type="dxa"/>
            <w:left w:w="108" w:type="dxa"/>
            <w:bottom w:w="0" w:type="dxa"/>
            <w:right w:w="108" w:type="dxa"/>
          </w:tblCellMar>
        </w:tblPrEx>
        <w:trPr>
          <w:trHeight w:val="191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7968D9EE"/>
        </w:tc>
        <w:tc>
          <w:tcPr>
            <w:tcW w:w="1293" w:type="dxa"/>
            <w:vMerge w:val="continue"/>
            <w:tcBorders>
              <w:top w:val="single" w:color="000000" w:sz="6" w:space="0"/>
              <w:left w:val="single" w:color="000000" w:sz="2" w:space="0"/>
              <w:bottom w:val="single" w:color="000000" w:sz="6" w:space="0"/>
              <w:right w:val="single" w:color="000000" w:sz="2" w:space="0"/>
            </w:tcBorders>
          </w:tcPr>
          <w:p w14:paraId="62169812"/>
        </w:tc>
        <w:tc>
          <w:tcPr>
            <w:tcW w:w="1293" w:type="dxa"/>
            <w:vMerge w:val="continue"/>
            <w:tcBorders>
              <w:top w:val="single" w:color="000000" w:sz="6" w:space="0"/>
              <w:left w:val="single" w:color="000000" w:sz="2" w:space="0"/>
              <w:bottom w:val="single" w:color="000000" w:sz="6" w:space="0"/>
              <w:right w:val="single" w:color="000000" w:sz="2" w:space="0"/>
            </w:tcBorders>
          </w:tcPr>
          <w:p w14:paraId="55BA7387"/>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419A708D">
            <w:pPr>
              <w:widowControl/>
              <w:autoSpaceDE w:val="0"/>
              <w:autoSpaceDN w:val="0"/>
              <w:spacing w:before="516" w:after="0" w:line="272" w:lineRule="exact"/>
              <w:ind w:left="104" w:right="104" w:firstLine="0"/>
              <w:jc w:val="both"/>
            </w:pPr>
            <w:r>
              <w:rPr>
                <w:rFonts w:ascii="zGe0CX3k+SimSun" w:hAnsi="zGe0CX3k+SimSun" w:eastAsia="zGe0CX3k+SimSun"/>
                <w:color w:val="000000"/>
                <w:sz w:val="21"/>
              </w:rPr>
              <w:t>（六）超过水污染物排放标准或者超过重点水污染物排放总量控制指标排放水污染物；</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34DD5E">
            <w:pPr>
              <w:widowControl/>
              <w:autoSpaceDE w:val="0"/>
              <w:autoSpaceDN w:val="0"/>
              <w:spacing w:before="0" w:after="0" w:line="268" w:lineRule="exact"/>
              <w:ind w:left="106" w:right="104" w:firstLine="0"/>
              <w:jc w:val="both"/>
            </w:pPr>
            <w:r>
              <w:rPr>
                <w:rFonts w:ascii="zGe0CX3k+SimSun" w:hAnsi="zGe0CX3k+SimSun" w:eastAsia="zGe0CX3k+SimSun"/>
                <w:color w:val="000000"/>
                <w:sz w:val="20"/>
                <w:szCs w:val="22"/>
              </w:rPr>
              <w:t>本项目污水经一体化污水处理设施预处理达到</w:t>
            </w:r>
            <w:r>
              <w:rPr>
                <w:rFonts w:ascii="zGe0CX3k+SimSun" w:hAnsi="zGe0CX3k+SimSun" w:eastAsia="zGe0CX3k+SimSun"/>
                <w:color w:val="FF0000"/>
                <w:sz w:val="20"/>
                <w:szCs w:val="22"/>
              </w:rPr>
              <w:t>《医疗机构水污染物排放标准》（</w:t>
            </w:r>
            <w:r>
              <w:rPr>
                <w:rFonts w:ascii="q2ybFcD9+TimesNewRomanPSMT" w:hAnsi="q2ybFcD9+TimesNewRomanPSMT" w:eastAsia="q2ybFcD9+TimesNewRomanPSMT"/>
                <w:color w:val="FF0000"/>
                <w:sz w:val="20"/>
                <w:szCs w:val="22"/>
              </w:rPr>
              <w:t>GB18 466-2005</w:t>
            </w:r>
            <w:r>
              <w:rPr>
                <w:rFonts w:ascii="zGe0CX3k+SimSun" w:hAnsi="zGe0CX3k+SimSun" w:eastAsia="zGe0CX3k+SimSun"/>
                <w:color w:val="FF0000"/>
                <w:sz w:val="20"/>
                <w:szCs w:val="22"/>
              </w:rPr>
              <w:t>）预处理标准后经市政污水管网排入</w:t>
            </w:r>
            <w:r>
              <w:rPr>
                <w:rFonts w:hint="eastAsia" w:ascii="zGe0CX3k+SimSun" w:hAnsi="zGe0CX3k+SimSun" w:eastAsia="宋体"/>
                <w:color w:val="FF0000"/>
                <w:sz w:val="20"/>
                <w:szCs w:val="22"/>
                <w:lang w:val="en-US" w:eastAsia="zh-CN"/>
              </w:rPr>
              <w:t>昆明市</w:t>
            </w:r>
            <w:r>
              <w:rPr>
                <w:rFonts w:ascii="zGe0CX3k+SimSun" w:hAnsi="zGe0CX3k+SimSun" w:eastAsia="zGe0CX3k+SimSun"/>
                <w:color w:val="FF0000"/>
                <w:sz w:val="20"/>
                <w:szCs w:val="22"/>
              </w:rPr>
              <w:t>第二水质净化厂</w:t>
            </w:r>
            <w:r>
              <w:rPr>
                <w:rFonts w:ascii="zGe0CX3k+SimSun" w:hAnsi="zGe0CX3k+SimSun" w:eastAsia="zGe0CX3k+SimSun"/>
                <w:color w:val="000000"/>
                <w:sz w:val="20"/>
                <w:szCs w:val="22"/>
              </w:rPr>
              <w:t>，总量控制指标纳入</w:t>
            </w:r>
            <w:r>
              <w:rPr>
                <w:rFonts w:hint="eastAsia" w:ascii="zGe0CX3k+SimSun" w:hAnsi="zGe0CX3k+SimSun" w:eastAsia="宋体"/>
                <w:color w:val="000000"/>
                <w:sz w:val="20"/>
                <w:szCs w:val="22"/>
                <w:lang w:val="en-US" w:eastAsia="zh-CN"/>
              </w:rPr>
              <w:t>昆明市</w:t>
            </w:r>
            <w:r>
              <w:rPr>
                <w:rFonts w:ascii="zGe0CX3k+SimSun" w:hAnsi="zGe0CX3k+SimSun" w:eastAsia="zGe0CX3k+SimSun"/>
                <w:color w:val="000000"/>
                <w:sz w:val="20"/>
                <w:szCs w:val="22"/>
              </w:rPr>
              <w:t>第二水</w:t>
            </w:r>
            <w:r>
              <w:rPr>
                <w:rFonts w:ascii="zGe0CX3k+SimSun" w:hAnsi="zGe0CX3k+SimSun" w:eastAsia="zGe0CX3k+SimSun"/>
                <w:color w:val="000000"/>
                <w:sz w:val="18"/>
                <w:szCs w:val="21"/>
              </w:rPr>
              <w:t>质</w:t>
            </w:r>
            <w:r>
              <w:rPr>
                <w:rFonts w:ascii="zGe0CX3k+SimSun" w:hAnsi="zGe0CX3k+SimSun" w:eastAsia="zGe0CX3k+SimSun"/>
                <w:color w:val="000000"/>
                <w:sz w:val="20"/>
                <w:szCs w:val="22"/>
              </w:rPr>
              <w:t>净化厂。</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AECF834">
            <w:pPr>
              <w:widowControl/>
              <w:autoSpaceDE w:val="0"/>
              <w:autoSpaceDN w:val="0"/>
              <w:spacing w:before="848"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0CB4C94"/>
        </w:tc>
      </w:tr>
      <w:tr w14:paraId="12169BB1">
        <w:tblPrEx>
          <w:tblCellMar>
            <w:top w:w="0" w:type="dxa"/>
            <w:left w:w="108" w:type="dxa"/>
            <w:bottom w:w="0" w:type="dxa"/>
            <w:right w:w="108" w:type="dxa"/>
          </w:tblCellMar>
        </w:tblPrEx>
        <w:trPr>
          <w:trHeight w:val="55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C688E41"/>
        </w:tc>
        <w:tc>
          <w:tcPr>
            <w:tcW w:w="1293" w:type="dxa"/>
            <w:vMerge w:val="continue"/>
            <w:tcBorders>
              <w:top w:val="single" w:color="000000" w:sz="6" w:space="0"/>
              <w:left w:val="single" w:color="000000" w:sz="2" w:space="0"/>
              <w:bottom w:val="single" w:color="000000" w:sz="6" w:space="0"/>
              <w:right w:val="single" w:color="000000" w:sz="2" w:space="0"/>
            </w:tcBorders>
          </w:tcPr>
          <w:p w14:paraId="71535BB0"/>
        </w:tc>
        <w:tc>
          <w:tcPr>
            <w:tcW w:w="1293" w:type="dxa"/>
            <w:vMerge w:val="continue"/>
            <w:tcBorders>
              <w:top w:val="single" w:color="000000" w:sz="6" w:space="0"/>
              <w:left w:val="single" w:color="000000" w:sz="2" w:space="0"/>
              <w:bottom w:val="single" w:color="000000" w:sz="6" w:space="0"/>
              <w:right w:val="single" w:color="000000" w:sz="2" w:space="0"/>
            </w:tcBorders>
          </w:tcPr>
          <w:p w14:paraId="1041AB93"/>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E6F417">
            <w:pPr>
              <w:widowControl/>
              <w:autoSpaceDE w:val="0"/>
              <w:autoSpaceDN w:val="0"/>
              <w:spacing w:before="34" w:after="0" w:line="208" w:lineRule="exact"/>
              <w:ind w:left="0" w:right="0" w:firstLine="0"/>
              <w:jc w:val="center"/>
            </w:pPr>
            <w:r>
              <w:rPr>
                <w:rFonts w:ascii="zGe0CX3k+SimSun" w:hAnsi="zGe0CX3k+SimSun" w:eastAsia="zGe0CX3k+SimSun"/>
                <w:color w:val="000000"/>
                <w:sz w:val="21"/>
              </w:rPr>
              <w:t>（七）擅自取水或者违反取水许可</w:t>
            </w:r>
          </w:p>
          <w:p w14:paraId="3719A982">
            <w:pPr>
              <w:widowControl/>
              <w:autoSpaceDE w:val="0"/>
              <w:autoSpaceDN w:val="0"/>
              <w:spacing w:before="62" w:after="0" w:line="210" w:lineRule="exact"/>
              <w:ind w:left="104" w:right="0" w:firstLine="0"/>
              <w:jc w:val="left"/>
            </w:pPr>
            <w:r>
              <w:rPr>
                <w:rFonts w:ascii="zGe0CX3k+SimSun" w:hAnsi="zGe0CX3k+SimSun" w:eastAsia="zGe0CX3k+SimSun"/>
                <w:color w:val="000000"/>
                <w:sz w:val="21"/>
              </w:rPr>
              <w:t>规定取水；</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CEE1EF">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AC34ADC">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F73B651"/>
        </w:tc>
      </w:tr>
      <w:tr w14:paraId="70466C51">
        <w:tblPrEx>
          <w:tblCellMar>
            <w:top w:w="0" w:type="dxa"/>
            <w:left w:w="108" w:type="dxa"/>
            <w:bottom w:w="0" w:type="dxa"/>
            <w:right w:w="108" w:type="dxa"/>
          </w:tblCellMar>
        </w:tblPrEx>
        <w:trPr>
          <w:trHeight w:val="28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26A615E2"/>
        </w:tc>
        <w:tc>
          <w:tcPr>
            <w:tcW w:w="1293" w:type="dxa"/>
            <w:vMerge w:val="continue"/>
            <w:tcBorders>
              <w:top w:val="single" w:color="000000" w:sz="6" w:space="0"/>
              <w:left w:val="single" w:color="000000" w:sz="2" w:space="0"/>
              <w:bottom w:val="single" w:color="000000" w:sz="6" w:space="0"/>
              <w:right w:val="single" w:color="000000" w:sz="2" w:space="0"/>
            </w:tcBorders>
          </w:tcPr>
          <w:p w14:paraId="56209317"/>
        </w:tc>
        <w:tc>
          <w:tcPr>
            <w:tcW w:w="1293" w:type="dxa"/>
            <w:vMerge w:val="continue"/>
            <w:tcBorders>
              <w:top w:val="single" w:color="000000" w:sz="6" w:space="0"/>
              <w:left w:val="single" w:color="000000" w:sz="2" w:space="0"/>
              <w:bottom w:val="single" w:color="000000" w:sz="6" w:space="0"/>
              <w:right w:val="single" w:color="000000" w:sz="2" w:space="0"/>
            </w:tcBorders>
          </w:tcPr>
          <w:p w14:paraId="3AAE3F56"/>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31AAB6C2">
            <w:pPr>
              <w:widowControl/>
              <w:autoSpaceDE w:val="0"/>
              <w:autoSpaceDN w:val="0"/>
              <w:spacing w:before="32" w:after="0" w:line="210" w:lineRule="exact"/>
              <w:ind w:left="104" w:right="0" w:firstLine="0"/>
              <w:jc w:val="left"/>
            </w:pPr>
            <w:r>
              <w:rPr>
                <w:rFonts w:ascii="zGe0CX3k+SimSun" w:hAnsi="zGe0CX3k+SimSun" w:eastAsia="zGe0CX3k+SimSun"/>
                <w:color w:val="000000"/>
                <w:sz w:val="21"/>
              </w:rPr>
              <w:t>（八）违法砍伐林木；</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45F444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2DE98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D64511D"/>
        </w:tc>
      </w:tr>
      <w:tr w14:paraId="33F0CB55">
        <w:tblPrEx>
          <w:tblCellMar>
            <w:top w:w="0" w:type="dxa"/>
            <w:left w:w="108" w:type="dxa"/>
            <w:bottom w:w="0" w:type="dxa"/>
            <w:right w:w="108" w:type="dxa"/>
          </w:tblCellMar>
        </w:tblPrEx>
        <w:trPr>
          <w:trHeight w:val="28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705E1BFA"/>
        </w:tc>
        <w:tc>
          <w:tcPr>
            <w:tcW w:w="1293" w:type="dxa"/>
            <w:vMerge w:val="continue"/>
            <w:tcBorders>
              <w:top w:val="single" w:color="000000" w:sz="6" w:space="0"/>
              <w:left w:val="single" w:color="000000" w:sz="2" w:space="0"/>
              <w:bottom w:val="single" w:color="000000" w:sz="6" w:space="0"/>
              <w:right w:val="single" w:color="000000" w:sz="2" w:space="0"/>
            </w:tcBorders>
          </w:tcPr>
          <w:p w14:paraId="4725DBAD"/>
        </w:tc>
        <w:tc>
          <w:tcPr>
            <w:tcW w:w="1293" w:type="dxa"/>
            <w:vMerge w:val="continue"/>
            <w:tcBorders>
              <w:top w:val="single" w:color="000000" w:sz="6" w:space="0"/>
              <w:left w:val="single" w:color="000000" w:sz="2" w:space="0"/>
              <w:bottom w:val="single" w:color="000000" w:sz="6" w:space="0"/>
              <w:right w:val="single" w:color="000000" w:sz="2" w:space="0"/>
            </w:tcBorders>
          </w:tcPr>
          <w:p w14:paraId="3F7BCE96"/>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5BE3ACA8">
            <w:pPr>
              <w:widowControl/>
              <w:autoSpaceDE w:val="0"/>
              <w:autoSpaceDN w:val="0"/>
              <w:spacing w:before="34" w:after="0" w:line="208" w:lineRule="exact"/>
              <w:ind w:left="104" w:right="0" w:firstLine="0"/>
              <w:jc w:val="left"/>
            </w:pPr>
            <w:r>
              <w:rPr>
                <w:rFonts w:ascii="zGe0CX3k+SimSun" w:hAnsi="zGe0CX3k+SimSun" w:eastAsia="zGe0CX3k+SimSun"/>
                <w:color w:val="000000"/>
                <w:sz w:val="21"/>
              </w:rPr>
              <w:t>（九）违法开垦、占用林地；</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47DB955">
            <w:pPr>
              <w:widowControl/>
              <w:autoSpaceDE w:val="0"/>
              <w:autoSpaceDN w:val="0"/>
              <w:spacing w:before="34" w:after="0" w:line="208"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61B9D4">
            <w:pPr>
              <w:widowControl/>
              <w:autoSpaceDE w:val="0"/>
              <w:autoSpaceDN w:val="0"/>
              <w:spacing w:before="34"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293A3262"/>
        </w:tc>
      </w:tr>
      <w:tr w14:paraId="1DC47678">
        <w:tblPrEx>
          <w:tblCellMar>
            <w:top w:w="0" w:type="dxa"/>
            <w:left w:w="108" w:type="dxa"/>
            <w:bottom w:w="0" w:type="dxa"/>
            <w:right w:w="108" w:type="dxa"/>
          </w:tblCellMar>
        </w:tblPrEx>
        <w:trPr>
          <w:trHeight w:val="55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2475B8E7"/>
        </w:tc>
        <w:tc>
          <w:tcPr>
            <w:tcW w:w="1293" w:type="dxa"/>
            <w:vMerge w:val="continue"/>
            <w:tcBorders>
              <w:top w:val="single" w:color="000000" w:sz="6" w:space="0"/>
              <w:left w:val="single" w:color="000000" w:sz="2" w:space="0"/>
              <w:bottom w:val="single" w:color="000000" w:sz="6" w:space="0"/>
              <w:right w:val="single" w:color="000000" w:sz="2" w:space="0"/>
            </w:tcBorders>
          </w:tcPr>
          <w:p w14:paraId="154DCE4D"/>
        </w:tc>
        <w:tc>
          <w:tcPr>
            <w:tcW w:w="1293" w:type="dxa"/>
            <w:vMerge w:val="continue"/>
            <w:tcBorders>
              <w:top w:val="single" w:color="000000" w:sz="6" w:space="0"/>
              <w:left w:val="single" w:color="000000" w:sz="2" w:space="0"/>
              <w:bottom w:val="single" w:color="000000" w:sz="6" w:space="0"/>
              <w:right w:val="single" w:color="000000" w:sz="2" w:space="0"/>
            </w:tcBorders>
          </w:tcPr>
          <w:p w14:paraId="10B3E06C"/>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4E2AE7">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（十）违法猎捕、杀害、买卖野生</w:t>
            </w:r>
          </w:p>
          <w:p w14:paraId="5B53269D">
            <w:pPr>
              <w:widowControl/>
              <w:autoSpaceDE w:val="0"/>
              <w:autoSpaceDN w:val="0"/>
              <w:spacing w:before="62" w:after="0" w:line="208" w:lineRule="exact"/>
              <w:ind w:left="104" w:right="0" w:firstLine="0"/>
              <w:jc w:val="left"/>
            </w:pPr>
            <w:r>
              <w:rPr>
                <w:rFonts w:ascii="zGe0CX3k+SimSun" w:hAnsi="zGe0CX3k+SimSun" w:eastAsia="zGe0CX3k+SimSun"/>
                <w:color w:val="000000"/>
                <w:sz w:val="21"/>
              </w:rPr>
              <w:t>动物；</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69930B">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A6F230E">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2833B073"/>
        </w:tc>
      </w:tr>
      <w:tr w14:paraId="5513394A">
        <w:tblPrEx>
          <w:tblCellMar>
            <w:top w:w="0" w:type="dxa"/>
            <w:left w:w="108" w:type="dxa"/>
            <w:bottom w:w="0" w:type="dxa"/>
            <w:right w:w="108" w:type="dxa"/>
          </w:tblCellMar>
        </w:tblPrEx>
        <w:trPr>
          <w:trHeight w:val="55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77D26F5F"/>
        </w:tc>
        <w:tc>
          <w:tcPr>
            <w:tcW w:w="1293" w:type="dxa"/>
            <w:vMerge w:val="continue"/>
            <w:tcBorders>
              <w:top w:val="single" w:color="000000" w:sz="6" w:space="0"/>
              <w:left w:val="single" w:color="000000" w:sz="2" w:space="0"/>
              <w:bottom w:val="single" w:color="000000" w:sz="6" w:space="0"/>
              <w:right w:val="single" w:color="000000" w:sz="2" w:space="0"/>
            </w:tcBorders>
          </w:tcPr>
          <w:p w14:paraId="6D387E8F"/>
        </w:tc>
        <w:tc>
          <w:tcPr>
            <w:tcW w:w="1293" w:type="dxa"/>
            <w:vMerge w:val="continue"/>
            <w:tcBorders>
              <w:top w:val="single" w:color="000000" w:sz="6" w:space="0"/>
              <w:left w:val="single" w:color="000000" w:sz="2" w:space="0"/>
              <w:bottom w:val="single" w:color="000000" w:sz="6" w:space="0"/>
              <w:right w:val="single" w:color="000000" w:sz="2" w:space="0"/>
            </w:tcBorders>
          </w:tcPr>
          <w:p w14:paraId="2BC0F6C2"/>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7B98461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（十一）损毁或者擅自移动界桩、</w:t>
            </w:r>
          </w:p>
          <w:p w14:paraId="7B3BDC67">
            <w:pPr>
              <w:widowControl/>
              <w:autoSpaceDE w:val="0"/>
              <w:autoSpaceDN w:val="0"/>
              <w:spacing w:before="64" w:after="0" w:line="210" w:lineRule="exact"/>
              <w:ind w:left="104" w:right="0" w:firstLine="0"/>
              <w:jc w:val="left"/>
            </w:pPr>
            <w:r>
              <w:rPr>
                <w:rFonts w:ascii="zGe0CX3k+SimSun" w:hAnsi="zGe0CX3k+SimSun" w:eastAsia="zGe0CX3k+SimSun"/>
                <w:color w:val="000000"/>
                <w:sz w:val="21"/>
              </w:rPr>
              <w:t>标识；</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8728C7">
            <w:pPr>
              <w:widowControl/>
              <w:autoSpaceDE w:val="0"/>
              <w:autoSpaceDN w:val="0"/>
              <w:spacing w:before="170" w:after="0" w:line="208"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211793">
            <w:pPr>
              <w:widowControl/>
              <w:autoSpaceDE w:val="0"/>
              <w:autoSpaceDN w:val="0"/>
              <w:spacing w:before="170"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4BBAF75"/>
        </w:tc>
      </w:tr>
      <w:tr w14:paraId="6AD32588">
        <w:tblPrEx>
          <w:tblCellMar>
            <w:top w:w="0" w:type="dxa"/>
            <w:left w:w="108" w:type="dxa"/>
            <w:bottom w:w="0" w:type="dxa"/>
            <w:right w:w="108" w:type="dxa"/>
          </w:tblCellMar>
        </w:tblPrEx>
        <w:trPr>
          <w:trHeight w:val="1100"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F162364"/>
        </w:tc>
        <w:tc>
          <w:tcPr>
            <w:tcW w:w="1293" w:type="dxa"/>
            <w:vMerge w:val="continue"/>
            <w:tcBorders>
              <w:top w:val="single" w:color="000000" w:sz="6" w:space="0"/>
              <w:left w:val="single" w:color="000000" w:sz="2" w:space="0"/>
              <w:bottom w:val="single" w:color="000000" w:sz="6" w:space="0"/>
              <w:right w:val="single" w:color="000000" w:sz="2" w:space="0"/>
            </w:tcBorders>
          </w:tcPr>
          <w:p w14:paraId="0BC1B3B0"/>
        </w:tc>
        <w:tc>
          <w:tcPr>
            <w:tcW w:w="1293" w:type="dxa"/>
            <w:vMerge w:val="continue"/>
            <w:tcBorders>
              <w:top w:val="single" w:color="000000" w:sz="6" w:space="0"/>
              <w:left w:val="single" w:color="000000" w:sz="2" w:space="0"/>
              <w:bottom w:val="single" w:color="000000" w:sz="6" w:space="0"/>
              <w:right w:val="single" w:color="000000" w:sz="2" w:space="0"/>
            </w:tcBorders>
          </w:tcPr>
          <w:p w14:paraId="7C2A5B29"/>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69335D0C">
            <w:pPr>
              <w:widowControl/>
              <w:autoSpaceDE w:val="0"/>
              <w:autoSpaceDN w:val="0"/>
              <w:spacing w:before="0" w:after="0" w:line="264" w:lineRule="exact"/>
              <w:ind w:left="104" w:right="104" w:firstLine="0"/>
              <w:jc w:val="both"/>
            </w:pPr>
            <w:r>
              <w:rPr>
                <w:rFonts w:ascii="zGe0CX3k+SimSun" w:hAnsi="zGe0CX3k+SimSun" w:eastAsia="zGe0CX3k+SimSun"/>
                <w:color w:val="000000"/>
                <w:sz w:val="21"/>
              </w:rPr>
              <w:t>（十二）生产、销售、使用含磷洗涤用品、国家明令禁止或者明令淘汰的一次性发泡塑料餐具、塑料袋等塑料制品</w:t>
            </w: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08BD9B">
            <w:pPr>
              <w:widowControl/>
              <w:autoSpaceDE w:val="0"/>
              <w:autoSpaceDN w:val="0"/>
              <w:spacing w:before="442" w:after="0" w:line="208"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D93A353">
            <w:pPr>
              <w:widowControl/>
              <w:autoSpaceDE w:val="0"/>
              <w:autoSpaceDN w:val="0"/>
              <w:spacing w:before="442"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4B78871"/>
        </w:tc>
      </w:tr>
      <w:tr w14:paraId="0C7CA990">
        <w:tblPrEx>
          <w:tblCellMar>
            <w:top w:w="0" w:type="dxa"/>
            <w:left w:w="108" w:type="dxa"/>
            <w:bottom w:w="0" w:type="dxa"/>
            <w:right w:w="108" w:type="dxa"/>
          </w:tblCellMar>
        </w:tblPrEx>
        <w:trPr>
          <w:trHeight w:val="56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9B9088F"/>
        </w:tc>
        <w:tc>
          <w:tcPr>
            <w:tcW w:w="1293" w:type="dxa"/>
            <w:vMerge w:val="continue"/>
            <w:tcBorders>
              <w:top w:val="single" w:color="000000" w:sz="6" w:space="0"/>
              <w:left w:val="single" w:color="000000" w:sz="2" w:space="0"/>
              <w:bottom w:val="single" w:color="000000" w:sz="6" w:space="0"/>
              <w:right w:val="single" w:color="000000" w:sz="2" w:space="0"/>
            </w:tcBorders>
          </w:tcPr>
          <w:p w14:paraId="3D43FF65"/>
        </w:tc>
        <w:tc>
          <w:tcPr>
            <w:tcW w:w="1293" w:type="dxa"/>
            <w:vMerge w:val="continue"/>
            <w:tcBorders>
              <w:top w:val="single" w:color="000000" w:sz="6" w:space="0"/>
              <w:left w:val="single" w:color="000000" w:sz="2" w:space="0"/>
              <w:bottom w:val="single" w:color="000000" w:sz="6" w:space="0"/>
              <w:right w:val="single" w:color="000000" w:sz="2" w:space="0"/>
            </w:tcBorders>
          </w:tcPr>
          <w:p w14:paraId="59225F4A"/>
        </w:tc>
        <w:tc>
          <w:tcPr>
            <w:tcW w:w="3288" w:type="dxa"/>
            <w:tcBorders>
              <w:top w:val="single" w:color="000000" w:sz="2" w:space="0"/>
              <w:left w:val="single" w:color="000000" w:sz="2" w:space="0"/>
              <w:bottom w:val="single" w:color="000000" w:sz="6" w:space="0"/>
              <w:right w:val="single" w:color="000000" w:sz="2" w:space="0"/>
            </w:tcBorders>
            <w:tcMar>
              <w:left w:w="0" w:type="dxa"/>
              <w:right w:w="0" w:type="dxa"/>
            </w:tcMar>
          </w:tcPr>
          <w:p w14:paraId="28F36FDC">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（十三）擅自填堵、覆盖河道，侵</w:t>
            </w:r>
          </w:p>
          <w:p w14:paraId="447AF40E">
            <w:pPr>
              <w:widowControl/>
              <w:autoSpaceDE w:val="0"/>
              <w:autoSpaceDN w:val="0"/>
              <w:spacing w:before="64" w:after="0" w:line="208" w:lineRule="exact"/>
              <w:ind w:left="104" w:right="0" w:firstLine="0"/>
              <w:jc w:val="left"/>
            </w:pPr>
            <w:r>
              <w:rPr>
                <w:rFonts w:ascii="zGe0CX3k+SimSun" w:hAnsi="zGe0CX3k+SimSun" w:eastAsia="zGe0CX3k+SimSun"/>
                <w:color w:val="000000"/>
                <w:sz w:val="21"/>
              </w:rPr>
              <w:t>占河床、河堤，改变河道走向</w:t>
            </w:r>
          </w:p>
        </w:tc>
        <w:tc>
          <w:tcPr>
            <w:tcW w:w="2870" w:type="dxa"/>
            <w:tcBorders>
              <w:top w:val="single" w:color="000000" w:sz="2" w:space="0"/>
              <w:left w:val="single" w:color="000000" w:sz="2" w:space="0"/>
              <w:bottom w:val="single" w:color="000000" w:sz="6" w:space="0"/>
              <w:right w:val="single" w:color="000000" w:sz="2" w:space="0"/>
            </w:tcBorders>
            <w:tcMar>
              <w:left w:w="0" w:type="dxa"/>
              <w:right w:w="0" w:type="dxa"/>
            </w:tcMar>
          </w:tcPr>
          <w:p w14:paraId="23CE3F38">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项目不涉及</w:t>
            </w:r>
          </w:p>
        </w:tc>
        <w:tc>
          <w:tcPr>
            <w:tcW w:w="1022" w:type="dxa"/>
            <w:tcBorders>
              <w:top w:val="single" w:color="000000" w:sz="2" w:space="0"/>
              <w:left w:val="single" w:color="000000" w:sz="2" w:space="0"/>
              <w:bottom w:val="single" w:color="000000" w:sz="6" w:space="0"/>
              <w:right w:val="single" w:color="000000" w:sz="2" w:space="0"/>
            </w:tcBorders>
            <w:tcMar>
              <w:left w:w="0" w:type="dxa"/>
              <w:right w:w="0" w:type="dxa"/>
            </w:tcMar>
          </w:tcPr>
          <w:p w14:paraId="59E6D9CD">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BBE0AA2"/>
        </w:tc>
      </w:tr>
    </w:tbl>
    <w:p w14:paraId="02137292">
      <w:pPr>
        <w:widowControl/>
        <w:autoSpaceDE w:val="0"/>
        <w:autoSpaceDN w:val="0"/>
        <w:spacing w:before="378"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13</w:t>
      </w:r>
      <w:r>
        <w:rPr>
          <w:rFonts w:ascii="zGe0CX3k+SimSun" w:hAnsi="zGe0CX3k+SimSun" w:eastAsia="zGe0CX3k+SimSun"/>
          <w:color w:val="000000"/>
          <w:sz w:val="28"/>
        </w:rPr>
        <w:t>—</w:t>
      </w:r>
    </w:p>
    <w:p w14:paraId="03276DBA">
      <w:pPr>
        <w:sectPr>
          <w:pgSz w:w="11905" w:h="17238"/>
          <w:pgMar w:top="716" w:right="1416" w:bottom="480" w:left="1438" w:header="720" w:footer="720" w:gutter="0"/>
          <w:cols w:equalWidth="0" w:num="1">
            <w:col w:w="9052"/>
          </w:cols>
          <w:docGrid w:linePitch="360" w:charSpace="0"/>
        </w:sectPr>
      </w:pPr>
    </w:p>
    <w:p w14:paraId="22428313">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1545590</wp:posOffset>
            </wp:positionH>
            <wp:positionV relativeFrom="page">
              <wp:posOffset>2002155</wp:posOffset>
            </wp:positionV>
            <wp:extent cx="5020310" cy="177800"/>
            <wp:effectExtent l="0" t="0" r="8890" b="12700"/>
            <wp:wrapNone/>
            <wp:docPr id="3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1"/>
                    <pic:cNvPicPr>
                      <a:picLocks noChangeAspect="1"/>
                    </pic:cNvPicPr>
                  </pic:nvPicPr>
                  <pic:blipFill>
                    <a:blip r:embed="rId41"/>
                    <a:stretch>
                      <a:fillRect/>
                    </a:stretch>
                  </pic:blipFill>
                  <pic:spPr>
                    <a:xfrm>
                      <a:off x="0" y="0"/>
                      <a:ext cx="5020310" cy="1774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2908300</wp:posOffset>
            </wp:positionV>
            <wp:extent cx="5020310" cy="177800"/>
            <wp:effectExtent l="0" t="0" r="8890" b="12700"/>
            <wp:wrapNone/>
            <wp:docPr id="3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2"/>
                    <pic:cNvPicPr>
                      <a:picLocks noChangeAspect="1"/>
                    </pic:cNvPicPr>
                  </pic:nvPicPr>
                  <pic:blipFill>
                    <a:blip r:embed="rId42"/>
                    <a:stretch>
                      <a:fillRect/>
                    </a:stretch>
                  </pic:blipFill>
                  <pic:spPr>
                    <a:xfrm>
                      <a:off x="0" y="0"/>
                      <a:ext cx="5020310" cy="1774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8255000</wp:posOffset>
            </wp:positionV>
            <wp:extent cx="4791710" cy="177165"/>
            <wp:effectExtent l="0" t="0" r="8890" b="13335"/>
            <wp:wrapNone/>
            <wp:docPr id="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3"/>
                    <pic:cNvPicPr>
                      <a:picLocks noChangeAspect="1"/>
                    </pic:cNvPicPr>
                  </pic:nvPicPr>
                  <pic:blipFill>
                    <a:blip r:embed="rId43"/>
                    <a:stretch>
                      <a:fillRect/>
                    </a:stretch>
                  </pic:blipFill>
                  <pic:spPr>
                    <a:xfrm>
                      <a:off x="0" y="0"/>
                      <a:ext cx="4791710" cy="17747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7349490</wp:posOffset>
            </wp:positionV>
            <wp:extent cx="4715510" cy="177165"/>
            <wp:effectExtent l="0" t="0" r="8890" b="13335"/>
            <wp:wrapNone/>
            <wp:docPr id="4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4"/>
                    <pic:cNvPicPr>
                      <a:picLocks noChangeAspect="1"/>
                    </pic:cNvPicPr>
                  </pic:nvPicPr>
                  <pic:blipFill>
                    <a:blip r:embed="rId44"/>
                    <a:stretch>
                      <a:fillRect/>
                    </a:stretch>
                  </pic:blipFill>
                  <pic:spPr>
                    <a:xfrm>
                      <a:off x="0" y="0"/>
                      <a:ext cx="4715510" cy="177465"/>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3458845</wp:posOffset>
            </wp:positionV>
            <wp:extent cx="5020310" cy="152400"/>
            <wp:effectExtent l="0" t="0" r="8890" b="0"/>
            <wp:wrapNone/>
            <wp:docPr id="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35"/>
                    <pic:cNvPicPr>
                      <a:picLocks noChangeAspect="1"/>
                    </pic:cNvPicPr>
                  </pic:nvPicPr>
                  <pic:blipFill>
                    <a:blip r:embed="rId45"/>
                    <a:stretch>
                      <a:fillRect/>
                    </a:stretch>
                  </pic:blipFill>
                  <pic:spPr>
                    <a:xfrm>
                      <a:off x="0" y="0"/>
                      <a:ext cx="5020310" cy="15213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2612390</wp:posOffset>
            </wp:positionV>
            <wp:extent cx="4715510" cy="165100"/>
            <wp:effectExtent l="0" t="0" r="8890" b="6350"/>
            <wp:wrapNone/>
            <wp:docPr id="4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6"/>
                    <pic:cNvPicPr>
                      <a:picLocks noChangeAspect="1"/>
                    </pic:cNvPicPr>
                  </pic:nvPicPr>
                  <pic:blipFill>
                    <a:blip r:embed="rId46"/>
                    <a:stretch>
                      <a:fillRect/>
                    </a:stretch>
                  </pic:blipFill>
                  <pic:spPr>
                    <a:xfrm>
                      <a:off x="0" y="0"/>
                      <a:ext cx="4715510" cy="16478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7952740</wp:posOffset>
            </wp:positionV>
            <wp:extent cx="4204970" cy="177165"/>
            <wp:effectExtent l="0" t="0" r="5080" b="13335"/>
            <wp:wrapNone/>
            <wp:docPr id="4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7"/>
                    <pic:cNvPicPr>
                      <a:picLocks noChangeAspect="1"/>
                    </pic:cNvPicPr>
                  </pic:nvPicPr>
                  <pic:blipFill>
                    <a:blip r:embed="rId47"/>
                    <a:stretch>
                      <a:fillRect/>
                    </a:stretch>
                  </pic:blipFill>
                  <pic:spPr>
                    <a:xfrm>
                      <a:off x="0" y="0"/>
                      <a:ext cx="4204970" cy="17731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3216910</wp:posOffset>
            </wp:positionV>
            <wp:extent cx="3810000" cy="164465"/>
            <wp:effectExtent l="0" t="0" r="0" b="6985"/>
            <wp:wrapNone/>
            <wp:docPr id="4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8"/>
                    <pic:cNvPicPr>
                      <a:picLocks noChangeAspect="1"/>
                    </pic:cNvPicPr>
                  </pic:nvPicPr>
                  <pic:blipFill>
                    <a:blip r:embed="rId48"/>
                    <a:stretch>
                      <a:fillRect/>
                    </a:stretch>
                  </pic:blipFill>
                  <pic:spPr>
                    <a:xfrm>
                      <a:off x="0" y="0"/>
                      <a:ext cx="3810000" cy="16455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7656830</wp:posOffset>
            </wp:positionV>
            <wp:extent cx="1828800" cy="163830"/>
            <wp:effectExtent l="0" t="0" r="0" b="7620"/>
            <wp:wrapNone/>
            <wp:docPr id="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39"/>
                    <pic:cNvPicPr>
                      <a:picLocks noChangeAspect="1"/>
                    </pic:cNvPicPr>
                  </pic:nvPicPr>
                  <pic:blipFill>
                    <a:blip r:embed="rId49"/>
                    <a:stretch>
                      <a:fillRect/>
                    </a:stretch>
                  </pic:blipFill>
                  <pic:spPr>
                    <a:xfrm>
                      <a:off x="0" y="0"/>
                      <a:ext cx="1828800" cy="16396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2311400</wp:posOffset>
            </wp:positionV>
            <wp:extent cx="458470" cy="148590"/>
            <wp:effectExtent l="0" t="0" r="17780" b="3810"/>
            <wp:wrapNone/>
            <wp:docPr id="4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0"/>
                    <pic:cNvPicPr>
                      <a:picLocks noChangeAspect="1"/>
                    </pic:cNvPicPr>
                  </pic:nvPicPr>
                  <pic:blipFill>
                    <a:blip r:embed="rId50"/>
                    <a:stretch>
                      <a:fillRect/>
                    </a:stretch>
                  </pic:blipFill>
                  <pic:spPr>
                    <a:xfrm>
                      <a:off x="0" y="0"/>
                      <a:ext cx="458470" cy="148693"/>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714"/>
        <w:gridCol w:w="3288"/>
        <w:gridCol w:w="2870"/>
        <w:gridCol w:w="1022"/>
        <w:gridCol w:w="116"/>
      </w:tblGrid>
      <w:tr w14:paraId="26157105">
        <w:tblPrEx>
          <w:tblCellMar>
            <w:top w:w="0" w:type="dxa"/>
            <w:left w:w="108" w:type="dxa"/>
            <w:bottom w:w="0" w:type="dxa"/>
            <w:right w:w="108" w:type="dxa"/>
          </w:tblCellMar>
        </w:tblPrEx>
        <w:trPr>
          <w:trHeight w:val="558"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33EEE08F"/>
        </w:tc>
        <w:tc>
          <w:tcPr>
            <w:tcW w:w="114" w:type="dxa"/>
            <w:tcBorders>
              <w:top w:val="single" w:color="000000" w:sz="6" w:space="0"/>
              <w:left w:val="single" w:color="000000" w:sz="2" w:space="0"/>
              <w:bottom w:val="single" w:color="000000" w:sz="6" w:space="0"/>
            </w:tcBorders>
            <w:tcMar>
              <w:left w:w="0" w:type="dxa"/>
              <w:right w:w="0" w:type="dxa"/>
            </w:tcMar>
          </w:tcPr>
          <w:p w14:paraId="7CF31A90"/>
        </w:tc>
        <w:tc>
          <w:tcPr>
            <w:tcW w:w="714"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45C2F17B"/>
        </w:tc>
        <w:tc>
          <w:tcPr>
            <w:tcW w:w="3288" w:type="dxa"/>
            <w:tcBorders>
              <w:top w:val="single" w:color="000000" w:sz="6" w:space="0"/>
              <w:left w:val="single" w:color="000000" w:sz="2" w:space="0"/>
              <w:bottom w:val="single" w:color="000000" w:sz="2" w:space="0"/>
              <w:right w:val="single" w:color="000000" w:sz="2" w:space="0"/>
            </w:tcBorders>
            <w:tcMar>
              <w:left w:w="0" w:type="dxa"/>
              <w:right w:w="0" w:type="dxa"/>
            </w:tcMar>
          </w:tcPr>
          <w:p w14:paraId="447F16C1">
            <w:pPr>
              <w:widowControl/>
              <w:autoSpaceDE w:val="0"/>
              <w:autoSpaceDN w:val="0"/>
              <w:spacing w:before="0" w:after="0" w:line="536869802" w:lineRule="exact"/>
              <w:ind w:left="104" w:right="0" w:firstLine="0"/>
              <w:jc w:val="left"/>
            </w:pPr>
            <w:r>
              <w:rPr>
                <w:rFonts w:ascii="zGe0CX3k+SimSun" w:hAnsi="zGe0CX3k+SimSun" w:eastAsia="zGe0CX3k+SimSun"/>
                <w:color w:val="000000"/>
                <w:sz w:val="21"/>
              </w:rPr>
              <w:t>（十四）使用禁用的渔具、捕捞方法或者不符合规定的网具捕捞；</w:t>
            </w:r>
          </w:p>
          <w:tbl>
            <w:tblPr>
              <w:tblStyle w:val="2"/>
              <w:tblW w:w="0" w:type="auto"/>
              <w:tblInd w:w="-718" w:type="dxa"/>
              <w:tblLayout w:type="fixed"/>
              <w:tblCellMar>
                <w:top w:w="0" w:type="dxa"/>
                <w:left w:w="108" w:type="dxa"/>
                <w:bottom w:w="0" w:type="dxa"/>
                <w:right w:w="108" w:type="dxa"/>
              </w:tblCellMar>
            </w:tblPr>
            <w:tblGrid>
              <w:gridCol w:w="784"/>
              <w:gridCol w:w="3394"/>
              <w:gridCol w:w="2724"/>
              <w:gridCol w:w="992"/>
            </w:tblGrid>
            <w:tr w14:paraId="19B7FAB8">
              <w:tblPrEx>
                <w:tblCellMar>
                  <w:top w:w="0" w:type="dxa"/>
                  <w:left w:w="108" w:type="dxa"/>
                  <w:bottom w:w="0" w:type="dxa"/>
                  <w:right w:w="108" w:type="dxa"/>
                </w:tblCellMar>
              </w:tblPrEx>
              <w:trPr>
                <w:trHeight w:val="282" w:hRule="exact"/>
              </w:trPr>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C1DDE0"/>
              </w:tc>
              <w:tc>
                <w:tcPr>
                  <w:tcW w:w="33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514DF9"/>
              </w:tc>
              <w:tc>
                <w:tcPr>
                  <w:tcW w:w="2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9ED880"/>
              </w:tc>
              <w:tc>
                <w:tcPr>
                  <w:tcW w:w="9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1B615E"/>
              </w:tc>
            </w:tr>
            <w:tr w14:paraId="2D9215A6">
              <w:tblPrEx>
                <w:tblCellMar>
                  <w:top w:w="0" w:type="dxa"/>
                  <w:left w:w="108" w:type="dxa"/>
                  <w:bottom w:w="0" w:type="dxa"/>
                  <w:right w:w="108" w:type="dxa"/>
                </w:tblCellMar>
              </w:tblPrEx>
              <w:trPr>
                <w:trHeight w:val="2188" w:hRule="exact"/>
              </w:trPr>
              <w:tc>
                <w:tcPr>
                  <w:tcW w:w="7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CAC4E5F"/>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9FDADA"/>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66A78F"/>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8FA4057"/>
              </w:tc>
            </w:tr>
            <w:tr w14:paraId="33EA3828">
              <w:tblPrEx>
                <w:tblCellMar>
                  <w:top w:w="0" w:type="dxa"/>
                  <w:left w:w="108" w:type="dxa"/>
                  <w:bottom w:w="0" w:type="dxa"/>
                  <w:right w:w="108" w:type="dxa"/>
                </w:tblCellMar>
              </w:tblPrEx>
              <w:trPr>
                <w:trHeight w:val="1372" w:hRule="exact"/>
              </w:trPr>
              <w:tc>
                <w:tcPr>
                  <w:tcW w:w="822" w:type="dxa"/>
                  <w:vMerge w:val="continue"/>
                  <w:tcBorders>
                    <w:top w:val="single" w:color="000000" w:sz="2" w:space="0"/>
                    <w:left w:val="single" w:color="000000" w:sz="2" w:space="0"/>
                    <w:bottom w:val="single" w:color="000000" w:sz="2" w:space="0"/>
                    <w:right w:val="single" w:color="000000" w:sz="2" w:space="0"/>
                  </w:tcBorders>
                </w:tcPr>
                <w:p w14:paraId="1C4D4C78"/>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DE4853"/>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6A594B"/>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B8AF0A"/>
              </w:tc>
            </w:tr>
            <w:tr w14:paraId="7AE3B2F6">
              <w:tblPrEx>
                <w:tblCellMar>
                  <w:top w:w="0" w:type="dxa"/>
                  <w:left w:w="108" w:type="dxa"/>
                  <w:bottom w:w="0" w:type="dxa"/>
                  <w:right w:w="108" w:type="dxa"/>
                </w:tblCellMar>
              </w:tblPrEx>
              <w:trPr>
                <w:trHeight w:val="1644" w:hRule="exact"/>
              </w:trPr>
              <w:tc>
                <w:tcPr>
                  <w:tcW w:w="822" w:type="dxa"/>
                  <w:vMerge w:val="continue"/>
                  <w:tcBorders>
                    <w:top w:val="single" w:color="000000" w:sz="2" w:space="0"/>
                    <w:left w:val="single" w:color="000000" w:sz="2" w:space="0"/>
                    <w:bottom w:val="single" w:color="000000" w:sz="2" w:space="0"/>
                    <w:right w:val="single" w:color="000000" w:sz="2" w:space="0"/>
                  </w:tcBorders>
                </w:tcPr>
                <w:p w14:paraId="3072B3F7"/>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0D7C3D"/>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14E08DF"/>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645A3F"/>
              </w:tc>
            </w:tr>
          </w:tbl>
          <w:p w14:paraId="4DF618B9">
            <w:pPr>
              <w:widowControl/>
              <w:autoSpaceDE w:val="0"/>
              <w:autoSpaceDN w:val="0"/>
              <w:spacing w:before="0" w:after="0" w:line="20" w:lineRule="exact"/>
              <w:ind w:left="0" w:right="0"/>
            </w:pPr>
          </w:p>
          <w:tbl>
            <w:tblPr>
              <w:tblStyle w:val="2"/>
              <w:tblW w:w="0" w:type="auto"/>
              <w:tblInd w:w="-718" w:type="dxa"/>
              <w:tblLayout w:type="fixed"/>
              <w:tblCellMar>
                <w:top w:w="0" w:type="dxa"/>
                <w:left w:w="108" w:type="dxa"/>
                <w:bottom w:w="0" w:type="dxa"/>
                <w:right w:w="108" w:type="dxa"/>
              </w:tblCellMar>
            </w:tblPr>
            <w:tblGrid>
              <w:gridCol w:w="774"/>
              <w:gridCol w:w="3408"/>
              <w:gridCol w:w="2704"/>
              <w:gridCol w:w="1010"/>
            </w:tblGrid>
            <w:tr w14:paraId="312DB2B6">
              <w:tblPrEx>
                <w:tblCellMar>
                  <w:top w:w="0" w:type="dxa"/>
                  <w:left w:w="108" w:type="dxa"/>
                  <w:bottom w:w="0" w:type="dxa"/>
                  <w:right w:w="108" w:type="dxa"/>
                </w:tblCellMar>
              </w:tblPrEx>
              <w:trPr>
                <w:trHeight w:val="396" w:hRule="exact"/>
              </w:trPr>
              <w:tc>
                <w:tcPr>
                  <w:tcW w:w="7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8F4FC3"/>
              </w:tc>
              <w:tc>
                <w:tcPr>
                  <w:tcW w:w="34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C7406A"/>
              </w:tc>
              <w:tc>
                <w:tcPr>
                  <w:tcW w:w="27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654618"/>
              </w:tc>
              <w:tc>
                <w:tcPr>
                  <w:tcW w:w="10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494A69"/>
              </w:tc>
            </w:tr>
            <w:tr w14:paraId="73EEB73B">
              <w:tblPrEx>
                <w:tblCellMar>
                  <w:top w:w="0" w:type="dxa"/>
                  <w:left w:w="108" w:type="dxa"/>
                  <w:bottom w:w="0" w:type="dxa"/>
                  <w:right w:w="108" w:type="dxa"/>
                </w:tblCellMar>
              </w:tblPrEx>
              <w:trPr>
                <w:trHeight w:val="1078" w:hRule="exact"/>
              </w:trPr>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CD9D33"/>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51A5FEE4"/>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70C1AC"/>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9267B6"/>
              </w:tc>
            </w:tr>
          </w:tbl>
          <w:p w14:paraId="6F6A9265">
            <w:pPr>
              <w:widowControl/>
              <w:autoSpaceDE w:val="0"/>
              <w:autoSpaceDN w:val="0"/>
              <w:spacing w:before="0" w:after="0" w:line="14" w:lineRule="exact"/>
              <w:ind w:left="0" w:right="0"/>
            </w:pPr>
          </w:p>
          <w:p w14:paraId="7AE80BD3">
            <w:pPr>
              <w:widowControl/>
              <w:autoSpaceDE w:val="0"/>
              <w:autoSpaceDN w:val="0"/>
              <w:spacing w:before="0" w:after="0" w:line="14" w:lineRule="exact"/>
              <w:ind w:left="0" w:right="0"/>
            </w:pPr>
          </w:p>
        </w:tc>
        <w:tc>
          <w:tcPr>
            <w:tcW w:w="2870" w:type="dxa"/>
            <w:tcBorders>
              <w:top w:val="single" w:color="000000" w:sz="6" w:space="0"/>
              <w:left w:val="single" w:color="000000" w:sz="2" w:space="0"/>
              <w:bottom w:val="single" w:color="000000" w:sz="2" w:space="0"/>
              <w:right w:val="single" w:color="000000" w:sz="2" w:space="0"/>
            </w:tcBorders>
            <w:tcMar>
              <w:left w:w="0" w:type="dxa"/>
              <w:right w:w="0" w:type="dxa"/>
            </w:tcMar>
          </w:tcPr>
          <w:p w14:paraId="56C6DCD4">
            <w:pPr>
              <w:widowControl/>
              <w:autoSpaceDE w:val="0"/>
              <w:autoSpaceDN w:val="0"/>
              <w:spacing w:before="164" w:after="0" w:line="536868462" w:lineRule="exact"/>
              <w:ind w:left="0" w:right="0" w:firstLine="0"/>
              <w:jc w:val="center"/>
            </w:pPr>
            <w:r>
              <w:rPr>
                <w:rFonts w:ascii="zGe0CX3k+SimSun" w:hAnsi="zGe0CX3k+SimSun" w:eastAsia="zGe0CX3k+SimSun"/>
                <w:color w:val="000000"/>
                <w:sz w:val="21"/>
              </w:rPr>
              <w:t>项目不涉及</w:t>
            </w:r>
          </w:p>
          <w:tbl>
            <w:tblPr>
              <w:tblStyle w:val="2"/>
              <w:tblW w:w="0" w:type="auto"/>
              <w:tblInd w:w="-4005" w:type="dxa"/>
              <w:tblLayout w:type="fixed"/>
              <w:tblCellMar>
                <w:top w:w="0" w:type="dxa"/>
                <w:left w:w="108" w:type="dxa"/>
                <w:bottom w:w="0" w:type="dxa"/>
                <w:right w:w="108" w:type="dxa"/>
              </w:tblCellMar>
            </w:tblPr>
            <w:tblGrid>
              <w:gridCol w:w="784"/>
              <w:gridCol w:w="3394"/>
              <w:gridCol w:w="2724"/>
              <w:gridCol w:w="992"/>
            </w:tblGrid>
            <w:tr w14:paraId="604C20E5">
              <w:tblPrEx>
                <w:tblCellMar>
                  <w:top w:w="0" w:type="dxa"/>
                  <w:left w:w="108" w:type="dxa"/>
                  <w:bottom w:w="0" w:type="dxa"/>
                  <w:right w:w="108" w:type="dxa"/>
                </w:tblCellMar>
              </w:tblPrEx>
              <w:trPr>
                <w:trHeight w:val="282" w:hRule="exact"/>
              </w:trPr>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F5ED99"/>
              </w:tc>
              <w:tc>
                <w:tcPr>
                  <w:tcW w:w="33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016D32"/>
              </w:tc>
              <w:tc>
                <w:tcPr>
                  <w:tcW w:w="2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D628954"/>
              </w:tc>
              <w:tc>
                <w:tcPr>
                  <w:tcW w:w="9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B40225"/>
              </w:tc>
            </w:tr>
            <w:tr w14:paraId="5F58DFFE">
              <w:tblPrEx>
                <w:tblCellMar>
                  <w:top w:w="0" w:type="dxa"/>
                  <w:left w:w="108" w:type="dxa"/>
                  <w:bottom w:w="0" w:type="dxa"/>
                  <w:right w:w="108" w:type="dxa"/>
                </w:tblCellMar>
              </w:tblPrEx>
              <w:trPr>
                <w:trHeight w:val="2188" w:hRule="exact"/>
              </w:trPr>
              <w:tc>
                <w:tcPr>
                  <w:tcW w:w="7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4DD9878"/>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3CC667"/>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A68CFA3"/>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EB6758"/>
              </w:tc>
            </w:tr>
            <w:tr w14:paraId="4A7233FE">
              <w:tblPrEx>
                <w:tblCellMar>
                  <w:top w:w="0" w:type="dxa"/>
                  <w:left w:w="108" w:type="dxa"/>
                  <w:bottom w:w="0" w:type="dxa"/>
                  <w:right w:w="108" w:type="dxa"/>
                </w:tblCellMar>
              </w:tblPrEx>
              <w:trPr>
                <w:trHeight w:val="1372" w:hRule="exact"/>
              </w:trPr>
              <w:tc>
                <w:tcPr>
                  <w:tcW w:w="717" w:type="dxa"/>
                  <w:vMerge w:val="continue"/>
                  <w:tcBorders>
                    <w:top w:val="single" w:color="000000" w:sz="2" w:space="0"/>
                    <w:left w:val="single" w:color="000000" w:sz="2" w:space="0"/>
                    <w:bottom w:val="single" w:color="000000" w:sz="2" w:space="0"/>
                    <w:right w:val="single" w:color="000000" w:sz="2" w:space="0"/>
                  </w:tcBorders>
                </w:tcPr>
                <w:p w14:paraId="2236A754"/>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90F0B7"/>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D20603B"/>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7EEF94D"/>
              </w:tc>
            </w:tr>
            <w:tr w14:paraId="3F785BB8">
              <w:tblPrEx>
                <w:tblCellMar>
                  <w:top w:w="0" w:type="dxa"/>
                  <w:left w:w="108" w:type="dxa"/>
                  <w:bottom w:w="0" w:type="dxa"/>
                  <w:right w:w="108" w:type="dxa"/>
                </w:tblCellMar>
              </w:tblPrEx>
              <w:trPr>
                <w:trHeight w:val="1644" w:hRule="exact"/>
              </w:trPr>
              <w:tc>
                <w:tcPr>
                  <w:tcW w:w="717" w:type="dxa"/>
                  <w:vMerge w:val="continue"/>
                  <w:tcBorders>
                    <w:top w:val="single" w:color="000000" w:sz="2" w:space="0"/>
                    <w:left w:val="single" w:color="000000" w:sz="2" w:space="0"/>
                    <w:bottom w:val="single" w:color="000000" w:sz="2" w:space="0"/>
                    <w:right w:val="single" w:color="000000" w:sz="2" w:space="0"/>
                  </w:tcBorders>
                </w:tcPr>
                <w:p w14:paraId="6943F9C5"/>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0F8BBD"/>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BB8351"/>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CF5709"/>
              </w:tc>
            </w:tr>
          </w:tbl>
          <w:p w14:paraId="4E64A6BF">
            <w:pPr>
              <w:widowControl/>
              <w:autoSpaceDE w:val="0"/>
              <w:autoSpaceDN w:val="0"/>
              <w:spacing w:before="0" w:after="0" w:line="20" w:lineRule="exact"/>
              <w:ind w:left="0" w:right="0"/>
            </w:pPr>
          </w:p>
          <w:tbl>
            <w:tblPr>
              <w:tblStyle w:val="2"/>
              <w:tblW w:w="0" w:type="auto"/>
              <w:tblInd w:w="-4005" w:type="dxa"/>
              <w:tblLayout w:type="fixed"/>
              <w:tblCellMar>
                <w:top w:w="0" w:type="dxa"/>
                <w:left w:w="108" w:type="dxa"/>
                <w:bottom w:w="0" w:type="dxa"/>
                <w:right w:w="108" w:type="dxa"/>
              </w:tblCellMar>
            </w:tblPr>
            <w:tblGrid>
              <w:gridCol w:w="774"/>
              <w:gridCol w:w="3408"/>
              <w:gridCol w:w="2704"/>
              <w:gridCol w:w="1010"/>
            </w:tblGrid>
            <w:tr w14:paraId="6A72CE1B">
              <w:tblPrEx>
                <w:tblCellMar>
                  <w:top w:w="0" w:type="dxa"/>
                  <w:left w:w="108" w:type="dxa"/>
                  <w:bottom w:w="0" w:type="dxa"/>
                  <w:right w:w="108" w:type="dxa"/>
                </w:tblCellMar>
              </w:tblPrEx>
              <w:trPr>
                <w:trHeight w:val="396" w:hRule="exact"/>
              </w:trPr>
              <w:tc>
                <w:tcPr>
                  <w:tcW w:w="7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2CBBEE"/>
              </w:tc>
              <w:tc>
                <w:tcPr>
                  <w:tcW w:w="34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20893F"/>
              </w:tc>
              <w:tc>
                <w:tcPr>
                  <w:tcW w:w="27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79F2A7"/>
              </w:tc>
              <w:tc>
                <w:tcPr>
                  <w:tcW w:w="10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23ECA0"/>
              </w:tc>
            </w:tr>
            <w:tr w14:paraId="0AE38CF6">
              <w:tblPrEx>
                <w:tblCellMar>
                  <w:top w:w="0" w:type="dxa"/>
                  <w:left w:w="108" w:type="dxa"/>
                  <w:bottom w:w="0" w:type="dxa"/>
                  <w:right w:w="108" w:type="dxa"/>
                </w:tblCellMar>
              </w:tblPrEx>
              <w:trPr>
                <w:trHeight w:val="1078" w:hRule="exact"/>
              </w:trPr>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811B69"/>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14E806EB"/>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AFB8B5"/>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40664E"/>
              </w:tc>
            </w:tr>
          </w:tbl>
          <w:p w14:paraId="055E3D53">
            <w:pPr>
              <w:widowControl/>
              <w:autoSpaceDE w:val="0"/>
              <w:autoSpaceDN w:val="0"/>
              <w:spacing w:before="0" w:after="0" w:line="14" w:lineRule="exact"/>
              <w:ind w:left="0" w:right="0"/>
            </w:pPr>
          </w:p>
          <w:p w14:paraId="1EAB5E29">
            <w:pPr>
              <w:widowControl/>
              <w:autoSpaceDE w:val="0"/>
              <w:autoSpaceDN w:val="0"/>
              <w:spacing w:before="0" w:after="0" w:line="14" w:lineRule="exact"/>
              <w:ind w:left="0" w:right="0"/>
            </w:pPr>
          </w:p>
        </w:tc>
        <w:tc>
          <w:tcPr>
            <w:tcW w:w="1022" w:type="dxa"/>
            <w:tcBorders>
              <w:top w:val="single" w:color="000000" w:sz="6" w:space="0"/>
              <w:left w:val="single" w:color="000000" w:sz="2" w:space="0"/>
              <w:bottom w:val="single" w:color="000000" w:sz="2" w:space="0"/>
              <w:right w:val="single" w:color="000000" w:sz="2" w:space="0"/>
            </w:tcBorders>
            <w:tcMar>
              <w:left w:w="0" w:type="dxa"/>
              <w:right w:w="0" w:type="dxa"/>
            </w:tcMar>
          </w:tcPr>
          <w:p w14:paraId="3FD4BA9A">
            <w:pPr>
              <w:widowControl/>
              <w:autoSpaceDE w:val="0"/>
              <w:autoSpaceDN w:val="0"/>
              <w:spacing w:before="164" w:after="0" w:line="536868462" w:lineRule="exact"/>
              <w:ind w:left="0" w:right="0" w:firstLine="0"/>
              <w:jc w:val="center"/>
            </w:pPr>
            <w:r>
              <w:rPr>
                <w:rFonts w:ascii="zGe0CX3k+SimSun" w:hAnsi="zGe0CX3k+SimSun" w:eastAsia="zGe0CX3k+SimSun"/>
                <w:color w:val="000000"/>
                <w:sz w:val="21"/>
              </w:rPr>
              <w:t>符合</w:t>
            </w:r>
          </w:p>
          <w:tbl>
            <w:tblPr>
              <w:tblStyle w:val="2"/>
              <w:tblW w:w="0" w:type="auto"/>
              <w:tblInd w:w="-6875" w:type="dxa"/>
              <w:tblLayout w:type="fixed"/>
              <w:tblCellMar>
                <w:top w:w="0" w:type="dxa"/>
                <w:left w:w="108" w:type="dxa"/>
                <w:bottom w:w="0" w:type="dxa"/>
                <w:right w:w="108" w:type="dxa"/>
              </w:tblCellMar>
            </w:tblPr>
            <w:tblGrid>
              <w:gridCol w:w="784"/>
              <w:gridCol w:w="3394"/>
              <w:gridCol w:w="2724"/>
              <w:gridCol w:w="992"/>
            </w:tblGrid>
            <w:tr w14:paraId="7B213A81">
              <w:tblPrEx>
                <w:tblCellMar>
                  <w:top w:w="0" w:type="dxa"/>
                  <w:left w:w="108" w:type="dxa"/>
                  <w:bottom w:w="0" w:type="dxa"/>
                  <w:right w:w="108" w:type="dxa"/>
                </w:tblCellMar>
              </w:tblPrEx>
              <w:trPr>
                <w:trHeight w:val="282" w:hRule="exact"/>
              </w:trPr>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87D4D5"/>
              </w:tc>
              <w:tc>
                <w:tcPr>
                  <w:tcW w:w="33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7FBCEC"/>
              </w:tc>
              <w:tc>
                <w:tcPr>
                  <w:tcW w:w="2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3B5D7F"/>
              </w:tc>
              <w:tc>
                <w:tcPr>
                  <w:tcW w:w="9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8B6121"/>
              </w:tc>
            </w:tr>
            <w:tr w14:paraId="238CFC6F">
              <w:tblPrEx>
                <w:tblCellMar>
                  <w:top w:w="0" w:type="dxa"/>
                  <w:left w:w="108" w:type="dxa"/>
                  <w:bottom w:w="0" w:type="dxa"/>
                  <w:right w:w="108" w:type="dxa"/>
                </w:tblCellMar>
              </w:tblPrEx>
              <w:trPr>
                <w:trHeight w:val="2188" w:hRule="exact"/>
              </w:trPr>
              <w:tc>
                <w:tcPr>
                  <w:tcW w:w="7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260054C"/>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266B770"/>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7FA89D"/>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9787AF2"/>
              </w:tc>
            </w:tr>
            <w:tr w14:paraId="24B33EA7">
              <w:tblPrEx>
                <w:tblCellMar>
                  <w:top w:w="0" w:type="dxa"/>
                  <w:left w:w="108" w:type="dxa"/>
                  <w:bottom w:w="0" w:type="dxa"/>
                  <w:right w:w="108" w:type="dxa"/>
                </w:tblCellMar>
              </w:tblPrEx>
              <w:trPr>
                <w:trHeight w:val="1372" w:hRule="exact"/>
              </w:trPr>
              <w:tc>
                <w:tcPr>
                  <w:tcW w:w="255" w:type="dxa"/>
                  <w:vMerge w:val="continue"/>
                  <w:tcBorders>
                    <w:top w:val="single" w:color="000000" w:sz="2" w:space="0"/>
                    <w:left w:val="single" w:color="000000" w:sz="2" w:space="0"/>
                    <w:bottom w:val="single" w:color="000000" w:sz="2" w:space="0"/>
                    <w:right w:val="single" w:color="000000" w:sz="2" w:space="0"/>
                  </w:tcBorders>
                </w:tcPr>
                <w:p w14:paraId="758AE35D"/>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CD7F69"/>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7B869A"/>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D083CD2"/>
              </w:tc>
            </w:tr>
            <w:tr w14:paraId="6F8CC577">
              <w:tblPrEx>
                <w:tblCellMar>
                  <w:top w:w="0" w:type="dxa"/>
                  <w:left w:w="108" w:type="dxa"/>
                  <w:bottom w:w="0" w:type="dxa"/>
                  <w:right w:w="108" w:type="dxa"/>
                </w:tblCellMar>
              </w:tblPrEx>
              <w:trPr>
                <w:trHeight w:val="1644" w:hRule="exact"/>
              </w:trPr>
              <w:tc>
                <w:tcPr>
                  <w:tcW w:w="255" w:type="dxa"/>
                  <w:vMerge w:val="continue"/>
                  <w:tcBorders>
                    <w:top w:val="single" w:color="000000" w:sz="2" w:space="0"/>
                    <w:left w:val="single" w:color="000000" w:sz="2" w:space="0"/>
                    <w:bottom w:val="single" w:color="000000" w:sz="2" w:space="0"/>
                    <w:right w:val="single" w:color="000000" w:sz="2" w:space="0"/>
                  </w:tcBorders>
                </w:tcPr>
                <w:p w14:paraId="43D10507"/>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A84861"/>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B9FD38"/>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613D6B"/>
              </w:tc>
            </w:tr>
          </w:tbl>
          <w:p w14:paraId="1623C321">
            <w:pPr>
              <w:widowControl/>
              <w:autoSpaceDE w:val="0"/>
              <w:autoSpaceDN w:val="0"/>
              <w:spacing w:before="0" w:after="0" w:line="20" w:lineRule="exact"/>
              <w:ind w:left="0" w:right="0"/>
            </w:pPr>
          </w:p>
          <w:tbl>
            <w:tblPr>
              <w:tblStyle w:val="2"/>
              <w:tblW w:w="0" w:type="auto"/>
              <w:tblInd w:w="-6875" w:type="dxa"/>
              <w:tblLayout w:type="fixed"/>
              <w:tblCellMar>
                <w:top w:w="0" w:type="dxa"/>
                <w:left w:w="108" w:type="dxa"/>
                <w:bottom w:w="0" w:type="dxa"/>
                <w:right w:w="108" w:type="dxa"/>
              </w:tblCellMar>
            </w:tblPr>
            <w:tblGrid>
              <w:gridCol w:w="774"/>
              <w:gridCol w:w="3408"/>
              <w:gridCol w:w="2704"/>
              <w:gridCol w:w="1010"/>
            </w:tblGrid>
            <w:tr w14:paraId="270ECCC6">
              <w:tblPrEx>
                <w:tblCellMar>
                  <w:top w:w="0" w:type="dxa"/>
                  <w:left w:w="108" w:type="dxa"/>
                  <w:bottom w:w="0" w:type="dxa"/>
                  <w:right w:w="108" w:type="dxa"/>
                </w:tblCellMar>
              </w:tblPrEx>
              <w:trPr>
                <w:trHeight w:val="396" w:hRule="exact"/>
              </w:trPr>
              <w:tc>
                <w:tcPr>
                  <w:tcW w:w="7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11EB34"/>
              </w:tc>
              <w:tc>
                <w:tcPr>
                  <w:tcW w:w="34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4FD674"/>
              </w:tc>
              <w:tc>
                <w:tcPr>
                  <w:tcW w:w="27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1D0D3C"/>
              </w:tc>
              <w:tc>
                <w:tcPr>
                  <w:tcW w:w="10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A96016"/>
              </w:tc>
            </w:tr>
            <w:tr w14:paraId="3CC7CCE5">
              <w:tblPrEx>
                <w:tblCellMar>
                  <w:top w:w="0" w:type="dxa"/>
                  <w:left w:w="108" w:type="dxa"/>
                  <w:bottom w:w="0" w:type="dxa"/>
                  <w:right w:w="108" w:type="dxa"/>
                </w:tblCellMar>
              </w:tblPrEx>
              <w:trPr>
                <w:trHeight w:val="1078" w:hRule="exact"/>
              </w:trPr>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145502AB"/>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3520E0BB"/>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EC979A"/>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AF47B4"/>
              </w:tc>
            </w:tr>
          </w:tbl>
          <w:p w14:paraId="2DB27624">
            <w:pPr>
              <w:widowControl/>
              <w:autoSpaceDE w:val="0"/>
              <w:autoSpaceDN w:val="0"/>
              <w:spacing w:before="0" w:after="0" w:line="14" w:lineRule="exact"/>
              <w:ind w:left="0" w:right="0"/>
            </w:pPr>
          </w:p>
          <w:p w14:paraId="11FDB6A1">
            <w:pPr>
              <w:widowControl/>
              <w:autoSpaceDE w:val="0"/>
              <w:autoSpaceDN w:val="0"/>
              <w:spacing w:before="0" w:after="0" w:line="14" w:lineRule="exact"/>
              <w:ind w:left="0" w:right="0"/>
            </w:pPr>
          </w:p>
        </w:tc>
        <w:tc>
          <w:tcPr>
            <w:tcW w:w="116" w:type="dxa"/>
            <w:tcBorders>
              <w:top w:val="single" w:color="000000" w:sz="6" w:space="0"/>
              <w:bottom w:val="single" w:color="000000" w:sz="6" w:space="0"/>
              <w:right w:val="single" w:color="000000" w:sz="6" w:space="0"/>
            </w:tcBorders>
            <w:tcMar>
              <w:left w:w="0" w:type="dxa"/>
              <w:right w:w="0" w:type="dxa"/>
            </w:tcMar>
          </w:tcPr>
          <w:p w14:paraId="5F7ADD60"/>
        </w:tc>
      </w:tr>
      <w:tr w14:paraId="7D3DFFF9">
        <w:tblPrEx>
          <w:tblCellMar>
            <w:top w:w="0" w:type="dxa"/>
            <w:left w:w="108" w:type="dxa"/>
            <w:bottom w:w="0" w:type="dxa"/>
            <w:right w:w="108" w:type="dxa"/>
          </w:tblCellMar>
        </w:tblPrEx>
        <w:trPr>
          <w:trHeight w:val="554" w:hRule="exact"/>
        </w:trPr>
        <w:tc>
          <w:tcPr>
            <w:tcW w:w="1293" w:type="dxa"/>
            <w:tcBorders>
              <w:top w:val="single" w:color="000000" w:sz="6" w:space="0"/>
              <w:left w:val="single" w:color="000000" w:sz="6" w:space="0"/>
              <w:bottom w:val="single" w:color="000000" w:sz="6" w:space="0"/>
              <w:right w:val="single" w:color="000000" w:sz="2" w:space="0"/>
            </w:tcBorders>
          </w:tcPr>
          <w:p w14:paraId="3896F841"/>
        </w:tc>
        <w:tc>
          <w:tcPr>
            <w:tcW w:w="1293" w:type="dxa"/>
            <w:tcBorders>
              <w:top w:val="single" w:color="000000" w:sz="6" w:space="0"/>
              <w:left w:val="single" w:color="000000" w:sz="2" w:space="0"/>
              <w:bottom w:val="single" w:color="000000" w:sz="6" w:space="0"/>
            </w:tcBorders>
          </w:tcPr>
          <w:p w14:paraId="7282E5CC"/>
        </w:tc>
        <w:tc>
          <w:tcPr>
            <w:tcW w:w="1293" w:type="dxa"/>
            <w:vMerge w:val="continue"/>
            <w:tcBorders>
              <w:top w:val="single" w:color="000000" w:sz="6" w:space="0"/>
              <w:left w:val="single" w:color="000000" w:sz="2" w:space="0"/>
              <w:bottom w:val="single" w:color="000000" w:sz="2" w:space="0"/>
              <w:right w:val="single" w:color="000000" w:sz="2" w:space="0"/>
            </w:tcBorders>
          </w:tcPr>
          <w:p w14:paraId="34E8C0C1"/>
        </w:tc>
        <w:tc>
          <w:tcPr>
            <w:tcW w:w="3288" w:type="dxa"/>
            <w:tcBorders>
              <w:top w:val="single" w:color="000000" w:sz="2" w:space="0"/>
              <w:left w:val="single" w:color="000000" w:sz="2" w:space="0"/>
              <w:bottom w:val="single" w:color="000000" w:sz="2" w:space="0"/>
              <w:right w:val="single" w:color="000000" w:sz="2" w:space="0"/>
            </w:tcBorders>
            <w:tcMar>
              <w:left w:w="0" w:type="dxa"/>
              <w:right w:w="0" w:type="dxa"/>
            </w:tcMar>
          </w:tcPr>
          <w:p w14:paraId="64B4263B">
            <w:pPr>
              <w:widowControl/>
              <w:autoSpaceDE w:val="0"/>
              <w:autoSpaceDN w:val="0"/>
              <w:spacing w:before="0" w:after="0" w:line="536869804" w:lineRule="exact"/>
              <w:ind w:left="104" w:right="0" w:firstLine="0"/>
              <w:jc w:val="left"/>
            </w:pPr>
            <w:r>
              <w:rPr>
                <w:rFonts w:ascii="zGe0CX3k+SimSun" w:hAnsi="zGe0CX3k+SimSun" w:eastAsia="zGe0CX3k+SimSun"/>
                <w:color w:val="000000"/>
                <w:sz w:val="21"/>
              </w:rPr>
              <w:t>（十五）法律法规禁止的其他行为。</w:t>
            </w:r>
          </w:p>
          <w:tbl>
            <w:tblPr>
              <w:tblStyle w:val="2"/>
              <w:tblW w:w="0" w:type="auto"/>
              <w:tblInd w:w="-718" w:type="dxa"/>
              <w:tblLayout w:type="fixed"/>
              <w:tblCellMar>
                <w:top w:w="0" w:type="dxa"/>
                <w:left w:w="108" w:type="dxa"/>
                <w:bottom w:w="0" w:type="dxa"/>
                <w:right w:w="108" w:type="dxa"/>
              </w:tblCellMar>
            </w:tblPr>
            <w:tblGrid>
              <w:gridCol w:w="784"/>
              <w:gridCol w:w="3394"/>
              <w:gridCol w:w="2724"/>
              <w:gridCol w:w="992"/>
            </w:tblGrid>
            <w:tr w14:paraId="0EF38777">
              <w:tblPrEx>
                <w:tblCellMar>
                  <w:top w:w="0" w:type="dxa"/>
                  <w:left w:w="108" w:type="dxa"/>
                  <w:bottom w:w="0" w:type="dxa"/>
                  <w:right w:w="108" w:type="dxa"/>
                </w:tblCellMar>
              </w:tblPrEx>
              <w:trPr>
                <w:trHeight w:val="282" w:hRule="exact"/>
              </w:trPr>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5AD6934"/>
              </w:tc>
              <w:tc>
                <w:tcPr>
                  <w:tcW w:w="33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8B59DC"/>
              </w:tc>
              <w:tc>
                <w:tcPr>
                  <w:tcW w:w="2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D45872"/>
              </w:tc>
              <w:tc>
                <w:tcPr>
                  <w:tcW w:w="9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1527BD"/>
              </w:tc>
            </w:tr>
            <w:tr w14:paraId="54EBF53F">
              <w:tblPrEx>
                <w:tblCellMar>
                  <w:top w:w="0" w:type="dxa"/>
                  <w:left w:w="108" w:type="dxa"/>
                  <w:bottom w:w="0" w:type="dxa"/>
                  <w:right w:w="108" w:type="dxa"/>
                </w:tblCellMar>
              </w:tblPrEx>
              <w:trPr>
                <w:trHeight w:val="2188" w:hRule="exact"/>
              </w:trPr>
              <w:tc>
                <w:tcPr>
                  <w:tcW w:w="7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CF36868"/>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AB15AF"/>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D58EE5"/>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383A9CFC"/>
              </w:tc>
            </w:tr>
            <w:tr w14:paraId="3D78B6DB">
              <w:tblPrEx>
                <w:tblCellMar>
                  <w:top w:w="0" w:type="dxa"/>
                  <w:left w:w="108" w:type="dxa"/>
                  <w:bottom w:w="0" w:type="dxa"/>
                  <w:right w:w="108" w:type="dxa"/>
                </w:tblCellMar>
              </w:tblPrEx>
              <w:trPr>
                <w:trHeight w:val="1372" w:hRule="exact"/>
              </w:trPr>
              <w:tc>
                <w:tcPr>
                  <w:tcW w:w="822" w:type="dxa"/>
                  <w:vMerge w:val="continue"/>
                  <w:tcBorders>
                    <w:top w:val="single" w:color="000000" w:sz="2" w:space="0"/>
                    <w:left w:val="single" w:color="000000" w:sz="2" w:space="0"/>
                    <w:bottom w:val="single" w:color="000000" w:sz="2" w:space="0"/>
                    <w:right w:val="single" w:color="000000" w:sz="2" w:space="0"/>
                  </w:tcBorders>
                </w:tcPr>
                <w:p w14:paraId="18503DE9"/>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A7FDBA"/>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454BB6"/>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0E2A32"/>
              </w:tc>
            </w:tr>
            <w:tr w14:paraId="4F0377FD">
              <w:tblPrEx>
                <w:tblCellMar>
                  <w:top w:w="0" w:type="dxa"/>
                  <w:left w:w="108" w:type="dxa"/>
                  <w:bottom w:w="0" w:type="dxa"/>
                  <w:right w:w="108" w:type="dxa"/>
                </w:tblCellMar>
              </w:tblPrEx>
              <w:trPr>
                <w:trHeight w:val="1644" w:hRule="exact"/>
              </w:trPr>
              <w:tc>
                <w:tcPr>
                  <w:tcW w:w="822" w:type="dxa"/>
                  <w:vMerge w:val="continue"/>
                  <w:tcBorders>
                    <w:top w:val="single" w:color="000000" w:sz="2" w:space="0"/>
                    <w:left w:val="single" w:color="000000" w:sz="2" w:space="0"/>
                    <w:bottom w:val="single" w:color="000000" w:sz="2" w:space="0"/>
                    <w:right w:val="single" w:color="000000" w:sz="2" w:space="0"/>
                  </w:tcBorders>
                </w:tcPr>
                <w:p w14:paraId="648DDD42"/>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27F97BA"/>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A5826E"/>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1EA2CD36"/>
              </w:tc>
            </w:tr>
          </w:tbl>
          <w:p w14:paraId="14AB7487">
            <w:pPr>
              <w:widowControl/>
              <w:autoSpaceDE w:val="0"/>
              <w:autoSpaceDN w:val="0"/>
              <w:spacing w:before="0" w:after="0" w:line="20" w:lineRule="exact"/>
              <w:ind w:left="0" w:right="0"/>
            </w:pPr>
          </w:p>
          <w:tbl>
            <w:tblPr>
              <w:tblStyle w:val="2"/>
              <w:tblW w:w="0" w:type="auto"/>
              <w:tblInd w:w="-718" w:type="dxa"/>
              <w:tblLayout w:type="fixed"/>
              <w:tblCellMar>
                <w:top w:w="0" w:type="dxa"/>
                <w:left w:w="108" w:type="dxa"/>
                <w:bottom w:w="0" w:type="dxa"/>
                <w:right w:w="108" w:type="dxa"/>
              </w:tblCellMar>
            </w:tblPr>
            <w:tblGrid>
              <w:gridCol w:w="774"/>
              <w:gridCol w:w="3408"/>
              <w:gridCol w:w="2704"/>
              <w:gridCol w:w="1010"/>
            </w:tblGrid>
            <w:tr w14:paraId="475D60AD">
              <w:tblPrEx>
                <w:tblCellMar>
                  <w:top w:w="0" w:type="dxa"/>
                  <w:left w:w="108" w:type="dxa"/>
                  <w:bottom w:w="0" w:type="dxa"/>
                  <w:right w:w="108" w:type="dxa"/>
                </w:tblCellMar>
              </w:tblPrEx>
              <w:trPr>
                <w:trHeight w:val="396" w:hRule="exact"/>
              </w:trPr>
              <w:tc>
                <w:tcPr>
                  <w:tcW w:w="7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A77199"/>
              </w:tc>
              <w:tc>
                <w:tcPr>
                  <w:tcW w:w="34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917CBD"/>
              </w:tc>
              <w:tc>
                <w:tcPr>
                  <w:tcW w:w="27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0D2422"/>
              </w:tc>
              <w:tc>
                <w:tcPr>
                  <w:tcW w:w="10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394B17"/>
              </w:tc>
            </w:tr>
            <w:tr w14:paraId="29E83A3D">
              <w:tblPrEx>
                <w:tblCellMar>
                  <w:top w:w="0" w:type="dxa"/>
                  <w:left w:w="108" w:type="dxa"/>
                  <w:bottom w:w="0" w:type="dxa"/>
                  <w:right w:w="108" w:type="dxa"/>
                </w:tblCellMar>
              </w:tblPrEx>
              <w:trPr>
                <w:trHeight w:val="1078" w:hRule="exact"/>
              </w:trPr>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DB1931"/>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19F7D3FD"/>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9660EC"/>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A1DEE5"/>
              </w:tc>
            </w:tr>
          </w:tbl>
          <w:p w14:paraId="4045656B">
            <w:pPr>
              <w:widowControl/>
              <w:autoSpaceDE w:val="0"/>
              <w:autoSpaceDN w:val="0"/>
              <w:spacing w:before="0" w:after="0" w:line="14" w:lineRule="exact"/>
              <w:ind w:left="0" w:right="0"/>
            </w:pPr>
          </w:p>
          <w:p w14:paraId="43ACB28C">
            <w:pPr>
              <w:widowControl/>
              <w:autoSpaceDE w:val="0"/>
              <w:autoSpaceDN w:val="0"/>
              <w:spacing w:before="0" w:after="0" w:line="14" w:lineRule="exact"/>
              <w:ind w:left="0" w:right="0"/>
            </w:pPr>
          </w:p>
        </w:tc>
        <w:tc>
          <w:tcPr>
            <w:tcW w:w="2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AFBA7A">
            <w:pPr>
              <w:widowControl/>
              <w:autoSpaceDE w:val="0"/>
              <w:autoSpaceDN w:val="0"/>
              <w:spacing w:before="166" w:after="0" w:line="536868462" w:lineRule="exact"/>
              <w:ind w:left="0" w:right="0" w:firstLine="0"/>
              <w:jc w:val="center"/>
            </w:pPr>
            <w:r>
              <w:rPr>
                <w:rFonts w:ascii="zGe0CX3k+SimSun" w:hAnsi="zGe0CX3k+SimSun" w:eastAsia="zGe0CX3k+SimSun"/>
                <w:color w:val="000000"/>
                <w:sz w:val="21"/>
              </w:rPr>
              <w:t>项目不涉及</w:t>
            </w:r>
          </w:p>
          <w:tbl>
            <w:tblPr>
              <w:tblStyle w:val="2"/>
              <w:tblW w:w="0" w:type="auto"/>
              <w:tblInd w:w="-4005" w:type="dxa"/>
              <w:tblLayout w:type="fixed"/>
              <w:tblCellMar>
                <w:top w:w="0" w:type="dxa"/>
                <w:left w:w="108" w:type="dxa"/>
                <w:bottom w:w="0" w:type="dxa"/>
                <w:right w:w="108" w:type="dxa"/>
              </w:tblCellMar>
            </w:tblPr>
            <w:tblGrid>
              <w:gridCol w:w="784"/>
              <w:gridCol w:w="3394"/>
              <w:gridCol w:w="2724"/>
              <w:gridCol w:w="992"/>
            </w:tblGrid>
            <w:tr w14:paraId="533F071D">
              <w:tblPrEx>
                <w:tblCellMar>
                  <w:top w:w="0" w:type="dxa"/>
                  <w:left w:w="108" w:type="dxa"/>
                  <w:bottom w:w="0" w:type="dxa"/>
                  <w:right w:w="108" w:type="dxa"/>
                </w:tblCellMar>
              </w:tblPrEx>
              <w:trPr>
                <w:trHeight w:val="282" w:hRule="exact"/>
              </w:trPr>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8B6D75"/>
              </w:tc>
              <w:tc>
                <w:tcPr>
                  <w:tcW w:w="33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AA33B7"/>
              </w:tc>
              <w:tc>
                <w:tcPr>
                  <w:tcW w:w="2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A94750"/>
              </w:tc>
              <w:tc>
                <w:tcPr>
                  <w:tcW w:w="9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9C7D97"/>
              </w:tc>
            </w:tr>
            <w:tr w14:paraId="70E59C03">
              <w:tblPrEx>
                <w:tblCellMar>
                  <w:top w:w="0" w:type="dxa"/>
                  <w:left w:w="108" w:type="dxa"/>
                  <w:bottom w:w="0" w:type="dxa"/>
                  <w:right w:w="108" w:type="dxa"/>
                </w:tblCellMar>
              </w:tblPrEx>
              <w:trPr>
                <w:trHeight w:val="2188" w:hRule="exact"/>
              </w:trPr>
              <w:tc>
                <w:tcPr>
                  <w:tcW w:w="7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B8AA8AC"/>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444F31B"/>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D014A9"/>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0D3824"/>
              </w:tc>
            </w:tr>
            <w:tr w14:paraId="06499D48">
              <w:tblPrEx>
                <w:tblCellMar>
                  <w:top w:w="0" w:type="dxa"/>
                  <w:left w:w="108" w:type="dxa"/>
                  <w:bottom w:w="0" w:type="dxa"/>
                  <w:right w:w="108" w:type="dxa"/>
                </w:tblCellMar>
              </w:tblPrEx>
              <w:trPr>
                <w:trHeight w:val="1372" w:hRule="exact"/>
              </w:trPr>
              <w:tc>
                <w:tcPr>
                  <w:tcW w:w="717" w:type="dxa"/>
                  <w:vMerge w:val="continue"/>
                  <w:tcBorders>
                    <w:top w:val="single" w:color="000000" w:sz="2" w:space="0"/>
                    <w:left w:val="single" w:color="000000" w:sz="2" w:space="0"/>
                    <w:bottom w:val="single" w:color="000000" w:sz="2" w:space="0"/>
                    <w:right w:val="single" w:color="000000" w:sz="2" w:space="0"/>
                  </w:tcBorders>
                </w:tcPr>
                <w:p w14:paraId="6A684BAF"/>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D561CF"/>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D17A96"/>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B11D3"/>
              </w:tc>
            </w:tr>
            <w:tr w14:paraId="738E3BD3">
              <w:tblPrEx>
                <w:tblCellMar>
                  <w:top w:w="0" w:type="dxa"/>
                  <w:left w:w="108" w:type="dxa"/>
                  <w:bottom w:w="0" w:type="dxa"/>
                  <w:right w:w="108" w:type="dxa"/>
                </w:tblCellMar>
              </w:tblPrEx>
              <w:trPr>
                <w:trHeight w:val="1644" w:hRule="exact"/>
              </w:trPr>
              <w:tc>
                <w:tcPr>
                  <w:tcW w:w="717" w:type="dxa"/>
                  <w:vMerge w:val="continue"/>
                  <w:tcBorders>
                    <w:top w:val="single" w:color="000000" w:sz="2" w:space="0"/>
                    <w:left w:val="single" w:color="000000" w:sz="2" w:space="0"/>
                    <w:bottom w:val="single" w:color="000000" w:sz="2" w:space="0"/>
                    <w:right w:val="single" w:color="000000" w:sz="2" w:space="0"/>
                  </w:tcBorders>
                </w:tcPr>
                <w:p w14:paraId="29306926"/>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54C5289"/>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C8D65"/>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68AFF1E8"/>
              </w:tc>
            </w:tr>
          </w:tbl>
          <w:p w14:paraId="58EFAE42">
            <w:pPr>
              <w:widowControl/>
              <w:autoSpaceDE w:val="0"/>
              <w:autoSpaceDN w:val="0"/>
              <w:spacing w:before="0" w:after="0" w:line="20" w:lineRule="exact"/>
              <w:ind w:left="0" w:right="0"/>
            </w:pPr>
          </w:p>
          <w:tbl>
            <w:tblPr>
              <w:tblStyle w:val="2"/>
              <w:tblW w:w="0" w:type="auto"/>
              <w:tblInd w:w="-4005" w:type="dxa"/>
              <w:tblLayout w:type="fixed"/>
              <w:tblCellMar>
                <w:top w:w="0" w:type="dxa"/>
                <w:left w:w="108" w:type="dxa"/>
                <w:bottom w:w="0" w:type="dxa"/>
                <w:right w:w="108" w:type="dxa"/>
              </w:tblCellMar>
            </w:tblPr>
            <w:tblGrid>
              <w:gridCol w:w="774"/>
              <w:gridCol w:w="3408"/>
              <w:gridCol w:w="2704"/>
              <w:gridCol w:w="1010"/>
            </w:tblGrid>
            <w:tr w14:paraId="50340439">
              <w:tblPrEx>
                <w:tblCellMar>
                  <w:top w:w="0" w:type="dxa"/>
                  <w:left w:w="108" w:type="dxa"/>
                  <w:bottom w:w="0" w:type="dxa"/>
                  <w:right w:w="108" w:type="dxa"/>
                </w:tblCellMar>
              </w:tblPrEx>
              <w:trPr>
                <w:trHeight w:val="396" w:hRule="exact"/>
              </w:trPr>
              <w:tc>
                <w:tcPr>
                  <w:tcW w:w="7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30F29F"/>
              </w:tc>
              <w:tc>
                <w:tcPr>
                  <w:tcW w:w="34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C4AA25"/>
              </w:tc>
              <w:tc>
                <w:tcPr>
                  <w:tcW w:w="27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C0FEAF"/>
              </w:tc>
              <w:tc>
                <w:tcPr>
                  <w:tcW w:w="10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4BD023"/>
              </w:tc>
            </w:tr>
            <w:tr w14:paraId="3C3D552E">
              <w:tblPrEx>
                <w:tblCellMar>
                  <w:top w:w="0" w:type="dxa"/>
                  <w:left w:w="108" w:type="dxa"/>
                  <w:bottom w:w="0" w:type="dxa"/>
                  <w:right w:w="108" w:type="dxa"/>
                </w:tblCellMar>
              </w:tblPrEx>
              <w:trPr>
                <w:trHeight w:val="1078" w:hRule="exact"/>
              </w:trPr>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67EE3DFD"/>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CBE54C"/>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6C61FD"/>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FDE408"/>
              </w:tc>
            </w:tr>
          </w:tbl>
          <w:p w14:paraId="6AD0F21A">
            <w:pPr>
              <w:widowControl/>
              <w:autoSpaceDE w:val="0"/>
              <w:autoSpaceDN w:val="0"/>
              <w:spacing w:before="0" w:after="0" w:line="14" w:lineRule="exact"/>
              <w:ind w:left="0" w:right="0"/>
            </w:pPr>
          </w:p>
          <w:p w14:paraId="55E96327">
            <w:pPr>
              <w:widowControl/>
              <w:autoSpaceDE w:val="0"/>
              <w:autoSpaceDN w:val="0"/>
              <w:spacing w:before="0" w:after="0" w:line="14" w:lineRule="exact"/>
              <w:ind w:left="0" w:right="0"/>
            </w:pPr>
          </w:p>
        </w:tc>
        <w:tc>
          <w:tcPr>
            <w:tcW w:w="10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EA20072">
            <w:pPr>
              <w:widowControl/>
              <w:autoSpaceDE w:val="0"/>
              <w:autoSpaceDN w:val="0"/>
              <w:spacing w:before="166" w:after="0" w:line="536868462" w:lineRule="exact"/>
              <w:ind w:left="0" w:right="0" w:firstLine="0"/>
              <w:jc w:val="center"/>
            </w:pPr>
            <w:r>
              <w:rPr>
                <w:rFonts w:ascii="zGe0CX3k+SimSun" w:hAnsi="zGe0CX3k+SimSun" w:eastAsia="zGe0CX3k+SimSun"/>
                <w:color w:val="000000"/>
                <w:sz w:val="21"/>
              </w:rPr>
              <w:t>符合</w:t>
            </w:r>
          </w:p>
          <w:tbl>
            <w:tblPr>
              <w:tblStyle w:val="2"/>
              <w:tblW w:w="0" w:type="auto"/>
              <w:tblInd w:w="-6875" w:type="dxa"/>
              <w:tblLayout w:type="fixed"/>
              <w:tblCellMar>
                <w:top w:w="0" w:type="dxa"/>
                <w:left w:w="108" w:type="dxa"/>
                <w:bottom w:w="0" w:type="dxa"/>
                <w:right w:w="108" w:type="dxa"/>
              </w:tblCellMar>
            </w:tblPr>
            <w:tblGrid>
              <w:gridCol w:w="784"/>
              <w:gridCol w:w="3394"/>
              <w:gridCol w:w="2724"/>
              <w:gridCol w:w="992"/>
            </w:tblGrid>
            <w:tr w14:paraId="0982CF0E">
              <w:tblPrEx>
                <w:tblCellMar>
                  <w:top w:w="0" w:type="dxa"/>
                  <w:left w:w="108" w:type="dxa"/>
                  <w:bottom w:w="0" w:type="dxa"/>
                  <w:right w:w="108" w:type="dxa"/>
                </w:tblCellMar>
              </w:tblPrEx>
              <w:trPr>
                <w:trHeight w:val="282" w:hRule="exact"/>
              </w:trPr>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AB9836"/>
              </w:tc>
              <w:tc>
                <w:tcPr>
                  <w:tcW w:w="33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2073FE"/>
              </w:tc>
              <w:tc>
                <w:tcPr>
                  <w:tcW w:w="2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4D54733"/>
              </w:tc>
              <w:tc>
                <w:tcPr>
                  <w:tcW w:w="9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46F451"/>
              </w:tc>
            </w:tr>
            <w:tr w14:paraId="4D5B44CE">
              <w:tblPrEx>
                <w:tblCellMar>
                  <w:top w:w="0" w:type="dxa"/>
                  <w:left w:w="108" w:type="dxa"/>
                  <w:bottom w:w="0" w:type="dxa"/>
                  <w:right w:w="108" w:type="dxa"/>
                </w:tblCellMar>
              </w:tblPrEx>
              <w:trPr>
                <w:trHeight w:val="2188" w:hRule="exact"/>
              </w:trPr>
              <w:tc>
                <w:tcPr>
                  <w:tcW w:w="7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77545AC"/>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C4EC8F"/>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A7E6A0"/>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32DE4ED0"/>
              </w:tc>
            </w:tr>
            <w:tr w14:paraId="1E176445">
              <w:tblPrEx>
                <w:tblCellMar>
                  <w:top w:w="0" w:type="dxa"/>
                  <w:left w:w="108" w:type="dxa"/>
                  <w:bottom w:w="0" w:type="dxa"/>
                  <w:right w:w="108" w:type="dxa"/>
                </w:tblCellMar>
              </w:tblPrEx>
              <w:trPr>
                <w:trHeight w:val="1372" w:hRule="exact"/>
              </w:trPr>
              <w:tc>
                <w:tcPr>
                  <w:tcW w:w="255" w:type="dxa"/>
                  <w:vMerge w:val="continue"/>
                  <w:tcBorders>
                    <w:top w:val="single" w:color="000000" w:sz="2" w:space="0"/>
                    <w:left w:val="single" w:color="000000" w:sz="2" w:space="0"/>
                    <w:bottom w:val="single" w:color="000000" w:sz="2" w:space="0"/>
                    <w:right w:val="single" w:color="000000" w:sz="2" w:space="0"/>
                  </w:tcBorders>
                </w:tcPr>
                <w:p w14:paraId="01208E18"/>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6DD92F"/>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6533AE"/>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2C2BC4"/>
              </w:tc>
            </w:tr>
            <w:tr w14:paraId="7DC8EC3C">
              <w:tblPrEx>
                <w:tblCellMar>
                  <w:top w:w="0" w:type="dxa"/>
                  <w:left w:w="108" w:type="dxa"/>
                  <w:bottom w:w="0" w:type="dxa"/>
                  <w:right w:w="108" w:type="dxa"/>
                </w:tblCellMar>
              </w:tblPrEx>
              <w:trPr>
                <w:trHeight w:val="1644" w:hRule="exact"/>
              </w:trPr>
              <w:tc>
                <w:tcPr>
                  <w:tcW w:w="255" w:type="dxa"/>
                  <w:vMerge w:val="continue"/>
                  <w:tcBorders>
                    <w:top w:val="single" w:color="000000" w:sz="2" w:space="0"/>
                    <w:left w:val="single" w:color="000000" w:sz="2" w:space="0"/>
                    <w:bottom w:val="single" w:color="000000" w:sz="2" w:space="0"/>
                    <w:right w:val="single" w:color="000000" w:sz="2" w:space="0"/>
                  </w:tcBorders>
                </w:tcPr>
                <w:p w14:paraId="3FD1EB50"/>
              </w:tc>
              <w:tc>
                <w:tcPr>
                  <w:tcW w:w="33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613676"/>
              </w:tc>
              <w:tc>
                <w:tcPr>
                  <w:tcW w:w="27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4FB983"/>
              </w:tc>
              <w:tc>
                <w:tcPr>
                  <w:tcW w:w="9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84020C9"/>
              </w:tc>
            </w:tr>
          </w:tbl>
          <w:p w14:paraId="3494A02C">
            <w:pPr>
              <w:widowControl/>
              <w:autoSpaceDE w:val="0"/>
              <w:autoSpaceDN w:val="0"/>
              <w:spacing w:before="0" w:after="0" w:line="20" w:lineRule="exact"/>
              <w:ind w:left="0" w:right="0"/>
            </w:pPr>
          </w:p>
          <w:tbl>
            <w:tblPr>
              <w:tblStyle w:val="2"/>
              <w:tblW w:w="0" w:type="auto"/>
              <w:tblInd w:w="-6875" w:type="dxa"/>
              <w:tblLayout w:type="fixed"/>
              <w:tblCellMar>
                <w:top w:w="0" w:type="dxa"/>
                <w:left w:w="108" w:type="dxa"/>
                <w:bottom w:w="0" w:type="dxa"/>
                <w:right w:w="108" w:type="dxa"/>
              </w:tblCellMar>
            </w:tblPr>
            <w:tblGrid>
              <w:gridCol w:w="774"/>
              <w:gridCol w:w="3408"/>
              <w:gridCol w:w="2704"/>
              <w:gridCol w:w="1010"/>
            </w:tblGrid>
            <w:tr w14:paraId="13691C8F">
              <w:tblPrEx>
                <w:tblCellMar>
                  <w:top w:w="0" w:type="dxa"/>
                  <w:left w:w="108" w:type="dxa"/>
                  <w:bottom w:w="0" w:type="dxa"/>
                  <w:right w:w="108" w:type="dxa"/>
                </w:tblCellMar>
              </w:tblPrEx>
              <w:trPr>
                <w:trHeight w:val="396" w:hRule="exact"/>
              </w:trPr>
              <w:tc>
                <w:tcPr>
                  <w:tcW w:w="7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2E606F"/>
              </w:tc>
              <w:tc>
                <w:tcPr>
                  <w:tcW w:w="34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022A70"/>
              </w:tc>
              <w:tc>
                <w:tcPr>
                  <w:tcW w:w="27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5C35D1"/>
              </w:tc>
              <w:tc>
                <w:tcPr>
                  <w:tcW w:w="10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FF2D96"/>
              </w:tc>
            </w:tr>
            <w:tr w14:paraId="5421BA48">
              <w:tblPrEx>
                <w:tblCellMar>
                  <w:top w:w="0" w:type="dxa"/>
                  <w:left w:w="108" w:type="dxa"/>
                  <w:bottom w:w="0" w:type="dxa"/>
                  <w:right w:w="108" w:type="dxa"/>
                </w:tblCellMar>
              </w:tblPrEx>
              <w:trPr>
                <w:trHeight w:val="1078" w:hRule="exact"/>
              </w:trPr>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6A6368"/>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0A269677"/>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600D3A"/>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95A3F1"/>
              </w:tc>
            </w:tr>
          </w:tbl>
          <w:p w14:paraId="5BD65BDB">
            <w:pPr>
              <w:widowControl/>
              <w:autoSpaceDE w:val="0"/>
              <w:autoSpaceDN w:val="0"/>
              <w:spacing w:before="0" w:after="0" w:line="14" w:lineRule="exact"/>
              <w:ind w:left="0" w:right="0"/>
            </w:pPr>
          </w:p>
          <w:p w14:paraId="0A5F9439">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66D28C67"/>
        </w:tc>
      </w:tr>
    </w:tbl>
    <w:p w14:paraId="7EBCB242">
      <w:pPr>
        <w:widowControl/>
        <w:autoSpaceDE w:val="0"/>
        <w:autoSpaceDN w:val="0"/>
        <w:spacing w:before="384"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14</w:t>
      </w:r>
      <w:r>
        <w:rPr>
          <w:rFonts w:ascii="zGe0CX3k+SimSun" w:hAnsi="zGe0CX3k+SimSun" w:eastAsia="zGe0CX3k+SimSun"/>
          <w:color w:val="000000"/>
          <w:sz w:val="28"/>
        </w:rPr>
        <w:t>—</w:t>
      </w:r>
    </w:p>
    <w:p w14:paraId="4264ADC7">
      <w:pPr>
        <w:sectPr>
          <w:pgSz w:w="11905" w:h="17238"/>
          <w:pgMar w:top="716" w:right="1416" w:bottom="480" w:left="1438" w:header="720" w:footer="720" w:gutter="0"/>
          <w:cols w:equalWidth="0" w:num="1">
            <w:col w:w="9052"/>
          </w:cols>
          <w:docGrid w:linePitch="360" w:charSpace="0"/>
        </w:sectPr>
      </w:pPr>
    </w:p>
    <w:p w14:paraId="5F3DED14">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4"/>
        <w:gridCol w:w="774"/>
        <w:gridCol w:w="3408"/>
        <w:gridCol w:w="2704"/>
        <w:gridCol w:w="1010"/>
        <w:gridCol w:w="114"/>
      </w:tblGrid>
      <w:tr w14:paraId="3611FBEE">
        <w:tblPrEx>
          <w:tblCellMar>
            <w:top w:w="0" w:type="dxa"/>
            <w:left w:w="108" w:type="dxa"/>
            <w:bottom w:w="0" w:type="dxa"/>
            <w:right w:w="108" w:type="dxa"/>
          </w:tblCellMar>
        </w:tblPrEx>
        <w:trPr>
          <w:trHeight w:val="558"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5BAC9DAD"/>
        </w:tc>
        <w:tc>
          <w:tcPr>
            <w:tcW w:w="11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77B5BDB4"/>
        </w:tc>
        <w:tc>
          <w:tcPr>
            <w:tcW w:w="774" w:type="dxa"/>
            <w:tcBorders>
              <w:top w:val="single" w:color="000000" w:sz="6" w:space="0"/>
              <w:left w:val="single" w:color="000000" w:sz="2" w:space="0"/>
              <w:bottom w:val="single" w:color="000000" w:sz="2" w:space="0"/>
              <w:right w:val="single" w:color="000000" w:sz="2" w:space="0"/>
            </w:tcBorders>
            <w:tcMar>
              <w:left w:w="0" w:type="dxa"/>
              <w:right w:w="0" w:type="dxa"/>
            </w:tcMar>
          </w:tcPr>
          <w:p w14:paraId="365D6C7F"/>
        </w:tc>
        <w:tc>
          <w:tcPr>
            <w:tcW w:w="3408" w:type="dxa"/>
            <w:tcBorders>
              <w:top w:val="single" w:color="000000" w:sz="6" w:space="0"/>
              <w:left w:val="single" w:color="000000" w:sz="2" w:space="0"/>
              <w:bottom w:val="single" w:color="000000" w:sz="2" w:space="0"/>
              <w:right w:val="single" w:color="000000" w:sz="2" w:space="0"/>
            </w:tcBorders>
            <w:tcMar>
              <w:left w:w="0" w:type="dxa"/>
              <w:right w:w="0" w:type="dxa"/>
            </w:tcMar>
          </w:tcPr>
          <w:p w14:paraId="43640885">
            <w:pPr>
              <w:widowControl/>
              <w:autoSpaceDE w:val="0"/>
              <w:autoSpaceDN w:val="0"/>
              <w:spacing w:before="30" w:after="0" w:line="208" w:lineRule="exact"/>
              <w:ind w:left="0" w:right="0" w:firstLine="0"/>
              <w:jc w:val="center"/>
            </w:pPr>
            <w:r>
              <w:rPr>
                <w:rFonts w:ascii="zGe0CX3k+SimSun" w:hAnsi="zGe0CX3k+SimSun" w:eastAsia="zGe0CX3k+SimSun"/>
                <w:color w:val="000000"/>
                <w:sz w:val="21"/>
              </w:rPr>
              <w:t>止因医疗废物导致传染病传播和环</w:t>
            </w:r>
          </w:p>
          <w:p w14:paraId="66C81C0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境污染事故。</w:t>
            </w:r>
          </w:p>
        </w:tc>
        <w:tc>
          <w:tcPr>
            <w:tcW w:w="2704" w:type="dxa"/>
            <w:tcBorders>
              <w:top w:val="single" w:color="000000" w:sz="6" w:space="0"/>
              <w:left w:val="single" w:color="000000" w:sz="2" w:space="0"/>
              <w:bottom w:val="single" w:color="000000" w:sz="2" w:space="0"/>
              <w:right w:val="single" w:color="000000" w:sz="2" w:space="0"/>
            </w:tcBorders>
            <w:tcMar>
              <w:left w:w="0" w:type="dxa"/>
              <w:right w:w="0" w:type="dxa"/>
            </w:tcMar>
          </w:tcPr>
          <w:p w14:paraId="2662990B">
            <w:pPr>
              <w:widowControl/>
              <w:autoSpaceDE w:val="0"/>
              <w:autoSpaceDN w:val="0"/>
              <w:spacing w:before="30" w:after="0" w:line="208" w:lineRule="exact"/>
              <w:ind w:left="0" w:right="0" w:firstLine="0"/>
              <w:jc w:val="center"/>
            </w:pPr>
            <w:r>
              <w:rPr>
                <w:rFonts w:ascii="zGe0CX3k+SimSun" w:hAnsi="zGe0CX3k+SimSun" w:eastAsia="zGe0CX3k+SimSun"/>
                <w:color w:val="000000"/>
                <w:sz w:val="21"/>
              </w:rPr>
              <w:t>染病传播和环境污染事故。</w:t>
            </w:r>
          </w:p>
        </w:tc>
        <w:tc>
          <w:tcPr>
            <w:tcW w:w="1010" w:type="dxa"/>
            <w:tcBorders>
              <w:top w:val="single" w:color="000000" w:sz="6" w:space="0"/>
              <w:left w:val="single" w:color="000000" w:sz="2" w:space="0"/>
              <w:bottom w:val="single" w:color="000000" w:sz="2" w:space="0"/>
              <w:right w:val="single" w:color="000000" w:sz="2" w:space="0"/>
            </w:tcBorders>
            <w:tcMar>
              <w:left w:w="0" w:type="dxa"/>
              <w:right w:w="0" w:type="dxa"/>
            </w:tcMar>
          </w:tcPr>
          <w:p w14:paraId="4A72A34E"/>
        </w:tc>
        <w:tc>
          <w:tcPr>
            <w:tcW w:w="114"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178A6D5F"/>
        </w:tc>
      </w:tr>
      <w:tr w14:paraId="09976135">
        <w:tblPrEx>
          <w:tblCellMar>
            <w:top w:w="0" w:type="dxa"/>
            <w:left w:w="108" w:type="dxa"/>
            <w:bottom w:w="0" w:type="dxa"/>
            <w:right w:w="108" w:type="dxa"/>
          </w:tblCellMar>
        </w:tblPrEx>
        <w:trPr>
          <w:trHeight w:val="218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48DBAE3"/>
        </w:tc>
        <w:tc>
          <w:tcPr>
            <w:tcW w:w="1293" w:type="dxa"/>
            <w:vMerge w:val="continue"/>
            <w:tcBorders>
              <w:top w:val="single" w:color="000000" w:sz="6" w:space="0"/>
              <w:left w:val="single" w:color="000000" w:sz="2" w:space="0"/>
              <w:bottom w:val="single" w:color="000000" w:sz="6" w:space="0"/>
              <w:right w:val="single" w:color="000000" w:sz="2" w:space="0"/>
            </w:tcBorders>
          </w:tcPr>
          <w:p w14:paraId="521ADE08"/>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B792F3">
            <w:pPr>
              <w:widowControl/>
              <w:autoSpaceDE w:val="0"/>
              <w:autoSpaceDN w:val="0"/>
              <w:spacing w:before="978" w:after="0" w:line="232" w:lineRule="exact"/>
              <w:ind w:left="0" w:right="0" w:firstLine="0"/>
              <w:jc w:val="center"/>
            </w:pPr>
            <w:r>
              <w:rPr>
                <w:rFonts w:ascii="q2ybFcD9+TimesNewRomanPSMT" w:hAnsi="q2ybFcD9+TimesNewRomanPSMT" w:eastAsia="q2ybFcD9+TimesNewRomanPSMT"/>
                <w:color w:val="000000"/>
                <w:sz w:val="21"/>
              </w:rPr>
              <w:t>2</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59B0DE08">
            <w:pPr>
              <w:widowControl/>
              <w:autoSpaceDE w:val="0"/>
              <w:autoSpaceDN w:val="0"/>
              <w:spacing w:before="0" w:after="0" w:line="268" w:lineRule="exact"/>
              <w:ind w:left="0" w:right="0" w:firstLine="0"/>
              <w:jc w:val="center"/>
            </w:pPr>
            <w:r>
              <w:rPr>
                <w:rFonts w:ascii="zGe0CX3k+SimSun" w:hAnsi="zGe0CX3k+SimSun" w:eastAsia="zGe0CX3k+SimSun"/>
                <w:color w:val="000000"/>
                <w:sz w:val="21"/>
              </w:rPr>
              <w:t>第八条医疗卫生机构和医疗废物集中处置单位，应当制定与医疗废物安全处置有关的规章制度和在发生意外事故时的应急方案；设置监控部门或者专（兼）职人员，负责检查、督促、落实本单位医疗废物的管理工作，防止违反本条例的行</w:t>
            </w:r>
          </w:p>
          <w:p w14:paraId="73A9F399">
            <w:pPr>
              <w:widowControl/>
              <w:autoSpaceDE w:val="0"/>
              <w:autoSpaceDN w:val="0"/>
              <w:spacing w:before="64" w:after="0" w:line="208" w:lineRule="exact"/>
              <w:ind w:left="0" w:right="0" w:firstLine="0"/>
              <w:jc w:val="center"/>
            </w:pPr>
            <w:r>
              <w:rPr>
                <w:rFonts w:ascii="zGe0CX3k+SimSun" w:hAnsi="zGe0CX3k+SimSun" w:eastAsia="zGe0CX3k+SimSun"/>
                <w:color w:val="000000"/>
                <w:sz w:val="21"/>
              </w:rPr>
              <w:t>为发生。</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43316087">
            <w:pPr>
              <w:widowControl/>
              <w:autoSpaceDE w:val="0"/>
              <w:autoSpaceDN w:val="0"/>
              <w:spacing w:before="512" w:after="0" w:line="272" w:lineRule="exact"/>
              <w:ind w:left="0" w:right="0" w:firstLine="0"/>
              <w:jc w:val="center"/>
            </w:pPr>
            <w:r>
              <w:rPr>
                <w:rFonts w:ascii="zGe0CX3k+SimSun" w:hAnsi="zGe0CX3k+SimSun" w:eastAsia="zGe0CX3k+SimSun"/>
                <w:color w:val="000000"/>
                <w:sz w:val="21"/>
              </w:rPr>
              <w:t>项目建成运营前制定医疗废物管理制度，设置专职人员负责管理项目内的医疗</w:t>
            </w:r>
          </w:p>
          <w:p w14:paraId="13F2DD7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废物</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3E6037">
            <w:pPr>
              <w:widowControl/>
              <w:autoSpaceDE w:val="0"/>
              <w:autoSpaceDN w:val="0"/>
              <w:spacing w:before="982"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063EDA8"/>
        </w:tc>
      </w:tr>
      <w:tr w14:paraId="2A7D7ED6">
        <w:tblPrEx>
          <w:tblCellMar>
            <w:top w:w="0" w:type="dxa"/>
            <w:left w:w="108" w:type="dxa"/>
            <w:bottom w:w="0" w:type="dxa"/>
            <w:right w:w="108" w:type="dxa"/>
          </w:tblCellMar>
        </w:tblPrEx>
        <w:trPr>
          <w:trHeight w:val="164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1AD7551"/>
        </w:tc>
        <w:tc>
          <w:tcPr>
            <w:tcW w:w="1293" w:type="dxa"/>
            <w:vMerge w:val="continue"/>
            <w:tcBorders>
              <w:top w:val="single" w:color="000000" w:sz="6" w:space="0"/>
              <w:left w:val="single" w:color="000000" w:sz="2" w:space="0"/>
              <w:bottom w:val="single" w:color="000000" w:sz="6" w:space="0"/>
              <w:right w:val="single" w:color="000000" w:sz="2" w:space="0"/>
            </w:tcBorders>
          </w:tcPr>
          <w:p w14:paraId="2CE5E834"/>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0832CB">
            <w:pPr>
              <w:widowControl/>
              <w:autoSpaceDE w:val="0"/>
              <w:autoSpaceDN w:val="0"/>
              <w:spacing w:before="706" w:after="0" w:line="232" w:lineRule="exact"/>
              <w:ind w:left="0" w:right="0" w:firstLine="0"/>
              <w:jc w:val="center"/>
            </w:pPr>
            <w:r>
              <w:rPr>
                <w:rFonts w:ascii="q2ybFcD9+TimesNewRomanPSMT" w:hAnsi="q2ybFcD9+TimesNewRomanPSMT" w:eastAsia="q2ybFcD9+TimesNewRomanPSMT"/>
                <w:color w:val="000000"/>
                <w:sz w:val="21"/>
              </w:rPr>
              <w:t>3</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99EBA7">
            <w:pPr>
              <w:widowControl/>
              <w:autoSpaceDE w:val="0"/>
              <w:autoSpaceDN w:val="0"/>
              <w:spacing w:before="0" w:after="0" w:line="266" w:lineRule="exact"/>
              <w:ind w:left="0" w:right="0" w:firstLine="0"/>
              <w:jc w:val="center"/>
            </w:pPr>
            <w:r>
              <w:rPr>
                <w:rFonts w:ascii="zGe0CX3k+SimSun" w:hAnsi="zGe0CX3k+SimSun" w:eastAsia="zGe0CX3k+SimSun"/>
                <w:color w:val="000000"/>
                <w:sz w:val="21"/>
              </w:rPr>
              <w:t>第九条医疗卫生机构和医疗废物集中处置单位，应当对本单位从事医疗废物收集、运送、贮存、处置等工作的人员和管理人员，进行相关法律和专业技术、安全防护以及紧急处理等知识的培训。</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32C6BD">
            <w:pPr>
              <w:widowControl/>
              <w:autoSpaceDE w:val="0"/>
              <w:autoSpaceDN w:val="0"/>
              <w:spacing w:before="0" w:after="0" w:line="266" w:lineRule="exact"/>
              <w:ind w:left="0" w:right="0" w:firstLine="0"/>
              <w:jc w:val="center"/>
            </w:pPr>
            <w:r>
              <w:rPr>
                <w:rFonts w:ascii="zGe0CX3k+SimSun" w:hAnsi="zGe0CX3k+SimSun" w:eastAsia="zGe0CX3k+SimSun"/>
                <w:color w:val="000000"/>
                <w:sz w:val="21"/>
              </w:rPr>
              <w:t>项目医疗废物委托有资质单位清运处置，并定期对工作人员和管理人员进行相关法律和专业技术、安全防护以及紧急处理等知识的</w:t>
            </w:r>
          </w:p>
          <w:p w14:paraId="63FF9F50">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培训。</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4B5AEC">
            <w:pPr>
              <w:widowControl/>
              <w:autoSpaceDE w:val="0"/>
              <w:autoSpaceDN w:val="0"/>
              <w:spacing w:before="712"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A0E5DD8"/>
        </w:tc>
      </w:tr>
      <w:tr w14:paraId="56EC2BC4">
        <w:tblPrEx>
          <w:tblCellMar>
            <w:top w:w="0" w:type="dxa"/>
            <w:left w:w="108" w:type="dxa"/>
            <w:bottom w:w="0" w:type="dxa"/>
            <w:right w:w="108" w:type="dxa"/>
          </w:tblCellMar>
        </w:tblPrEx>
        <w:trPr>
          <w:trHeight w:val="218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30E90E04"/>
        </w:tc>
        <w:tc>
          <w:tcPr>
            <w:tcW w:w="1293" w:type="dxa"/>
            <w:vMerge w:val="continue"/>
            <w:tcBorders>
              <w:top w:val="single" w:color="000000" w:sz="6" w:space="0"/>
              <w:left w:val="single" w:color="000000" w:sz="2" w:space="0"/>
              <w:bottom w:val="single" w:color="000000" w:sz="6" w:space="0"/>
              <w:right w:val="single" w:color="000000" w:sz="2" w:space="0"/>
            </w:tcBorders>
          </w:tcPr>
          <w:p w14:paraId="42B9FD41"/>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5108A9">
            <w:pPr>
              <w:widowControl/>
              <w:autoSpaceDE w:val="0"/>
              <w:autoSpaceDN w:val="0"/>
              <w:spacing w:before="980" w:after="0" w:line="230" w:lineRule="exact"/>
              <w:ind w:left="0" w:right="0" w:firstLine="0"/>
              <w:jc w:val="center"/>
            </w:pPr>
            <w:r>
              <w:rPr>
                <w:rFonts w:ascii="q2ybFcD9+TimesNewRomanPSMT" w:hAnsi="q2ybFcD9+TimesNewRomanPSMT" w:eastAsia="q2ybFcD9+TimesNewRomanPSMT"/>
                <w:color w:val="000000"/>
                <w:sz w:val="21"/>
              </w:rPr>
              <w:t>4</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68E81976">
            <w:pPr>
              <w:widowControl/>
              <w:autoSpaceDE w:val="0"/>
              <w:autoSpaceDN w:val="0"/>
              <w:spacing w:before="0" w:after="0" w:line="268" w:lineRule="exact"/>
              <w:ind w:left="104" w:right="0" w:firstLine="54"/>
              <w:jc w:val="left"/>
            </w:pPr>
            <w:r>
              <w:rPr>
                <w:rFonts w:ascii="zGe0CX3k+SimSun" w:hAnsi="zGe0CX3k+SimSun" w:eastAsia="zGe0CX3k+SimSun"/>
                <w:color w:val="000000"/>
                <w:sz w:val="21"/>
              </w:rPr>
              <w:t>第十条医疗卫生机构和医疗废物集中处置单位，应当采取有效的职业卫生防护措施，为从事医疗废物收集、运送、贮存、处置等工作的人员和管理人员，配备必要的防护用品，定期进行健康检查；必要时，对有关人员进行免疫接种，防止其</w:t>
            </w:r>
          </w:p>
          <w:p w14:paraId="71FB856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受到健康损害。</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D2ABF8">
            <w:pPr>
              <w:widowControl/>
              <w:autoSpaceDE w:val="0"/>
              <w:autoSpaceDN w:val="0"/>
              <w:spacing w:before="104" w:after="0" w:line="272" w:lineRule="exact"/>
              <w:ind w:left="0" w:right="0" w:firstLine="0"/>
              <w:jc w:val="center"/>
            </w:pPr>
            <w:r>
              <w:rPr>
                <w:rFonts w:ascii="zGe0CX3k+SimSun" w:hAnsi="zGe0CX3k+SimSun" w:eastAsia="zGe0CX3k+SimSun"/>
                <w:color w:val="000000"/>
                <w:sz w:val="21"/>
              </w:rPr>
              <w:t>项目为从事医疗废物收集、运送、贮存、处置等工作的人员和管理人员，配备必要的防护用品，定期进行健康检查；必要时，对有关人员进行免疫接种，防止其受到</w:t>
            </w:r>
          </w:p>
          <w:p w14:paraId="3D6BD945">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健康损害。</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4A045F">
            <w:pPr>
              <w:widowControl/>
              <w:autoSpaceDE w:val="0"/>
              <w:autoSpaceDN w:val="0"/>
              <w:spacing w:before="984"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4324365A"/>
        </w:tc>
      </w:tr>
      <w:tr w14:paraId="0CFB3267">
        <w:tblPrEx>
          <w:tblCellMar>
            <w:top w:w="0" w:type="dxa"/>
            <w:left w:w="108" w:type="dxa"/>
            <w:bottom w:w="0" w:type="dxa"/>
            <w:right w:w="108" w:type="dxa"/>
          </w:tblCellMar>
        </w:tblPrEx>
        <w:trPr>
          <w:trHeight w:val="137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297C385C"/>
        </w:tc>
        <w:tc>
          <w:tcPr>
            <w:tcW w:w="1293" w:type="dxa"/>
            <w:vMerge w:val="continue"/>
            <w:tcBorders>
              <w:top w:val="single" w:color="000000" w:sz="6" w:space="0"/>
              <w:left w:val="single" w:color="000000" w:sz="2" w:space="0"/>
              <w:bottom w:val="single" w:color="000000" w:sz="6" w:space="0"/>
              <w:right w:val="single" w:color="000000" w:sz="2" w:space="0"/>
            </w:tcBorders>
          </w:tcPr>
          <w:p w14:paraId="54CB1AE3"/>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7B2019">
            <w:pPr>
              <w:widowControl/>
              <w:autoSpaceDE w:val="0"/>
              <w:autoSpaceDN w:val="0"/>
              <w:spacing w:before="570" w:after="0" w:line="232" w:lineRule="exact"/>
              <w:ind w:left="0" w:right="0" w:firstLine="0"/>
              <w:jc w:val="center"/>
            </w:pPr>
            <w:r>
              <w:rPr>
                <w:rFonts w:ascii="q2ybFcD9+TimesNewRomanPSMT" w:hAnsi="q2ybFcD9+TimesNewRomanPSMT" w:eastAsia="q2ybFcD9+TimesNewRomanPSMT"/>
                <w:color w:val="000000"/>
                <w:sz w:val="21"/>
              </w:rPr>
              <w:t>5</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761B57">
            <w:pPr>
              <w:widowControl/>
              <w:autoSpaceDE w:val="0"/>
              <w:autoSpaceDN w:val="0"/>
              <w:spacing w:before="0" w:after="0" w:line="264" w:lineRule="exact"/>
              <w:ind w:left="0" w:right="0" w:firstLine="0"/>
              <w:jc w:val="center"/>
            </w:pPr>
            <w:r>
              <w:rPr>
                <w:rFonts w:ascii="zGe0CX3k+SimSun" w:hAnsi="zGe0CX3k+SimSun" w:eastAsia="zGe0CX3k+SimSun"/>
                <w:color w:val="000000"/>
                <w:sz w:val="21"/>
              </w:rPr>
              <w:t>第十一条医疗卫生机构和医疗废物集中处置单位，应当依照《中华人民共和国固体废物污染环境防治法》的规定，执行危险废物转移联</w:t>
            </w:r>
          </w:p>
          <w:p w14:paraId="0576D033">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单管理制度。</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608EB5">
            <w:pPr>
              <w:widowControl/>
              <w:autoSpaceDE w:val="0"/>
              <w:autoSpaceDN w:val="0"/>
              <w:spacing w:before="106" w:after="0" w:line="272" w:lineRule="exact"/>
              <w:ind w:left="0" w:right="0" w:firstLine="0"/>
              <w:jc w:val="center"/>
            </w:pPr>
            <w:r>
              <w:rPr>
                <w:rFonts w:ascii="zGe0CX3k+SimSun" w:hAnsi="zGe0CX3k+SimSun" w:eastAsia="zGe0CX3k+SimSun"/>
                <w:color w:val="000000"/>
                <w:sz w:val="21"/>
              </w:rPr>
              <w:t>项目医疗废物委托有资质单位清运处置，并按要求严格执行危险废物转移联单管理制度。</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332FFC7">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A867E7C"/>
        </w:tc>
      </w:tr>
      <w:tr w14:paraId="34E1D20E">
        <w:tblPrEx>
          <w:tblCellMar>
            <w:top w:w="0" w:type="dxa"/>
            <w:left w:w="108" w:type="dxa"/>
            <w:bottom w:w="0" w:type="dxa"/>
            <w:right w:w="108" w:type="dxa"/>
          </w:tblCellMar>
        </w:tblPrEx>
        <w:trPr>
          <w:trHeight w:val="207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3101F00E"/>
        </w:tc>
        <w:tc>
          <w:tcPr>
            <w:tcW w:w="1293" w:type="dxa"/>
            <w:vMerge w:val="continue"/>
            <w:tcBorders>
              <w:top w:val="single" w:color="000000" w:sz="6" w:space="0"/>
              <w:left w:val="single" w:color="000000" w:sz="2" w:space="0"/>
              <w:bottom w:val="single" w:color="000000" w:sz="6" w:space="0"/>
              <w:right w:val="single" w:color="000000" w:sz="2" w:space="0"/>
            </w:tcBorders>
          </w:tcPr>
          <w:p w14:paraId="3C2540E4"/>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5D8BB1">
            <w:pPr>
              <w:widowControl/>
              <w:autoSpaceDE w:val="0"/>
              <w:autoSpaceDN w:val="0"/>
              <w:spacing w:before="920" w:after="0" w:line="232" w:lineRule="exact"/>
              <w:ind w:left="0" w:right="0" w:firstLine="0"/>
              <w:jc w:val="center"/>
            </w:pPr>
            <w:r>
              <w:rPr>
                <w:rFonts w:ascii="q2ybFcD9+TimesNewRomanPSMT" w:hAnsi="q2ybFcD9+TimesNewRomanPSMT" w:eastAsia="q2ybFcD9+TimesNewRomanPSMT"/>
                <w:color w:val="000000"/>
                <w:sz w:val="21"/>
              </w:rPr>
              <w:t>6</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483FFAF5">
            <w:pPr>
              <w:widowControl/>
              <w:autoSpaceDE w:val="0"/>
              <w:autoSpaceDN w:val="0"/>
              <w:spacing w:before="46" w:after="0" w:line="272" w:lineRule="exact"/>
              <w:ind w:left="104" w:right="0" w:firstLine="54"/>
              <w:jc w:val="left"/>
            </w:pPr>
            <w:r>
              <w:rPr>
                <w:rFonts w:ascii="zGe0CX3k+SimSun" w:hAnsi="zGe0CX3k+SimSun" w:eastAsia="zGe0CX3k+SimSun"/>
                <w:color w:val="000000"/>
                <w:sz w:val="21"/>
              </w:rPr>
              <w:t>第十二条医疗卫生机构和医疗废物集中处置单位，应当对医疗废物进行登记，登记内容应当包括医疗废物的来源、种类、重量或者数量、交接时间、处置方法、最终去向以及经办人签名等项目。登记资料至</w:t>
            </w:r>
          </w:p>
          <w:p w14:paraId="086FD2E2">
            <w:pPr>
              <w:widowControl/>
              <w:autoSpaceDE w:val="0"/>
              <w:autoSpaceDN w:val="0"/>
              <w:spacing w:before="58" w:after="0" w:line="232" w:lineRule="exact"/>
              <w:ind w:left="0" w:right="0" w:firstLine="0"/>
              <w:jc w:val="center"/>
            </w:pPr>
            <w:r>
              <w:rPr>
                <w:rFonts w:ascii="zGe0CX3k+SimSun" w:hAnsi="zGe0CX3k+SimSun" w:eastAsia="zGe0CX3k+SimSun"/>
                <w:color w:val="000000"/>
                <w:sz w:val="21"/>
              </w:rPr>
              <w:t>少保存</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年。</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BFE0FC">
            <w:pPr>
              <w:widowControl/>
              <w:autoSpaceDE w:val="0"/>
              <w:autoSpaceDN w:val="0"/>
              <w:spacing w:before="448" w:after="0" w:line="278" w:lineRule="exact"/>
              <w:ind w:left="0" w:right="0" w:firstLine="0"/>
              <w:jc w:val="center"/>
            </w:pPr>
            <w:r>
              <w:rPr>
                <w:rFonts w:ascii="zGe0CX3k+SimSun" w:hAnsi="zGe0CX3k+SimSun" w:eastAsia="zGe0CX3k+SimSun"/>
                <w:color w:val="000000"/>
                <w:sz w:val="21"/>
              </w:rPr>
              <w:t>单位设专人对医疗废物进行管理，建立医疗废物管理台账，台账内容按要求填报，台账至少保存</w:t>
            </w:r>
            <w:r>
              <w:rPr>
                <w:rFonts w:ascii="q2ybFcD9+TimesNewRomanPSMT" w:hAnsi="q2ybFcD9+TimesNewRomanPSMT" w:eastAsia="q2ybFcD9+TimesNewRomanPSMT"/>
                <w:color w:val="000000"/>
                <w:sz w:val="21"/>
              </w:rPr>
              <w:t>5</w:t>
            </w:r>
            <w:r>
              <w:rPr>
                <w:rFonts w:ascii="zGe0CX3k+SimSun" w:hAnsi="zGe0CX3k+SimSun" w:eastAsia="zGe0CX3k+SimSun"/>
                <w:color w:val="000000"/>
                <w:sz w:val="21"/>
              </w:rPr>
              <w:t>年。</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E792FF">
            <w:pPr>
              <w:widowControl/>
              <w:autoSpaceDE w:val="0"/>
              <w:autoSpaceDN w:val="0"/>
              <w:spacing w:before="928"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EABBD2E"/>
        </w:tc>
      </w:tr>
      <w:tr w14:paraId="53E5D348">
        <w:tblPrEx>
          <w:tblCellMar>
            <w:top w:w="0" w:type="dxa"/>
            <w:left w:w="108" w:type="dxa"/>
            <w:bottom w:w="0" w:type="dxa"/>
            <w:right w:w="108" w:type="dxa"/>
          </w:tblCellMar>
        </w:tblPrEx>
        <w:trPr>
          <w:trHeight w:val="137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CC7E8E0"/>
        </w:tc>
        <w:tc>
          <w:tcPr>
            <w:tcW w:w="1293" w:type="dxa"/>
            <w:vMerge w:val="continue"/>
            <w:tcBorders>
              <w:top w:val="single" w:color="000000" w:sz="6" w:space="0"/>
              <w:left w:val="single" w:color="000000" w:sz="2" w:space="0"/>
              <w:bottom w:val="single" w:color="000000" w:sz="6" w:space="0"/>
              <w:right w:val="single" w:color="000000" w:sz="2" w:space="0"/>
            </w:tcBorders>
          </w:tcPr>
          <w:p w14:paraId="0E725C76"/>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838F66">
            <w:pPr>
              <w:widowControl/>
              <w:autoSpaceDE w:val="0"/>
              <w:autoSpaceDN w:val="0"/>
              <w:spacing w:before="570" w:after="0" w:line="232" w:lineRule="exact"/>
              <w:ind w:left="0" w:right="0" w:firstLine="0"/>
              <w:jc w:val="center"/>
            </w:pPr>
            <w:r>
              <w:rPr>
                <w:rFonts w:ascii="q2ybFcD9+TimesNewRomanPSMT" w:hAnsi="q2ybFcD9+TimesNewRomanPSMT" w:eastAsia="q2ybFcD9+TimesNewRomanPSMT"/>
                <w:color w:val="000000"/>
                <w:sz w:val="21"/>
              </w:rPr>
              <w:t>7</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3A95F62B">
            <w:pPr>
              <w:widowControl/>
              <w:autoSpaceDE w:val="0"/>
              <w:autoSpaceDN w:val="0"/>
              <w:spacing w:before="100" w:after="0" w:line="274" w:lineRule="exact"/>
              <w:ind w:left="0" w:right="0" w:firstLine="0"/>
              <w:jc w:val="center"/>
            </w:pPr>
            <w:r>
              <w:rPr>
                <w:rFonts w:ascii="zGe0CX3k+SimSun" w:hAnsi="zGe0CX3k+SimSun" w:eastAsia="zGe0CX3k+SimSun"/>
                <w:color w:val="000000"/>
                <w:sz w:val="21"/>
              </w:rPr>
              <w:t>第十三条医疗卫生机构和医疗废物集中处置单位，应当采取有效措施，防止医疗废物流失、泄漏、扩</w:t>
            </w:r>
          </w:p>
          <w:p w14:paraId="07ECCA52">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散。</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635D8E">
            <w:pPr>
              <w:widowControl/>
              <w:autoSpaceDE w:val="0"/>
              <w:autoSpaceDN w:val="0"/>
              <w:spacing w:before="0" w:after="0" w:line="264" w:lineRule="exact"/>
              <w:ind w:left="0" w:right="0" w:firstLine="0"/>
              <w:jc w:val="center"/>
            </w:pPr>
            <w:r>
              <w:rPr>
                <w:rFonts w:ascii="zGe0CX3k+SimSun" w:hAnsi="zGe0CX3k+SimSun" w:eastAsia="zGe0CX3k+SimSun"/>
                <w:color w:val="000000"/>
                <w:sz w:val="21"/>
              </w:rPr>
              <w:t>项目各科室设置医疗废物收集桶对医疗废物进行收集，收集后暂存于医疗废物暂存间，委托有资质单位清</w:t>
            </w:r>
          </w:p>
          <w:p w14:paraId="7795772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运处置。</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E7A196">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22FDAADF"/>
        </w:tc>
      </w:tr>
      <w:tr w14:paraId="3126995E">
        <w:tblPrEx>
          <w:tblCellMar>
            <w:top w:w="0" w:type="dxa"/>
            <w:left w:w="108" w:type="dxa"/>
            <w:bottom w:w="0" w:type="dxa"/>
            <w:right w:w="108" w:type="dxa"/>
          </w:tblCellMar>
        </w:tblPrEx>
        <w:trPr>
          <w:trHeight w:val="114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1BCD79CB"/>
        </w:tc>
        <w:tc>
          <w:tcPr>
            <w:tcW w:w="1293" w:type="dxa"/>
            <w:vMerge w:val="continue"/>
            <w:tcBorders>
              <w:top w:val="single" w:color="000000" w:sz="6" w:space="0"/>
              <w:left w:val="single" w:color="000000" w:sz="2" w:space="0"/>
              <w:bottom w:val="single" w:color="000000" w:sz="6" w:space="0"/>
              <w:right w:val="single" w:color="000000" w:sz="2" w:space="0"/>
            </w:tcBorders>
          </w:tcPr>
          <w:p w14:paraId="0CB31552"/>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8B8051">
            <w:pPr>
              <w:widowControl/>
              <w:autoSpaceDE w:val="0"/>
              <w:autoSpaceDN w:val="0"/>
              <w:spacing w:before="456" w:after="0" w:line="230" w:lineRule="exact"/>
              <w:ind w:left="0" w:right="0" w:firstLine="0"/>
              <w:jc w:val="center"/>
            </w:pPr>
            <w:r>
              <w:rPr>
                <w:rFonts w:ascii="q2ybFcD9+TimesNewRomanPSMT" w:hAnsi="q2ybFcD9+TimesNewRomanPSMT" w:eastAsia="q2ybFcD9+TimesNewRomanPSMT"/>
                <w:color w:val="000000"/>
                <w:sz w:val="21"/>
              </w:rPr>
              <w:t>8</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490D4D1C">
            <w:pPr>
              <w:widowControl/>
              <w:autoSpaceDE w:val="0"/>
              <w:autoSpaceDN w:val="0"/>
              <w:spacing w:before="324" w:after="0" w:line="210" w:lineRule="exact"/>
              <w:ind w:left="0" w:right="0" w:firstLine="0"/>
              <w:jc w:val="center"/>
            </w:pPr>
            <w:r>
              <w:rPr>
                <w:rFonts w:ascii="zGe0CX3k+SimSun" w:hAnsi="zGe0CX3k+SimSun" w:eastAsia="zGe0CX3k+SimSun"/>
                <w:color w:val="000000"/>
                <w:sz w:val="21"/>
              </w:rPr>
              <w:t>第十四条禁止任何单位和个人转</w:t>
            </w:r>
          </w:p>
          <w:p w14:paraId="31DDEEA0">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让、买卖医疗废物。</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E5AE18">
            <w:pPr>
              <w:widowControl/>
              <w:autoSpaceDE w:val="0"/>
              <w:autoSpaceDN w:val="0"/>
              <w:spacing w:before="126" w:after="0" w:line="272" w:lineRule="exact"/>
              <w:ind w:left="0" w:right="0" w:firstLine="0"/>
              <w:jc w:val="center"/>
            </w:pPr>
            <w:r>
              <w:rPr>
                <w:rFonts w:ascii="zGe0CX3k+SimSun" w:hAnsi="zGe0CX3k+SimSun" w:eastAsia="zGe0CX3k+SimSun"/>
                <w:color w:val="000000"/>
                <w:sz w:val="21"/>
              </w:rPr>
              <w:t>项目医疗废物委托有资质单位清运处置，不存在转让买卖医疗废物的行为。</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9CFB21">
            <w:pPr>
              <w:widowControl/>
              <w:autoSpaceDE w:val="0"/>
              <w:autoSpaceDN w:val="0"/>
              <w:spacing w:before="462"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391B19BE"/>
        </w:tc>
      </w:tr>
      <w:tr w14:paraId="6FF4FF40">
        <w:tblPrEx>
          <w:tblCellMar>
            <w:top w:w="0" w:type="dxa"/>
            <w:left w:w="108" w:type="dxa"/>
            <w:bottom w:w="0" w:type="dxa"/>
            <w:right w:w="108" w:type="dxa"/>
          </w:tblCellMar>
        </w:tblPrEx>
        <w:trPr>
          <w:trHeight w:val="82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C03DF0B"/>
        </w:tc>
        <w:tc>
          <w:tcPr>
            <w:tcW w:w="1293" w:type="dxa"/>
            <w:vMerge w:val="continue"/>
            <w:tcBorders>
              <w:top w:val="single" w:color="000000" w:sz="6" w:space="0"/>
              <w:left w:val="single" w:color="000000" w:sz="2" w:space="0"/>
              <w:bottom w:val="single" w:color="000000" w:sz="6" w:space="0"/>
              <w:right w:val="single" w:color="000000" w:sz="2" w:space="0"/>
            </w:tcBorders>
          </w:tcPr>
          <w:p w14:paraId="60F3949C"/>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B0C1C4">
            <w:pPr>
              <w:widowControl/>
              <w:autoSpaceDE w:val="0"/>
              <w:autoSpaceDN w:val="0"/>
              <w:spacing w:before="298" w:after="0" w:line="232" w:lineRule="exact"/>
              <w:ind w:left="0" w:right="0" w:firstLine="0"/>
              <w:jc w:val="center"/>
            </w:pPr>
            <w:r>
              <w:rPr>
                <w:rFonts w:ascii="q2ybFcD9+TimesNewRomanPSMT" w:hAnsi="q2ybFcD9+TimesNewRomanPSMT" w:eastAsia="q2ybFcD9+TimesNewRomanPSMT"/>
                <w:color w:val="000000"/>
                <w:sz w:val="21"/>
              </w:rPr>
              <w:t>9</w:t>
            </w: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D1120A">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第十五条禁止邮寄医疗废物</w:t>
            </w: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BCC5E3">
            <w:pPr>
              <w:widowControl/>
              <w:autoSpaceDE w:val="0"/>
              <w:autoSpaceDN w:val="0"/>
              <w:spacing w:before="0" w:after="0" w:line="262" w:lineRule="exact"/>
              <w:ind w:left="0" w:right="0" w:firstLine="0"/>
              <w:jc w:val="center"/>
            </w:pPr>
            <w:r>
              <w:rPr>
                <w:rFonts w:ascii="zGe0CX3k+SimSun" w:hAnsi="zGe0CX3k+SimSun" w:eastAsia="zGe0CX3k+SimSun"/>
                <w:color w:val="000000"/>
                <w:sz w:val="21"/>
              </w:rPr>
              <w:t>项目医疗废物委托有资质单位定期使用专用车辆到场清运，不存在邮寄行为。</w:t>
            </w: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294B2D0">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4746DB1D"/>
        </w:tc>
      </w:tr>
      <w:tr w14:paraId="4AF5D4EE">
        <w:tblPrEx>
          <w:tblCellMar>
            <w:top w:w="0" w:type="dxa"/>
            <w:left w:w="108" w:type="dxa"/>
            <w:bottom w:w="0" w:type="dxa"/>
            <w:right w:w="108" w:type="dxa"/>
          </w:tblCellMar>
        </w:tblPrEx>
        <w:trPr>
          <w:trHeight w:val="565"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3F95E21D"/>
        </w:tc>
        <w:tc>
          <w:tcPr>
            <w:tcW w:w="1293" w:type="dxa"/>
            <w:vMerge w:val="continue"/>
            <w:tcBorders>
              <w:top w:val="single" w:color="000000" w:sz="6" w:space="0"/>
              <w:left w:val="single" w:color="000000" w:sz="2" w:space="0"/>
              <w:bottom w:val="single" w:color="000000" w:sz="6" w:space="0"/>
              <w:right w:val="single" w:color="000000" w:sz="2" w:space="0"/>
            </w:tcBorders>
          </w:tcPr>
          <w:p w14:paraId="30F6548F"/>
        </w:tc>
        <w:tc>
          <w:tcPr>
            <w:tcW w:w="774" w:type="dxa"/>
            <w:tcBorders>
              <w:top w:val="single" w:color="000000" w:sz="2" w:space="0"/>
              <w:left w:val="single" w:color="000000" w:sz="2" w:space="0"/>
              <w:bottom w:val="single" w:color="000000" w:sz="6" w:space="0"/>
              <w:right w:val="single" w:color="000000" w:sz="2" w:space="0"/>
            </w:tcBorders>
            <w:tcMar>
              <w:left w:w="0" w:type="dxa"/>
              <w:right w:w="0" w:type="dxa"/>
            </w:tcMar>
          </w:tcPr>
          <w:p w14:paraId="6A4D87C7">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10</w:t>
            </w:r>
          </w:p>
        </w:tc>
        <w:tc>
          <w:tcPr>
            <w:tcW w:w="3408" w:type="dxa"/>
            <w:tcBorders>
              <w:top w:val="single" w:color="000000" w:sz="2" w:space="0"/>
              <w:left w:val="single" w:color="000000" w:sz="2" w:space="0"/>
              <w:bottom w:val="single" w:color="000000" w:sz="6" w:space="0"/>
              <w:right w:val="single" w:color="000000" w:sz="2" w:space="0"/>
            </w:tcBorders>
            <w:tcMar>
              <w:left w:w="0" w:type="dxa"/>
              <w:right w:w="0" w:type="dxa"/>
            </w:tcMar>
          </w:tcPr>
          <w:p w14:paraId="142DD78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第十六条医疗卫生机构应当及时</w:t>
            </w:r>
          </w:p>
          <w:p w14:paraId="7678781D">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收集本单位产生的医疗废物，并按</w:t>
            </w:r>
          </w:p>
        </w:tc>
        <w:tc>
          <w:tcPr>
            <w:tcW w:w="2704" w:type="dxa"/>
            <w:tcBorders>
              <w:top w:val="single" w:color="000000" w:sz="2" w:space="0"/>
              <w:left w:val="single" w:color="000000" w:sz="2" w:space="0"/>
              <w:bottom w:val="single" w:color="000000" w:sz="6" w:space="0"/>
              <w:right w:val="single" w:color="000000" w:sz="2" w:space="0"/>
            </w:tcBorders>
            <w:tcMar>
              <w:left w:w="0" w:type="dxa"/>
              <w:right w:w="0" w:type="dxa"/>
            </w:tcMar>
          </w:tcPr>
          <w:p w14:paraId="7F1EA75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单位各科室设置医疗废物</w:t>
            </w:r>
          </w:p>
          <w:p w14:paraId="34E51D04">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收集桶对医疗废物进行收</w:t>
            </w:r>
          </w:p>
        </w:tc>
        <w:tc>
          <w:tcPr>
            <w:tcW w:w="1010" w:type="dxa"/>
            <w:tcBorders>
              <w:top w:val="single" w:color="000000" w:sz="2" w:space="0"/>
              <w:left w:val="single" w:color="000000" w:sz="2" w:space="0"/>
              <w:bottom w:val="single" w:color="000000" w:sz="6" w:space="0"/>
              <w:right w:val="single" w:color="000000" w:sz="2" w:space="0"/>
            </w:tcBorders>
            <w:tcMar>
              <w:left w:w="0" w:type="dxa"/>
              <w:right w:w="0" w:type="dxa"/>
            </w:tcMar>
          </w:tcPr>
          <w:p w14:paraId="3F819EFF">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E750210"/>
        </w:tc>
      </w:tr>
    </w:tbl>
    <w:p w14:paraId="69AE3ACD">
      <w:pPr>
        <w:widowControl/>
        <w:autoSpaceDE w:val="0"/>
        <w:autoSpaceDN w:val="0"/>
        <w:spacing w:before="210"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15</w:t>
      </w:r>
      <w:r>
        <w:rPr>
          <w:rFonts w:ascii="zGe0CX3k+SimSun" w:hAnsi="zGe0CX3k+SimSun" w:eastAsia="zGe0CX3k+SimSun"/>
          <w:color w:val="000000"/>
          <w:sz w:val="28"/>
        </w:rPr>
        <w:t>—</w:t>
      </w:r>
    </w:p>
    <w:p w14:paraId="5C3CEE4C">
      <w:pPr>
        <w:sectPr>
          <w:pgSz w:w="11905" w:h="17238"/>
          <w:pgMar w:top="716" w:right="1416" w:bottom="480" w:left="1438" w:header="720" w:footer="720" w:gutter="0"/>
          <w:cols w:equalWidth="0" w:num="1">
            <w:col w:w="9052"/>
          </w:cols>
          <w:docGrid w:linePitch="360" w:charSpace="0"/>
        </w:sectPr>
      </w:pPr>
    </w:p>
    <w:p w14:paraId="695F4540">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1545590</wp:posOffset>
            </wp:positionH>
            <wp:positionV relativeFrom="page">
              <wp:posOffset>8074025</wp:posOffset>
            </wp:positionV>
            <wp:extent cx="5008880" cy="189865"/>
            <wp:effectExtent l="0" t="0" r="1270" b="635"/>
            <wp:wrapNone/>
            <wp:docPr id="4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1"/>
                    <pic:cNvPicPr>
                      <a:picLocks noChangeAspect="1"/>
                    </pic:cNvPicPr>
                  </pic:nvPicPr>
                  <pic:blipFill>
                    <a:blip r:embed="rId51"/>
                    <a:stretch>
                      <a:fillRect/>
                    </a:stretch>
                  </pic:blipFill>
                  <pic:spPr>
                    <a:xfrm>
                      <a:off x="0" y="0"/>
                      <a:ext cx="5008880" cy="18973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8383270</wp:posOffset>
            </wp:positionV>
            <wp:extent cx="1069340" cy="163830"/>
            <wp:effectExtent l="0" t="0" r="16510" b="7620"/>
            <wp:wrapNone/>
            <wp:docPr id="4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2"/>
                    <pic:cNvPicPr>
                      <a:picLocks noChangeAspect="1"/>
                    </pic:cNvPicPr>
                  </pic:nvPicPr>
                  <pic:blipFill>
                    <a:blip r:embed="rId52"/>
                    <a:stretch>
                      <a:fillRect/>
                    </a:stretch>
                  </pic:blipFill>
                  <pic:spPr>
                    <a:xfrm>
                      <a:off x="0" y="0"/>
                      <a:ext cx="1069340" cy="163545"/>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774"/>
        <w:gridCol w:w="3408"/>
        <w:gridCol w:w="2704"/>
        <w:gridCol w:w="1010"/>
        <w:gridCol w:w="114"/>
      </w:tblGrid>
      <w:tr w14:paraId="2E4B9B30">
        <w:tblPrEx>
          <w:tblCellMar>
            <w:top w:w="0" w:type="dxa"/>
            <w:left w:w="108" w:type="dxa"/>
            <w:bottom w:w="0" w:type="dxa"/>
            <w:right w:w="108" w:type="dxa"/>
          </w:tblCellMar>
        </w:tblPrEx>
        <w:trPr>
          <w:trHeight w:val="2192"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181212B4"/>
        </w:tc>
        <w:tc>
          <w:tcPr>
            <w:tcW w:w="114" w:type="dxa"/>
            <w:tcBorders>
              <w:top w:val="single" w:color="000000" w:sz="6" w:space="0"/>
              <w:left w:val="single" w:color="000000" w:sz="2" w:space="0"/>
              <w:bottom w:val="single" w:color="000000" w:sz="6" w:space="0"/>
              <w:right w:val="single" w:color="000000" w:sz="2" w:space="0"/>
            </w:tcBorders>
            <w:tcMar>
              <w:left w:w="0" w:type="dxa"/>
              <w:right w:w="0" w:type="dxa"/>
            </w:tcMar>
          </w:tcPr>
          <w:p w14:paraId="1CD9CF1D"/>
        </w:tc>
        <w:tc>
          <w:tcPr>
            <w:tcW w:w="774" w:type="dxa"/>
            <w:tcBorders>
              <w:top w:val="single" w:color="000000" w:sz="6" w:space="0"/>
              <w:left w:val="single" w:color="000000" w:sz="2" w:space="0"/>
              <w:bottom w:val="single" w:color="000000" w:sz="2" w:space="0"/>
              <w:right w:val="single" w:color="000000" w:sz="2" w:space="0"/>
            </w:tcBorders>
            <w:tcMar>
              <w:left w:w="0" w:type="dxa"/>
              <w:right w:w="0" w:type="dxa"/>
            </w:tcMar>
          </w:tcPr>
          <w:p w14:paraId="76BADDE7"/>
        </w:tc>
        <w:tc>
          <w:tcPr>
            <w:tcW w:w="3408" w:type="dxa"/>
            <w:tcBorders>
              <w:top w:val="single" w:color="000000" w:sz="6" w:space="0"/>
              <w:left w:val="single" w:color="000000" w:sz="2" w:space="0"/>
              <w:bottom w:val="single" w:color="000000" w:sz="2" w:space="0"/>
              <w:right w:val="single" w:color="000000" w:sz="2" w:space="0"/>
            </w:tcBorders>
            <w:tcMar>
              <w:left w:w="0" w:type="dxa"/>
              <w:right w:w="0" w:type="dxa"/>
            </w:tcMar>
          </w:tcPr>
          <w:p w14:paraId="1A4A356C">
            <w:pPr>
              <w:widowControl/>
              <w:autoSpaceDE w:val="0"/>
              <w:autoSpaceDN w:val="0"/>
              <w:spacing w:before="0" w:after="0" w:line="268" w:lineRule="exact"/>
              <w:ind w:left="124" w:right="126" w:firstLine="0"/>
              <w:jc w:val="both"/>
            </w:pPr>
            <w:r>
              <w:rPr>
                <w:rFonts w:ascii="zGe0CX3k+SimSun" w:hAnsi="zGe0CX3k+SimSun" w:eastAsia="zGe0CX3k+SimSun"/>
                <w:color w:val="000000"/>
                <w:sz w:val="21"/>
              </w:rPr>
              <w:t>照类别分置于防渗漏、防锐器穿透的专用包装物或者密闭的容器内。医疗废物专用包装物、容器，应当有明显的警示标识和警示说明。医疗废物专用包装物、容器的标准和警示标识的规定，由国务院卫生行政主管部门和环境保护行政主管部</w:t>
            </w:r>
          </w:p>
          <w:p w14:paraId="0A8D443B">
            <w:pPr>
              <w:widowControl/>
              <w:autoSpaceDE w:val="0"/>
              <w:autoSpaceDN w:val="0"/>
              <w:spacing w:before="62" w:after="0" w:line="536870716" w:lineRule="exact"/>
              <w:ind w:left="0" w:right="0" w:firstLine="0"/>
              <w:jc w:val="center"/>
            </w:pPr>
            <w:r>
              <w:rPr>
                <w:rFonts w:ascii="zGe0CX3k+SimSun" w:hAnsi="zGe0CX3k+SimSun" w:eastAsia="zGe0CX3k+SimSun"/>
                <w:color w:val="000000"/>
                <w:sz w:val="21"/>
              </w:rPr>
              <w:t>门共同制定。</w:t>
            </w:r>
          </w:p>
          <w:tbl>
            <w:tblPr>
              <w:tblStyle w:val="2"/>
              <w:tblW w:w="0" w:type="auto"/>
              <w:tblInd w:w="-778" w:type="dxa"/>
              <w:tblLayout w:type="fixed"/>
              <w:tblCellMar>
                <w:top w:w="0" w:type="dxa"/>
                <w:left w:w="108" w:type="dxa"/>
                <w:bottom w:w="0" w:type="dxa"/>
                <w:right w:w="108" w:type="dxa"/>
              </w:tblCellMar>
            </w:tblPr>
            <w:tblGrid>
              <w:gridCol w:w="678"/>
              <w:gridCol w:w="4012"/>
              <w:gridCol w:w="2268"/>
              <w:gridCol w:w="938"/>
            </w:tblGrid>
            <w:tr w14:paraId="04A0787D">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16B425"/>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60212A"/>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AD630A"/>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D13DE8"/>
              </w:tc>
            </w:tr>
            <w:tr w14:paraId="115DA752">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E0A3083"/>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5615B6"/>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6702C7F"/>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3C7BA114"/>
              </w:tc>
            </w:tr>
          </w:tbl>
          <w:p w14:paraId="542E3216">
            <w:pPr>
              <w:widowControl/>
              <w:autoSpaceDE w:val="0"/>
              <w:autoSpaceDN w:val="0"/>
              <w:spacing w:before="0" w:after="0" w:line="14" w:lineRule="exact"/>
              <w:ind w:left="0" w:right="0"/>
            </w:pPr>
          </w:p>
        </w:tc>
        <w:tc>
          <w:tcPr>
            <w:tcW w:w="2704" w:type="dxa"/>
            <w:tcBorders>
              <w:top w:val="single" w:color="000000" w:sz="6" w:space="0"/>
              <w:left w:val="single" w:color="000000" w:sz="2" w:space="0"/>
              <w:bottom w:val="single" w:color="000000" w:sz="2" w:space="0"/>
              <w:right w:val="single" w:color="000000" w:sz="2" w:space="0"/>
            </w:tcBorders>
            <w:tcMar>
              <w:left w:w="0" w:type="dxa"/>
              <w:right w:w="0" w:type="dxa"/>
            </w:tcMar>
          </w:tcPr>
          <w:p w14:paraId="67055641">
            <w:pPr>
              <w:widowControl/>
              <w:autoSpaceDE w:val="0"/>
              <w:autoSpaceDN w:val="0"/>
              <w:spacing w:before="0" w:after="0" w:line="266" w:lineRule="exact"/>
              <w:ind w:left="0" w:right="0" w:firstLine="0"/>
              <w:jc w:val="center"/>
            </w:pPr>
            <w:r>
              <w:rPr>
                <w:rFonts w:ascii="zGe0CX3k+SimSun" w:hAnsi="zGe0CX3k+SimSun" w:eastAsia="zGe0CX3k+SimSun"/>
                <w:color w:val="000000"/>
                <w:sz w:val="21"/>
              </w:rPr>
              <w:t>集，并按照类别分置于防渗漏、防锐器穿透的专用包装物或者密闭的容器内。医疗废物专用包装物、容器设有明显的警示标识和警示说</w:t>
            </w:r>
          </w:p>
          <w:p w14:paraId="65DDC8ED">
            <w:pPr>
              <w:widowControl/>
              <w:autoSpaceDE w:val="0"/>
              <w:autoSpaceDN w:val="0"/>
              <w:spacing w:before="62" w:after="0" w:line="78" w:lineRule="exact"/>
              <w:ind w:left="0" w:right="0" w:firstLine="0"/>
              <w:jc w:val="center"/>
            </w:pPr>
            <w:r>
              <w:rPr>
                <w:rFonts w:ascii="zGe0CX3k+SimSun" w:hAnsi="zGe0CX3k+SimSun" w:eastAsia="zGe0CX3k+SimSun"/>
                <w:color w:val="000000"/>
                <w:sz w:val="21"/>
              </w:rPr>
              <w:t>明。</w:t>
            </w:r>
          </w:p>
          <w:tbl>
            <w:tblPr>
              <w:tblStyle w:val="2"/>
              <w:tblW w:w="0" w:type="auto"/>
              <w:tblInd w:w="-4186" w:type="dxa"/>
              <w:tblLayout w:type="fixed"/>
              <w:tblCellMar>
                <w:top w:w="0" w:type="dxa"/>
                <w:left w:w="108" w:type="dxa"/>
                <w:bottom w:w="0" w:type="dxa"/>
                <w:right w:w="108" w:type="dxa"/>
              </w:tblCellMar>
            </w:tblPr>
            <w:tblGrid>
              <w:gridCol w:w="678"/>
              <w:gridCol w:w="4012"/>
              <w:gridCol w:w="2268"/>
              <w:gridCol w:w="938"/>
            </w:tblGrid>
            <w:tr w14:paraId="4DE955A3">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03D836"/>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889ED1"/>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195F2F"/>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88A3FA"/>
              </w:tc>
            </w:tr>
            <w:tr w14:paraId="4D1E1121">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3486E1"/>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A84F17"/>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01E2180D"/>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41B9C868"/>
              </w:tc>
            </w:tr>
          </w:tbl>
          <w:p w14:paraId="63DA7E0E">
            <w:pPr>
              <w:widowControl/>
              <w:autoSpaceDE w:val="0"/>
              <w:autoSpaceDN w:val="0"/>
              <w:spacing w:before="0" w:after="0" w:line="14" w:lineRule="exact"/>
              <w:ind w:left="0" w:right="0"/>
            </w:pPr>
          </w:p>
        </w:tc>
        <w:tc>
          <w:tcPr>
            <w:tcW w:w="1010" w:type="dxa"/>
            <w:tcBorders>
              <w:top w:val="single" w:color="000000" w:sz="6" w:space="0"/>
              <w:left w:val="single" w:color="000000" w:sz="2" w:space="0"/>
              <w:bottom w:val="single" w:color="000000" w:sz="2" w:space="0"/>
              <w:right w:val="single" w:color="000000" w:sz="2" w:space="0"/>
            </w:tcBorders>
            <w:tcMar>
              <w:left w:w="0" w:type="dxa"/>
              <w:right w:w="0" w:type="dxa"/>
            </w:tcMar>
          </w:tcPr>
          <w:p w14:paraId="7A98A7BC"/>
        </w:tc>
        <w:tc>
          <w:tcPr>
            <w:tcW w:w="114" w:type="dxa"/>
            <w:tcBorders>
              <w:top w:val="single" w:color="000000" w:sz="6" w:space="0"/>
              <w:left w:val="single" w:color="000000" w:sz="2" w:space="0"/>
              <w:bottom w:val="single" w:color="000000" w:sz="6" w:space="0"/>
              <w:right w:val="single" w:color="000000" w:sz="6" w:space="0"/>
            </w:tcBorders>
            <w:tcMar>
              <w:left w:w="0" w:type="dxa"/>
              <w:right w:w="0" w:type="dxa"/>
            </w:tcMar>
          </w:tcPr>
          <w:p w14:paraId="00AF02FC"/>
        </w:tc>
      </w:tr>
      <w:tr w14:paraId="64979EC3">
        <w:tblPrEx>
          <w:tblCellMar>
            <w:top w:w="0" w:type="dxa"/>
            <w:left w:w="108" w:type="dxa"/>
            <w:bottom w:w="0" w:type="dxa"/>
            <w:right w:w="108" w:type="dxa"/>
          </w:tblCellMar>
        </w:tblPrEx>
        <w:trPr>
          <w:trHeight w:val="3278" w:hRule="exact"/>
        </w:trPr>
        <w:tc>
          <w:tcPr>
            <w:tcW w:w="1293" w:type="dxa"/>
            <w:tcBorders>
              <w:top w:val="single" w:color="000000" w:sz="6" w:space="0"/>
              <w:left w:val="single" w:color="000000" w:sz="6" w:space="0"/>
              <w:bottom w:val="single" w:color="000000" w:sz="6" w:space="0"/>
              <w:right w:val="single" w:color="000000" w:sz="2" w:space="0"/>
            </w:tcBorders>
          </w:tcPr>
          <w:p w14:paraId="258691D0"/>
        </w:tc>
        <w:tc>
          <w:tcPr>
            <w:tcW w:w="1293" w:type="dxa"/>
            <w:tcBorders>
              <w:top w:val="single" w:color="000000" w:sz="6" w:space="0"/>
              <w:left w:val="single" w:color="000000" w:sz="2" w:space="0"/>
              <w:bottom w:val="single" w:color="000000" w:sz="6" w:space="0"/>
              <w:right w:val="single" w:color="000000" w:sz="2" w:space="0"/>
            </w:tcBorders>
          </w:tcPr>
          <w:p w14:paraId="79077181"/>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A976CC">
            <w:pPr>
              <w:widowControl/>
              <w:autoSpaceDE w:val="0"/>
              <w:autoSpaceDN w:val="0"/>
              <w:spacing w:before="1524" w:after="674" w:line="232" w:lineRule="exact"/>
              <w:ind w:left="0" w:right="0" w:firstLine="0"/>
              <w:jc w:val="center"/>
            </w:pPr>
            <w:r>
              <w:rPr>
                <w:rFonts w:ascii="q2ybFcD9+TimesNewRomanPSMT" w:hAnsi="q2ybFcD9+TimesNewRomanPSMT" w:eastAsia="q2ybFcD9+TimesNewRomanPSMT"/>
                <w:color w:val="000000"/>
                <w:sz w:val="21"/>
              </w:rPr>
              <w:t>11</w:t>
            </w:r>
          </w:p>
          <w:tbl>
            <w:tblPr>
              <w:tblStyle w:val="2"/>
              <w:tblW w:w="0" w:type="auto"/>
              <w:tblInd w:w="-3" w:type="dxa"/>
              <w:tblLayout w:type="fixed"/>
              <w:tblCellMar>
                <w:top w:w="0" w:type="dxa"/>
                <w:left w:w="108" w:type="dxa"/>
                <w:bottom w:w="0" w:type="dxa"/>
                <w:right w:w="108" w:type="dxa"/>
              </w:tblCellMar>
            </w:tblPr>
            <w:tblGrid>
              <w:gridCol w:w="678"/>
              <w:gridCol w:w="4012"/>
              <w:gridCol w:w="2268"/>
              <w:gridCol w:w="938"/>
            </w:tblGrid>
            <w:tr w14:paraId="531A3B51">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C89CCE"/>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EE3064"/>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0C6E96"/>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7445AD"/>
              </w:tc>
            </w:tr>
            <w:tr w14:paraId="79B4CCE3">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DA159FC"/>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7B9132"/>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591F65CB"/>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2477FC93"/>
              </w:tc>
            </w:tr>
          </w:tbl>
          <w:p w14:paraId="27476465">
            <w:pPr>
              <w:widowControl/>
              <w:autoSpaceDE w:val="0"/>
              <w:autoSpaceDN w:val="0"/>
              <w:spacing w:before="0" w:after="0" w:line="14" w:lineRule="exact"/>
              <w:ind w:left="0" w:right="0"/>
            </w:pP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587B812">
            <w:pPr>
              <w:widowControl/>
              <w:autoSpaceDE w:val="0"/>
              <w:autoSpaceDN w:val="0"/>
              <w:spacing w:before="0" w:after="0" w:line="270" w:lineRule="exact"/>
              <w:ind w:left="0" w:right="0" w:firstLine="0"/>
              <w:jc w:val="center"/>
            </w:pPr>
            <w:r>
              <w:rPr>
                <w:rFonts w:ascii="zGe0CX3k+SimSun" w:hAnsi="zGe0CX3k+SimSun" w:eastAsia="zGe0CX3k+SimSun"/>
                <w:color w:val="000000"/>
                <w:sz w:val="21"/>
              </w:rPr>
              <w:t>第十七条医疗卫生机构应当建立医疗废物的暂时贮存设施、设备，不得露天存放医疗废物；医疗废物暂时贮存的时间不得超过</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天。医疗废物的暂时贮存设施、设备，应当远离医疗区、食品加工区和人员活动区以及生活垃圾存放场所，并设置明显的警示标识和防渗漏、防鼠、防蚊蝇、防蟑螂、防盗以及预防儿童接触等安全措施。医疗废物的暂时贮存设施、设备应当定期消</w:t>
            </w:r>
          </w:p>
          <w:p w14:paraId="2B148AAA">
            <w:pPr>
              <w:widowControl/>
              <w:autoSpaceDE w:val="0"/>
              <w:autoSpaceDN w:val="0"/>
              <w:spacing w:before="62" w:after="0" w:line="536870718" w:lineRule="exact"/>
              <w:ind w:left="0" w:right="0" w:firstLine="0"/>
              <w:jc w:val="center"/>
            </w:pPr>
            <w:r>
              <w:rPr>
                <w:rFonts w:ascii="zGe0CX3k+SimSun" w:hAnsi="zGe0CX3k+SimSun" w:eastAsia="zGe0CX3k+SimSun"/>
                <w:color w:val="000000"/>
                <w:sz w:val="21"/>
              </w:rPr>
              <w:t>毒和清洁。</w:t>
            </w:r>
          </w:p>
          <w:tbl>
            <w:tblPr>
              <w:tblStyle w:val="2"/>
              <w:tblW w:w="0" w:type="auto"/>
              <w:tblInd w:w="-778" w:type="dxa"/>
              <w:tblLayout w:type="fixed"/>
              <w:tblCellMar>
                <w:top w:w="0" w:type="dxa"/>
                <w:left w:w="108" w:type="dxa"/>
                <w:bottom w:w="0" w:type="dxa"/>
                <w:right w:w="108" w:type="dxa"/>
              </w:tblCellMar>
            </w:tblPr>
            <w:tblGrid>
              <w:gridCol w:w="678"/>
              <w:gridCol w:w="4012"/>
              <w:gridCol w:w="2268"/>
              <w:gridCol w:w="938"/>
            </w:tblGrid>
            <w:tr w14:paraId="500AB9F6">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383F76"/>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9EBD70"/>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06FE58"/>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DE1522"/>
              </w:tc>
            </w:tr>
            <w:tr w14:paraId="56CB0DD8">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5B5B5E9"/>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AC3DD08"/>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BEF2B6"/>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5A6ED02A"/>
              </w:tc>
            </w:tr>
          </w:tbl>
          <w:p w14:paraId="179E751F">
            <w:pPr>
              <w:widowControl/>
              <w:autoSpaceDE w:val="0"/>
              <w:autoSpaceDN w:val="0"/>
              <w:spacing w:before="0" w:after="0" w:line="14" w:lineRule="exact"/>
              <w:ind w:left="0" w:right="0"/>
            </w:pP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BB5C59">
            <w:pPr>
              <w:widowControl/>
              <w:autoSpaceDE w:val="0"/>
              <w:autoSpaceDN w:val="0"/>
              <w:spacing w:before="154" w:after="0" w:line="238" w:lineRule="exact"/>
              <w:ind w:left="0" w:right="0" w:firstLine="0"/>
              <w:jc w:val="center"/>
            </w:pPr>
            <w:r>
              <w:rPr>
                <w:rFonts w:ascii="zGe0CX3k+SimSun" w:hAnsi="zGe0CX3k+SimSun" w:eastAsia="zGe0CX3k+SimSun"/>
                <w:color w:val="000000"/>
                <w:sz w:val="21"/>
              </w:rPr>
              <w:t>项目建设一间面积为5</w:t>
            </w:r>
            <w:r>
              <w:rPr>
                <w:rFonts w:ascii="q2ybFcD9+TimesNewRomanPSMT" w:hAnsi="q2ybFcD9+TimesNewRomanPSMT" w:eastAsia="q2ybFcD9+TimesNewRomanPSMT"/>
                <w:color w:val="000000"/>
                <w:sz w:val="21"/>
              </w:rPr>
              <w:t>m</w:t>
            </w:r>
            <w:r>
              <w:rPr>
                <w:rFonts w:ascii="q2ybFcD9+TimesNewRomanPSMT" w:hAnsi="q2ybFcD9+TimesNewRomanPSMT" w:eastAsia="q2ybFcD9+TimesNewRomanPSMT"/>
                <w:color w:val="000000"/>
                <w:w w:val="97"/>
                <w:sz w:val="14"/>
              </w:rPr>
              <w:t>2</w:t>
            </w:r>
            <w:r>
              <w:rPr>
                <w:rFonts w:ascii="zGe0CX3k+SimSun" w:hAnsi="zGe0CX3k+SimSun" w:eastAsia="zGe0CX3k+SimSun"/>
                <w:color w:val="000000"/>
                <w:sz w:val="21"/>
              </w:rPr>
              <w:t>的医疗废物暂存间对项目产生的医疗废物进行暂存，医疗废物暂存间位于一楼楼梯间，远离医疗区、人员活动区以及生活垃圾存放场所，并设置明显的警示标识。医疗废物的暂时贮存设施定期进行消毒和清洁。医疗废物暂时贮存的时间不超过</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天。</w:t>
            </w:r>
          </w:p>
          <w:tbl>
            <w:tblPr>
              <w:tblStyle w:val="2"/>
              <w:tblW w:w="0" w:type="auto"/>
              <w:tblInd w:w="-4186" w:type="dxa"/>
              <w:tblLayout w:type="fixed"/>
              <w:tblCellMar>
                <w:top w:w="0" w:type="dxa"/>
                <w:left w:w="108" w:type="dxa"/>
                <w:bottom w:w="0" w:type="dxa"/>
                <w:right w:w="108" w:type="dxa"/>
              </w:tblCellMar>
            </w:tblPr>
            <w:tblGrid>
              <w:gridCol w:w="678"/>
              <w:gridCol w:w="4012"/>
              <w:gridCol w:w="2268"/>
              <w:gridCol w:w="938"/>
            </w:tblGrid>
            <w:tr w14:paraId="54D92794">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74BC89E"/>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A71FB5"/>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890D46"/>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4233BF"/>
              </w:tc>
            </w:tr>
            <w:tr w14:paraId="435FD98C">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44EBD99"/>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723D6343"/>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04E834"/>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269AF0B4"/>
              </w:tc>
            </w:tr>
          </w:tbl>
          <w:p w14:paraId="09E8E818">
            <w:pPr>
              <w:widowControl/>
              <w:autoSpaceDE w:val="0"/>
              <w:autoSpaceDN w:val="0"/>
              <w:spacing w:before="0" w:after="0" w:line="14" w:lineRule="exact"/>
              <w:ind w:left="0" w:right="0"/>
            </w:pP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5B0CF2">
            <w:pPr>
              <w:widowControl/>
              <w:autoSpaceDE w:val="0"/>
              <w:autoSpaceDN w:val="0"/>
              <w:spacing w:before="1528" w:after="694" w:line="208" w:lineRule="exact"/>
              <w:ind w:left="0" w:right="0" w:firstLine="0"/>
              <w:jc w:val="center"/>
            </w:pPr>
            <w:r>
              <w:rPr>
                <w:rFonts w:ascii="zGe0CX3k+SimSun" w:hAnsi="zGe0CX3k+SimSun" w:eastAsia="zGe0CX3k+SimSun"/>
                <w:color w:val="000000"/>
                <w:sz w:val="21"/>
              </w:rPr>
              <w:t>符合</w:t>
            </w:r>
          </w:p>
          <w:tbl>
            <w:tblPr>
              <w:tblStyle w:val="2"/>
              <w:tblW w:w="0" w:type="auto"/>
              <w:tblInd w:w="-6890" w:type="dxa"/>
              <w:tblLayout w:type="fixed"/>
              <w:tblCellMar>
                <w:top w:w="0" w:type="dxa"/>
                <w:left w:w="108" w:type="dxa"/>
                <w:bottom w:w="0" w:type="dxa"/>
                <w:right w:w="108" w:type="dxa"/>
              </w:tblCellMar>
            </w:tblPr>
            <w:tblGrid>
              <w:gridCol w:w="678"/>
              <w:gridCol w:w="4012"/>
              <w:gridCol w:w="2268"/>
              <w:gridCol w:w="938"/>
            </w:tblGrid>
            <w:tr w14:paraId="5F92047E">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F8B2BE"/>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8B5570"/>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E5F1F1"/>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08885B"/>
              </w:tc>
            </w:tr>
            <w:tr w14:paraId="367E4232">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69716B0"/>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8DC0DA4"/>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7BDDA68"/>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6811E7C4"/>
              </w:tc>
            </w:tr>
          </w:tbl>
          <w:p w14:paraId="6117365E">
            <w:pPr>
              <w:widowControl/>
              <w:autoSpaceDE w:val="0"/>
              <w:autoSpaceDN w:val="0"/>
              <w:spacing w:before="0" w:after="0" w:line="14" w:lineRule="exact"/>
              <w:ind w:left="0" w:right="0"/>
            </w:pPr>
          </w:p>
        </w:tc>
        <w:tc>
          <w:tcPr>
            <w:tcW w:w="1293" w:type="dxa"/>
            <w:tcBorders>
              <w:top w:val="single" w:color="000000" w:sz="6" w:space="0"/>
              <w:left w:val="single" w:color="000000" w:sz="2" w:space="0"/>
              <w:bottom w:val="single" w:color="000000" w:sz="6" w:space="0"/>
              <w:right w:val="single" w:color="000000" w:sz="6" w:space="0"/>
            </w:tcBorders>
          </w:tcPr>
          <w:p w14:paraId="259ABBE6"/>
        </w:tc>
      </w:tr>
      <w:tr w14:paraId="4DC34DAE">
        <w:tblPrEx>
          <w:tblCellMar>
            <w:top w:w="0" w:type="dxa"/>
            <w:left w:w="108" w:type="dxa"/>
            <w:bottom w:w="0" w:type="dxa"/>
            <w:right w:w="108" w:type="dxa"/>
          </w:tblCellMar>
        </w:tblPrEx>
        <w:trPr>
          <w:trHeight w:val="1916" w:hRule="exact"/>
        </w:trPr>
        <w:tc>
          <w:tcPr>
            <w:tcW w:w="1293" w:type="dxa"/>
            <w:tcBorders>
              <w:top w:val="single" w:color="000000" w:sz="6" w:space="0"/>
              <w:left w:val="single" w:color="000000" w:sz="6" w:space="0"/>
              <w:bottom w:val="single" w:color="000000" w:sz="6" w:space="0"/>
              <w:right w:val="single" w:color="000000" w:sz="2" w:space="0"/>
            </w:tcBorders>
          </w:tcPr>
          <w:p w14:paraId="2671A8BF"/>
        </w:tc>
        <w:tc>
          <w:tcPr>
            <w:tcW w:w="1293" w:type="dxa"/>
            <w:tcBorders>
              <w:top w:val="single" w:color="000000" w:sz="6" w:space="0"/>
              <w:left w:val="single" w:color="000000" w:sz="2" w:space="0"/>
              <w:bottom w:val="single" w:color="000000" w:sz="6" w:space="0"/>
              <w:right w:val="single" w:color="000000" w:sz="2" w:space="0"/>
            </w:tcBorders>
          </w:tcPr>
          <w:p w14:paraId="3CCF278B"/>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18E18C">
            <w:pPr>
              <w:widowControl/>
              <w:autoSpaceDE w:val="0"/>
              <w:autoSpaceDN w:val="0"/>
              <w:spacing w:before="842" w:after="0" w:line="228" w:lineRule="exact"/>
              <w:ind w:left="0" w:right="0" w:firstLine="0"/>
              <w:jc w:val="center"/>
            </w:pPr>
            <w:r>
              <w:rPr>
                <w:rFonts w:ascii="q2ybFcD9+TimesNewRomanPSMT" w:hAnsi="q2ybFcD9+TimesNewRomanPSMT" w:eastAsia="q2ybFcD9+TimesNewRomanPSMT"/>
                <w:color w:val="000000"/>
                <w:sz w:val="21"/>
              </w:rPr>
              <w:t>12</w:t>
            </w:r>
          </w:p>
          <w:tbl>
            <w:tblPr>
              <w:tblStyle w:val="2"/>
              <w:tblW w:w="0" w:type="auto"/>
              <w:tblInd w:w="-3" w:type="dxa"/>
              <w:tblLayout w:type="fixed"/>
              <w:tblCellMar>
                <w:top w:w="0" w:type="dxa"/>
                <w:left w:w="108" w:type="dxa"/>
                <w:bottom w:w="0" w:type="dxa"/>
                <w:right w:w="108" w:type="dxa"/>
              </w:tblCellMar>
            </w:tblPr>
            <w:tblGrid>
              <w:gridCol w:w="678"/>
              <w:gridCol w:w="4012"/>
              <w:gridCol w:w="2268"/>
              <w:gridCol w:w="938"/>
            </w:tblGrid>
            <w:tr w14:paraId="570888A0">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5E6B1D"/>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A760E6"/>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181C6A"/>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90CFB6"/>
              </w:tc>
            </w:tr>
            <w:tr w14:paraId="054D1341">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6E66DF7"/>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1FB168"/>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DA15B4F"/>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583B159E"/>
              </w:tc>
            </w:tr>
          </w:tbl>
          <w:p w14:paraId="71A27B28">
            <w:pPr>
              <w:widowControl/>
              <w:autoSpaceDE w:val="0"/>
              <w:autoSpaceDN w:val="0"/>
              <w:spacing w:before="0" w:after="0" w:line="14" w:lineRule="exact"/>
              <w:ind w:left="0" w:right="0"/>
            </w:pP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7418003A">
            <w:pPr>
              <w:widowControl/>
              <w:autoSpaceDE w:val="0"/>
              <w:autoSpaceDN w:val="0"/>
              <w:spacing w:before="34" w:after="0" w:line="206" w:lineRule="exact"/>
              <w:ind w:left="0" w:right="0" w:firstLine="0"/>
              <w:jc w:val="center"/>
            </w:pPr>
            <w:r>
              <w:rPr>
                <w:rFonts w:ascii="zGe0CX3k+SimSun" w:hAnsi="zGe0CX3k+SimSun" w:eastAsia="zGe0CX3k+SimSun"/>
                <w:color w:val="000000"/>
                <w:sz w:val="21"/>
              </w:rPr>
              <w:t>第十八条医疗卫生机构应当使用防渗漏、防遗撒的专用运送工具，按照本单位确定的内部医疗废物运送时间、路线，将医疗废物收集、运送至暂时贮存地点。运送工具使用后应当在医疗卫生机构内指定的地点及时消毒和清洁。</w:t>
            </w:r>
          </w:p>
          <w:tbl>
            <w:tblPr>
              <w:tblStyle w:val="2"/>
              <w:tblW w:w="0" w:type="auto"/>
              <w:tblInd w:w="-778" w:type="dxa"/>
              <w:tblLayout w:type="fixed"/>
              <w:tblCellMar>
                <w:top w:w="0" w:type="dxa"/>
                <w:left w:w="108" w:type="dxa"/>
                <w:bottom w:w="0" w:type="dxa"/>
                <w:right w:w="108" w:type="dxa"/>
              </w:tblCellMar>
            </w:tblPr>
            <w:tblGrid>
              <w:gridCol w:w="678"/>
              <w:gridCol w:w="4012"/>
              <w:gridCol w:w="2268"/>
              <w:gridCol w:w="938"/>
            </w:tblGrid>
            <w:tr w14:paraId="614B390A">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391621"/>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4E31D9"/>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A97BED"/>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4F7856"/>
              </w:tc>
            </w:tr>
            <w:tr w14:paraId="2ED975FC">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958948E"/>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840F1D"/>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075502B"/>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6C1A2615"/>
              </w:tc>
            </w:tr>
          </w:tbl>
          <w:p w14:paraId="232D65C0">
            <w:pPr>
              <w:widowControl/>
              <w:autoSpaceDE w:val="0"/>
              <w:autoSpaceDN w:val="0"/>
              <w:spacing w:before="0" w:after="0" w:line="14" w:lineRule="exact"/>
              <w:ind w:left="0" w:right="0"/>
            </w:pP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0E9A4A">
            <w:pPr>
              <w:widowControl/>
              <w:autoSpaceDE w:val="0"/>
              <w:autoSpaceDN w:val="0"/>
              <w:spacing w:before="0" w:after="0" w:line="266" w:lineRule="exact"/>
              <w:ind w:left="0" w:right="0" w:firstLine="0"/>
              <w:jc w:val="center"/>
            </w:pPr>
            <w:r>
              <w:rPr>
                <w:rFonts w:ascii="zGe0CX3k+SimSun" w:hAnsi="zGe0CX3k+SimSun" w:eastAsia="zGe0CX3k+SimSun"/>
                <w:color w:val="000000"/>
                <w:sz w:val="21"/>
              </w:rPr>
              <w:t>项目各科室和病房设置医疗废物收集桶对医疗废物进行收集，收集后按照单位确定的内部医疗废物运送时间、路线，将医疗废物运送至项目自建的医疗废物</w:t>
            </w:r>
          </w:p>
          <w:p w14:paraId="59FF2285">
            <w:pPr>
              <w:widowControl/>
              <w:autoSpaceDE w:val="0"/>
              <w:autoSpaceDN w:val="0"/>
              <w:spacing w:before="64" w:after="0" w:line="536870718" w:lineRule="exact"/>
              <w:ind w:left="0" w:right="0" w:firstLine="0"/>
              <w:jc w:val="center"/>
            </w:pPr>
            <w:r>
              <w:rPr>
                <w:rFonts w:ascii="zGe0CX3k+SimSun" w:hAnsi="zGe0CX3k+SimSun" w:eastAsia="zGe0CX3k+SimSun"/>
                <w:color w:val="000000"/>
                <w:sz w:val="21"/>
              </w:rPr>
              <w:t>暂存间。</w:t>
            </w:r>
          </w:p>
          <w:tbl>
            <w:tblPr>
              <w:tblStyle w:val="2"/>
              <w:tblW w:w="0" w:type="auto"/>
              <w:tblInd w:w="-4186" w:type="dxa"/>
              <w:tblLayout w:type="fixed"/>
              <w:tblCellMar>
                <w:top w:w="0" w:type="dxa"/>
                <w:left w:w="108" w:type="dxa"/>
                <w:bottom w:w="0" w:type="dxa"/>
                <w:right w:w="108" w:type="dxa"/>
              </w:tblCellMar>
            </w:tblPr>
            <w:tblGrid>
              <w:gridCol w:w="678"/>
              <w:gridCol w:w="4012"/>
              <w:gridCol w:w="2268"/>
              <w:gridCol w:w="938"/>
            </w:tblGrid>
            <w:tr w14:paraId="64FFE5A9">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AAB8C8F"/>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41E1C6"/>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77048A"/>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50BC3C"/>
              </w:tc>
            </w:tr>
            <w:tr w14:paraId="77B7ADE7">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B66753"/>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487476"/>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5A1765B6"/>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20C8FF"/>
              </w:tc>
            </w:tr>
          </w:tbl>
          <w:p w14:paraId="26F41A8D">
            <w:pPr>
              <w:widowControl/>
              <w:autoSpaceDE w:val="0"/>
              <w:autoSpaceDN w:val="0"/>
              <w:spacing w:before="0" w:after="0" w:line="14" w:lineRule="exact"/>
              <w:ind w:left="0" w:right="0"/>
            </w:pP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DDFE91">
            <w:pPr>
              <w:widowControl/>
              <w:autoSpaceDE w:val="0"/>
              <w:autoSpaceDN w:val="0"/>
              <w:spacing w:before="846" w:after="12" w:line="210" w:lineRule="exact"/>
              <w:ind w:left="0" w:right="0" w:firstLine="0"/>
              <w:jc w:val="center"/>
            </w:pPr>
            <w:r>
              <w:rPr>
                <w:rFonts w:ascii="zGe0CX3k+SimSun" w:hAnsi="zGe0CX3k+SimSun" w:eastAsia="zGe0CX3k+SimSun"/>
                <w:color w:val="000000"/>
                <w:sz w:val="21"/>
              </w:rPr>
              <w:t>符合</w:t>
            </w:r>
          </w:p>
          <w:tbl>
            <w:tblPr>
              <w:tblStyle w:val="2"/>
              <w:tblW w:w="0" w:type="auto"/>
              <w:tblInd w:w="-6890" w:type="dxa"/>
              <w:tblLayout w:type="fixed"/>
              <w:tblCellMar>
                <w:top w:w="0" w:type="dxa"/>
                <w:left w:w="108" w:type="dxa"/>
                <w:bottom w:w="0" w:type="dxa"/>
                <w:right w:w="108" w:type="dxa"/>
              </w:tblCellMar>
            </w:tblPr>
            <w:tblGrid>
              <w:gridCol w:w="678"/>
              <w:gridCol w:w="4012"/>
              <w:gridCol w:w="2268"/>
              <w:gridCol w:w="938"/>
            </w:tblGrid>
            <w:tr w14:paraId="46437AAF">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4D0D19"/>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B723DE"/>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DDA49E"/>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ABFB3B"/>
              </w:tc>
            </w:tr>
            <w:tr w14:paraId="55B72583">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239F492"/>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B6E993"/>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DE79BA"/>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6949CF"/>
              </w:tc>
            </w:tr>
          </w:tbl>
          <w:p w14:paraId="27085CFC">
            <w:pPr>
              <w:widowControl/>
              <w:autoSpaceDE w:val="0"/>
              <w:autoSpaceDN w:val="0"/>
              <w:spacing w:before="0" w:after="0" w:line="14" w:lineRule="exact"/>
              <w:ind w:left="0" w:right="0"/>
            </w:pPr>
          </w:p>
        </w:tc>
        <w:tc>
          <w:tcPr>
            <w:tcW w:w="1293" w:type="dxa"/>
            <w:tcBorders>
              <w:top w:val="single" w:color="000000" w:sz="6" w:space="0"/>
              <w:left w:val="single" w:color="000000" w:sz="2" w:space="0"/>
              <w:bottom w:val="single" w:color="000000" w:sz="6" w:space="0"/>
              <w:right w:val="single" w:color="000000" w:sz="6" w:space="0"/>
            </w:tcBorders>
          </w:tcPr>
          <w:p w14:paraId="158A256C"/>
        </w:tc>
      </w:tr>
      <w:tr w14:paraId="2FE8DC2C">
        <w:tblPrEx>
          <w:tblCellMar>
            <w:top w:w="0" w:type="dxa"/>
            <w:left w:w="108" w:type="dxa"/>
            <w:bottom w:w="0" w:type="dxa"/>
            <w:right w:w="108" w:type="dxa"/>
          </w:tblCellMar>
        </w:tblPrEx>
        <w:trPr>
          <w:trHeight w:val="1916" w:hRule="exact"/>
        </w:trPr>
        <w:tc>
          <w:tcPr>
            <w:tcW w:w="1293" w:type="dxa"/>
            <w:tcBorders>
              <w:top w:val="single" w:color="000000" w:sz="6" w:space="0"/>
              <w:left w:val="single" w:color="000000" w:sz="6" w:space="0"/>
              <w:bottom w:val="single" w:color="000000" w:sz="6" w:space="0"/>
              <w:right w:val="single" w:color="000000" w:sz="2" w:space="0"/>
            </w:tcBorders>
          </w:tcPr>
          <w:p w14:paraId="0ADCC1C2"/>
        </w:tc>
        <w:tc>
          <w:tcPr>
            <w:tcW w:w="1293" w:type="dxa"/>
            <w:tcBorders>
              <w:top w:val="single" w:color="000000" w:sz="6" w:space="0"/>
              <w:left w:val="single" w:color="000000" w:sz="2" w:space="0"/>
              <w:bottom w:val="single" w:color="000000" w:sz="6" w:space="0"/>
              <w:right w:val="single" w:color="000000" w:sz="2" w:space="0"/>
            </w:tcBorders>
          </w:tcPr>
          <w:p w14:paraId="378C4828"/>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3576A1">
            <w:pPr>
              <w:widowControl/>
              <w:autoSpaceDE w:val="0"/>
              <w:autoSpaceDN w:val="0"/>
              <w:spacing w:before="842" w:after="0" w:line="228" w:lineRule="exact"/>
              <w:ind w:left="0" w:right="0" w:firstLine="0"/>
              <w:jc w:val="center"/>
            </w:pPr>
            <w:r>
              <w:rPr>
                <w:rFonts w:ascii="q2ybFcD9+TimesNewRomanPSMT" w:hAnsi="q2ybFcD9+TimesNewRomanPSMT" w:eastAsia="q2ybFcD9+TimesNewRomanPSMT"/>
                <w:color w:val="000000"/>
                <w:sz w:val="21"/>
              </w:rPr>
              <w:t>13</w:t>
            </w:r>
          </w:p>
          <w:tbl>
            <w:tblPr>
              <w:tblStyle w:val="2"/>
              <w:tblW w:w="0" w:type="auto"/>
              <w:tblInd w:w="-3" w:type="dxa"/>
              <w:tblLayout w:type="fixed"/>
              <w:tblCellMar>
                <w:top w:w="0" w:type="dxa"/>
                <w:left w:w="108" w:type="dxa"/>
                <w:bottom w:w="0" w:type="dxa"/>
                <w:right w:w="108" w:type="dxa"/>
              </w:tblCellMar>
            </w:tblPr>
            <w:tblGrid>
              <w:gridCol w:w="678"/>
              <w:gridCol w:w="4012"/>
              <w:gridCol w:w="2268"/>
              <w:gridCol w:w="938"/>
            </w:tblGrid>
            <w:tr w14:paraId="4D299D78">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0FAB21"/>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571996"/>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571F40"/>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3EEE00"/>
              </w:tc>
            </w:tr>
            <w:tr w14:paraId="09DD7344">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E0212FD"/>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29AF5EBB"/>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698A7B"/>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6731537F"/>
              </w:tc>
            </w:tr>
          </w:tbl>
          <w:p w14:paraId="26E813A2">
            <w:pPr>
              <w:widowControl/>
              <w:autoSpaceDE w:val="0"/>
              <w:autoSpaceDN w:val="0"/>
              <w:spacing w:before="0" w:after="0" w:line="14" w:lineRule="exact"/>
              <w:ind w:left="0" w:right="0"/>
            </w:pP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432C5C4C">
            <w:pPr>
              <w:widowControl/>
              <w:autoSpaceDE w:val="0"/>
              <w:autoSpaceDN w:val="0"/>
              <w:spacing w:before="38" w:after="0" w:line="204" w:lineRule="exact"/>
              <w:ind w:left="0" w:right="0" w:firstLine="0"/>
              <w:jc w:val="center"/>
            </w:pPr>
            <w:r>
              <w:rPr>
                <w:rFonts w:ascii="zGe0CX3k+SimSun" w:hAnsi="zGe0CX3k+SimSun" w:eastAsia="zGe0CX3k+SimSun"/>
                <w:color w:val="000000"/>
                <w:sz w:val="21"/>
              </w:rPr>
              <w:t>第十九条医疗卫生机构应当根据就近集中处置的原则，及时将医疗废物交由医疗废物集中处置单位处置。医疗废物中病原体的培养基、标本和菌种、毒种保存液等高危险废物，在交医疗废物集中处置单位处置前应当就地消毒。</w:t>
            </w:r>
          </w:p>
          <w:tbl>
            <w:tblPr>
              <w:tblStyle w:val="2"/>
              <w:tblW w:w="0" w:type="auto"/>
              <w:tblInd w:w="-778" w:type="dxa"/>
              <w:tblLayout w:type="fixed"/>
              <w:tblCellMar>
                <w:top w:w="0" w:type="dxa"/>
                <w:left w:w="108" w:type="dxa"/>
                <w:bottom w:w="0" w:type="dxa"/>
                <w:right w:w="108" w:type="dxa"/>
              </w:tblCellMar>
            </w:tblPr>
            <w:tblGrid>
              <w:gridCol w:w="678"/>
              <w:gridCol w:w="4012"/>
              <w:gridCol w:w="2268"/>
              <w:gridCol w:w="938"/>
            </w:tblGrid>
            <w:tr w14:paraId="1DCDA238">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5941C0"/>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95A21B"/>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28FAD0"/>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71D894"/>
              </w:tc>
            </w:tr>
            <w:tr w14:paraId="438B12B5">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BBF640F"/>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A09008"/>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FB474B"/>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0770D72A"/>
              </w:tc>
            </w:tr>
          </w:tbl>
          <w:p w14:paraId="6BECEC90">
            <w:pPr>
              <w:widowControl/>
              <w:autoSpaceDE w:val="0"/>
              <w:autoSpaceDN w:val="0"/>
              <w:spacing w:before="0" w:after="0" w:line="14" w:lineRule="exact"/>
              <w:ind w:left="0" w:right="0"/>
            </w:pP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2B9C70">
            <w:pPr>
              <w:widowControl/>
              <w:autoSpaceDE w:val="0"/>
              <w:autoSpaceDN w:val="0"/>
              <w:spacing w:before="378" w:after="0" w:line="272" w:lineRule="exact"/>
              <w:ind w:left="0" w:right="0" w:firstLine="0"/>
              <w:jc w:val="center"/>
            </w:pPr>
            <w:r>
              <w:rPr>
                <w:rFonts w:ascii="zGe0CX3k+SimSun" w:hAnsi="zGe0CX3k+SimSun" w:eastAsia="zGe0CX3k+SimSun"/>
                <w:color w:val="000000"/>
                <w:sz w:val="21"/>
              </w:rPr>
              <w:t>项目产生的医疗废物收集暂存于医疗废物暂存间，委托有资质单位定期清运处</w:t>
            </w:r>
          </w:p>
          <w:p w14:paraId="0B8D59FE">
            <w:pPr>
              <w:widowControl/>
              <w:autoSpaceDE w:val="0"/>
              <w:autoSpaceDN w:val="0"/>
              <w:spacing w:before="62" w:after="0" w:line="10" w:lineRule="exact"/>
              <w:ind w:left="0" w:right="0" w:firstLine="0"/>
              <w:jc w:val="center"/>
            </w:pPr>
            <w:r>
              <w:rPr>
                <w:rFonts w:ascii="zGe0CX3k+SimSun" w:hAnsi="zGe0CX3k+SimSun" w:eastAsia="zGe0CX3k+SimSun"/>
                <w:color w:val="000000"/>
                <w:sz w:val="21"/>
              </w:rPr>
              <w:t>置。</w:t>
            </w:r>
          </w:p>
          <w:tbl>
            <w:tblPr>
              <w:tblStyle w:val="2"/>
              <w:tblW w:w="0" w:type="auto"/>
              <w:tblInd w:w="-4186" w:type="dxa"/>
              <w:tblLayout w:type="fixed"/>
              <w:tblCellMar>
                <w:top w:w="0" w:type="dxa"/>
                <w:left w:w="108" w:type="dxa"/>
                <w:bottom w:w="0" w:type="dxa"/>
                <w:right w:w="108" w:type="dxa"/>
              </w:tblCellMar>
            </w:tblPr>
            <w:tblGrid>
              <w:gridCol w:w="678"/>
              <w:gridCol w:w="4012"/>
              <w:gridCol w:w="2268"/>
              <w:gridCol w:w="938"/>
            </w:tblGrid>
            <w:tr w14:paraId="43BADA90">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791779C"/>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C29546"/>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5EC918"/>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F9240F"/>
              </w:tc>
            </w:tr>
            <w:tr w14:paraId="52F0DC39">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4BC151DC"/>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63E366"/>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73E2FE5"/>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62521101"/>
              </w:tc>
            </w:tr>
          </w:tbl>
          <w:p w14:paraId="5C5BDC45">
            <w:pPr>
              <w:widowControl/>
              <w:autoSpaceDE w:val="0"/>
              <w:autoSpaceDN w:val="0"/>
              <w:spacing w:before="0" w:after="0" w:line="14" w:lineRule="exact"/>
              <w:ind w:left="0" w:right="0"/>
            </w:pP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6A5BBA">
            <w:pPr>
              <w:widowControl/>
              <w:autoSpaceDE w:val="0"/>
              <w:autoSpaceDN w:val="0"/>
              <w:spacing w:before="848" w:after="10" w:line="210" w:lineRule="exact"/>
              <w:ind w:left="0" w:right="0" w:firstLine="0"/>
              <w:jc w:val="center"/>
            </w:pPr>
            <w:r>
              <w:rPr>
                <w:rFonts w:ascii="zGe0CX3k+SimSun" w:hAnsi="zGe0CX3k+SimSun" w:eastAsia="zGe0CX3k+SimSun"/>
                <w:color w:val="000000"/>
                <w:sz w:val="21"/>
              </w:rPr>
              <w:t>符合</w:t>
            </w:r>
          </w:p>
          <w:tbl>
            <w:tblPr>
              <w:tblStyle w:val="2"/>
              <w:tblW w:w="0" w:type="auto"/>
              <w:tblInd w:w="-6890" w:type="dxa"/>
              <w:tblLayout w:type="fixed"/>
              <w:tblCellMar>
                <w:top w:w="0" w:type="dxa"/>
                <w:left w:w="108" w:type="dxa"/>
                <w:bottom w:w="0" w:type="dxa"/>
                <w:right w:w="108" w:type="dxa"/>
              </w:tblCellMar>
            </w:tblPr>
            <w:tblGrid>
              <w:gridCol w:w="678"/>
              <w:gridCol w:w="4012"/>
              <w:gridCol w:w="2268"/>
              <w:gridCol w:w="938"/>
            </w:tblGrid>
            <w:tr w14:paraId="4C881CB1">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E86A0F"/>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E4891A"/>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200F6D"/>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D3F1CE"/>
              </w:tc>
            </w:tr>
            <w:tr w14:paraId="71D16AC1">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18C8C4"/>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2E37A8"/>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C4DEAC4"/>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48FE5BAD"/>
              </w:tc>
            </w:tr>
          </w:tbl>
          <w:p w14:paraId="38761449">
            <w:pPr>
              <w:widowControl/>
              <w:autoSpaceDE w:val="0"/>
              <w:autoSpaceDN w:val="0"/>
              <w:spacing w:before="0" w:after="0" w:line="14" w:lineRule="exact"/>
              <w:ind w:left="0" w:right="0"/>
            </w:pPr>
          </w:p>
        </w:tc>
        <w:tc>
          <w:tcPr>
            <w:tcW w:w="1293" w:type="dxa"/>
            <w:tcBorders>
              <w:top w:val="single" w:color="000000" w:sz="6" w:space="0"/>
              <w:left w:val="single" w:color="000000" w:sz="2" w:space="0"/>
              <w:bottom w:val="single" w:color="000000" w:sz="6" w:space="0"/>
              <w:right w:val="single" w:color="000000" w:sz="6" w:space="0"/>
            </w:tcBorders>
          </w:tcPr>
          <w:p w14:paraId="7DF30F9A"/>
        </w:tc>
      </w:tr>
      <w:tr w14:paraId="02BF6428">
        <w:tblPrEx>
          <w:tblCellMar>
            <w:top w:w="0" w:type="dxa"/>
            <w:left w:w="108" w:type="dxa"/>
            <w:bottom w:w="0" w:type="dxa"/>
            <w:right w:w="108" w:type="dxa"/>
          </w:tblCellMar>
        </w:tblPrEx>
        <w:trPr>
          <w:trHeight w:val="1372" w:hRule="exact"/>
        </w:trPr>
        <w:tc>
          <w:tcPr>
            <w:tcW w:w="1293" w:type="dxa"/>
            <w:tcBorders>
              <w:top w:val="single" w:color="000000" w:sz="6" w:space="0"/>
              <w:left w:val="single" w:color="000000" w:sz="6" w:space="0"/>
              <w:bottom w:val="single" w:color="000000" w:sz="6" w:space="0"/>
              <w:right w:val="single" w:color="000000" w:sz="2" w:space="0"/>
            </w:tcBorders>
          </w:tcPr>
          <w:p w14:paraId="770787F2"/>
        </w:tc>
        <w:tc>
          <w:tcPr>
            <w:tcW w:w="1293" w:type="dxa"/>
            <w:tcBorders>
              <w:top w:val="single" w:color="000000" w:sz="6" w:space="0"/>
              <w:left w:val="single" w:color="000000" w:sz="2" w:space="0"/>
              <w:bottom w:val="single" w:color="000000" w:sz="6" w:space="0"/>
              <w:right w:val="single" w:color="000000" w:sz="2" w:space="0"/>
            </w:tcBorders>
          </w:tcPr>
          <w:p w14:paraId="43ACA775"/>
        </w:tc>
        <w:tc>
          <w:tcPr>
            <w:tcW w:w="77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9F4B10">
            <w:pPr>
              <w:widowControl/>
              <w:autoSpaceDE w:val="0"/>
              <w:autoSpaceDN w:val="0"/>
              <w:spacing w:before="570" w:after="0" w:line="92" w:lineRule="exact"/>
              <w:ind w:left="0" w:right="0" w:firstLine="0"/>
              <w:jc w:val="center"/>
            </w:pPr>
            <w:r>
              <w:rPr>
                <w:rFonts w:ascii="q2ybFcD9+TimesNewRomanPSMT" w:hAnsi="q2ybFcD9+TimesNewRomanPSMT" w:eastAsia="q2ybFcD9+TimesNewRomanPSMT"/>
                <w:color w:val="000000"/>
                <w:sz w:val="21"/>
              </w:rPr>
              <w:t>14</w:t>
            </w:r>
          </w:p>
          <w:tbl>
            <w:tblPr>
              <w:tblStyle w:val="2"/>
              <w:tblW w:w="0" w:type="auto"/>
              <w:tblInd w:w="-3" w:type="dxa"/>
              <w:tblLayout w:type="fixed"/>
              <w:tblCellMar>
                <w:top w:w="0" w:type="dxa"/>
                <w:left w:w="108" w:type="dxa"/>
                <w:bottom w:w="0" w:type="dxa"/>
                <w:right w:w="108" w:type="dxa"/>
              </w:tblCellMar>
            </w:tblPr>
            <w:tblGrid>
              <w:gridCol w:w="678"/>
              <w:gridCol w:w="4012"/>
              <w:gridCol w:w="2268"/>
              <w:gridCol w:w="938"/>
            </w:tblGrid>
            <w:tr w14:paraId="162B1B80">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029C8F"/>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7FD715"/>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EA1B07"/>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4F5545"/>
              </w:tc>
            </w:tr>
            <w:tr w14:paraId="5B7E3FA6">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CEF0F0B"/>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ED1524"/>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ACA6FF"/>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4955AF76"/>
              </w:tc>
            </w:tr>
          </w:tbl>
          <w:p w14:paraId="59D5188E">
            <w:pPr>
              <w:widowControl/>
              <w:autoSpaceDE w:val="0"/>
              <w:autoSpaceDN w:val="0"/>
              <w:spacing w:before="0" w:after="0" w:line="14" w:lineRule="exact"/>
              <w:ind w:left="0" w:right="0"/>
            </w:pPr>
          </w:p>
        </w:tc>
        <w:tc>
          <w:tcPr>
            <w:tcW w:w="3408" w:type="dxa"/>
            <w:tcBorders>
              <w:top w:val="single" w:color="000000" w:sz="2" w:space="0"/>
              <w:left w:val="single" w:color="000000" w:sz="2" w:space="0"/>
              <w:bottom w:val="single" w:color="000000" w:sz="2" w:space="0"/>
              <w:right w:val="single" w:color="000000" w:sz="2" w:space="0"/>
            </w:tcBorders>
            <w:tcMar>
              <w:left w:w="0" w:type="dxa"/>
              <w:right w:w="0" w:type="dxa"/>
            </w:tcMar>
          </w:tcPr>
          <w:p w14:paraId="12C57B41">
            <w:pPr>
              <w:widowControl/>
              <w:autoSpaceDE w:val="0"/>
              <w:autoSpaceDN w:val="0"/>
              <w:spacing w:before="68" w:after="0" w:line="172" w:lineRule="exact"/>
              <w:ind w:left="0" w:right="0" w:firstLine="0"/>
              <w:jc w:val="center"/>
            </w:pPr>
            <w:r>
              <w:rPr>
                <w:rFonts w:ascii="zGe0CX3k+SimSun" w:hAnsi="zGe0CX3k+SimSun" w:eastAsia="zGe0CX3k+SimSun"/>
                <w:color w:val="000000"/>
                <w:sz w:val="21"/>
              </w:rPr>
              <w:t>第二十条医疗卫生机构产生的污水、传染病病人或者疑似传染病病人的排泄物，应当按照国家规定严格消毒，达到国家规定的排放标准后，方可排入污水处理系统。</w:t>
            </w:r>
          </w:p>
          <w:tbl>
            <w:tblPr>
              <w:tblStyle w:val="2"/>
              <w:tblW w:w="0" w:type="auto"/>
              <w:tblInd w:w="-778" w:type="dxa"/>
              <w:tblLayout w:type="fixed"/>
              <w:tblCellMar>
                <w:top w:w="0" w:type="dxa"/>
                <w:left w:w="108" w:type="dxa"/>
                <w:bottom w:w="0" w:type="dxa"/>
                <w:right w:w="108" w:type="dxa"/>
              </w:tblCellMar>
            </w:tblPr>
            <w:tblGrid>
              <w:gridCol w:w="678"/>
              <w:gridCol w:w="4012"/>
              <w:gridCol w:w="2268"/>
              <w:gridCol w:w="938"/>
            </w:tblGrid>
            <w:tr w14:paraId="288BAF29">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3AA6BA"/>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2ABADC7"/>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0CE4CA"/>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BD222B"/>
              </w:tc>
            </w:tr>
            <w:tr w14:paraId="282ABCAE">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8E6C4FC"/>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783F81"/>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42FEC0F"/>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57DA22"/>
              </w:tc>
            </w:tr>
          </w:tbl>
          <w:p w14:paraId="406AFE22">
            <w:pPr>
              <w:widowControl/>
              <w:autoSpaceDE w:val="0"/>
              <w:autoSpaceDN w:val="0"/>
              <w:spacing w:before="0" w:after="0" w:line="14" w:lineRule="exact"/>
              <w:ind w:left="0" w:right="0"/>
            </w:pPr>
          </w:p>
        </w:tc>
        <w:tc>
          <w:tcPr>
            <w:tcW w:w="270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88D290">
            <w:pPr>
              <w:widowControl/>
              <w:autoSpaceDE w:val="0"/>
              <w:autoSpaceDN w:val="0"/>
              <w:spacing w:before="0" w:after="0" w:line="264" w:lineRule="exact"/>
              <w:ind w:left="0" w:right="0" w:firstLine="0"/>
              <w:jc w:val="center"/>
            </w:pPr>
            <w:r>
              <w:rPr>
                <w:rFonts w:ascii="zGe0CX3k+SimSun" w:hAnsi="zGe0CX3k+SimSun" w:eastAsia="zGe0CX3k+SimSun"/>
                <w:color w:val="000000"/>
                <w:sz w:val="21"/>
              </w:rPr>
              <w:t>项目不设传染科，产生的医疗废水排入项目自建的化粪池和一体化污水处理设施处理达标后排入市政污</w:t>
            </w:r>
          </w:p>
          <w:p w14:paraId="038343F5">
            <w:pPr>
              <w:widowControl/>
              <w:autoSpaceDE w:val="0"/>
              <w:autoSpaceDN w:val="0"/>
              <w:spacing w:before="62" w:after="0" w:line="536870718" w:lineRule="exact"/>
              <w:ind w:left="0" w:right="0" w:firstLine="0"/>
              <w:jc w:val="center"/>
            </w:pPr>
            <w:r>
              <w:rPr>
                <w:rFonts w:ascii="zGe0CX3k+SimSun" w:hAnsi="zGe0CX3k+SimSun" w:eastAsia="zGe0CX3k+SimSun"/>
                <w:color w:val="000000"/>
                <w:sz w:val="21"/>
              </w:rPr>
              <w:t>水管网。</w:t>
            </w:r>
          </w:p>
          <w:tbl>
            <w:tblPr>
              <w:tblStyle w:val="2"/>
              <w:tblW w:w="0" w:type="auto"/>
              <w:tblInd w:w="-4186" w:type="dxa"/>
              <w:tblLayout w:type="fixed"/>
              <w:tblCellMar>
                <w:top w:w="0" w:type="dxa"/>
                <w:left w:w="108" w:type="dxa"/>
                <w:bottom w:w="0" w:type="dxa"/>
                <w:right w:w="108" w:type="dxa"/>
              </w:tblCellMar>
            </w:tblPr>
            <w:tblGrid>
              <w:gridCol w:w="678"/>
              <w:gridCol w:w="4012"/>
              <w:gridCol w:w="2268"/>
              <w:gridCol w:w="938"/>
            </w:tblGrid>
            <w:tr w14:paraId="4BBD2A09">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BEE1CB"/>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73FBDAF"/>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E259D1"/>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51BF91"/>
              </w:tc>
            </w:tr>
            <w:tr w14:paraId="3642CED8">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25F3168"/>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725E21C9"/>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0AE5D67D"/>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18577968"/>
              </w:tc>
            </w:tr>
          </w:tbl>
          <w:p w14:paraId="3587E10E">
            <w:pPr>
              <w:widowControl/>
              <w:autoSpaceDE w:val="0"/>
              <w:autoSpaceDN w:val="0"/>
              <w:spacing w:before="0" w:after="0" w:line="14" w:lineRule="exact"/>
              <w:ind w:left="0" w:right="0"/>
            </w:pPr>
          </w:p>
        </w:tc>
        <w:tc>
          <w:tcPr>
            <w:tcW w:w="10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48CF42">
            <w:pPr>
              <w:widowControl/>
              <w:autoSpaceDE w:val="0"/>
              <w:autoSpaceDN w:val="0"/>
              <w:spacing w:before="576" w:after="0" w:line="78" w:lineRule="exact"/>
              <w:ind w:left="0" w:right="0" w:firstLine="0"/>
              <w:jc w:val="center"/>
            </w:pPr>
            <w:r>
              <w:rPr>
                <w:rFonts w:ascii="zGe0CX3k+SimSun" w:hAnsi="zGe0CX3k+SimSun" w:eastAsia="zGe0CX3k+SimSun"/>
                <w:color w:val="000000"/>
                <w:sz w:val="21"/>
              </w:rPr>
              <w:t>符合</w:t>
            </w:r>
          </w:p>
          <w:tbl>
            <w:tblPr>
              <w:tblStyle w:val="2"/>
              <w:tblW w:w="0" w:type="auto"/>
              <w:tblInd w:w="-6890" w:type="dxa"/>
              <w:tblLayout w:type="fixed"/>
              <w:tblCellMar>
                <w:top w:w="0" w:type="dxa"/>
                <w:left w:w="108" w:type="dxa"/>
                <w:bottom w:w="0" w:type="dxa"/>
                <w:right w:w="108" w:type="dxa"/>
              </w:tblCellMar>
            </w:tblPr>
            <w:tblGrid>
              <w:gridCol w:w="678"/>
              <w:gridCol w:w="4012"/>
              <w:gridCol w:w="2268"/>
              <w:gridCol w:w="938"/>
            </w:tblGrid>
            <w:tr w14:paraId="529D6B46">
              <w:tblPrEx>
                <w:tblCellMar>
                  <w:top w:w="0" w:type="dxa"/>
                  <w:left w:w="108" w:type="dxa"/>
                  <w:bottom w:w="0" w:type="dxa"/>
                  <w:right w:w="108" w:type="dxa"/>
                </w:tblCellMar>
              </w:tblPrEx>
              <w:trPr>
                <w:trHeight w:val="284" w:hRule="exact"/>
              </w:trPr>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B8421C8"/>
              </w:tc>
              <w:tc>
                <w:tcPr>
                  <w:tcW w:w="40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E7E035"/>
              </w:tc>
              <w:tc>
                <w:tcPr>
                  <w:tcW w:w="2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59C571"/>
              </w:tc>
              <w:tc>
                <w:tcPr>
                  <w:tcW w:w="9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9598D3"/>
              </w:tc>
            </w:tr>
            <w:tr w14:paraId="52B1D827">
              <w:tblPrEx>
                <w:tblCellMar>
                  <w:top w:w="0" w:type="dxa"/>
                  <w:left w:w="108" w:type="dxa"/>
                  <w:bottom w:w="0" w:type="dxa"/>
                  <w:right w:w="108" w:type="dxa"/>
                </w:tblCellMar>
              </w:tblPrEx>
              <w:trPr>
                <w:trHeight w:val="532" w:hRule="exact"/>
              </w:trPr>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D576417"/>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44394A"/>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CB4065A"/>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D788CE"/>
              </w:tc>
            </w:tr>
          </w:tbl>
          <w:p w14:paraId="285B0695">
            <w:pPr>
              <w:widowControl/>
              <w:autoSpaceDE w:val="0"/>
              <w:autoSpaceDN w:val="0"/>
              <w:spacing w:before="0" w:after="0" w:line="14" w:lineRule="exact"/>
              <w:ind w:left="0" w:right="0"/>
            </w:pPr>
          </w:p>
        </w:tc>
        <w:tc>
          <w:tcPr>
            <w:tcW w:w="1293" w:type="dxa"/>
            <w:tcBorders>
              <w:top w:val="single" w:color="000000" w:sz="6" w:space="0"/>
              <w:left w:val="single" w:color="000000" w:sz="2" w:space="0"/>
              <w:bottom w:val="single" w:color="000000" w:sz="6" w:space="0"/>
              <w:right w:val="single" w:color="000000" w:sz="6" w:space="0"/>
            </w:tcBorders>
          </w:tcPr>
          <w:p w14:paraId="1DE039DE"/>
        </w:tc>
      </w:tr>
    </w:tbl>
    <w:p w14:paraId="4289F64B">
      <w:pPr>
        <w:widowControl/>
        <w:autoSpaceDE w:val="0"/>
        <w:autoSpaceDN w:val="0"/>
        <w:spacing w:before="376"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16</w:t>
      </w:r>
      <w:r>
        <w:rPr>
          <w:rFonts w:ascii="zGe0CX3k+SimSun" w:hAnsi="zGe0CX3k+SimSun" w:eastAsia="zGe0CX3k+SimSun"/>
          <w:color w:val="000000"/>
          <w:sz w:val="28"/>
        </w:rPr>
        <w:t>—</w:t>
      </w:r>
    </w:p>
    <w:p w14:paraId="0988B076">
      <w:pPr>
        <w:sectPr>
          <w:pgSz w:w="11905" w:h="17238"/>
          <w:pgMar w:top="716" w:right="1416" w:bottom="480" w:left="1438" w:header="720" w:footer="720" w:gutter="0"/>
          <w:cols w:equalWidth="0" w:num="1">
            <w:col w:w="9052"/>
          </w:cols>
          <w:docGrid w:linePitch="360" w:charSpace="0"/>
        </w:sectPr>
      </w:pPr>
    </w:p>
    <w:p w14:paraId="18B35388">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1545590</wp:posOffset>
            </wp:positionH>
            <wp:positionV relativeFrom="page">
              <wp:posOffset>6027420</wp:posOffset>
            </wp:positionV>
            <wp:extent cx="5020310" cy="177800"/>
            <wp:effectExtent l="0" t="0" r="8890" b="12700"/>
            <wp:wrapNone/>
            <wp:docPr id="5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3"/>
                    <pic:cNvPicPr>
                      <a:picLocks noChangeAspect="1"/>
                    </pic:cNvPicPr>
                  </pic:nvPicPr>
                  <pic:blipFill>
                    <a:blip r:embed="rId53"/>
                    <a:stretch>
                      <a:fillRect/>
                    </a:stretch>
                  </pic:blipFill>
                  <pic:spPr>
                    <a:xfrm>
                      <a:off x="0" y="0"/>
                      <a:ext cx="5020310" cy="1774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5123180</wp:posOffset>
            </wp:positionV>
            <wp:extent cx="5020310" cy="177800"/>
            <wp:effectExtent l="0" t="0" r="8890" b="12700"/>
            <wp:wrapNone/>
            <wp:docPr id="5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44"/>
                    <pic:cNvPicPr>
                      <a:picLocks noChangeAspect="1"/>
                    </pic:cNvPicPr>
                  </pic:nvPicPr>
                  <pic:blipFill>
                    <a:blip r:embed="rId54"/>
                    <a:stretch>
                      <a:fillRect/>
                    </a:stretch>
                  </pic:blipFill>
                  <pic:spPr>
                    <a:xfrm>
                      <a:off x="0" y="0"/>
                      <a:ext cx="5020310" cy="1774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5726430</wp:posOffset>
            </wp:positionV>
            <wp:extent cx="4715510" cy="189865"/>
            <wp:effectExtent l="0" t="0" r="8890" b="635"/>
            <wp:wrapNone/>
            <wp:docPr id="5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45"/>
                    <pic:cNvPicPr>
                      <a:picLocks noChangeAspect="1"/>
                    </pic:cNvPicPr>
                  </pic:nvPicPr>
                  <pic:blipFill>
                    <a:blip r:embed="rId55"/>
                    <a:stretch>
                      <a:fillRect/>
                    </a:stretch>
                  </pic:blipFill>
                  <pic:spPr>
                    <a:xfrm>
                      <a:off x="0" y="0"/>
                      <a:ext cx="4715510" cy="190142"/>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5429250</wp:posOffset>
            </wp:positionV>
            <wp:extent cx="1223010" cy="163830"/>
            <wp:effectExtent l="0" t="0" r="15240" b="7620"/>
            <wp:wrapNone/>
            <wp:docPr id="5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46"/>
                    <pic:cNvPicPr>
                      <a:picLocks noChangeAspect="1"/>
                    </pic:cNvPicPr>
                  </pic:nvPicPr>
                  <pic:blipFill>
                    <a:blip r:embed="rId56"/>
                    <a:stretch>
                      <a:fillRect/>
                    </a:stretch>
                  </pic:blipFill>
                  <pic:spPr>
                    <a:xfrm>
                      <a:off x="0" y="0"/>
                      <a:ext cx="1223010" cy="1639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6336030</wp:posOffset>
            </wp:positionV>
            <wp:extent cx="1219200" cy="163195"/>
            <wp:effectExtent l="0" t="0" r="0" b="8255"/>
            <wp:wrapNone/>
            <wp:docPr id="5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47"/>
                    <pic:cNvPicPr>
                      <a:picLocks noChangeAspect="1"/>
                    </pic:cNvPicPr>
                  </pic:nvPicPr>
                  <pic:blipFill>
                    <a:blip r:embed="rId57"/>
                    <a:stretch>
                      <a:fillRect/>
                    </a:stretch>
                  </pic:blipFill>
                  <pic:spPr>
                    <a:xfrm>
                      <a:off x="0" y="0"/>
                      <a:ext cx="1219199" cy="163396"/>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678"/>
        <w:gridCol w:w="4012"/>
        <w:gridCol w:w="2268"/>
        <w:gridCol w:w="938"/>
        <w:gridCol w:w="114"/>
      </w:tblGrid>
      <w:tr w14:paraId="044040B2">
        <w:tblPrEx>
          <w:tblCellMar>
            <w:top w:w="0" w:type="dxa"/>
            <w:left w:w="108" w:type="dxa"/>
            <w:bottom w:w="0" w:type="dxa"/>
            <w:right w:w="108" w:type="dxa"/>
          </w:tblCellMar>
        </w:tblPrEx>
        <w:trPr>
          <w:trHeight w:val="1374"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601443D6"/>
        </w:tc>
        <w:tc>
          <w:tcPr>
            <w:tcW w:w="114" w:type="dxa"/>
            <w:tcBorders>
              <w:top w:val="single" w:color="000000" w:sz="6" w:space="0"/>
              <w:left w:val="single" w:color="000000" w:sz="2" w:space="0"/>
              <w:bottom w:val="single" w:color="000000" w:sz="6" w:space="0"/>
            </w:tcBorders>
            <w:tcMar>
              <w:left w:w="0" w:type="dxa"/>
              <w:right w:w="0" w:type="dxa"/>
            </w:tcMar>
          </w:tcPr>
          <w:p w14:paraId="79AE1AB8"/>
        </w:tc>
        <w:tc>
          <w:tcPr>
            <w:tcW w:w="678" w:type="dxa"/>
            <w:tcBorders>
              <w:top w:val="single" w:color="000000" w:sz="6" w:space="0"/>
              <w:left w:val="single" w:color="000000" w:sz="2" w:space="0"/>
              <w:bottom w:val="single" w:color="000000" w:sz="2" w:space="0"/>
              <w:right w:val="single" w:color="000000" w:sz="2" w:space="0"/>
            </w:tcBorders>
            <w:tcMar>
              <w:left w:w="0" w:type="dxa"/>
              <w:right w:w="0" w:type="dxa"/>
            </w:tcMar>
          </w:tcPr>
          <w:p w14:paraId="70A84AF6"/>
        </w:tc>
        <w:tc>
          <w:tcPr>
            <w:tcW w:w="4012" w:type="dxa"/>
            <w:tcBorders>
              <w:top w:val="single" w:color="000000" w:sz="6" w:space="0"/>
              <w:left w:val="single" w:color="000000" w:sz="2" w:space="0"/>
              <w:bottom w:val="single" w:color="000000" w:sz="2" w:space="0"/>
              <w:right w:val="single" w:color="000000" w:sz="2" w:space="0"/>
            </w:tcBorders>
            <w:tcMar>
              <w:left w:w="0" w:type="dxa"/>
              <w:right w:w="0" w:type="dxa"/>
            </w:tcMar>
          </w:tcPr>
          <w:p w14:paraId="1AFD7EC1">
            <w:pPr>
              <w:widowControl/>
              <w:autoSpaceDE w:val="0"/>
              <w:autoSpaceDN w:val="0"/>
              <w:spacing w:before="0" w:after="0" w:line="536870630" w:lineRule="exact"/>
              <w:ind w:left="0" w:right="0" w:firstLine="0"/>
              <w:jc w:val="center"/>
            </w:pPr>
            <w:r>
              <w:rPr>
                <w:rFonts w:ascii="zGe0CX3k+SimSun" w:hAnsi="zGe0CX3k+SimSun" w:eastAsia="zGe0CX3k+SimSun"/>
                <w:color w:val="000000"/>
                <w:sz w:val="21"/>
              </w:rPr>
              <w:t>制定并落实医疗废物管理的规章制度、工作流程和要求、有关人员的工作职责及发生医疗卫生机构内医疗废物流失、泄漏、扩散和意外事故的应急方案。</w:t>
            </w:r>
          </w:p>
          <w:tbl>
            <w:tblPr>
              <w:tblStyle w:val="2"/>
              <w:tblW w:w="0" w:type="auto"/>
              <w:tblInd w:w="-678" w:type="dxa"/>
              <w:tblLayout w:type="fixed"/>
              <w:tblCellMar>
                <w:top w:w="0" w:type="dxa"/>
                <w:left w:w="108" w:type="dxa"/>
                <w:bottom w:w="0" w:type="dxa"/>
                <w:right w:w="108" w:type="dxa"/>
              </w:tblCellMar>
            </w:tblPr>
            <w:tblGrid>
              <w:gridCol w:w="620"/>
              <w:gridCol w:w="3390"/>
              <w:gridCol w:w="3036"/>
              <w:gridCol w:w="844"/>
            </w:tblGrid>
            <w:tr w14:paraId="30921A09">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EA9409"/>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02928E"/>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5CF163"/>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A4766B"/>
              </w:tc>
            </w:tr>
            <w:tr w14:paraId="02AFE19F">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12E42C"/>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018113"/>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4DC63D"/>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A1E24F"/>
              </w:tc>
            </w:tr>
            <w:tr w14:paraId="4D5B2CC4">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5795843"/>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28F35CE"/>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1A62B7"/>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7FDF39"/>
              </w:tc>
            </w:tr>
          </w:tbl>
          <w:p w14:paraId="1B9FA55F">
            <w:pPr>
              <w:widowControl/>
              <w:autoSpaceDE w:val="0"/>
              <w:autoSpaceDN w:val="0"/>
              <w:spacing w:before="0" w:after="0" w:line="14" w:lineRule="exact"/>
              <w:ind w:left="0" w:right="0"/>
            </w:pPr>
          </w:p>
        </w:tc>
        <w:tc>
          <w:tcPr>
            <w:tcW w:w="2268" w:type="dxa"/>
            <w:tcBorders>
              <w:top w:val="single" w:color="000000" w:sz="6" w:space="0"/>
              <w:left w:val="single" w:color="000000" w:sz="2" w:space="0"/>
              <w:bottom w:val="single" w:color="000000" w:sz="2" w:space="0"/>
              <w:right w:val="single" w:color="000000" w:sz="2" w:space="0"/>
            </w:tcBorders>
            <w:tcMar>
              <w:left w:w="0" w:type="dxa"/>
              <w:right w:w="0" w:type="dxa"/>
            </w:tcMar>
          </w:tcPr>
          <w:p w14:paraId="18AF5482">
            <w:pPr>
              <w:widowControl/>
              <w:autoSpaceDE w:val="0"/>
              <w:autoSpaceDN w:val="0"/>
              <w:spacing w:before="0" w:after="0" w:line="536870714" w:lineRule="exact"/>
              <w:ind w:left="0" w:right="0" w:firstLine="0"/>
              <w:jc w:val="center"/>
            </w:pPr>
            <w:r>
              <w:rPr>
                <w:rFonts w:ascii="zGe0CX3k+SimSun" w:hAnsi="zGe0CX3k+SimSun" w:eastAsia="zGe0CX3k+SimSun"/>
                <w:color w:val="000000"/>
                <w:sz w:val="21"/>
              </w:rPr>
              <w:t>置专职人员负责管理项目内的医疗废物。项目突发环境事件应急预案待项目建成后委托相关单位编制。</w:t>
            </w:r>
          </w:p>
          <w:tbl>
            <w:tblPr>
              <w:tblStyle w:val="2"/>
              <w:tblW w:w="0" w:type="auto"/>
              <w:tblInd w:w="-4690" w:type="dxa"/>
              <w:tblLayout w:type="fixed"/>
              <w:tblCellMar>
                <w:top w:w="0" w:type="dxa"/>
                <w:left w:w="108" w:type="dxa"/>
                <w:bottom w:w="0" w:type="dxa"/>
                <w:right w:w="108" w:type="dxa"/>
              </w:tblCellMar>
            </w:tblPr>
            <w:tblGrid>
              <w:gridCol w:w="620"/>
              <w:gridCol w:w="3390"/>
              <w:gridCol w:w="3036"/>
              <w:gridCol w:w="844"/>
            </w:tblGrid>
            <w:tr w14:paraId="1F50415D">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1B5346"/>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9A2457"/>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538A59"/>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D04214"/>
              </w:tc>
            </w:tr>
            <w:tr w14:paraId="56685FCD">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DBF30"/>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CAEC1E"/>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D01F09"/>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E22440"/>
              </w:tc>
            </w:tr>
            <w:tr w14:paraId="5A1655E3">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40FADEF"/>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F6F168B"/>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FE6EAA"/>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CF0762"/>
              </w:tc>
            </w:tr>
          </w:tbl>
          <w:p w14:paraId="6D65493F">
            <w:pPr>
              <w:widowControl/>
              <w:autoSpaceDE w:val="0"/>
              <w:autoSpaceDN w:val="0"/>
              <w:spacing w:before="0" w:after="0" w:line="14" w:lineRule="exact"/>
              <w:ind w:left="0" w:right="0"/>
            </w:pPr>
          </w:p>
        </w:tc>
        <w:tc>
          <w:tcPr>
            <w:tcW w:w="938" w:type="dxa"/>
            <w:tcBorders>
              <w:top w:val="single" w:color="000000" w:sz="6" w:space="0"/>
              <w:left w:val="single" w:color="000000" w:sz="2" w:space="0"/>
              <w:bottom w:val="single" w:color="000000" w:sz="2" w:space="0"/>
              <w:right w:val="single" w:color="000000" w:sz="2" w:space="0"/>
            </w:tcBorders>
            <w:tcMar>
              <w:left w:w="0" w:type="dxa"/>
              <w:right w:w="0" w:type="dxa"/>
            </w:tcMar>
          </w:tcPr>
          <w:p w14:paraId="79DF31E3"/>
        </w:tc>
        <w:tc>
          <w:tcPr>
            <w:tcW w:w="114" w:type="dxa"/>
            <w:tcBorders>
              <w:top w:val="single" w:color="000000" w:sz="6" w:space="0"/>
              <w:bottom w:val="single" w:color="000000" w:sz="6" w:space="0"/>
              <w:right w:val="single" w:color="000000" w:sz="6" w:space="0"/>
            </w:tcBorders>
            <w:tcMar>
              <w:left w:w="0" w:type="dxa"/>
              <w:right w:w="0" w:type="dxa"/>
            </w:tcMar>
          </w:tcPr>
          <w:p w14:paraId="1D8BAB4E"/>
        </w:tc>
      </w:tr>
      <w:tr w14:paraId="1C5DBCEC">
        <w:tblPrEx>
          <w:tblCellMar>
            <w:top w:w="0" w:type="dxa"/>
            <w:left w:w="108" w:type="dxa"/>
            <w:bottom w:w="0" w:type="dxa"/>
            <w:right w:w="108" w:type="dxa"/>
          </w:tblCellMar>
        </w:tblPrEx>
        <w:trPr>
          <w:trHeight w:val="1644" w:hRule="exact"/>
        </w:trPr>
        <w:tc>
          <w:tcPr>
            <w:tcW w:w="1293" w:type="dxa"/>
            <w:tcBorders>
              <w:top w:val="single" w:color="000000" w:sz="6" w:space="0"/>
              <w:left w:val="single" w:color="000000" w:sz="6" w:space="0"/>
              <w:bottom w:val="single" w:color="000000" w:sz="6" w:space="0"/>
              <w:right w:val="single" w:color="000000" w:sz="2" w:space="0"/>
            </w:tcBorders>
          </w:tcPr>
          <w:p w14:paraId="0F73B763"/>
        </w:tc>
        <w:tc>
          <w:tcPr>
            <w:tcW w:w="1293" w:type="dxa"/>
            <w:tcBorders>
              <w:top w:val="single" w:color="000000" w:sz="6" w:space="0"/>
              <w:left w:val="single" w:color="000000" w:sz="2" w:space="0"/>
              <w:bottom w:val="single" w:color="000000" w:sz="6" w:space="0"/>
            </w:tcBorders>
          </w:tcPr>
          <w:p w14:paraId="0063532C"/>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4EA17DA">
            <w:pPr>
              <w:widowControl/>
              <w:autoSpaceDE w:val="0"/>
              <w:autoSpaceDN w:val="0"/>
              <w:spacing w:before="708" w:after="0" w:line="536869160" w:lineRule="exact"/>
              <w:ind w:left="0" w:right="0" w:firstLine="0"/>
              <w:jc w:val="center"/>
            </w:pPr>
            <w:r>
              <w:rPr>
                <w:rFonts w:ascii="q2ybFcD9+TimesNewRomanPSMT" w:hAnsi="q2ybFcD9+TimesNewRomanPSMT" w:eastAsia="q2ybFcD9+TimesNewRomanPSMT"/>
                <w:color w:val="000000"/>
                <w:sz w:val="21"/>
              </w:rPr>
              <w:t>2</w:t>
            </w:r>
          </w:p>
          <w:tbl>
            <w:tblPr>
              <w:tblStyle w:val="2"/>
              <w:tblW w:w="0" w:type="auto"/>
              <w:tblInd w:w="0" w:type="dxa"/>
              <w:tblLayout w:type="fixed"/>
              <w:tblCellMar>
                <w:top w:w="0" w:type="dxa"/>
                <w:left w:w="108" w:type="dxa"/>
                <w:bottom w:w="0" w:type="dxa"/>
                <w:right w:w="108" w:type="dxa"/>
              </w:tblCellMar>
            </w:tblPr>
            <w:tblGrid>
              <w:gridCol w:w="620"/>
              <w:gridCol w:w="3390"/>
              <w:gridCol w:w="3036"/>
              <w:gridCol w:w="844"/>
            </w:tblGrid>
            <w:tr w14:paraId="5796F53A">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7332D4"/>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09F72D"/>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074ACA"/>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565578"/>
              </w:tc>
            </w:tr>
            <w:tr w14:paraId="6A9146D1">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19A630"/>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074D96"/>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F70779"/>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A9DFB2"/>
              </w:tc>
            </w:tr>
            <w:tr w14:paraId="1882D958">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D9121A"/>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99B002"/>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517FF1"/>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01442EF0"/>
              </w:tc>
            </w:tr>
          </w:tbl>
          <w:p w14:paraId="06D980E2">
            <w:pPr>
              <w:widowControl/>
              <w:autoSpaceDE w:val="0"/>
              <w:autoSpaceDN w:val="0"/>
              <w:spacing w:before="0" w:after="0" w:line="14" w:lineRule="exact"/>
              <w:ind w:left="0" w:right="0"/>
            </w:pPr>
          </w:p>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68950F">
            <w:pPr>
              <w:widowControl/>
              <w:autoSpaceDE w:val="0"/>
              <w:autoSpaceDN w:val="0"/>
              <w:spacing w:before="106" w:after="0" w:line="272" w:lineRule="exact"/>
              <w:ind w:left="110" w:right="116" w:firstLine="0"/>
              <w:jc w:val="both"/>
            </w:pPr>
            <w:r>
              <w:rPr>
                <w:rFonts w:ascii="zGe0CX3k+SimSun" w:hAnsi="zGe0CX3k+SimSun" w:eastAsia="zGe0CX3k+SimSun"/>
                <w:color w:val="000000"/>
                <w:sz w:val="21"/>
              </w:rPr>
              <w:t>盛装医疗废物的每个包装物、容器外表面应当有警示标识，在每个包装物、容器上应当系中文标签，中文标签的内容应当包括：医疗废物产生单位、产生日期、类别</w:t>
            </w:r>
          </w:p>
          <w:p w14:paraId="79AA3FB2">
            <w:pPr>
              <w:widowControl/>
              <w:autoSpaceDE w:val="0"/>
              <w:autoSpaceDN w:val="0"/>
              <w:spacing w:before="62" w:after="0" w:line="536868876" w:lineRule="exact"/>
              <w:ind w:left="0" w:right="0" w:firstLine="0"/>
              <w:jc w:val="center"/>
            </w:pPr>
            <w:r>
              <w:rPr>
                <w:rFonts w:ascii="zGe0CX3k+SimSun" w:hAnsi="zGe0CX3k+SimSun" w:eastAsia="zGe0CX3k+SimSun"/>
                <w:color w:val="000000"/>
                <w:sz w:val="21"/>
              </w:rPr>
              <w:t>及需要的特别说明等。</w:t>
            </w:r>
          </w:p>
          <w:tbl>
            <w:tblPr>
              <w:tblStyle w:val="2"/>
              <w:tblW w:w="0" w:type="auto"/>
              <w:tblInd w:w="-678" w:type="dxa"/>
              <w:tblLayout w:type="fixed"/>
              <w:tblCellMar>
                <w:top w:w="0" w:type="dxa"/>
                <w:left w:w="108" w:type="dxa"/>
                <w:bottom w:w="0" w:type="dxa"/>
                <w:right w:w="108" w:type="dxa"/>
              </w:tblCellMar>
            </w:tblPr>
            <w:tblGrid>
              <w:gridCol w:w="620"/>
              <w:gridCol w:w="3390"/>
              <w:gridCol w:w="3036"/>
              <w:gridCol w:w="844"/>
            </w:tblGrid>
            <w:tr w14:paraId="686BC776">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526596"/>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38A654"/>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498E2B"/>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24BA8C"/>
              </w:tc>
            </w:tr>
            <w:tr w14:paraId="61C30882">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C5F4732"/>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7DCCC62"/>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97E253"/>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50B58809"/>
              </w:tc>
            </w:tr>
            <w:tr w14:paraId="67EFDB46">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4CAB0C9"/>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B36D21"/>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14B1BDD"/>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AEE644"/>
              </w:tc>
            </w:tr>
          </w:tbl>
          <w:p w14:paraId="75CE193C">
            <w:pPr>
              <w:widowControl/>
              <w:autoSpaceDE w:val="0"/>
              <w:autoSpaceDN w:val="0"/>
              <w:spacing w:before="0" w:after="0" w:line="14" w:lineRule="exact"/>
              <w:ind w:left="0" w:right="0"/>
            </w:pPr>
          </w:p>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D18E7E4">
            <w:pPr>
              <w:widowControl/>
              <w:autoSpaceDE w:val="0"/>
              <w:autoSpaceDN w:val="0"/>
              <w:spacing w:before="0" w:after="0" w:line="266" w:lineRule="exact"/>
              <w:ind w:left="0" w:right="0" w:firstLine="0"/>
              <w:jc w:val="center"/>
            </w:pPr>
            <w:r>
              <w:rPr>
                <w:rFonts w:ascii="zGe0CX3k+SimSun" w:hAnsi="zGe0CX3k+SimSun" w:eastAsia="zGe0CX3k+SimSun"/>
                <w:color w:val="000000"/>
                <w:sz w:val="21"/>
              </w:rPr>
              <w:t>在后期运营过程中，建设单位将严格按照本条款要求，对盛装医疗废物的包装袋、容器等进行贴标签和警示标</w:t>
            </w:r>
          </w:p>
          <w:p w14:paraId="2A048B83">
            <w:pPr>
              <w:widowControl/>
              <w:autoSpaceDE w:val="0"/>
              <w:autoSpaceDN w:val="0"/>
              <w:spacing w:before="62" w:after="0" w:line="536868808" w:lineRule="exact"/>
              <w:ind w:left="0" w:right="0" w:firstLine="0"/>
              <w:jc w:val="center"/>
            </w:pPr>
            <w:r>
              <w:rPr>
                <w:rFonts w:ascii="zGe0CX3k+SimSun" w:hAnsi="zGe0CX3k+SimSun" w:eastAsia="zGe0CX3k+SimSun"/>
                <w:color w:val="000000"/>
                <w:sz w:val="21"/>
              </w:rPr>
              <w:t>识。</w:t>
            </w:r>
          </w:p>
          <w:tbl>
            <w:tblPr>
              <w:tblStyle w:val="2"/>
              <w:tblW w:w="0" w:type="auto"/>
              <w:tblInd w:w="-4690" w:type="dxa"/>
              <w:tblLayout w:type="fixed"/>
              <w:tblCellMar>
                <w:top w:w="0" w:type="dxa"/>
                <w:left w:w="108" w:type="dxa"/>
                <w:bottom w:w="0" w:type="dxa"/>
                <w:right w:w="108" w:type="dxa"/>
              </w:tblCellMar>
            </w:tblPr>
            <w:tblGrid>
              <w:gridCol w:w="620"/>
              <w:gridCol w:w="3390"/>
              <w:gridCol w:w="3036"/>
              <w:gridCol w:w="844"/>
            </w:tblGrid>
            <w:tr w14:paraId="43D6864F">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BAB369"/>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0675F7"/>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CA218F"/>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325D6C"/>
              </w:tc>
            </w:tr>
            <w:tr w14:paraId="2FBF78AA">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7302B3"/>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B24C19"/>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8DD712"/>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0F13A2"/>
              </w:tc>
            </w:tr>
            <w:tr w14:paraId="076B54FF">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A4E9C3"/>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1CA2F6"/>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1157AB"/>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721EF407"/>
              </w:tc>
            </w:tr>
          </w:tbl>
          <w:p w14:paraId="0CC9EDD2">
            <w:pPr>
              <w:widowControl/>
              <w:autoSpaceDE w:val="0"/>
              <w:autoSpaceDN w:val="0"/>
              <w:spacing w:before="0" w:after="0" w:line="14" w:lineRule="exact"/>
              <w:ind w:left="0" w:right="0"/>
            </w:pPr>
          </w:p>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9E8CDF">
            <w:pPr>
              <w:widowControl/>
              <w:autoSpaceDE w:val="0"/>
              <w:autoSpaceDN w:val="0"/>
              <w:spacing w:before="712" w:after="0" w:line="536869146" w:lineRule="exact"/>
              <w:ind w:left="0" w:right="0" w:firstLine="0"/>
              <w:jc w:val="center"/>
            </w:pPr>
            <w:r>
              <w:rPr>
                <w:rFonts w:ascii="zGe0CX3k+SimSun" w:hAnsi="zGe0CX3k+SimSun" w:eastAsia="zGe0CX3k+SimSun"/>
                <w:color w:val="000000"/>
                <w:sz w:val="21"/>
              </w:rPr>
              <w:t>符合</w:t>
            </w:r>
          </w:p>
          <w:tbl>
            <w:tblPr>
              <w:tblStyle w:val="2"/>
              <w:tblW w:w="0" w:type="auto"/>
              <w:tblInd w:w="-6958" w:type="dxa"/>
              <w:tblLayout w:type="fixed"/>
              <w:tblCellMar>
                <w:top w:w="0" w:type="dxa"/>
                <w:left w:w="108" w:type="dxa"/>
                <w:bottom w:w="0" w:type="dxa"/>
                <w:right w:w="108" w:type="dxa"/>
              </w:tblCellMar>
            </w:tblPr>
            <w:tblGrid>
              <w:gridCol w:w="620"/>
              <w:gridCol w:w="3390"/>
              <w:gridCol w:w="3036"/>
              <w:gridCol w:w="844"/>
            </w:tblGrid>
            <w:tr w14:paraId="4A225BDE">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1AA4F4"/>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F4D101"/>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C22768"/>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F661D3"/>
              </w:tc>
            </w:tr>
            <w:tr w14:paraId="0A6C9515">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2A913B"/>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93BEFD"/>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B7B92A"/>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156747"/>
              </w:tc>
            </w:tr>
            <w:tr w14:paraId="00B9C51D">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2C2D35"/>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E41B28"/>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14AD0B"/>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47D928"/>
              </w:tc>
            </w:tr>
          </w:tbl>
          <w:p w14:paraId="76EB85AA">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5E8962D0"/>
        </w:tc>
      </w:tr>
      <w:tr w14:paraId="31347F60">
        <w:tblPrEx>
          <w:tblCellMar>
            <w:top w:w="0" w:type="dxa"/>
            <w:left w:w="108" w:type="dxa"/>
            <w:bottom w:w="0" w:type="dxa"/>
            <w:right w:w="108" w:type="dxa"/>
          </w:tblCellMar>
        </w:tblPrEx>
        <w:trPr>
          <w:trHeight w:val="3006" w:hRule="exact"/>
        </w:trPr>
        <w:tc>
          <w:tcPr>
            <w:tcW w:w="1293" w:type="dxa"/>
            <w:tcBorders>
              <w:top w:val="single" w:color="000000" w:sz="6" w:space="0"/>
              <w:left w:val="single" w:color="000000" w:sz="6" w:space="0"/>
              <w:bottom w:val="single" w:color="000000" w:sz="6" w:space="0"/>
              <w:right w:val="single" w:color="000000" w:sz="2" w:space="0"/>
            </w:tcBorders>
          </w:tcPr>
          <w:p w14:paraId="7F3FDD44"/>
        </w:tc>
        <w:tc>
          <w:tcPr>
            <w:tcW w:w="1293" w:type="dxa"/>
            <w:tcBorders>
              <w:top w:val="single" w:color="000000" w:sz="6" w:space="0"/>
              <w:left w:val="single" w:color="000000" w:sz="2" w:space="0"/>
              <w:bottom w:val="single" w:color="000000" w:sz="6" w:space="0"/>
            </w:tcBorders>
          </w:tcPr>
          <w:p w14:paraId="08945C8A"/>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C7ED4DD">
            <w:pPr>
              <w:widowControl/>
              <w:autoSpaceDE w:val="0"/>
              <w:autoSpaceDN w:val="0"/>
              <w:spacing w:before="1386" w:after="0" w:line="536869502" w:lineRule="exact"/>
              <w:ind w:left="0" w:right="0" w:firstLine="0"/>
              <w:jc w:val="center"/>
            </w:pPr>
            <w:r>
              <w:rPr>
                <w:rFonts w:ascii="q2ybFcD9+TimesNewRomanPSMT" w:hAnsi="q2ybFcD9+TimesNewRomanPSMT" w:eastAsia="q2ybFcD9+TimesNewRomanPSMT"/>
                <w:color w:val="000000"/>
                <w:sz w:val="21"/>
              </w:rPr>
              <w:t>3</w:t>
            </w:r>
          </w:p>
          <w:tbl>
            <w:tblPr>
              <w:tblStyle w:val="2"/>
              <w:tblW w:w="0" w:type="auto"/>
              <w:tblInd w:w="0" w:type="dxa"/>
              <w:tblLayout w:type="fixed"/>
              <w:tblCellMar>
                <w:top w:w="0" w:type="dxa"/>
                <w:left w:w="108" w:type="dxa"/>
                <w:bottom w:w="0" w:type="dxa"/>
                <w:right w:w="108" w:type="dxa"/>
              </w:tblCellMar>
            </w:tblPr>
            <w:tblGrid>
              <w:gridCol w:w="620"/>
              <w:gridCol w:w="3390"/>
              <w:gridCol w:w="3036"/>
              <w:gridCol w:w="844"/>
            </w:tblGrid>
            <w:tr w14:paraId="7507E98A">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FD5811"/>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4FBF89"/>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2E8BF1"/>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CD2E55"/>
              </w:tc>
            </w:tr>
            <w:tr w14:paraId="0CE55B9E">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6723C43"/>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ADEFD7"/>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307925"/>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AE2492"/>
              </w:tc>
            </w:tr>
            <w:tr w14:paraId="21CC8E74">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A6F608C"/>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7A543D"/>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577C9C"/>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5C8838"/>
              </w:tc>
            </w:tr>
          </w:tbl>
          <w:p w14:paraId="2360203B">
            <w:pPr>
              <w:widowControl/>
              <w:autoSpaceDE w:val="0"/>
              <w:autoSpaceDN w:val="0"/>
              <w:spacing w:before="0" w:after="0" w:line="14" w:lineRule="exact"/>
              <w:ind w:left="0" w:right="0"/>
            </w:pPr>
          </w:p>
        </w:tc>
        <w:tc>
          <w:tcPr>
            <w:tcW w:w="401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FAC042">
            <w:pPr>
              <w:widowControl/>
              <w:autoSpaceDE w:val="0"/>
              <w:autoSpaceDN w:val="0"/>
              <w:spacing w:before="0" w:after="0" w:line="270" w:lineRule="exact"/>
              <w:ind w:left="0" w:right="0" w:firstLine="0"/>
              <w:jc w:val="center"/>
            </w:pPr>
            <w:r>
              <w:rPr>
                <w:rFonts w:ascii="zGe0CX3k+SimSun" w:hAnsi="zGe0CX3k+SimSun" w:eastAsia="zGe0CX3k+SimSun"/>
                <w:color w:val="000000"/>
                <w:sz w:val="21"/>
              </w:rPr>
              <w:t>医疗卫生机构建立的医疗废物暂时贮存设施、设备应当达到以下要求：</w:t>
            </w:r>
            <w:r>
              <w:br w:type="textWrapping"/>
            </w:r>
            <w:r>
              <w:rPr>
                <w:rFonts w:ascii="zGe0CX3k+SimSun" w:hAnsi="zGe0CX3k+SimSun" w:eastAsia="zGe0CX3k+SimSun"/>
                <w:color w:val="000000"/>
                <w:sz w:val="21"/>
              </w:rPr>
              <w:t>①远离医疗区、食品加工区、人员活动区和生活垃圾存放场所，方便医疗废物运送人员及运送工具、车辆的出入；②有严密的封闭措施，设专（兼）职人员管理，防止非工作人员接触医疗废物；③有防鼠、防蚊蝇、防蟑螂的安全措施；④防止渗漏和雨水冲刷；⑤易于清洁和消毒；⑥设有明显的医疗废物警示标识和</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禁止吸烟、饮</w:t>
            </w:r>
          </w:p>
          <w:p w14:paraId="65514EA9">
            <w:pPr>
              <w:widowControl/>
              <w:autoSpaceDE w:val="0"/>
              <w:autoSpaceDN w:val="0"/>
              <w:spacing w:before="42" w:after="0" w:line="536868820" w:lineRule="exact"/>
              <w:ind w:left="0" w:right="0" w:firstLine="0"/>
              <w:jc w:val="center"/>
            </w:pPr>
            <w:r>
              <w:rPr>
                <w:rFonts w:ascii="zGe0CX3k+SimSun" w:hAnsi="zGe0CX3k+SimSun" w:eastAsia="zGe0CX3k+SimSun"/>
                <w:color w:val="000000"/>
                <w:sz w:val="21"/>
              </w:rPr>
              <w:t>食</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的警示标识。</w:t>
            </w:r>
          </w:p>
          <w:tbl>
            <w:tblPr>
              <w:tblStyle w:val="2"/>
              <w:tblW w:w="0" w:type="auto"/>
              <w:tblInd w:w="-678" w:type="dxa"/>
              <w:tblLayout w:type="fixed"/>
              <w:tblCellMar>
                <w:top w:w="0" w:type="dxa"/>
                <w:left w:w="108" w:type="dxa"/>
                <w:bottom w:w="0" w:type="dxa"/>
                <w:right w:w="108" w:type="dxa"/>
              </w:tblCellMar>
            </w:tblPr>
            <w:tblGrid>
              <w:gridCol w:w="620"/>
              <w:gridCol w:w="3390"/>
              <w:gridCol w:w="3036"/>
              <w:gridCol w:w="844"/>
            </w:tblGrid>
            <w:tr w14:paraId="33C1364D">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DC662B"/>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8DC32C"/>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D3E602"/>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097740"/>
              </w:tc>
            </w:tr>
            <w:tr w14:paraId="02AF6D07">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F267D"/>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62D23FF"/>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BF6E0A"/>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46EBFFD2"/>
              </w:tc>
            </w:tr>
            <w:tr w14:paraId="12CB09C0">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A194C2"/>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EB910E"/>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DDD95E"/>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467CD5FE"/>
              </w:tc>
            </w:tr>
          </w:tbl>
          <w:p w14:paraId="1ACA0A79">
            <w:pPr>
              <w:widowControl/>
              <w:autoSpaceDE w:val="0"/>
              <w:autoSpaceDN w:val="0"/>
              <w:spacing w:before="0" w:after="0" w:line="14" w:lineRule="exact"/>
              <w:ind w:left="0" w:right="0"/>
            </w:pPr>
          </w:p>
        </w:tc>
        <w:tc>
          <w:tcPr>
            <w:tcW w:w="2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E7D3ACA">
            <w:pPr>
              <w:widowControl/>
              <w:autoSpaceDE w:val="0"/>
              <w:autoSpaceDN w:val="0"/>
              <w:spacing w:before="308" w:after="0" w:line="0" w:lineRule="exact"/>
              <w:ind w:left="0" w:right="0" w:firstLine="0"/>
              <w:jc w:val="center"/>
            </w:pPr>
            <w:r>
              <w:rPr>
                <w:rFonts w:ascii="zGe0CX3k+SimSun" w:hAnsi="zGe0CX3k+SimSun" w:eastAsia="zGe0CX3k+SimSun"/>
                <w:color w:val="000000"/>
                <w:sz w:val="21"/>
              </w:rPr>
              <w:t>项目设置医疗废物暂存间，医废间严格按照条款要求建设，在运营过程中，将设置专职人员负责管理项目内的医疗废物。</w:t>
            </w:r>
          </w:p>
          <w:tbl>
            <w:tblPr>
              <w:tblStyle w:val="2"/>
              <w:tblW w:w="0" w:type="auto"/>
              <w:tblInd w:w="-4690" w:type="dxa"/>
              <w:tblLayout w:type="fixed"/>
              <w:tblCellMar>
                <w:top w:w="0" w:type="dxa"/>
                <w:left w:w="108" w:type="dxa"/>
                <w:bottom w:w="0" w:type="dxa"/>
                <w:right w:w="108" w:type="dxa"/>
              </w:tblCellMar>
            </w:tblPr>
            <w:tblGrid>
              <w:gridCol w:w="620"/>
              <w:gridCol w:w="3390"/>
              <w:gridCol w:w="3036"/>
              <w:gridCol w:w="844"/>
            </w:tblGrid>
            <w:tr w14:paraId="796AB201">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0689FDF"/>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9E9312"/>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1BAB0E"/>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A0E8AE"/>
              </w:tc>
            </w:tr>
            <w:tr w14:paraId="5B3AAE69">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54DF70"/>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2956C12"/>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35F6CC"/>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6EDDB9"/>
              </w:tc>
            </w:tr>
            <w:tr w14:paraId="31DE190F">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963F71"/>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DB55B6"/>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031E769"/>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A50DEB"/>
              </w:tc>
            </w:tr>
          </w:tbl>
          <w:p w14:paraId="4E98940E">
            <w:pPr>
              <w:widowControl/>
              <w:autoSpaceDE w:val="0"/>
              <w:autoSpaceDN w:val="0"/>
              <w:spacing w:before="0" w:after="0" w:line="14" w:lineRule="exact"/>
              <w:ind w:left="0" w:right="0"/>
            </w:pPr>
          </w:p>
        </w:tc>
        <w:tc>
          <w:tcPr>
            <w:tcW w:w="938" w:type="dxa"/>
            <w:tcBorders>
              <w:top w:val="single" w:color="000000" w:sz="2" w:space="0"/>
              <w:left w:val="single" w:color="000000" w:sz="2" w:space="0"/>
              <w:bottom w:val="single" w:color="000000" w:sz="2" w:space="0"/>
              <w:right w:val="single" w:color="000000" w:sz="2" w:space="0"/>
            </w:tcBorders>
            <w:tcMar>
              <w:left w:w="0" w:type="dxa"/>
              <w:right w:w="0" w:type="dxa"/>
            </w:tcMar>
          </w:tcPr>
          <w:p w14:paraId="0DE3D909">
            <w:pPr>
              <w:widowControl/>
              <w:autoSpaceDE w:val="0"/>
              <w:autoSpaceDN w:val="0"/>
              <w:spacing w:before="1392" w:after="0" w:line="536869488" w:lineRule="exact"/>
              <w:ind w:left="0" w:right="0" w:firstLine="0"/>
              <w:jc w:val="center"/>
            </w:pPr>
            <w:r>
              <w:rPr>
                <w:rFonts w:ascii="zGe0CX3k+SimSun" w:hAnsi="zGe0CX3k+SimSun" w:eastAsia="zGe0CX3k+SimSun"/>
                <w:color w:val="000000"/>
                <w:sz w:val="21"/>
              </w:rPr>
              <w:t>符合</w:t>
            </w:r>
          </w:p>
          <w:tbl>
            <w:tblPr>
              <w:tblStyle w:val="2"/>
              <w:tblW w:w="0" w:type="auto"/>
              <w:tblInd w:w="-6958" w:type="dxa"/>
              <w:tblLayout w:type="fixed"/>
              <w:tblCellMar>
                <w:top w:w="0" w:type="dxa"/>
                <w:left w:w="108" w:type="dxa"/>
                <w:bottom w:w="0" w:type="dxa"/>
                <w:right w:w="108" w:type="dxa"/>
              </w:tblCellMar>
            </w:tblPr>
            <w:tblGrid>
              <w:gridCol w:w="620"/>
              <w:gridCol w:w="3390"/>
              <w:gridCol w:w="3036"/>
              <w:gridCol w:w="844"/>
            </w:tblGrid>
            <w:tr w14:paraId="445FC72F">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6F4180"/>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BD36A6"/>
              </w:tc>
              <w:tc>
                <w:tcPr>
                  <w:tcW w:w="303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4E116A"/>
              </w:tc>
              <w:tc>
                <w:tcPr>
                  <w:tcW w:w="8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C7DEDE"/>
              </w:tc>
            </w:tr>
            <w:tr w14:paraId="2DECCF3D">
              <w:tblPrEx>
                <w:tblCellMar>
                  <w:top w:w="0" w:type="dxa"/>
                  <w:left w:w="108" w:type="dxa"/>
                  <w:bottom w:w="0" w:type="dxa"/>
                  <w:right w:w="108" w:type="dxa"/>
                </w:tblCellMar>
              </w:tblPrEx>
              <w:trPr>
                <w:trHeight w:val="2190"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D22D7F6"/>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9AC117"/>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C9DA41B"/>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276BF1"/>
              </w:tc>
            </w:tr>
            <w:tr w14:paraId="59E0C458">
              <w:tblPrEx>
                <w:tblCellMar>
                  <w:top w:w="0" w:type="dxa"/>
                  <w:left w:w="108" w:type="dxa"/>
                  <w:bottom w:w="0" w:type="dxa"/>
                  <w:right w:w="108" w:type="dxa"/>
                </w:tblCellMar>
              </w:tblPrEx>
              <w:trPr>
                <w:trHeight w:val="1894"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D1499C"/>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A546B4"/>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2CBB67"/>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9CB8DC"/>
              </w:tc>
            </w:tr>
          </w:tbl>
          <w:p w14:paraId="22AC9907">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7EA805EB"/>
        </w:tc>
      </w:tr>
    </w:tbl>
    <w:p w14:paraId="12E2763D">
      <w:pPr>
        <w:widowControl/>
        <w:autoSpaceDE w:val="0"/>
        <w:autoSpaceDN w:val="0"/>
        <w:spacing w:before="252"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17</w:t>
      </w:r>
      <w:r>
        <w:rPr>
          <w:rFonts w:ascii="zGe0CX3k+SimSun" w:hAnsi="zGe0CX3k+SimSun" w:eastAsia="zGe0CX3k+SimSun"/>
          <w:color w:val="000000"/>
          <w:sz w:val="28"/>
        </w:rPr>
        <w:t>—</w:t>
      </w:r>
    </w:p>
    <w:p w14:paraId="1EC9BE7E">
      <w:pPr>
        <w:sectPr>
          <w:pgSz w:w="11905" w:h="17238"/>
          <w:pgMar w:top="716" w:right="1416" w:bottom="480" w:left="1438" w:header="720" w:footer="720" w:gutter="0"/>
          <w:cols w:equalWidth="0" w:num="1">
            <w:col w:w="9052"/>
          </w:cols>
          <w:docGrid w:linePitch="360" w:charSpace="0"/>
        </w:sectPr>
      </w:pPr>
    </w:p>
    <w:p w14:paraId="1EB6BC23">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1849755</wp:posOffset>
            </wp:positionH>
            <wp:positionV relativeFrom="page">
              <wp:posOffset>7733030</wp:posOffset>
            </wp:positionV>
            <wp:extent cx="4724400" cy="164465"/>
            <wp:effectExtent l="0" t="0" r="0" b="6985"/>
            <wp:wrapNone/>
            <wp:docPr id="5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48"/>
                    <pic:cNvPicPr>
                      <a:picLocks noChangeAspect="1"/>
                    </pic:cNvPicPr>
                  </pic:nvPicPr>
                  <pic:blipFill>
                    <a:blip r:embed="rId58"/>
                    <a:stretch>
                      <a:fillRect/>
                    </a:stretch>
                  </pic:blipFill>
                  <pic:spPr>
                    <a:xfrm>
                      <a:off x="0" y="0"/>
                      <a:ext cx="4724400" cy="16465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7432040</wp:posOffset>
            </wp:positionV>
            <wp:extent cx="3745230" cy="177165"/>
            <wp:effectExtent l="0" t="0" r="7620" b="13335"/>
            <wp:wrapNone/>
            <wp:docPr id="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49"/>
                    <pic:cNvPicPr>
                      <a:picLocks noChangeAspect="1"/>
                    </pic:cNvPicPr>
                  </pic:nvPicPr>
                  <pic:blipFill>
                    <a:blip r:embed="rId59"/>
                    <a:stretch>
                      <a:fillRect/>
                    </a:stretch>
                  </pic:blipFill>
                  <pic:spPr>
                    <a:xfrm>
                      <a:off x="0" y="0"/>
                      <a:ext cx="3745230" cy="177139"/>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8"/>
        <w:gridCol w:w="620"/>
        <w:gridCol w:w="3390"/>
        <w:gridCol w:w="3036"/>
        <w:gridCol w:w="844"/>
        <w:gridCol w:w="116"/>
      </w:tblGrid>
      <w:tr w14:paraId="0512010C">
        <w:tblPrEx>
          <w:tblCellMar>
            <w:top w:w="0" w:type="dxa"/>
            <w:left w:w="108" w:type="dxa"/>
            <w:bottom w:w="0" w:type="dxa"/>
            <w:right w:w="108" w:type="dxa"/>
          </w:tblCellMar>
        </w:tblPrEx>
        <w:trPr>
          <w:trHeight w:val="284"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2E6CD373"/>
        </w:tc>
        <w:tc>
          <w:tcPr>
            <w:tcW w:w="118" w:type="dxa"/>
            <w:tcBorders>
              <w:top w:val="single" w:color="000000" w:sz="6" w:space="0"/>
              <w:left w:val="single" w:color="000000" w:sz="2" w:space="0"/>
              <w:bottom w:val="single" w:color="000000" w:sz="6" w:space="0"/>
            </w:tcBorders>
            <w:tcMar>
              <w:left w:w="0" w:type="dxa"/>
              <w:right w:w="0" w:type="dxa"/>
            </w:tcMar>
          </w:tcPr>
          <w:p w14:paraId="5D429E92"/>
        </w:tc>
        <w:tc>
          <w:tcPr>
            <w:tcW w:w="620" w:type="dxa"/>
            <w:tcBorders>
              <w:top w:val="single" w:color="000000" w:sz="6" w:space="0"/>
              <w:left w:val="single" w:color="000000" w:sz="2" w:space="0"/>
              <w:bottom w:val="single" w:color="000000" w:sz="2" w:space="0"/>
              <w:right w:val="single" w:color="000000" w:sz="2" w:space="0"/>
            </w:tcBorders>
            <w:tcMar>
              <w:left w:w="0" w:type="dxa"/>
              <w:right w:w="0" w:type="dxa"/>
            </w:tcMar>
          </w:tcPr>
          <w:p w14:paraId="7BCFBD19"/>
        </w:tc>
        <w:tc>
          <w:tcPr>
            <w:tcW w:w="3390" w:type="dxa"/>
            <w:tcBorders>
              <w:top w:val="single" w:color="000000" w:sz="6" w:space="0"/>
              <w:left w:val="single" w:color="000000" w:sz="2" w:space="0"/>
              <w:bottom w:val="single" w:color="000000" w:sz="2" w:space="0"/>
              <w:right w:val="single" w:color="000000" w:sz="2" w:space="0"/>
            </w:tcBorders>
            <w:tcMar>
              <w:left w:w="0" w:type="dxa"/>
              <w:right w:w="0" w:type="dxa"/>
            </w:tcMar>
          </w:tcPr>
          <w:p w14:paraId="798B3EF9">
            <w:pPr>
              <w:widowControl/>
              <w:autoSpaceDE w:val="0"/>
              <w:autoSpaceDN w:val="0"/>
              <w:spacing w:before="30" w:after="0" w:line="536870036" w:lineRule="exact"/>
              <w:ind w:left="0" w:right="0" w:firstLine="0"/>
              <w:jc w:val="center"/>
            </w:pPr>
            <w:r>
              <w:rPr>
                <w:rFonts w:ascii="zGe0CX3k+SimSun" w:hAnsi="zGe0CX3k+SimSun" w:eastAsia="zGe0CX3k+SimSun"/>
                <w:color w:val="FF0000"/>
                <w:sz w:val="21"/>
              </w:rPr>
              <w:t>受到健康损害。</w:t>
            </w:r>
          </w:p>
          <w:tbl>
            <w:tblPr>
              <w:tblStyle w:val="2"/>
              <w:tblW w:w="0" w:type="auto"/>
              <w:tblInd w:w="-624" w:type="dxa"/>
              <w:tblLayout w:type="fixed"/>
              <w:tblCellMar>
                <w:top w:w="0" w:type="dxa"/>
                <w:left w:w="108" w:type="dxa"/>
                <w:bottom w:w="0" w:type="dxa"/>
                <w:right w:w="108" w:type="dxa"/>
              </w:tblCellMar>
            </w:tblPr>
            <w:tblGrid>
              <w:gridCol w:w="620"/>
              <w:gridCol w:w="3390"/>
              <w:gridCol w:w="3034"/>
              <w:gridCol w:w="846"/>
            </w:tblGrid>
            <w:tr w14:paraId="0E056300">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2158C5"/>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DAD2579"/>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0C316F"/>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3103DD"/>
              </w:tc>
            </w:tr>
            <w:tr w14:paraId="63445B4B">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A69819"/>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BC794C"/>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1F730F"/>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54C617A"/>
              </w:tc>
            </w:tr>
          </w:tbl>
          <w:p w14:paraId="51880A45">
            <w:pPr>
              <w:widowControl/>
              <w:autoSpaceDE w:val="0"/>
              <w:autoSpaceDN w:val="0"/>
              <w:spacing w:before="0" w:after="0" w:line="14" w:lineRule="exact"/>
              <w:ind w:left="0" w:right="0"/>
            </w:pPr>
          </w:p>
        </w:tc>
        <w:tc>
          <w:tcPr>
            <w:tcW w:w="3036" w:type="dxa"/>
            <w:tcBorders>
              <w:top w:val="single" w:color="000000" w:sz="6" w:space="0"/>
              <w:left w:val="single" w:color="000000" w:sz="2" w:space="0"/>
              <w:bottom w:val="single" w:color="000000" w:sz="2" w:space="0"/>
              <w:right w:val="single" w:color="000000" w:sz="2" w:space="0"/>
            </w:tcBorders>
            <w:tcMar>
              <w:left w:w="0" w:type="dxa"/>
              <w:right w:w="0" w:type="dxa"/>
            </w:tcMar>
          </w:tcPr>
          <w:p w14:paraId="76484983"/>
        </w:tc>
        <w:tc>
          <w:tcPr>
            <w:tcW w:w="844" w:type="dxa"/>
            <w:tcBorders>
              <w:top w:val="single" w:color="000000" w:sz="6" w:space="0"/>
              <w:left w:val="single" w:color="000000" w:sz="2" w:space="0"/>
              <w:bottom w:val="single" w:color="000000" w:sz="2" w:space="0"/>
              <w:right w:val="single" w:color="000000" w:sz="2" w:space="0"/>
            </w:tcBorders>
            <w:tcMar>
              <w:left w:w="0" w:type="dxa"/>
              <w:right w:w="0" w:type="dxa"/>
            </w:tcMar>
          </w:tcPr>
          <w:p w14:paraId="08FE19DD"/>
        </w:tc>
        <w:tc>
          <w:tcPr>
            <w:tcW w:w="116" w:type="dxa"/>
            <w:tcBorders>
              <w:top w:val="single" w:color="000000" w:sz="6" w:space="0"/>
              <w:bottom w:val="single" w:color="000000" w:sz="6" w:space="0"/>
              <w:right w:val="single" w:color="000000" w:sz="6" w:space="0"/>
            </w:tcBorders>
            <w:tcMar>
              <w:left w:w="0" w:type="dxa"/>
              <w:right w:w="0" w:type="dxa"/>
            </w:tcMar>
          </w:tcPr>
          <w:p w14:paraId="7CD447AE"/>
        </w:tc>
      </w:tr>
      <w:tr w14:paraId="1985D5C3">
        <w:tblPrEx>
          <w:tblCellMar>
            <w:top w:w="0" w:type="dxa"/>
            <w:left w:w="108" w:type="dxa"/>
            <w:bottom w:w="0" w:type="dxa"/>
            <w:right w:w="108" w:type="dxa"/>
          </w:tblCellMar>
        </w:tblPrEx>
        <w:trPr>
          <w:trHeight w:val="1918" w:hRule="exact"/>
        </w:trPr>
        <w:tc>
          <w:tcPr>
            <w:tcW w:w="1293" w:type="dxa"/>
            <w:tcBorders>
              <w:top w:val="single" w:color="000000" w:sz="6" w:space="0"/>
              <w:left w:val="single" w:color="000000" w:sz="6" w:space="0"/>
              <w:bottom w:val="single" w:color="000000" w:sz="6" w:space="0"/>
              <w:right w:val="single" w:color="000000" w:sz="2" w:space="0"/>
            </w:tcBorders>
          </w:tcPr>
          <w:p w14:paraId="2F8A6879"/>
        </w:tc>
        <w:tc>
          <w:tcPr>
            <w:tcW w:w="1293" w:type="dxa"/>
            <w:tcBorders>
              <w:top w:val="single" w:color="000000" w:sz="6" w:space="0"/>
              <w:left w:val="single" w:color="000000" w:sz="2" w:space="0"/>
              <w:bottom w:val="single" w:color="000000" w:sz="6" w:space="0"/>
            </w:tcBorders>
          </w:tcPr>
          <w:p w14:paraId="73431BA3"/>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B441E8">
            <w:pPr>
              <w:widowControl/>
              <w:autoSpaceDE w:val="0"/>
              <w:autoSpaceDN w:val="0"/>
              <w:spacing w:before="844" w:after="0" w:line="536870460" w:lineRule="exact"/>
              <w:ind w:left="0" w:right="0" w:firstLine="0"/>
              <w:jc w:val="center"/>
            </w:pPr>
            <w:r>
              <w:rPr>
                <w:rFonts w:ascii="q2ybFcD9+TimesNewRomanPSMT" w:hAnsi="q2ybFcD9+TimesNewRomanPSMT" w:eastAsia="q2ybFcD9+TimesNewRomanPSMT"/>
                <w:color w:val="FF0000"/>
                <w:sz w:val="21"/>
              </w:rPr>
              <w:t>3</w:t>
            </w:r>
          </w:p>
          <w:tbl>
            <w:tblPr>
              <w:tblStyle w:val="2"/>
              <w:tblW w:w="0" w:type="auto"/>
              <w:tblInd w:w="-4" w:type="dxa"/>
              <w:tblLayout w:type="fixed"/>
              <w:tblCellMar>
                <w:top w:w="0" w:type="dxa"/>
                <w:left w:w="108" w:type="dxa"/>
                <w:bottom w:w="0" w:type="dxa"/>
                <w:right w:w="108" w:type="dxa"/>
              </w:tblCellMar>
            </w:tblPr>
            <w:tblGrid>
              <w:gridCol w:w="620"/>
              <w:gridCol w:w="3390"/>
              <w:gridCol w:w="3034"/>
              <w:gridCol w:w="846"/>
            </w:tblGrid>
            <w:tr w14:paraId="4D5B0B15">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A989F0"/>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C3CB9B"/>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22C7BE"/>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C6ABA1"/>
              </w:tc>
            </w:tr>
            <w:tr w14:paraId="0E00B8C4">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E31B2AB"/>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263403"/>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EDEBA8"/>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D2E799"/>
              </w:tc>
            </w:tr>
          </w:tbl>
          <w:p w14:paraId="794537C7">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A4B329">
            <w:pPr>
              <w:widowControl/>
              <w:autoSpaceDE w:val="0"/>
              <w:autoSpaceDN w:val="0"/>
              <w:spacing w:before="150" w:after="0" w:line="92" w:lineRule="exact"/>
              <w:ind w:left="0" w:right="0" w:firstLine="0"/>
              <w:jc w:val="center"/>
            </w:pPr>
            <w:r>
              <w:rPr>
                <w:rFonts w:ascii="zGe0CX3k+SimSun" w:hAnsi="zGe0CX3k+SimSun" w:eastAsia="zGe0CX3k+SimSun"/>
                <w:color w:val="FF0000"/>
                <w:sz w:val="21"/>
              </w:rPr>
              <w:t>第十条：医疗卫生机构和医疗废物集中处置单位，转移医疗废物应当执行危险废物转移联单管理制度，通过国家危险废物信息管理系统如实填写、运行危险废物电子转移联单，并依照有关规定公开危险废物转移有关污染环境防治信息。</w:t>
            </w:r>
          </w:p>
          <w:tbl>
            <w:tblPr>
              <w:tblStyle w:val="2"/>
              <w:tblW w:w="0" w:type="auto"/>
              <w:tblInd w:w="-624" w:type="dxa"/>
              <w:tblLayout w:type="fixed"/>
              <w:tblCellMar>
                <w:top w:w="0" w:type="dxa"/>
                <w:left w:w="108" w:type="dxa"/>
                <w:bottom w:w="0" w:type="dxa"/>
                <w:right w:w="108" w:type="dxa"/>
              </w:tblCellMar>
            </w:tblPr>
            <w:tblGrid>
              <w:gridCol w:w="620"/>
              <w:gridCol w:w="3390"/>
              <w:gridCol w:w="3034"/>
              <w:gridCol w:w="846"/>
            </w:tblGrid>
            <w:tr w14:paraId="42FD3187">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A1F435"/>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86F501"/>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3CB409"/>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7385E1"/>
              </w:tc>
            </w:tr>
            <w:tr w14:paraId="18C10F94">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1E15C5"/>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2EE99E"/>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46E120"/>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6F1A3B"/>
              </w:tc>
            </w:tr>
          </w:tbl>
          <w:p w14:paraId="36842A64">
            <w:pPr>
              <w:widowControl/>
              <w:autoSpaceDE w:val="0"/>
              <w:autoSpaceDN w:val="0"/>
              <w:spacing w:before="0" w:after="0" w:line="14" w:lineRule="exact"/>
              <w:ind w:left="0" w:right="0"/>
            </w:pPr>
          </w:p>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4413A4">
            <w:pPr>
              <w:widowControl/>
              <w:autoSpaceDE w:val="0"/>
              <w:autoSpaceDN w:val="0"/>
              <w:spacing w:before="244" w:after="0" w:line="272" w:lineRule="exact"/>
              <w:ind w:left="148" w:right="150" w:firstLine="0"/>
              <w:jc w:val="both"/>
            </w:pPr>
            <w:r>
              <w:rPr>
                <w:rFonts w:ascii="zGe0CX3k+SimSun" w:hAnsi="zGe0CX3k+SimSun" w:eastAsia="zGe0CX3k+SimSun"/>
                <w:color w:val="FF0000"/>
                <w:sz w:val="21"/>
              </w:rPr>
              <w:t>项目严格执行危险废物转移联单制度；建立完整医疗废物台账，记录产生种类、数量、贮存、转运去向，台账按规定年</w:t>
            </w:r>
          </w:p>
          <w:p w14:paraId="308324AE">
            <w:pPr>
              <w:widowControl/>
              <w:autoSpaceDE w:val="0"/>
              <w:autoSpaceDN w:val="0"/>
              <w:spacing w:before="62" w:after="0" w:line="536870174" w:lineRule="exact"/>
              <w:ind w:left="0" w:right="0" w:firstLine="0"/>
              <w:jc w:val="center"/>
            </w:pPr>
            <w:r>
              <w:rPr>
                <w:rFonts w:ascii="zGe0CX3k+SimSun" w:hAnsi="zGe0CX3k+SimSun" w:eastAsia="zGe0CX3k+SimSun"/>
                <w:color w:val="FF0000"/>
                <w:sz w:val="21"/>
              </w:rPr>
              <w:t>限留存。</w:t>
            </w:r>
          </w:p>
          <w:tbl>
            <w:tblPr>
              <w:tblStyle w:val="2"/>
              <w:tblW w:w="0" w:type="auto"/>
              <w:tblInd w:w="-4014" w:type="dxa"/>
              <w:tblLayout w:type="fixed"/>
              <w:tblCellMar>
                <w:top w:w="0" w:type="dxa"/>
                <w:left w:w="108" w:type="dxa"/>
                <w:bottom w:w="0" w:type="dxa"/>
                <w:right w:w="108" w:type="dxa"/>
              </w:tblCellMar>
            </w:tblPr>
            <w:tblGrid>
              <w:gridCol w:w="620"/>
              <w:gridCol w:w="3390"/>
              <w:gridCol w:w="3034"/>
              <w:gridCol w:w="846"/>
            </w:tblGrid>
            <w:tr w14:paraId="52754612">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C8063D"/>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4D511E"/>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1CD371"/>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2458FE"/>
              </w:tc>
            </w:tr>
            <w:tr w14:paraId="28505DE2">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5AFD6E"/>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7642AD"/>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9C240E"/>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96727E5"/>
              </w:tc>
            </w:tr>
          </w:tbl>
          <w:p w14:paraId="06CAFA29">
            <w:pPr>
              <w:widowControl/>
              <w:autoSpaceDE w:val="0"/>
              <w:autoSpaceDN w:val="0"/>
              <w:spacing w:before="0" w:after="0" w:line="14" w:lineRule="exact"/>
              <w:ind w:left="0" w:right="0"/>
            </w:pPr>
          </w:p>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5F478F6">
            <w:pPr>
              <w:widowControl/>
              <w:autoSpaceDE w:val="0"/>
              <w:autoSpaceDN w:val="0"/>
              <w:spacing w:before="848" w:after="0" w:line="536870448" w:lineRule="exact"/>
              <w:ind w:left="0" w:right="0" w:firstLine="0"/>
              <w:jc w:val="center"/>
            </w:pPr>
            <w:r>
              <w:rPr>
                <w:rFonts w:ascii="zGe0CX3k+SimSun" w:hAnsi="zGe0CX3k+SimSun" w:eastAsia="zGe0CX3k+SimSun"/>
                <w:color w:val="FF0000"/>
                <w:sz w:val="21"/>
              </w:rPr>
              <w:t>符合</w:t>
            </w:r>
          </w:p>
          <w:tbl>
            <w:tblPr>
              <w:tblStyle w:val="2"/>
              <w:tblW w:w="0" w:type="auto"/>
              <w:tblInd w:w="-7050" w:type="dxa"/>
              <w:tblLayout w:type="fixed"/>
              <w:tblCellMar>
                <w:top w:w="0" w:type="dxa"/>
                <w:left w:w="108" w:type="dxa"/>
                <w:bottom w:w="0" w:type="dxa"/>
                <w:right w:w="108" w:type="dxa"/>
              </w:tblCellMar>
            </w:tblPr>
            <w:tblGrid>
              <w:gridCol w:w="620"/>
              <w:gridCol w:w="3390"/>
              <w:gridCol w:w="3034"/>
              <w:gridCol w:w="846"/>
            </w:tblGrid>
            <w:tr w14:paraId="46B5E662">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804152"/>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2A4EFE"/>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4A776A9"/>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12E8A7"/>
              </w:tc>
            </w:tr>
            <w:tr w14:paraId="733CF67B">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15264B"/>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7C4DD50"/>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DFC9E4"/>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8FF3DC"/>
              </w:tc>
            </w:tr>
          </w:tbl>
          <w:p w14:paraId="5AA6B951">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25B1D669"/>
        </w:tc>
      </w:tr>
      <w:tr w14:paraId="49F8DD87">
        <w:tblPrEx>
          <w:tblCellMar>
            <w:top w:w="0" w:type="dxa"/>
            <w:left w:w="108" w:type="dxa"/>
            <w:bottom w:w="0" w:type="dxa"/>
            <w:right w:w="108" w:type="dxa"/>
          </w:tblCellMar>
        </w:tblPrEx>
        <w:trPr>
          <w:trHeight w:val="2460" w:hRule="exact"/>
        </w:trPr>
        <w:tc>
          <w:tcPr>
            <w:tcW w:w="1293" w:type="dxa"/>
            <w:tcBorders>
              <w:top w:val="single" w:color="000000" w:sz="6" w:space="0"/>
              <w:left w:val="single" w:color="000000" w:sz="6" w:space="0"/>
              <w:bottom w:val="single" w:color="000000" w:sz="6" w:space="0"/>
              <w:right w:val="single" w:color="000000" w:sz="2" w:space="0"/>
            </w:tcBorders>
          </w:tcPr>
          <w:p w14:paraId="74A9A635"/>
        </w:tc>
        <w:tc>
          <w:tcPr>
            <w:tcW w:w="1293" w:type="dxa"/>
            <w:tcBorders>
              <w:top w:val="single" w:color="000000" w:sz="6" w:space="0"/>
              <w:left w:val="single" w:color="000000" w:sz="2" w:space="0"/>
              <w:bottom w:val="single" w:color="000000" w:sz="6" w:space="0"/>
            </w:tcBorders>
          </w:tcPr>
          <w:p w14:paraId="1BE841D7"/>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E9D86">
            <w:pPr>
              <w:widowControl/>
              <w:autoSpaceDE w:val="0"/>
              <w:autoSpaceDN w:val="0"/>
              <w:spacing w:before="1112" w:after="0" w:line="536870598" w:lineRule="exact"/>
              <w:ind w:left="0" w:right="0" w:firstLine="0"/>
              <w:jc w:val="center"/>
            </w:pPr>
            <w:r>
              <w:rPr>
                <w:rFonts w:ascii="q2ybFcD9+TimesNewRomanPSMT" w:hAnsi="q2ybFcD9+TimesNewRomanPSMT" w:eastAsia="q2ybFcD9+TimesNewRomanPSMT"/>
                <w:color w:val="FF0000"/>
                <w:sz w:val="21"/>
              </w:rPr>
              <w:t>4</w:t>
            </w:r>
          </w:p>
          <w:tbl>
            <w:tblPr>
              <w:tblStyle w:val="2"/>
              <w:tblW w:w="0" w:type="auto"/>
              <w:tblInd w:w="-4" w:type="dxa"/>
              <w:tblLayout w:type="fixed"/>
              <w:tblCellMar>
                <w:top w:w="0" w:type="dxa"/>
                <w:left w:w="108" w:type="dxa"/>
                <w:bottom w:w="0" w:type="dxa"/>
                <w:right w:w="108" w:type="dxa"/>
              </w:tblCellMar>
            </w:tblPr>
            <w:tblGrid>
              <w:gridCol w:w="620"/>
              <w:gridCol w:w="3390"/>
              <w:gridCol w:w="3034"/>
              <w:gridCol w:w="846"/>
            </w:tblGrid>
            <w:tr w14:paraId="6E164E37">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B21ED8"/>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74CD2C"/>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D04EC5"/>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DB749B"/>
              </w:tc>
            </w:tr>
            <w:tr w14:paraId="57620AFD">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AE2D88"/>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71A90F8"/>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D93DFC"/>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F7F7D6"/>
              </w:tc>
            </w:tr>
          </w:tbl>
          <w:p w14:paraId="74633C95">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4B2BCF">
            <w:pPr>
              <w:widowControl/>
              <w:autoSpaceDE w:val="0"/>
              <w:autoSpaceDN w:val="0"/>
              <w:spacing w:before="104" w:after="0" w:line="272" w:lineRule="exact"/>
              <w:ind w:left="116" w:right="116" w:firstLine="0"/>
              <w:jc w:val="both"/>
            </w:pPr>
            <w:r>
              <w:rPr>
                <w:rFonts w:ascii="zGe0CX3k+SimSun" w:hAnsi="zGe0CX3k+SimSun" w:eastAsia="zGe0CX3k+SimSun"/>
                <w:color w:val="FF0000"/>
                <w:sz w:val="21"/>
              </w:rPr>
              <w:t>第十一条：医疗卫生机构和医疗废物集中处置单位，应当建立医疗废物台账管理制度，对医疗废物进行登记，登记内容应当包括医疗废物的来源、种类、重量或者数量、交接时间、处置方法、最终去向等，并由经办人签名，登记资料至少保</w:t>
            </w:r>
          </w:p>
          <w:p w14:paraId="6F2A2479">
            <w:pPr>
              <w:widowControl/>
              <w:autoSpaceDE w:val="0"/>
              <w:autoSpaceDN w:val="0"/>
              <w:spacing w:before="56" w:after="0" w:line="536870120" w:lineRule="exact"/>
              <w:ind w:left="0" w:right="0" w:firstLine="0"/>
              <w:jc w:val="center"/>
            </w:pPr>
            <w:r>
              <w:rPr>
                <w:rFonts w:ascii="zGe0CX3k+SimSun" w:hAnsi="zGe0CX3k+SimSun" w:eastAsia="zGe0CX3k+SimSun"/>
                <w:color w:val="FF0000"/>
                <w:sz w:val="21"/>
              </w:rPr>
              <w:t>存</w:t>
            </w:r>
            <w:r>
              <w:rPr>
                <w:rFonts w:ascii="q2ybFcD9+TimesNewRomanPSMT" w:hAnsi="q2ybFcD9+TimesNewRomanPSMT" w:eastAsia="q2ybFcD9+TimesNewRomanPSMT"/>
                <w:color w:val="FF0000"/>
                <w:sz w:val="21"/>
              </w:rPr>
              <w:t>3</w:t>
            </w:r>
            <w:r>
              <w:rPr>
                <w:rFonts w:ascii="zGe0CX3k+SimSun" w:hAnsi="zGe0CX3k+SimSun" w:eastAsia="zGe0CX3k+SimSun"/>
                <w:color w:val="FF0000"/>
                <w:sz w:val="21"/>
              </w:rPr>
              <w:t>年。</w:t>
            </w:r>
          </w:p>
          <w:tbl>
            <w:tblPr>
              <w:tblStyle w:val="2"/>
              <w:tblW w:w="0" w:type="auto"/>
              <w:tblInd w:w="-624" w:type="dxa"/>
              <w:tblLayout w:type="fixed"/>
              <w:tblCellMar>
                <w:top w:w="0" w:type="dxa"/>
                <w:left w:w="108" w:type="dxa"/>
                <w:bottom w:w="0" w:type="dxa"/>
                <w:right w:w="108" w:type="dxa"/>
              </w:tblCellMar>
            </w:tblPr>
            <w:tblGrid>
              <w:gridCol w:w="620"/>
              <w:gridCol w:w="3390"/>
              <w:gridCol w:w="3034"/>
              <w:gridCol w:w="846"/>
            </w:tblGrid>
            <w:tr w14:paraId="0BD65F10">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7BCBCA"/>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8B3952"/>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C61B17"/>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ED1DAC"/>
              </w:tc>
            </w:tr>
            <w:tr w14:paraId="64B15996">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A8E3C8"/>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562C1E"/>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428B06"/>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7DA421"/>
              </w:tc>
            </w:tr>
          </w:tbl>
          <w:p w14:paraId="7270FEF3">
            <w:pPr>
              <w:widowControl/>
              <w:autoSpaceDE w:val="0"/>
              <w:autoSpaceDN w:val="0"/>
              <w:spacing w:before="0" w:after="0" w:line="14" w:lineRule="exact"/>
              <w:ind w:left="0" w:right="0"/>
            </w:pPr>
          </w:p>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30BF14">
            <w:pPr>
              <w:widowControl/>
              <w:autoSpaceDE w:val="0"/>
              <w:autoSpaceDN w:val="0"/>
              <w:spacing w:before="0" w:after="0" w:line="268" w:lineRule="exact"/>
              <w:ind w:left="144" w:right="144" w:firstLine="0"/>
              <w:jc w:val="center"/>
            </w:pPr>
            <w:r>
              <w:rPr>
                <w:rFonts w:ascii="zGe0CX3k+SimSun" w:hAnsi="zGe0CX3k+SimSun" w:eastAsia="zGe0CX3k+SimSun"/>
                <w:color w:val="FF0000"/>
                <w:sz w:val="21"/>
              </w:rPr>
              <w:t>本项目将建立医疗废物台账管理制度，对医疗废物实行全过程登记管理，登记信息涵盖医疗废物来源、种类、重量或数量、交接时间、处置方法、最终去向等内容，每笔记录由经办人签字确认；相关登记资料分类存档，保存期限不少于3</w:t>
            </w:r>
          </w:p>
          <w:p w14:paraId="55D46E71">
            <w:pPr>
              <w:widowControl/>
              <w:autoSpaceDE w:val="0"/>
              <w:autoSpaceDN w:val="0"/>
              <w:spacing w:before="62" w:after="0" w:line="536870038" w:lineRule="exact"/>
              <w:ind w:left="0" w:right="0" w:firstLine="0"/>
              <w:jc w:val="center"/>
            </w:pPr>
            <w:r>
              <w:rPr>
                <w:rFonts w:ascii="zGe0CX3k+SimSun" w:hAnsi="zGe0CX3k+SimSun" w:eastAsia="zGe0CX3k+SimSun"/>
                <w:color w:val="FF0000"/>
                <w:sz w:val="21"/>
              </w:rPr>
              <w:t>年</w:t>
            </w:r>
          </w:p>
          <w:tbl>
            <w:tblPr>
              <w:tblStyle w:val="2"/>
              <w:tblW w:w="0" w:type="auto"/>
              <w:tblInd w:w="-4014" w:type="dxa"/>
              <w:tblLayout w:type="fixed"/>
              <w:tblCellMar>
                <w:top w:w="0" w:type="dxa"/>
                <w:left w:w="108" w:type="dxa"/>
                <w:bottom w:w="0" w:type="dxa"/>
                <w:right w:w="108" w:type="dxa"/>
              </w:tblCellMar>
            </w:tblPr>
            <w:tblGrid>
              <w:gridCol w:w="620"/>
              <w:gridCol w:w="3390"/>
              <w:gridCol w:w="3034"/>
              <w:gridCol w:w="846"/>
            </w:tblGrid>
            <w:tr w14:paraId="4E42E1EB">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1239A5"/>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B3165F0"/>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9469B9"/>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4F6AEC"/>
              </w:tc>
            </w:tr>
            <w:tr w14:paraId="58DD82B0">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58971B"/>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CB11D91"/>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3B9731"/>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B752AC"/>
              </w:tc>
            </w:tr>
          </w:tbl>
          <w:p w14:paraId="4EA40FED">
            <w:pPr>
              <w:widowControl/>
              <w:autoSpaceDE w:val="0"/>
              <w:autoSpaceDN w:val="0"/>
              <w:spacing w:before="0" w:after="0" w:line="14" w:lineRule="exact"/>
              <w:ind w:left="0" w:right="0"/>
            </w:pPr>
          </w:p>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A76550">
            <w:pPr>
              <w:widowControl/>
              <w:autoSpaceDE w:val="0"/>
              <w:autoSpaceDN w:val="0"/>
              <w:spacing w:before="1120" w:after="0" w:line="536870582" w:lineRule="exact"/>
              <w:ind w:left="0" w:right="0" w:firstLine="0"/>
              <w:jc w:val="center"/>
            </w:pPr>
            <w:r>
              <w:rPr>
                <w:rFonts w:ascii="zGe0CX3k+SimSun" w:hAnsi="zGe0CX3k+SimSun" w:eastAsia="zGe0CX3k+SimSun"/>
                <w:color w:val="FF0000"/>
                <w:sz w:val="21"/>
              </w:rPr>
              <w:t>符合</w:t>
            </w:r>
          </w:p>
          <w:tbl>
            <w:tblPr>
              <w:tblStyle w:val="2"/>
              <w:tblW w:w="0" w:type="auto"/>
              <w:tblInd w:w="-7050" w:type="dxa"/>
              <w:tblLayout w:type="fixed"/>
              <w:tblCellMar>
                <w:top w:w="0" w:type="dxa"/>
                <w:left w:w="108" w:type="dxa"/>
                <w:bottom w:w="0" w:type="dxa"/>
                <w:right w:w="108" w:type="dxa"/>
              </w:tblCellMar>
            </w:tblPr>
            <w:tblGrid>
              <w:gridCol w:w="620"/>
              <w:gridCol w:w="3390"/>
              <w:gridCol w:w="3034"/>
              <w:gridCol w:w="846"/>
            </w:tblGrid>
            <w:tr w14:paraId="0C761955">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215EFC"/>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0A47EB"/>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B6FC9D"/>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F95E0E"/>
              </w:tc>
            </w:tr>
            <w:tr w14:paraId="3955C2ED">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D110E2"/>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0FB22F"/>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176D21"/>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7D32DF"/>
              </w:tc>
            </w:tr>
          </w:tbl>
          <w:p w14:paraId="7C4C0645">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754388CD"/>
        </w:tc>
      </w:tr>
      <w:tr w14:paraId="4CB257B3">
        <w:tblPrEx>
          <w:tblCellMar>
            <w:top w:w="0" w:type="dxa"/>
            <w:left w:w="108" w:type="dxa"/>
            <w:bottom w:w="0" w:type="dxa"/>
            <w:right w:w="108" w:type="dxa"/>
          </w:tblCellMar>
        </w:tblPrEx>
        <w:trPr>
          <w:trHeight w:val="1372" w:hRule="exact"/>
        </w:trPr>
        <w:tc>
          <w:tcPr>
            <w:tcW w:w="1293" w:type="dxa"/>
            <w:tcBorders>
              <w:top w:val="single" w:color="000000" w:sz="6" w:space="0"/>
              <w:left w:val="single" w:color="000000" w:sz="6" w:space="0"/>
              <w:bottom w:val="single" w:color="000000" w:sz="6" w:space="0"/>
              <w:right w:val="single" w:color="000000" w:sz="2" w:space="0"/>
            </w:tcBorders>
          </w:tcPr>
          <w:p w14:paraId="3542A3C2"/>
        </w:tc>
        <w:tc>
          <w:tcPr>
            <w:tcW w:w="1293" w:type="dxa"/>
            <w:tcBorders>
              <w:top w:val="single" w:color="000000" w:sz="6" w:space="0"/>
              <w:left w:val="single" w:color="000000" w:sz="2" w:space="0"/>
              <w:bottom w:val="single" w:color="000000" w:sz="6" w:space="0"/>
            </w:tcBorders>
          </w:tcPr>
          <w:p w14:paraId="5877D3CE"/>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0D177C">
            <w:pPr>
              <w:widowControl/>
              <w:autoSpaceDE w:val="0"/>
              <w:autoSpaceDN w:val="0"/>
              <w:spacing w:before="570" w:after="0" w:line="536870324" w:lineRule="exact"/>
              <w:ind w:left="0" w:right="0" w:firstLine="0"/>
              <w:jc w:val="center"/>
            </w:pPr>
            <w:r>
              <w:rPr>
                <w:rFonts w:ascii="q2ybFcD9+TimesNewRomanPSMT" w:hAnsi="q2ybFcD9+TimesNewRomanPSMT" w:eastAsia="q2ybFcD9+TimesNewRomanPSMT"/>
                <w:color w:val="FF0000"/>
                <w:sz w:val="21"/>
              </w:rPr>
              <w:t>5</w:t>
            </w:r>
          </w:p>
          <w:tbl>
            <w:tblPr>
              <w:tblStyle w:val="2"/>
              <w:tblW w:w="0" w:type="auto"/>
              <w:tblInd w:w="-4" w:type="dxa"/>
              <w:tblLayout w:type="fixed"/>
              <w:tblCellMar>
                <w:top w:w="0" w:type="dxa"/>
                <w:left w:w="108" w:type="dxa"/>
                <w:bottom w:w="0" w:type="dxa"/>
                <w:right w:w="108" w:type="dxa"/>
              </w:tblCellMar>
            </w:tblPr>
            <w:tblGrid>
              <w:gridCol w:w="620"/>
              <w:gridCol w:w="3390"/>
              <w:gridCol w:w="3034"/>
              <w:gridCol w:w="846"/>
            </w:tblGrid>
            <w:tr w14:paraId="189B2B2E">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418330"/>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4513E0"/>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719B932"/>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74B9F9"/>
              </w:tc>
            </w:tr>
            <w:tr w14:paraId="5938700C">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317896"/>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1D03A5"/>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25D46D"/>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21502A"/>
              </w:tc>
            </w:tr>
          </w:tbl>
          <w:p w14:paraId="05ECAE0C">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721D2B">
            <w:pPr>
              <w:widowControl/>
              <w:autoSpaceDE w:val="0"/>
              <w:autoSpaceDN w:val="0"/>
              <w:spacing w:before="104" w:after="0" w:line="272" w:lineRule="exact"/>
              <w:ind w:left="116" w:right="116" w:firstLine="0"/>
              <w:jc w:val="both"/>
            </w:pPr>
            <w:r>
              <w:rPr>
                <w:rFonts w:ascii="zGe0CX3k+SimSun" w:hAnsi="zGe0CX3k+SimSun" w:eastAsia="zGe0CX3k+SimSun"/>
                <w:color w:val="FF0000"/>
                <w:sz w:val="21"/>
              </w:rPr>
              <w:t>第十二条：产生、收集、运送、贮存、处置医疗废物的单位，应当依法制定防范措施和应急预案，并按</w:t>
            </w:r>
          </w:p>
          <w:p w14:paraId="4CD08F98">
            <w:pPr>
              <w:widowControl/>
              <w:autoSpaceDE w:val="0"/>
              <w:autoSpaceDN w:val="0"/>
              <w:spacing w:before="64" w:after="0" w:line="536870106" w:lineRule="exact"/>
              <w:ind w:left="0" w:right="0" w:firstLine="0"/>
              <w:jc w:val="center"/>
            </w:pPr>
            <w:r>
              <w:rPr>
                <w:rFonts w:ascii="zGe0CX3k+SimSun" w:hAnsi="zGe0CX3k+SimSun" w:eastAsia="zGe0CX3k+SimSun"/>
                <w:color w:val="FF0000"/>
                <w:sz w:val="21"/>
              </w:rPr>
              <w:t>照规定进行备案。</w:t>
            </w:r>
          </w:p>
          <w:tbl>
            <w:tblPr>
              <w:tblStyle w:val="2"/>
              <w:tblW w:w="0" w:type="auto"/>
              <w:tblInd w:w="-624" w:type="dxa"/>
              <w:tblLayout w:type="fixed"/>
              <w:tblCellMar>
                <w:top w:w="0" w:type="dxa"/>
                <w:left w:w="108" w:type="dxa"/>
                <w:bottom w:w="0" w:type="dxa"/>
                <w:right w:w="108" w:type="dxa"/>
              </w:tblCellMar>
            </w:tblPr>
            <w:tblGrid>
              <w:gridCol w:w="620"/>
              <w:gridCol w:w="3390"/>
              <w:gridCol w:w="3034"/>
              <w:gridCol w:w="846"/>
            </w:tblGrid>
            <w:tr w14:paraId="1B844EE9">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EA1E1C"/>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AFAAF0"/>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A2B4857"/>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D0D718"/>
              </w:tc>
            </w:tr>
            <w:tr w14:paraId="6AEF3232">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299C75"/>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A3EFB4"/>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7E77FD"/>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32AA76"/>
              </w:tc>
            </w:tr>
          </w:tbl>
          <w:p w14:paraId="4366334F">
            <w:pPr>
              <w:widowControl/>
              <w:autoSpaceDE w:val="0"/>
              <w:autoSpaceDN w:val="0"/>
              <w:spacing w:before="0" w:after="0" w:line="14" w:lineRule="exact"/>
              <w:ind w:left="0" w:right="0"/>
            </w:pPr>
          </w:p>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E02622">
            <w:pPr>
              <w:widowControl/>
              <w:tabs>
                <w:tab w:val="left" w:pos="148"/>
                <w:tab w:val="left" w:pos="464"/>
              </w:tabs>
              <w:autoSpaceDE w:val="0"/>
              <w:autoSpaceDN w:val="0"/>
              <w:spacing w:before="240" w:after="0" w:line="2" w:lineRule="exact"/>
              <w:ind w:left="106" w:right="0" w:firstLine="0"/>
              <w:jc w:val="left"/>
            </w:pPr>
            <w:r>
              <w:rPr>
                <w:rFonts w:ascii="zGe0CX3k+SimSun" w:hAnsi="zGe0CX3k+SimSun" w:eastAsia="zGe0CX3k+SimSun"/>
                <w:color w:val="FF0000"/>
                <w:sz w:val="21"/>
              </w:rPr>
              <w:t>本项目针对医疗废物收集、贮存全过程制定相应风险防范措施，项目建成后编制应急预案，后续将按照管理要求向相关主</w:t>
            </w:r>
            <w:r>
              <w:tab/>
            </w:r>
            <w:r>
              <w:rPr>
                <w:rFonts w:ascii="zGe0CX3k+SimSun" w:hAnsi="zGe0CX3k+SimSun" w:eastAsia="zGe0CX3k+SimSun"/>
                <w:color w:val="FF0000"/>
                <w:sz w:val="21"/>
              </w:rPr>
              <w:t>管部门办理备案手续。</w:t>
            </w:r>
          </w:p>
          <w:tbl>
            <w:tblPr>
              <w:tblStyle w:val="2"/>
              <w:tblW w:w="0" w:type="auto"/>
              <w:tblInd w:w="-4014" w:type="dxa"/>
              <w:tblLayout w:type="fixed"/>
              <w:tblCellMar>
                <w:top w:w="0" w:type="dxa"/>
                <w:left w:w="108" w:type="dxa"/>
                <w:bottom w:w="0" w:type="dxa"/>
                <w:right w:w="108" w:type="dxa"/>
              </w:tblCellMar>
            </w:tblPr>
            <w:tblGrid>
              <w:gridCol w:w="620"/>
              <w:gridCol w:w="3390"/>
              <w:gridCol w:w="3034"/>
              <w:gridCol w:w="846"/>
            </w:tblGrid>
            <w:tr w14:paraId="46CECC42">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827B0E"/>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0D63B7"/>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D4EBD6"/>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1F4BEA"/>
              </w:tc>
            </w:tr>
            <w:tr w14:paraId="43713B99">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594852A"/>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A3FA4D7"/>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2EF30A"/>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C042C2"/>
              </w:tc>
            </w:tr>
          </w:tbl>
          <w:p w14:paraId="1E37E6F6">
            <w:pPr>
              <w:widowControl/>
              <w:autoSpaceDE w:val="0"/>
              <w:autoSpaceDN w:val="0"/>
              <w:spacing w:before="0" w:after="0" w:line="14" w:lineRule="exact"/>
              <w:ind w:left="0" w:right="0"/>
            </w:pPr>
          </w:p>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FFE2FC">
            <w:pPr>
              <w:widowControl/>
              <w:autoSpaceDE w:val="0"/>
              <w:autoSpaceDN w:val="0"/>
              <w:spacing w:before="576" w:after="0" w:line="536870310" w:lineRule="exact"/>
              <w:ind w:left="0" w:right="0" w:firstLine="0"/>
              <w:jc w:val="center"/>
            </w:pPr>
            <w:r>
              <w:rPr>
                <w:rFonts w:ascii="zGe0CX3k+SimSun" w:hAnsi="zGe0CX3k+SimSun" w:eastAsia="zGe0CX3k+SimSun"/>
                <w:color w:val="FF0000"/>
                <w:sz w:val="21"/>
              </w:rPr>
              <w:t>符合</w:t>
            </w:r>
          </w:p>
          <w:tbl>
            <w:tblPr>
              <w:tblStyle w:val="2"/>
              <w:tblW w:w="0" w:type="auto"/>
              <w:tblInd w:w="-7050" w:type="dxa"/>
              <w:tblLayout w:type="fixed"/>
              <w:tblCellMar>
                <w:top w:w="0" w:type="dxa"/>
                <w:left w:w="108" w:type="dxa"/>
                <w:bottom w:w="0" w:type="dxa"/>
                <w:right w:w="108" w:type="dxa"/>
              </w:tblCellMar>
            </w:tblPr>
            <w:tblGrid>
              <w:gridCol w:w="620"/>
              <w:gridCol w:w="3390"/>
              <w:gridCol w:w="3034"/>
              <w:gridCol w:w="846"/>
            </w:tblGrid>
            <w:tr w14:paraId="0FBF96FA">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F90945A"/>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0E646C"/>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94C891"/>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DAD0101"/>
              </w:tc>
            </w:tr>
            <w:tr w14:paraId="7E7F0D70">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7FB7D3"/>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7E28AE"/>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619617"/>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F06CED"/>
              </w:tc>
            </w:tr>
          </w:tbl>
          <w:p w14:paraId="1CDF8938">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34BD52CE"/>
        </w:tc>
      </w:tr>
      <w:tr w14:paraId="4DD0F085">
        <w:tblPrEx>
          <w:tblCellMar>
            <w:top w:w="0" w:type="dxa"/>
            <w:left w:w="108" w:type="dxa"/>
            <w:bottom w:w="0" w:type="dxa"/>
            <w:right w:w="108" w:type="dxa"/>
          </w:tblCellMar>
        </w:tblPrEx>
        <w:trPr>
          <w:trHeight w:val="2462" w:hRule="exact"/>
        </w:trPr>
        <w:tc>
          <w:tcPr>
            <w:tcW w:w="1293" w:type="dxa"/>
            <w:tcBorders>
              <w:top w:val="single" w:color="000000" w:sz="6" w:space="0"/>
              <w:left w:val="single" w:color="000000" w:sz="6" w:space="0"/>
              <w:bottom w:val="single" w:color="000000" w:sz="6" w:space="0"/>
              <w:right w:val="single" w:color="000000" w:sz="2" w:space="0"/>
            </w:tcBorders>
          </w:tcPr>
          <w:p w14:paraId="7D5D2E99"/>
        </w:tc>
        <w:tc>
          <w:tcPr>
            <w:tcW w:w="1293" w:type="dxa"/>
            <w:tcBorders>
              <w:top w:val="single" w:color="000000" w:sz="6" w:space="0"/>
              <w:left w:val="single" w:color="000000" w:sz="2" w:space="0"/>
              <w:bottom w:val="single" w:color="000000" w:sz="6" w:space="0"/>
            </w:tcBorders>
          </w:tcPr>
          <w:p w14:paraId="498A0610"/>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870DB8">
            <w:pPr>
              <w:widowControl/>
              <w:autoSpaceDE w:val="0"/>
              <w:autoSpaceDN w:val="0"/>
              <w:spacing w:before="1114" w:after="0" w:line="536870598" w:lineRule="exact"/>
              <w:ind w:left="0" w:right="0" w:firstLine="0"/>
              <w:jc w:val="center"/>
            </w:pPr>
            <w:r>
              <w:rPr>
                <w:rFonts w:ascii="q2ybFcD9+TimesNewRomanPSMT" w:hAnsi="q2ybFcD9+TimesNewRomanPSMT" w:eastAsia="q2ybFcD9+TimesNewRomanPSMT"/>
                <w:color w:val="FF0000"/>
                <w:sz w:val="21"/>
              </w:rPr>
              <w:t>6</w:t>
            </w:r>
          </w:p>
          <w:tbl>
            <w:tblPr>
              <w:tblStyle w:val="2"/>
              <w:tblW w:w="0" w:type="auto"/>
              <w:tblInd w:w="-4" w:type="dxa"/>
              <w:tblLayout w:type="fixed"/>
              <w:tblCellMar>
                <w:top w:w="0" w:type="dxa"/>
                <w:left w:w="108" w:type="dxa"/>
                <w:bottom w:w="0" w:type="dxa"/>
                <w:right w:w="108" w:type="dxa"/>
              </w:tblCellMar>
            </w:tblPr>
            <w:tblGrid>
              <w:gridCol w:w="620"/>
              <w:gridCol w:w="3390"/>
              <w:gridCol w:w="3034"/>
              <w:gridCol w:w="846"/>
            </w:tblGrid>
            <w:tr w14:paraId="53633F2D">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446F6A"/>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E8092C"/>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01B461"/>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2E55E8"/>
              </w:tc>
            </w:tr>
            <w:tr w14:paraId="04856206">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80E8A8"/>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0DC958"/>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6AFC4D"/>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CF10B6"/>
              </w:tc>
            </w:tr>
          </w:tbl>
          <w:p w14:paraId="53B75A01">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F72D65">
            <w:pPr>
              <w:widowControl/>
              <w:autoSpaceDE w:val="0"/>
              <w:autoSpaceDN w:val="0"/>
              <w:spacing w:before="898" w:after="0" w:line="24" w:lineRule="exact"/>
              <w:ind w:left="0" w:right="0" w:firstLine="0"/>
              <w:jc w:val="center"/>
            </w:pPr>
            <w:r>
              <w:rPr>
                <w:rFonts w:ascii="zGe0CX3k+SimSun" w:hAnsi="zGe0CX3k+SimSun" w:eastAsia="zGe0CX3k+SimSun"/>
                <w:color w:val="FF0000"/>
                <w:sz w:val="21"/>
              </w:rPr>
              <w:t>第十六条：医疗卫生机构收集、运送、暂时贮存医疗废物，应当执行《医疗卫生机构医疗废物管理办法》和国家有关技术标准</w:t>
            </w:r>
          </w:p>
          <w:tbl>
            <w:tblPr>
              <w:tblStyle w:val="2"/>
              <w:tblW w:w="0" w:type="auto"/>
              <w:tblInd w:w="-624" w:type="dxa"/>
              <w:tblLayout w:type="fixed"/>
              <w:tblCellMar>
                <w:top w:w="0" w:type="dxa"/>
                <w:left w:w="108" w:type="dxa"/>
                <w:bottom w:w="0" w:type="dxa"/>
                <w:right w:w="108" w:type="dxa"/>
              </w:tblCellMar>
            </w:tblPr>
            <w:tblGrid>
              <w:gridCol w:w="620"/>
              <w:gridCol w:w="3390"/>
              <w:gridCol w:w="3034"/>
              <w:gridCol w:w="846"/>
            </w:tblGrid>
            <w:tr w14:paraId="2B60D2C7">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F4D90C"/>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B87CC1"/>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67D7D0"/>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857A488"/>
              </w:tc>
            </w:tr>
            <w:tr w14:paraId="4CBE77A2">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366C5F"/>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D84284F"/>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EE6D0F"/>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218D3"/>
              </w:tc>
            </w:tr>
          </w:tbl>
          <w:p w14:paraId="6BE8EB70">
            <w:pPr>
              <w:widowControl/>
              <w:autoSpaceDE w:val="0"/>
              <w:autoSpaceDN w:val="0"/>
              <w:spacing w:before="0" w:after="0" w:line="14" w:lineRule="exact"/>
              <w:ind w:left="0" w:right="0"/>
            </w:pPr>
          </w:p>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5FED90">
            <w:pPr>
              <w:widowControl/>
              <w:tabs>
                <w:tab w:val="left" w:pos="148"/>
              </w:tabs>
              <w:autoSpaceDE w:val="0"/>
              <w:autoSpaceDN w:val="0"/>
              <w:spacing w:before="0" w:after="0" w:line="268" w:lineRule="exact"/>
              <w:ind w:left="106" w:right="0" w:firstLine="0"/>
              <w:jc w:val="left"/>
            </w:pPr>
            <w:r>
              <w:rPr>
                <w:rFonts w:ascii="zGe0CX3k+SimSun" w:hAnsi="zGe0CX3k+SimSun" w:eastAsia="zGe0CX3k+SimSun"/>
                <w:color w:val="FF0000"/>
                <w:sz w:val="21"/>
              </w:rPr>
              <w:t>项目医疗废物的分类收集、内部转运、场内暂时贮存各环节，严格遵照《医疗卫生机构医疗废物管理办法》及国家相关技术规范实施；规范选用医疗废物专用包装物、密闭容器，落实内部转运路线管控、暂存场所防渗消杀、警示标识设置等</w:t>
            </w:r>
          </w:p>
          <w:p w14:paraId="036231E5">
            <w:pPr>
              <w:widowControl/>
              <w:autoSpaceDE w:val="0"/>
              <w:autoSpaceDN w:val="0"/>
              <w:spacing w:before="62" w:after="0" w:line="536870038" w:lineRule="exact"/>
              <w:ind w:left="0" w:right="0" w:firstLine="0"/>
              <w:jc w:val="center"/>
            </w:pPr>
            <w:r>
              <w:rPr>
                <w:rFonts w:ascii="zGe0CX3k+SimSun" w:hAnsi="zGe0CX3k+SimSun" w:eastAsia="zGe0CX3k+SimSun"/>
                <w:color w:val="FF0000"/>
                <w:sz w:val="21"/>
              </w:rPr>
              <w:t>要求。</w:t>
            </w:r>
          </w:p>
          <w:tbl>
            <w:tblPr>
              <w:tblStyle w:val="2"/>
              <w:tblW w:w="0" w:type="auto"/>
              <w:tblInd w:w="-4014" w:type="dxa"/>
              <w:tblLayout w:type="fixed"/>
              <w:tblCellMar>
                <w:top w:w="0" w:type="dxa"/>
                <w:left w:w="108" w:type="dxa"/>
                <w:bottom w:w="0" w:type="dxa"/>
                <w:right w:w="108" w:type="dxa"/>
              </w:tblCellMar>
            </w:tblPr>
            <w:tblGrid>
              <w:gridCol w:w="620"/>
              <w:gridCol w:w="3390"/>
              <w:gridCol w:w="3034"/>
              <w:gridCol w:w="846"/>
            </w:tblGrid>
            <w:tr w14:paraId="37406794">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89F176"/>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B74E63"/>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6C2E8F"/>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754ACD"/>
              </w:tc>
            </w:tr>
            <w:tr w14:paraId="44F5BCF3">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059ED"/>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FD054D"/>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AEFB9A"/>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76C1AB5"/>
              </w:tc>
            </w:tr>
          </w:tbl>
          <w:p w14:paraId="1371F10A">
            <w:pPr>
              <w:widowControl/>
              <w:autoSpaceDE w:val="0"/>
              <w:autoSpaceDN w:val="0"/>
              <w:spacing w:before="0" w:after="0" w:line="14" w:lineRule="exact"/>
              <w:ind w:left="0" w:right="0"/>
            </w:pPr>
          </w:p>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556B52DA">
            <w:pPr>
              <w:widowControl/>
              <w:autoSpaceDE w:val="0"/>
              <w:autoSpaceDN w:val="0"/>
              <w:spacing w:before="1120" w:after="0" w:line="536870584" w:lineRule="exact"/>
              <w:ind w:left="0" w:right="0" w:firstLine="0"/>
              <w:jc w:val="center"/>
            </w:pPr>
            <w:r>
              <w:rPr>
                <w:rFonts w:ascii="zGe0CX3k+SimSun" w:hAnsi="zGe0CX3k+SimSun" w:eastAsia="zGe0CX3k+SimSun"/>
                <w:color w:val="FF0000"/>
                <w:sz w:val="21"/>
              </w:rPr>
              <w:t>符合</w:t>
            </w:r>
          </w:p>
          <w:tbl>
            <w:tblPr>
              <w:tblStyle w:val="2"/>
              <w:tblW w:w="0" w:type="auto"/>
              <w:tblInd w:w="-7050" w:type="dxa"/>
              <w:tblLayout w:type="fixed"/>
              <w:tblCellMar>
                <w:top w:w="0" w:type="dxa"/>
                <w:left w:w="108" w:type="dxa"/>
                <w:bottom w:w="0" w:type="dxa"/>
                <w:right w:w="108" w:type="dxa"/>
              </w:tblCellMar>
            </w:tblPr>
            <w:tblGrid>
              <w:gridCol w:w="620"/>
              <w:gridCol w:w="3390"/>
              <w:gridCol w:w="3034"/>
              <w:gridCol w:w="846"/>
            </w:tblGrid>
            <w:tr w14:paraId="7641407D">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BC9671"/>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145A77"/>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872015"/>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E484DA"/>
              </w:tc>
            </w:tr>
            <w:tr w14:paraId="453D1057">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C8203E"/>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52CEF5"/>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36DB15"/>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08126E"/>
              </w:tc>
            </w:tr>
          </w:tbl>
          <w:p w14:paraId="4635C10A">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7E8C38C1"/>
        </w:tc>
      </w:tr>
      <w:tr w14:paraId="04DFEAD0">
        <w:tblPrEx>
          <w:tblCellMar>
            <w:top w:w="0" w:type="dxa"/>
            <w:left w:w="108" w:type="dxa"/>
            <w:bottom w:w="0" w:type="dxa"/>
            <w:right w:w="108" w:type="dxa"/>
          </w:tblCellMar>
        </w:tblPrEx>
        <w:trPr>
          <w:trHeight w:val="1098" w:hRule="exact"/>
        </w:trPr>
        <w:tc>
          <w:tcPr>
            <w:tcW w:w="1293" w:type="dxa"/>
            <w:tcBorders>
              <w:top w:val="single" w:color="000000" w:sz="6" w:space="0"/>
              <w:left w:val="single" w:color="000000" w:sz="6" w:space="0"/>
              <w:bottom w:val="single" w:color="000000" w:sz="6" w:space="0"/>
              <w:right w:val="single" w:color="000000" w:sz="2" w:space="0"/>
            </w:tcBorders>
          </w:tcPr>
          <w:p w14:paraId="7FF0C7B1"/>
        </w:tc>
        <w:tc>
          <w:tcPr>
            <w:tcW w:w="1293" w:type="dxa"/>
            <w:tcBorders>
              <w:top w:val="single" w:color="000000" w:sz="6" w:space="0"/>
              <w:left w:val="single" w:color="000000" w:sz="2" w:space="0"/>
              <w:bottom w:val="single" w:color="000000" w:sz="6" w:space="0"/>
            </w:tcBorders>
          </w:tcPr>
          <w:p w14:paraId="1EFF45F3"/>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4BE084">
            <w:pPr>
              <w:widowControl/>
              <w:autoSpaceDE w:val="0"/>
              <w:autoSpaceDN w:val="0"/>
              <w:spacing w:before="432" w:after="0" w:line="536870256" w:lineRule="exact"/>
              <w:ind w:left="0" w:right="0" w:firstLine="0"/>
              <w:jc w:val="center"/>
            </w:pPr>
            <w:r>
              <w:rPr>
                <w:rFonts w:ascii="q2ybFcD9+TimesNewRomanPSMT" w:hAnsi="q2ybFcD9+TimesNewRomanPSMT" w:eastAsia="q2ybFcD9+TimesNewRomanPSMT"/>
                <w:color w:val="FF0000"/>
                <w:sz w:val="21"/>
              </w:rPr>
              <w:t>7</w:t>
            </w:r>
          </w:p>
          <w:tbl>
            <w:tblPr>
              <w:tblStyle w:val="2"/>
              <w:tblW w:w="0" w:type="auto"/>
              <w:tblInd w:w="-4" w:type="dxa"/>
              <w:tblLayout w:type="fixed"/>
              <w:tblCellMar>
                <w:top w:w="0" w:type="dxa"/>
                <w:left w:w="108" w:type="dxa"/>
                <w:bottom w:w="0" w:type="dxa"/>
                <w:right w:w="108" w:type="dxa"/>
              </w:tblCellMar>
            </w:tblPr>
            <w:tblGrid>
              <w:gridCol w:w="620"/>
              <w:gridCol w:w="3390"/>
              <w:gridCol w:w="3034"/>
              <w:gridCol w:w="846"/>
            </w:tblGrid>
            <w:tr w14:paraId="1E612F3A">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96E9D0"/>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AAACD5"/>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5EA03F"/>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41E614"/>
              </w:tc>
            </w:tr>
            <w:tr w14:paraId="6FCE3DAA">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42D2F76"/>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EDFA0CE"/>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59AEDD"/>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8ADB54"/>
              </w:tc>
            </w:tr>
          </w:tbl>
          <w:p w14:paraId="58E71057">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469A82C">
            <w:pPr>
              <w:widowControl/>
              <w:autoSpaceDE w:val="0"/>
              <w:autoSpaceDN w:val="0"/>
              <w:spacing w:before="0" w:after="0" w:line="262" w:lineRule="exact"/>
              <w:ind w:left="116" w:right="116" w:firstLine="0"/>
              <w:jc w:val="both"/>
            </w:pPr>
            <w:r>
              <w:rPr>
                <w:rFonts w:ascii="zGe0CX3k+SimSun" w:hAnsi="zGe0CX3k+SimSun" w:eastAsia="zGe0CX3k+SimSun"/>
                <w:color w:val="FF0000"/>
                <w:sz w:val="21"/>
              </w:rPr>
              <w:t>第十七条：医疗卫生机构应当根据就近集中处置的原则，及时将医疗废物交由取得相应危险废物经营许</w:t>
            </w:r>
          </w:p>
          <w:p w14:paraId="6206A9D1">
            <w:pPr>
              <w:widowControl/>
              <w:autoSpaceDE w:val="0"/>
              <w:autoSpaceDN w:val="0"/>
              <w:spacing w:before="66" w:after="0" w:line="536870036" w:lineRule="exact"/>
              <w:ind w:left="0" w:right="0" w:firstLine="0"/>
              <w:jc w:val="center"/>
            </w:pPr>
            <w:r>
              <w:rPr>
                <w:rFonts w:ascii="zGe0CX3k+SimSun" w:hAnsi="zGe0CX3k+SimSun" w:eastAsia="zGe0CX3k+SimSun"/>
                <w:color w:val="FF0000"/>
                <w:sz w:val="21"/>
              </w:rPr>
              <w:t>可证的单位集中处置</w:t>
            </w:r>
          </w:p>
          <w:tbl>
            <w:tblPr>
              <w:tblStyle w:val="2"/>
              <w:tblW w:w="0" w:type="auto"/>
              <w:tblInd w:w="-624" w:type="dxa"/>
              <w:tblLayout w:type="fixed"/>
              <w:tblCellMar>
                <w:top w:w="0" w:type="dxa"/>
                <w:left w:w="108" w:type="dxa"/>
                <w:bottom w:w="0" w:type="dxa"/>
                <w:right w:w="108" w:type="dxa"/>
              </w:tblCellMar>
            </w:tblPr>
            <w:tblGrid>
              <w:gridCol w:w="620"/>
              <w:gridCol w:w="3390"/>
              <w:gridCol w:w="3034"/>
              <w:gridCol w:w="846"/>
            </w:tblGrid>
            <w:tr w14:paraId="476FCE2E">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67EE487"/>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FA13EE"/>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867EE4"/>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0DCCC5"/>
              </w:tc>
            </w:tr>
            <w:tr w14:paraId="49304D6C">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CED26B"/>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880027"/>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AE9843"/>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4EED18"/>
              </w:tc>
            </w:tr>
          </w:tbl>
          <w:p w14:paraId="2414766A">
            <w:pPr>
              <w:widowControl/>
              <w:autoSpaceDE w:val="0"/>
              <w:autoSpaceDN w:val="0"/>
              <w:spacing w:before="0" w:after="0" w:line="14" w:lineRule="exact"/>
              <w:ind w:left="0" w:right="0"/>
            </w:pPr>
          </w:p>
        </w:tc>
        <w:tc>
          <w:tcPr>
            <w:tcW w:w="30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D75649">
            <w:pPr>
              <w:widowControl/>
              <w:tabs>
                <w:tab w:val="left" w:pos="148"/>
                <w:tab w:val="left" w:pos="254"/>
              </w:tabs>
              <w:autoSpaceDE w:val="0"/>
              <w:autoSpaceDN w:val="0"/>
              <w:spacing w:before="0" w:after="0" w:line="536870906" w:lineRule="exact"/>
              <w:ind w:left="106" w:right="0" w:firstLine="0"/>
              <w:jc w:val="left"/>
            </w:pPr>
            <w:r>
              <w:rPr>
                <w:rFonts w:ascii="zGe0CX3k+SimSun" w:hAnsi="zGe0CX3k+SimSun" w:eastAsia="zGe0CX3k+SimSun"/>
                <w:color w:val="FF0000"/>
                <w:sz w:val="21"/>
              </w:rPr>
              <w:t>项目建设后医疗废物委托持有对应危险废物经营许可证的单位集中处置，并签订处置协议，</w:t>
            </w:r>
            <w:r>
              <w:tab/>
            </w:r>
            <w:r>
              <w:rPr>
                <w:rFonts w:ascii="zGe0CX3k+SimSun" w:hAnsi="zGe0CX3k+SimSun" w:eastAsia="zGe0CX3k+SimSun"/>
                <w:color w:val="FF0000"/>
                <w:sz w:val="21"/>
              </w:rPr>
              <w:t>严禁移交无资质单位处置。</w:t>
            </w:r>
          </w:p>
          <w:tbl>
            <w:tblPr>
              <w:tblStyle w:val="2"/>
              <w:tblW w:w="0" w:type="auto"/>
              <w:tblInd w:w="-4014" w:type="dxa"/>
              <w:tblLayout w:type="fixed"/>
              <w:tblCellMar>
                <w:top w:w="0" w:type="dxa"/>
                <w:left w:w="108" w:type="dxa"/>
                <w:bottom w:w="0" w:type="dxa"/>
                <w:right w:w="108" w:type="dxa"/>
              </w:tblCellMar>
            </w:tblPr>
            <w:tblGrid>
              <w:gridCol w:w="620"/>
              <w:gridCol w:w="3390"/>
              <w:gridCol w:w="3034"/>
              <w:gridCol w:w="846"/>
            </w:tblGrid>
            <w:tr w14:paraId="079404CE">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60AE4A"/>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3509A4"/>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3E0CC0"/>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0DCBE4"/>
              </w:tc>
            </w:tr>
            <w:tr w14:paraId="5ED4F0EF">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505799"/>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9680AB"/>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17524D"/>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D51F33"/>
              </w:tc>
            </w:tr>
          </w:tbl>
          <w:p w14:paraId="2FD9D3D1">
            <w:pPr>
              <w:widowControl/>
              <w:autoSpaceDE w:val="0"/>
              <w:autoSpaceDN w:val="0"/>
              <w:spacing w:before="0" w:after="0" w:line="14" w:lineRule="exact"/>
              <w:ind w:left="0" w:right="0"/>
            </w:pPr>
          </w:p>
        </w:tc>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3B702F">
            <w:pPr>
              <w:widowControl/>
              <w:autoSpaceDE w:val="0"/>
              <w:autoSpaceDN w:val="0"/>
              <w:spacing w:before="438" w:after="0" w:line="536870242" w:lineRule="exact"/>
              <w:ind w:left="0" w:right="0" w:firstLine="0"/>
              <w:jc w:val="center"/>
            </w:pPr>
            <w:r>
              <w:rPr>
                <w:rFonts w:ascii="zGe0CX3k+SimSun" w:hAnsi="zGe0CX3k+SimSun" w:eastAsia="zGe0CX3k+SimSun"/>
                <w:color w:val="FF0000"/>
                <w:sz w:val="21"/>
              </w:rPr>
              <w:t>符合</w:t>
            </w:r>
          </w:p>
          <w:tbl>
            <w:tblPr>
              <w:tblStyle w:val="2"/>
              <w:tblW w:w="0" w:type="auto"/>
              <w:tblInd w:w="-7050" w:type="dxa"/>
              <w:tblLayout w:type="fixed"/>
              <w:tblCellMar>
                <w:top w:w="0" w:type="dxa"/>
                <w:left w:w="108" w:type="dxa"/>
                <w:bottom w:w="0" w:type="dxa"/>
                <w:right w:w="108" w:type="dxa"/>
              </w:tblCellMar>
            </w:tblPr>
            <w:tblGrid>
              <w:gridCol w:w="620"/>
              <w:gridCol w:w="3390"/>
              <w:gridCol w:w="3034"/>
              <w:gridCol w:w="846"/>
            </w:tblGrid>
            <w:tr w14:paraId="6F5D3F48">
              <w:tblPrEx>
                <w:tblCellMar>
                  <w:top w:w="0" w:type="dxa"/>
                  <w:left w:w="108" w:type="dxa"/>
                  <w:bottom w:w="0" w:type="dxa"/>
                  <w:right w:w="108" w:type="dxa"/>
                </w:tblCellMar>
              </w:tblPrEx>
              <w:trPr>
                <w:trHeight w:val="554" w:hRule="exact"/>
              </w:trPr>
              <w:tc>
                <w:tcPr>
                  <w:tcW w:w="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B81B79"/>
              </w:tc>
              <w:tc>
                <w:tcPr>
                  <w:tcW w:w="33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5C7843"/>
              </w:tc>
              <w:tc>
                <w:tcPr>
                  <w:tcW w:w="3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401D9C"/>
              </w:tc>
              <w:tc>
                <w:tcPr>
                  <w:tcW w:w="8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762914"/>
              </w:tc>
            </w:tr>
            <w:tr w14:paraId="05BB87EF">
              <w:tblPrEx>
                <w:tblCellMar>
                  <w:top w:w="0" w:type="dxa"/>
                  <w:left w:w="108" w:type="dxa"/>
                  <w:bottom w:w="0" w:type="dxa"/>
                  <w:right w:w="108" w:type="dxa"/>
                </w:tblCellMar>
              </w:tblPrEx>
              <w:trPr>
                <w:trHeight w:val="1622" w:hRule="exact"/>
              </w:trPr>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9A0FEB"/>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D43CF79"/>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D4AD5B"/>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7ABE9C"/>
              </w:tc>
            </w:tr>
          </w:tbl>
          <w:p w14:paraId="438366D3">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23050009"/>
        </w:tc>
      </w:tr>
    </w:tbl>
    <w:p w14:paraId="1ACA6070">
      <w:pPr>
        <w:widowControl/>
        <w:autoSpaceDE w:val="0"/>
        <w:autoSpaceDN w:val="0"/>
        <w:spacing w:before="436"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18</w:t>
      </w:r>
      <w:r>
        <w:rPr>
          <w:rFonts w:ascii="zGe0CX3k+SimSun" w:hAnsi="zGe0CX3k+SimSun" w:eastAsia="zGe0CX3k+SimSun"/>
          <w:color w:val="000000"/>
          <w:sz w:val="28"/>
        </w:rPr>
        <w:t>—</w:t>
      </w:r>
    </w:p>
    <w:p w14:paraId="4BEC479B">
      <w:pPr>
        <w:sectPr>
          <w:pgSz w:w="11905" w:h="17238"/>
          <w:pgMar w:top="716" w:right="1416" w:bottom="480" w:left="1438" w:header="720" w:footer="720" w:gutter="0"/>
          <w:cols w:equalWidth="0" w:num="1">
            <w:col w:w="9052"/>
          </w:cols>
          <w:docGrid w:linePitch="360" w:charSpace="0"/>
        </w:sectPr>
      </w:pPr>
    </w:p>
    <w:p w14:paraId="751910B1">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8"/>
        <w:gridCol w:w="620"/>
        <w:gridCol w:w="3390"/>
        <w:gridCol w:w="3034"/>
        <w:gridCol w:w="846"/>
        <w:gridCol w:w="116"/>
      </w:tblGrid>
      <w:tr w14:paraId="55C44351">
        <w:tblPrEx>
          <w:tblCellMar>
            <w:top w:w="0" w:type="dxa"/>
            <w:left w:w="108" w:type="dxa"/>
            <w:bottom w:w="0" w:type="dxa"/>
            <w:right w:w="108" w:type="dxa"/>
          </w:tblCellMar>
        </w:tblPrEx>
        <w:trPr>
          <w:trHeight w:val="602"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40DC90E0"/>
        </w:tc>
        <w:tc>
          <w:tcPr>
            <w:tcW w:w="118"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1253729A"/>
        </w:tc>
        <w:tc>
          <w:tcPr>
            <w:tcW w:w="620" w:type="dxa"/>
            <w:tcBorders>
              <w:top w:val="single" w:color="000000" w:sz="6" w:space="0"/>
              <w:left w:val="single" w:color="000000" w:sz="2" w:space="0"/>
              <w:bottom w:val="single" w:color="000000" w:sz="2" w:space="0"/>
              <w:right w:val="single" w:color="000000" w:sz="2" w:space="0"/>
            </w:tcBorders>
            <w:tcMar>
              <w:left w:w="0" w:type="dxa"/>
              <w:right w:w="0" w:type="dxa"/>
            </w:tcMar>
          </w:tcPr>
          <w:p w14:paraId="26FEB07B"/>
        </w:tc>
        <w:tc>
          <w:tcPr>
            <w:tcW w:w="3390" w:type="dxa"/>
            <w:tcBorders>
              <w:top w:val="single" w:color="000000" w:sz="6" w:space="0"/>
              <w:left w:val="single" w:color="000000" w:sz="2" w:space="0"/>
              <w:bottom w:val="single" w:color="000000" w:sz="2" w:space="0"/>
              <w:right w:val="single" w:color="000000" w:sz="2" w:space="0"/>
            </w:tcBorders>
            <w:tcMar>
              <w:left w:w="0" w:type="dxa"/>
              <w:right w:w="0" w:type="dxa"/>
            </w:tcMar>
          </w:tcPr>
          <w:p w14:paraId="42520CE8">
            <w:pPr>
              <w:widowControl/>
              <w:autoSpaceDE w:val="0"/>
              <w:autoSpaceDN w:val="0"/>
              <w:spacing w:before="30" w:after="0" w:line="208" w:lineRule="exact"/>
              <w:ind w:left="0" w:right="0" w:firstLine="0"/>
              <w:jc w:val="center"/>
            </w:pPr>
            <w:r>
              <w:rPr>
                <w:rFonts w:ascii="zGe0CX3k+SimSun" w:hAnsi="zGe0CX3k+SimSun" w:eastAsia="zGe0CX3k+SimSun"/>
                <w:color w:val="FF0000"/>
                <w:sz w:val="21"/>
              </w:rPr>
              <w:t>物污染环境防治设施进行验收，编</w:t>
            </w:r>
          </w:p>
          <w:p w14:paraId="759FF12B">
            <w:pPr>
              <w:widowControl/>
              <w:autoSpaceDE w:val="0"/>
              <w:autoSpaceDN w:val="0"/>
              <w:spacing w:before="62" w:after="0" w:line="210" w:lineRule="exact"/>
              <w:ind w:left="102" w:right="0" w:firstLine="0"/>
              <w:jc w:val="left"/>
            </w:pPr>
            <w:r>
              <w:rPr>
                <w:rFonts w:ascii="zGe0CX3k+SimSun" w:hAnsi="zGe0CX3k+SimSun" w:eastAsia="zGe0CX3k+SimSun"/>
                <w:color w:val="FF0000"/>
                <w:sz w:val="21"/>
              </w:rPr>
              <w:t>制验收报告，并向社会公开。</w:t>
            </w:r>
          </w:p>
        </w:tc>
        <w:tc>
          <w:tcPr>
            <w:tcW w:w="3034" w:type="dxa"/>
            <w:tcBorders>
              <w:top w:val="single" w:color="000000" w:sz="6" w:space="0"/>
              <w:left w:val="single" w:color="000000" w:sz="2" w:space="0"/>
              <w:bottom w:val="single" w:color="000000" w:sz="2" w:space="0"/>
              <w:right w:val="single" w:color="000000" w:sz="2" w:space="0"/>
            </w:tcBorders>
            <w:tcMar>
              <w:left w:w="0" w:type="dxa"/>
              <w:right w:w="0" w:type="dxa"/>
            </w:tcMar>
          </w:tcPr>
          <w:p w14:paraId="1426687E">
            <w:pPr>
              <w:widowControl/>
              <w:autoSpaceDE w:val="0"/>
              <w:autoSpaceDN w:val="0"/>
              <w:spacing w:before="52" w:after="0" w:line="208" w:lineRule="exact"/>
              <w:ind w:left="104" w:right="0" w:firstLine="0"/>
              <w:jc w:val="left"/>
            </w:pPr>
            <w:r>
              <w:rPr>
                <w:rFonts w:ascii="zGe0CX3k+SimSun" w:hAnsi="zGe0CX3k+SimSun" w:eastAsia="zGe0CX3k+SimSun"/>
                <w:color w:val="FF0000"/>
                <w:sz w:val="21"/>
              </w:rPr>
              <w:t>收，编制验收报告并向社会</w:t>
            </w:r>
          </w:p>
          <w:p w14:paraId="44CBC688">
            <w:pPr>
              <w:widowControl/>
              <w:autoSpaceDE w:val="0"/>
              <w:autoSpaceDN w:val="0"/>
              <w:spacing w:before="86" w:after="0" w:line="210" w:lineRule="exact"/>
              <w:ind w:left="104" w:right="0" w:firstLine="0"/>
              <w:jc w:val="left"/>
            </w:pPr>
            <w:r>
              <w:rPr>
                <w:rFonts w:ascii="zGe0CX3k+SimSun" w:hAnsi="zGe0CX3k+SimSun" w:eastAsia="zGe0CX3k+SimSun"/>
                <w:color w:val="FF0000"/>
                <w:sz w:val="21"/>
              </w:rPr>
              <w:t>公开。</w:t>
            </w:r>
          </w:p>
        </w:tc>
        <w:tc>
          <w:tcPr>
            <w:tcW w:w="846" w:type="dxa"/>
            <w:tcBorders>
              <w:top w:val="single" w:color="000000" w:sz="6" w:space="0"/>
              <w:left w:val="single" w:color="000000" w:sz="2" w:space="0"/>
              <w:bottom w:val="single" w:color="000000" w:sz="2" w:space="0"/>
              <w:right w:val="single" w:color="000000" w:sz="2" w:space="0"/>
            </w:tcBorders>
            <w:tcMar>
              <w:left w:w="0" w:type="dxa"/>
              <w:right w:w="0" w:type="dxa"/>
            </w:tcMar>
          </w:tcPr>
          <w:p w14:paraId="368940C4"/>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222BBF6D"/>
        </w:tc>
      </w:tr>
      <w:tr w14:paraId="48CF36F8">
        <w:tblPrEx>
          <w:tblCellMar>
            <w:top w:w="0" w:type="dxa"/>
            <w:left w:w="108" w:type="dxa"/>
            <w:bottom w:w="0" w:type="dxa"/>
            <w:right w:w="108" w:type="dxa"/>
          </w:tblCellMar>
        </w:tblPrEx>
        <w:trPr>
          <w:trHeight w:val="300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44D4CB3"/>
        </w:tc>
        <w:tc>
          <w:tcPr>
            <w:tcW w:w="1293" w:type="dxa"/>
            <w:vMerge w:val="continue"/>
            <w:tcBorders>
              <w:top w:val="single" w:color="000000" w:sz="6" w:space="0"/>
              <w:left w:val="single" w:color="000000" w:sz="2" w:space="0"/>
              <w:bottom w:val="single" w:color="000000" w:sz="6" w:space="0"/>
              <w:right w:val="single" w:color="000000" w:sz="2" w:space="0"/>
            </w:tcBorders>
          </w:tcPr>
          <w:p w14:paraId="466D1B81"/>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D50ADB">
            <w:pPr>
              <w:widowControl/>
              <w:autoSpaceDE w:val="0"/>
              <w:autoSpaceDN w:val="0"/>
              <w:spacing w:before="1386" w:after="0" w:line="232" w:lineRule="exact"/>
              <w:ind w:left="102" w:right="0" w:firstLine="0"/>
              <w:jc w:val="left"/>
            </w:pPr>
            <w:r>
              <w:rPr>
                <w:rFonts w:ascii="q2ybFcD9+TimesNewRomanPSMT" w:hAnsi="q2ybFcD9+TimesNewRomanPSMT" w:eastAsia="q2ybFcD9+TimesNewRomanPSMT"/>
                <w:color w:val="FF0000"/>
                <w:sz w:val="21"/>
              </w:rPr>
              <w:t>2</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E5B3C0">
            <w:pPr>
              <w:widowControl/>
              <w:autoSpaceDE w:val="0"/>
              <w:autoSpaceDN w:val="0"/>
              <w:spacing w:before="0" w:after="0" w:line="270" w:lineRule="exact"/>
              <w:ind w:left="102" w:right="0" w:firstLine="0"/>
              <w:jc w:val="left"/>
            </w:pPr>
            <w:r>
              <w:rPr>
                <w:rFonts w:ascii="zGe0CX3k+SimSun" w:hAnsi="zGe0CX3k+SimSun" w:eastAsia="zGe0CX3k+SimSun"/>
                <w:color w:val="FF0000"/>
                <w:sz w:val="21"/>
              </w:rPr>
              <w:t>第十条产生危险废物的单位，应当按照有关规定制定危险废物管理计划并报单位所在地的生态环境主管部门备案；建立危险废物管理台账，如实记录有关信息，并按照规定通过相关信息化管理系统向所在地生态环境主管部门申报危险废物的种类、产生量、流向、贮存、处置等有关资料。产生危险废物的单位已经取得排污许可证的，执行排污许可管理制度的规定。</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7EA71F">
            <w:pPr>
              <w:widowControl/>
              <w:autoSpaceDE w:val="0"/>
              <w:autoSpaceDN w:val="0"/>
              <w:spacing w:before="0" w:after="0" w:line="270" w:lineRule="exact"/>
              <w:ind w:left="104" w:right="0" w:firstLine="0"/>
              <w:jc w:val="left"/>
            </w:pPr>
            <w:r>
              <w:rPr>
                <w:rFonts w:ascii="zGe0CX3k+SimSun" w:hAnsi="zGe0CX3k+SimSun" w:eastAsia="zGe0CX3k+SimSun"/>
                <w:color w:val="FF0000"/>
                <w:sz w:val="21"/>
              </w:rPr>
              <w:t>待项目建成后建设单位制定危险废物管理计划，并报当地生态环境主管部门备案；建设单位建立危险废物管理台账，如实记录有关信息，并按照规定通过相关信息化管理系统向所在地生态环境主管部门申报危险废物的种类、产生量、流向、贮存、处置等有关资料。建设单位执行排污许可管理制度的规定。</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BFD9AE4">
            <w:pPr>
              <w:widowControl/>
              <w:autoSpaceDE w:val="0"/>
              <w:autoSpaceDN w:val="0"/>
              <w:spacing w:before="1392"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D0B3D46"/>
        </w:tc>
      </w:tr>
      <w:tr w14:paraId="359EE55B">
        <w:tblPrEx>
          <w:tblCellMar>
            <w:top w:w="0" w:type="dxa"/>
            <w:left w:w="108" w:type="dxa"/>
            <w:bottom w:w="0" w:type="dxa"/>
            <w:right w:w="108" w:type="dxa"/>
          </w:tblCellMar>
        </w:tblPrEx>
        <w:trPr>
          <w:trHeight w:val="164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2B9F605"/>
        </w:tc>
        <w:tc>
          <w:tcPr>
            <w:tcW w:w="1293" w:type="dxa"/>
            <w:vMerge w:val="continue"/>
            <w:tcBorders>
              <w:top w:val="single" w:color="000000" w:sz="6" w:space="0"/>
              <w:left w:val="single" w:color="000000" w:sz="2" w:space="0"/>
              <w:bottom w:val="single" w:color="000000" w:sz="6" w:space="0"/>
              <w:right w:val="single" w:color="000000" w:sz="2" w:space="0"/>
            </w:tcBorders>
          </w:tcPr>
          <w:p w14:paraId="38CD3FBC"/>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EB6ABA">
            <w:pPr>
              <w:widowControl/>
              <w:autoSpaceDE w:val="0"/>
              <w:autoSpaceDN w:val="0"/>
              <w:spacing w:before="708" w:after="0" w:line="232" w:lineRule="exact"/>
              <w:ind w:left="0" w:right="0" w:firstLine="0"/>
              <w:jc w:val="center"/>
            </w:pPr>
            <w:r>
              <w:rPr>
                <w:rFonts w:ascii="q2ybFcD9+TimesNewRomanPSMT" w:hAnsi="q2ybFcD9+TimesNewRomanPSMT" w:eastAsia="q2ybFcD9+TimesNewRomanPSMT"/>
                <w:color w:val="FF0000"/>
                <w:sz w:val="21"/>
              </w:rPr>
              <w:t>3</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1D0219">
            <w:pPr>
              <w:widowControl/>
              <w:autoSpaceDE w:val="0"/>
              <w:autoSpaceDN w:val="0"/>
              <w:spacing w:before="0" w:after="0" w:line="268" w:lineRule="exact"/>
              <w:ind w:left="102" w:right="0" w:firstLine="0"/>
              <w:jc w:val="left"/>
            </w:pPr>
            <w:r>
              <w:rPr>
                <w:rFonts w:ascii="zGe0CX3k+SimSun" w:hAnsi="zGe0CX3k+SimSun" w:eastAsia="zGe0CX3k+SimSun"/>
                <w:color w:val="FF0000"/>
                <w:sz w:val="21"/>
              </w:rPr>
              <w:t>第十一条产生危险废物的单位，应当按照有关规定和生态环境保护标准要求贮存、利用、处置危险废物，不得擅自倾倒、堆放。鼓励危险废物产生单位自行配套建设危险废物利用处置设施。</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8BF262">
            <w:pPr>
              <w:widowControl/>
              <w:tabs>
                <w:tab w:val="left" w:pos="148"/>
                <w:tab w:val="left" w:pos="568"/>
              </w:tabs>
              <w:autoSpaceDE w:val="0"/>
              <w:autoSpaceDN w:val="0"/>
              <w:spacing w:before="238" w:after="0" w:line="274" w:lineRule="exact"/>
              <w:ind w:left="104" w:right="0" w:firstLine="0"/>
              <w:jc w:val="left"/>
            </w:pPr>
            <w:r>
              <w:rPr>
                <w:rFonts w:ascii="zGe0CX3k+SimSun" w:hAnsi="zGe0CX3k+SimSun" w:eastAsia="zGe0CX3k+SimSun"/>
                <w:color w:val="FF0000"/>
                <w:sz w:val="21"/>
              </w:rPr>
              <w:t>建设单位按照有关规定和生态环境保护标准要求贮存危险废物，并委托有资质的单位处置，</w:t>
            </w:r>
            <w:r>
              <w:tab/>
            </w:r>
            <w:r>
              <w:rPr>
                <w:rFonts w:ascii="zGe0CX3k+SimSun" w:hAnsi="zGe0CX3k+SimSun" w:eastAsia="zGe0CX3k+SimSun"/>
                <w:color w:val="FF0000"/>
                <w:sz w:val="21"/>
              </w:rPr>
              <w:t>不擅自倾倒、堆放。</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AA4F7C">
            <w:pPr>
              <w:widowControl/>
              <w:autoSpaceDE w:val="0"/>
              <w:autoSpaceDN w:val="0"/>
              <w:spacing w:before="712" w:after="0" w:line="208"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A630A8A"/>
        </w:tc>
      </w:tr>
      <w:tr w14:paraId="0D8B63CA">
        <w:tblPrEx>
          <w:tblCellMar>
            <w:top w:w="0" w:type="dxa"/>
            <w:left w:w="108" w:type="dxa"/>
            <w:bottom w:w="0" w:type="dxa"/>
            <w:right w:w="108" w:type="dxa"/>
          </w:tblCellMar>
        </w:tblPrEx>
        <w:trPr>
          <w:trHeight w:val="3550"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D44B580"/>
        </w:tc>
        <w:tc>
          <w:tcPr>
            <w:tcW w:w="1293" w:type="dxa"/>
            <w:vMerge w:val="continue"/>
            <w:tcBorders>
              <w:top w:val="single" w:color="000000" w:sz="6" w:space="0"/>
              <w:left w:val="single" w:color="000000" w:sz="2" w:space="0"/>
              <w:bottom w:val="single" w:color="000000" w:sz="6" w:space="0"/>
              <w:right w:val="single" w:color="000000" w:sz="2" w:space="0"/>
            </w:tcBorders>
          </w:tcPr>
          <w:p w14:paraId="7E366DA7"/>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F865ED">
            <w:pPr>
              <w:widowControl/>
              <w:autoSpaceDE w:val="0"/>
              <w:autoSpaceDN w:val="0"/>
              <w:spacing w:before="1660" w:after="0" w:line="232" w:lineRule="exact"/>
              <w:ind w:left="0" w:right="0" w:firstLine="0"/>
              <w:jc w:val="center"/>
            </w:pPr>
            <w:r>
              <w:rPr>
                <w:rFonts w:ascii="q2ybFcD9+TimesNewRomanPSMT" w:hAnsi="q2ybFcD9+TimesNewRomanPSMT" w:eastAsia="q2ybFcD9+TimesNewRomanPSMT"/>
                <w:color w:val="FF0000"/>
                <w:sz w:val="21"/>
              </w:rPr>
              <w:t>4</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AC23C30">
            <w:pPr>
              <w:widowControl/>
              <w:autoSpaceDE w:val="0"/>
              <w:autoSpaceDN w:val="0"/>
              <w:spacing w:before="0" w:after="0" w:line="270" w:lineRule="exact"/>
              <w:ind w:left="114" w:right="0" w:hanging="12"/>
              <w:jc w:val="left"/>
            </w:pPr>
            <w:r>
              <w:rPr>
                <w:rFonts w:ascii="zGe0CX3k+SimSun" w:hAnsi="zGe0CX3k+SimSun" w:eastAsia="zGe0CX3k+SimSun"/>
                <w:color w:val="FF0000"/>
                <w:sz w:val="21"/>
              </w:rPr>
              <w:t>第十二条从事收集、贮存、利用、处置危险废物经营活动的单位，应当按照国家、省的有关规定建立危险废物收集贮存、转移、利用、处置数据信息管理系统和视频监控系统，依法申请取得许可证，并执行许可证管理制度的相关规定。禁止无许可证或者未按照许可证规定从事危险废物收集、贮存、利用、处置的经营活动。禁止将危险废物提供或者委托给无许可证的单位或者其他生产经营者从事收集、贮存、</w:t>
            </w:r>
          </w:p>
          <w:p w14:paraId="10289E33">
            <w:pPr>
              <w:widowControl/>
              <w:autoSpaceDE w:val="0"/>
              <w:autoSpaceDN w:val="0"/>
              <w:spacing w:before="66" w:after="0" w:line="208" w:lineRule="exact"/>
              <w:ind w:left="0" w:right="0" w:firstLine="0"/>
              <w:jc w:val="center"/>
            </w:pPr>
            <w:r>
              <w:rPr>
                <w:rFonts w:ascii="zGe0CX3k+SimSun" w:hAnsi="zGe0CX3k+SimSun" w:eastAsia="zGe0CX3k+SimSun"/>
                <w:color w:val="FF0000"/>
                <w:sz w:val="21"/>
              </w:rPr>
              <w:t>利用、处置活动。</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F95AEE">
            <w:pPr>
              <w:widowControl/>
              <w:autoSpaceDE w:val="0"/>
              <w:autoSpaceDN w:val="0"/>
              <w:spacing w:before="646" w:after="0" w:line="316" w:lineRule="exact"/>
              <w:ind w:left="144" w:right="144" w:firstLine="0"/>
              <w:jc w:val="center"/>
            </w:pPr>
            <w:r>
              <w:rPr>
                <w:rFonts w:ascii="zGe0CX3k+SimSun" w:hAnsi="zGe0CX3k+SimSun" w:eastAsia="zGe0CX3k+SimSun"/>
                <w:color w:val="FF0000"/>
                <w:sz w:val="21"/>
              </w:rPr>
              <w:t>本项目产生的医疗废物暂存于医疗废物暂存间，并委托有有资质单位清运处置；</w:t>
            </w:r>
            <w:r>
              <w:rPr>
                <w:rFonts w:ascii="zGe0CX3k+SimSun" w:hAnsi="zGe0CX3k+SimSun" w:eastAsia="zGe0CX3k+SimSun"/>
                <w:color w:val="00AF50"/>
                <w:sz w:val="21"/>
              </w:rPr>
              <w:t>实验室检验废物暂存于危废贮存库内，定期委托有资质单位清运处</w:t>
            </w:r>
          </w:p>
          <w:p w14:paraId="6A4C96B0">
            <w:pPr>
              <w:widowControl/>
              <w:autoSpaceDE w:val="0"/>
              <w:autoSpaceDN w:val="0"/>
              <w:spacing w:before="108" w:after="0" w:line="210" w:lineRule="exact"/>
              <w:ind w:left="0" w:right="0" w:firstLine="0"/>
              <w:jc w:val="center"/>
            </w:pPr>
            <w:r>
              <w:rPr>
                <w:rFonts w:ascii="zGe0CX3k+SimSun" w:hAnsi="zGe0CX3k+SimSun" w:eastAsia="zGe0CX3k+SimSun"/>
                <w:color w:val="00AF50"/>
                <w:sz w:val="21"/>
              </w:rPr>
              <w:t>置。</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52F29">
            <w:pPr>
              <w:widowControl/>
              <w:autoSpaceDE w:val="0"/>
              <w:autoSpaceDN w:val="0"/>
              <w:spacing w:before="1664"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72EB56E"/>
        </w:tc>
      </w:tr>
      <w:tr w14:paraId="029F5DE2">
        <w:tblPrEx>
          <w:tblCellMar>
            <w:top w:w="0" w:type="dxa"/>
            <w:left w:w="108" w:type="dxa"/>
            <w:bottom w:w="0" w:type="dxa"/>
            <w:right w:w="108" w:type="dxa"/>
          </w:tblCellMar>
        </w:tblPrEx>
        <w:trPr>
          <w:trHeight w:val="246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B18F87E"/>
        </w:tc>
        <w:tc>
          <w:tcPr>
            <w:tcW w:w="1293" w:type="dxa"/>
            <w:vMerge w:val="continue"/>
            <w:tcBorders>
              <w:top w:val="single" w:color="000000" w:sz="6" w:space="0"/>
              <w:left w:val="single" w:color="000000" w:sz="2" w:space="0"/>
              <w:bottom w:val="single" w:color="000000" w:sz="6" w:space="0"/>
              <w:right w:val="single" w:color="000000" w:sz="2" w:space="0"/>
            </w:tcBorders>
          </w:tcPr>
          <w:p w14:paraId="24A7D0D5"/>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493013">
            <w:pPr>
              <w:widowControl/>
              <w:autoSpaceDE w:val="0"/>
              <w:autoSpaceDN w:val="0"/>
              <w:spacing w:before="1116" w:after="0" w:line="230" w:lineRule="exact"/>
              <w:ind w:left="0" w:right="0" w:firstLine="0"/>
              <w:jc w:val="center"/>
            </w:pPr>
            <w:r>
              <w:rPr>
                <w:rFonts w:ascii="q2ybFcD9+TimesNewRomanPSMT" w:hAnsi="q2ybFcD9+TimesNewRomanPSMT" w:eastAsia="q2ybFcD9+TimesNewRomanPSMT"/>
                <w:color w:val="FF0000"/>
                <w:sz w:val="21"/>
              </w:rPr>
              <w:t>5</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5CF6C9">
            <w:pPr>
              <w:widowControl/>
              <w:autoSpaceDE w:val="0"/>
              <w:autoSpaceDN w:val="0"/>
              <w:spacing w:before="0" w:after="0" w:line="268" w:lineRule="exact"/>
              <w:ind w:left="0" w:right="0" w:firstLine="0"/>
              <w:jc w:val="center"/>
            </w:pPr>
            <w:r>
              <w:rPr>
                <w:rFonts w:ascii="zGe0CX3k+SimSun" w:hAnsi="zGe0CX3k+SimSun" w:eastAsia="zGe0CX3k+SimSun"/>
                <w:color w:val="FF0000"/>
                <w:sz w:val="21"/>
              </w:rPr>
              <w:t>第十三条产生危险废物的单位，危险废物管理台账应当存档五年以上。危险废物经营单位，应当将危险废物经营情况记录簿保存十年以上，以填埋方式处置危险废物的经营情况记录簿永久保存。终止经营活动的，应当将危险废物经营情况记录簿移交所在地生态环境主管部</w:t>
            </w:r>
          </w:p>
          <w:p w14:paraId="192458E4">
            <w:pPr>
              <w:widowControl/>
              <w:autoSpaceDE w:val="0"/>
              <w:autoSpaceDN w:val="0"/>
              <w:spacing w:before="66" w:after="0" w:line="208" w:lineRule="exact"/>
              <w:ind w:left="0" w:right="0" w:firstLine="0"/>
              <w:jc w:val="center"/>
            </w:pPr>
            <w:r>
              <w:rPr>
                <w:rFonts w:ascii="zGe0CX3k+SimSun" w:hAnsi="zGe0CX3k+SimSun" w:eastAsia="zGe0CX3k+SimSun"/>
                <w:color w:val="FF0000"/>
                <w:sz w:val="21"/>
              </w:rPr>
              <w:t>门存档管理。</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B8AF0A">
            <w:pPr>
              <w:widowControl/>
              <w:autoSpaceDE w:val="0"/>
              <w:autoSpaceDN w:val="0"/>
              <w:spacing w:before="576" w:after="0" w:line="316" w:lineRule="exact"/>
              <w:ind w:left="144" w:right="144" w:firstLine="0"/>
              <w:jc w:val="center"/>
            </w:pPr>
            <w:r>
              <w:rPr>
                <w:rFonts w:ascii="zGe0CX3k+SimSun" w:hAnsi="zGe0CX3k+SimSun" w:eastAsia="zGe0CX3k+SimSun"/>
                <w:color w:val="FF0000"/>
                <w:sz w:val="21"/>
              </w:rPr>
              <w:t>环评提出对建立危险废物管理台账，且台账应当存档五年以</w:t>
            </w:r>
          </w:p>
          <w:p w14:paraId="6B2E4E57">
            <w:pPr>
              <w:widowControl/>
              <w:autoSpaceDE w:val="0"/>
              <w:autoSpaceDN w:val="0"/>
              <w:spacing w:before="108" w:after="0" w:line="210" w:lineRule="exact"/>
              <w:ind w:left="0" w:right="0" w:firstLine="0"/>
              <w:jc w:val="center"/>
            </w:pPr>
            <w:r>
              <w:rPr>
                <w:rFonts w:ascii="zGe0CX3k+SimSun" w:hAnsi="zGe0CX3k+SimSun" w:eastAsia="zGe0CX3k+SimSun"/>
                <w:color w:val="FF0000"/>
                <w:sz w:val="21"/>
              </w:rPr>
              <w:t>上本项目</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AB6306C">
            <w:pPr>
              <w:widowControl/>
              <w:autoSpaceDE w:val="0"/>
              <w:autoSpaceDN w:val="0"/>
              <w:spacing w:before="1122" w:after="0" w:line="208"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31DCC456"/>
        </w:tc>
      </w:tr>
      <w:tr w14:paraId="2EE783F3">
        <w:tblPrEx>
          <w:tblCellMar>
            <w:top w:w="0" w:type="dxa"/>
            <w:left w:w="108" w:type="dxa"/>
            <w:bottom w:w="0" w:type="dxa"/>
            <w:right w:w="108" w:type="dxa"/>
          </w:tblCellMar>
        </w:tblPrEx>
        <w:trPr>
          <w:trHeight w:val="2471"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1AF0631B"/>
        </w:tc>
        <w:tc>
          <w:tcPr>
            <w:tcW w:w="1293" w:type="dxa"/>
            <w:vMerge w:val="continue"/>
            <w:tcBorders>
              <w:top w:val="single" w:color="000000" w:sz="6" w:space="0"/>
              <w:left w:val="single" w:color="000000" w:sz="2" w:space="0"/>
              <w:bottom w:val="single" w:color="000000" w:sz="6" w:space="0"/>
              <w:right w:val="single" w:color="000000" w:sz="2" w:space="0"/>
            </w:tcBorders>
          </w:tcPr>
          <w:p w14:paraId="42DC2719"/>
        </w:tc>
        <w:tc>
          <w:tcPr>
            <w:tcW w:w="620" w:type="dxa"/>
            <w:tcBorders>
              <w:top w:val="single" w:color="000000" w:sz="2" w:space="0"/>
              <w:left w:val="single" w:color="000000" w:sz="2" w:space="0"/>
              <w:bottom w:val="single" w:color="000000" w:sz="6" w:space="0"/>
              <w:right w:val="single" w:color="000000" w:sz="2" w:space="0"/>
            </w:tcBorders>
            <w:tcMar>
              <w:left w:w="0" w:type="dxa"/>
              <w:right w:w="0" w:type="dxa"/>
            </w:tcMar>
          </w:tcPr>
          <w:p w14:paraId="23700413">
            <w:pPr>
              <w:widowControl/>
              <w:autoSpaceDE w:val="0"/>
              <w:autoSpaceDN w:val="0"/>
              <w:spacing w:before="1114" w:after="0" w:line="230" w:lineRule="exact"/>
              <w:ind w:left="0" w:right="0" w:firstLine="0"/>
              <w:jc w:val="center"/>
            </w:pPr>
            <w:r>
              <w:rPr>
                <w:rFonts w:ascii="q2ybFcD9+TimesNewRomanPSMT" w:hAnsi="q2ybFcD9+TimesNewRomanPSMT" w:eastAsia="q2ybFcD9+TimesNewRomanPSMT"/>
                <w:color w:val="FF0000"/>
                <w:sz w:val="21"/>
              </w:rPr>
              <w:t>6</w:t>
            </w:r>
          </w:p>
        </w:tc>
        <w:tc>
          <w:tcPr>
            <w:tcW w:w="3390" w:type="dxa"/>
            <w:tcBorders>
              <w:top w:val="single" w:color="000000" w:sz="2" w:space="0"/>
              <w:left w:val="single" w:color="000000" w:sz="2" w:space="0"/>
              <w:bottom w:val="single" w:color="000000" w:sz="6" w:space="0"/>
              <w:right w:val="single" w:color="000000" w:sz="2" w:space="0"/>
            </w:tcBorders>
            <w:tcMar>
              <w:left w:w="0" w:type="dxa"/>
              <w:right w:w="0" w:type="dxa"/>
            </w:tcMar>
          </w:tcPr>
          <w:p w14:paraId="2318FED5">
            <w:pPr>
              <w:widowControl/>
              <w:autoSpaceDE w:val="0"/>
              <w:autoSpaceDN w:val="0"/>
              <w:spacing w:before="0" w:after="0" w:line="268" w:lineRule="exact"/>
              <w:ind w:left="114" w:right="104" w:hanging="12"/>
              <w:jc w:val="both"/>
            </w:pPr>
            <w:r>
              <w:rPr>
                <w:rFonts w:ascii="zGe0CX3k+SimSun" w:hAnsi="zGe0CX3k+SimSun" w:eastAsia="zGe0CX3k+SimSun"/>
                <w:color w:val="FF0000"/>
                <w:sz w:val="21"/>
              </w:rPr>
              <w:t>第十四条收集、贮存危险废物，应当按照危险废物特性进行分类。需要进行包装的，根据危险废物的特性，选择安全的包装材料和包装方式分类包装，包装物和容器的外表层应当标明危险废物的形态、性质和安全保护要求。禁止混合收集、贮存、运输、处置性质不相容而未经安全性处置的危险废物。贮存危</w:t>
            </w:r>
          </w:p>
        </w:tc>
        <w:tc>
          <w:tcPr>
            <w:tcW w:w="3034" w:type="dxa"/>
            <w:tcBorders>
              <w:top w:val="single" w:color="000000" w:sz="2" w:space="0"/>
              <w:left w:val="single" w:color="000000" w:sz="2" w:space="0"/>
              <w:bottom w:val="single" w:color="000000" w:sz="6" w:space="0"/>
              <w:right w:val="single" w:color="000000" w:sz="2" w:space="0"/>
            </w:tcBorders>
            <w:tcMar>
              <w:left w:w="0" w:type="dxa"/>
              <w:right w:w="0" w:type="dxa"/>
            </w:tcMar>
          </w:tcPr>
          <w:p w14:paraId="77FD0796">
            <w:pPr>
              <w:widowControl/>
              <w:autoSpaceDE w:val="0"/>
              <w:autoSpaceDN w:val="0"/>
              <w:spacing w:before="96" w:after="0" w:line="318" w:lineRule="exact"/>
              <w:ind w:left="144" w:right="144" w:firstLine="0"/>
              <w:jc w:val="center"/>
            </w:pPr>
            <w:r>
              <w:rPr>
                <w:rFonts w:ascii="zGe0CX3k+SimSun" w:hAnsi="zGe0CX3k+SimSun" w:eastAsia="zGe0CX3k+SimSun"/>
                <w:color w:val="FF0000"/>
                <w:sz w:val="21"/>
              </w:rPr>
              <w:t>本项目产生的医疗废物分类收集，分类贮存，医疗废物的收集转运严格按照《医疗废物管理条例》（国务院令第</w:t>
            </w:r>
            <w:r>
              <w:rPr>
                <w:rFonts w:ascii="q2ybFcD9+TimesNewRomanPSMT" w:hAnsi="q2ybFcD9+TimesNewRomanPSMT" w:eastAsia="q2ybFcD9+TimesNewRomanPSMT"/>
                <w:color w:val="FF0000"/>
                <w:sz w:val="21"/>
              </w:rPr>
              <w:t>380</w:t>
            </w:r>
            <w:r>
              <w:rPr>
                <w:rFonts w:ascii="zGe0CX3k+SimSun" w:hAnsi="zGe0CX3k+SimSun" w:eastAsia="zGe0CX3k+SimSun"/>
                <w:color w:val="FF0000"/>
                <w:sz w:val="21"/>
              </w:rPr>
              <w:t>号）、《医疗卫生机构医疗废物管理办法》等相关要求执行</w:t>
            </w:r>
          </w:p>
        </w:tc>
        <w:tc>
          <w:tcPr>
            <w:tcW w:w="846" w:type="dxa"/>
            <w:tcBorders>
              <w:top w:val="single" w:color="000000" w:sz="2" w:space="0"/>
              <w:left w:val="single" w:color="000000" w:sz="2" w:space="0"/>
              <w:bottom w:val="single" w:color="000000" w:sz="6" w:space="0"/>
              <w:right w:val="single" w:color="000000" w:sz="2" w:space="0"/>
            </w:tcBorders>
            <w:tcMar>
              <w:left w:w="0" w:type="dxa"/>
              <w:right w:w="0" w:type="dxa"/>
            </w:tcMar>
          </w:tcPr>
          <w:p w14:paraId="3492EDA6">
            <w:pPr>
              <w:widowControl/>
              <w:autoSpaceDE w:val="0"/>
              <w:autoSpaceDN w:val="0"/>
              <w:spacing w:before="1120" w:after="0" w:line="208"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2CAA340"/>
        </w:tc>
      </w:tr>
    </w:tbl>
    <w:p w14:paraId="1A9EC6FF">
      <w:pPr>
        <w:widowControl/>
        <w:autoSpaceDE w:val="0"/>
        <w:autoSpaceDN w:val="0"/>
        <w:spacing w:before="402"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19</w:t>
      </w:r>
      <w:r>
        <w:rPr>
          <w:rFonts w:ascii="zGe0CX3k+SimSun" w:hAnsi="zGe0CX3k+SimSun" w:eastAsia="zGe0CX3k+SimSun"/>
          <w:color w:val="000000"/>
          <w:sz w:val="28"/>
        </w:rPr>
        <w:t>—</w:t>
      </w:r>
    </w:p>
    <w:p w14:paraId="14CA2DAF">
      <w:pPr>
        <w:sectPr>
          <w:pgSz w:w="11905" w:h="17238"/>
          <w:pgMar w:top="716" w:right="1416" w:bottom="480" w:left="1438" w:header="720" w:footer="720" w:gutter="0"/>
          <w:cols w:equalWidth="0" w:num="1">
            <w:col w:w="9052"/>
          </w:cols>
          <w:docGrid w:linePitch="360" w:charSpace="0"/>
        </w:sectPr>
      </w:pPr>
    </w:p>
    <w:p w14:paraId="34D46571">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8"/>
        <w:gridCol w:w="620"/>
        <w:gridCol w:w="3390"/>
        <w:gridCol w:w="3034"/>
        <w:gridCol w:w="846"/>
        <w:gridCol w:w="116"/>
      </w:tblGrid>
      <w:tr w14:paraId="20045918">
        <w:tblPrEx>
          <w:tblCellMar>
            <w:top w:w="0" w:type="dxa"/>
            <w:left w:w="108" w:type="dxa"/>
            <w:bottom w:w="0" w:type="dxa"/>
            <w:right w:w="108" w:type="dxa"/>
          </w:tblCellMar>
        </w:tblPrEx>
        <w:trPr>
          <w:trHeight w:val="2464"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4598BEDC"/>
        </w:tc>
        <w:tc>
          <w:tcPr>
            <w:tcW w:w="118"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233290AB"/>
        </w:tc>
        <w:tc>
          <w:tcPr>
            <w:tcW w:w="620" w:type="dxa"/>
            <w:tcBorders>
              <w:top w:val="single" w:color="000000" w:sz="6" w:space="0"/>
              <w:left w:val="single" w:color="000000" w:sz="2" w:space="0"/>
              <w:bottom w:val="single" w:color="000000" w:sz="2" w:space="0"/>
              <w:right w:val="single" w:color="000000" w:sz="2" w:space="0"/>
            </w:tcBorders>
            <w:tcMar>
              <w:left w:w="0" w:type="dxa"/>
              <w:right w:w="0" w:type="dxa"/>
            </w:tcMar>
          </w:tcPr>
          <w:p w14:paraId="44CD2786"/>
        </w:tc>
        <w:tc>
          <w:tcPr>
            <w:tcW w:w="3390" w:type="dxa"/>
            <w:tcBorders>
              <w:top w:val="single" w:color="000000" w:sz="6" w:space="0"/>
              <w:left w:val="single" w:color="000000" w:sz="2" w:space="0"/>
              <w:bottom w:val="single" w:color="000000" w:sz="2" w:space="0"/>
              <w:right w:val="single" w:color="000000" w:sz="2" w:space="0"/>
            </w:tcBorders>
            <w:tcMar>
              <w:left w:w="0" w:type="dxa"/>
              <w:right w:w="0" w:type="dxa"/>
            </w:tcMar>
          </w:tcPr>
          <w:p w14:paraId="3537FBB9">
            <w:pPr>
              <w:widowControl/>
              <w:autoSpaceDE w:val="0"/>
              <w:autoSpaceDN w:val="0"/>
              <w:spacing w:before="0" w:after="0" w:line="268" w:lineRule="exact"/>
              <w:ind w:left="102" w:right="0" w:firstLine="0"/>
              <w:jc w:val="left"/>
            </w:pPr>
            <w:r>
              <w:rPr>
                <w:rFonts w:ascii="zGe0CX3k+SimSun" w:hAnsi="zGe0CX3k+SimSun" w:eastAsia="zGe0CX3k+SimSun"/>
                <w:color w:val="FF0000"/>
                <w:sz w:val="21"/>
              </w:rPr>
              <w:t>险废物应当采取符合国家环境保护标准的防护措施。禁止将危险废物混入非危险废物中贮存。从事收集、贮存、利用、处置危险废物经营活动的单位，贮存危险废物不得超过一年；确需延长期限的，应当报经颁发许可证的生态环境主管部门依法批准；法律、行政法规和规章另</w:t>
            </w:r>
          </w:p>
          <w:p w14:paraId="6DD537D8">
            <w:pPr>
              <w:widowControl/>
              <w:autoSpaceDE w:val="0"/>
              <w:autoSpaceDN w:val="0"/>
              <w:spacing w:before="62" w:after="0" w:line="210" w:lineRule="exact"/>
              <w:ind w:left="0" w:right="0" w:firstLine="0"/>
              <w:jc w:val="center"/>
            </w:pPr>
            <w:r>
              <w:rPr>
                <w:rFonts w:ascii="zGe0CX3k+SimSun" w:hAnsi="zGe0CX3k+SimSun" w:eastAsia="zGe0CX3k+SimSun"/>
                <w:color w:val="FF0000"/>
                <w:sz w:val="21"/>
              </w:rPr>
              <w:t>有规定的除外。</w:t>
            </w:r>
          </w:p>
        </w:tc>
        <w:tc>
          <w:tcPr>
            <w:tcW w:w="3034" w:type="dxa"/>
            <w:tcBorders>
              <w:top w:val="single" w:color="000000" w:sz="6" w:space="0"/>
              <w:left w:val="single" w:color="000000" w:sz="2" w:space="0"/>
              <w:bottom w:val="single" w:color="000000" w:sz="2" w:space="0"/>
              <w:right w:val="single" w:color="000000" w:sz="2" w:space="0"/>
            </w:tcBorders>
            <w:tcMar>
              <w:left w:w="0" w:type="dxa"/>
              <w:right w:w="0" w:type="dxa"/>
            </w:tcMar>
          </w:tcPr>
          <w:p w14:paraId="5C680E9C"/>
        </w:tc>
        <w:tc>
          <w:tcPr>
            <w:tcW w:w="846" w:type="dxa"/>
            <w:tcBorders>
              <w:top w:val="single" w:color="000000" w:sz="6" w:space="0"/>
              <w:left w:val="single" w:color="000000" w:sz="2" w:space="0"/>
              <w:bottom w:val="single" w:color="000000" w:sz="2" w:space="0"/>
              <w:right w:val="single" w:color="000000" w:sz="2" w:space="0"/>
            </w:tcBorders>
            <w:tcMar>
              <w:left w:w="0" w:type="dxa"/>
              <w:right w:w="0" w:type="dxa"/>
            </w:tcMar>
          </w:tcPr>
          <w:p w14:paraId="3BD34A53"/>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5910E5EC"/>
        </w:tc>
      </w:tr>
      <w:tr w14:paraId="27860D42">
        <w:tblPrEx>
          <w:tblCellMar>
            <w:top w:w="0" w:type="dxa"/>
            <w:left w:w="108" w:type="dxa"/>
            <w:bottom w:w="0" w:type="dxa"/>
            <w:right w:w="108" w:type="dxa"/>
          </w:tblCellMar>
        </w:tblPrEx>
        <w:trPr>
          <w:trHeight w:val="382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237E09B5"/>
        </w:tc>
        <w:tc>
          <w:tcPr>
            <w:tcW w:w="1293" w:type="dxa"/>
            <w:vMerge w:val="continue"/>
            <w:tcBorders>
              <w:top w:val="single" w:color="000000" w:sz="6" w:space="0"/>
              <w:left w:val="single" w:color="000000" w:sz="2" w:space="0"/>
              <w:bottom w:val="single" w:color="000000" w:sz="6" w:space="0"/>
              <w:right w:val="single" w:color="000000" w:sz="2" w:space="0"/>
            </w:tcBorders>
          </w:tcPr>
          <w:p w14:paraId="74A7AB47"/>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59C5DC">
            <w:pPr>
              <w:widowControl/>
              <w:autoSpaceDE w:val="0"/>
              <w:autoSpaceDN w:val="0"/>
              <w:spacing w:before="1796" w:after="0" w:line="232" w:lineRule="exact"/>
              <w:ind w:left="0" w:right="0" w:firstLine="0"/>
              <w:jc w:val="center"/>
            </w:pPr>
            <w:r>
              <w:rPr>
                <w:rFonts w:ascii="q2ybFcD9+TimesNewRomanPSMT" w:hAnsi="q2ybFcD9+TimesNewRomanPSMT" w:eastAsia="q2ybFcD9+TimesNewRomanPSMT"/>
                <w:color w:val="FF0000"/>
                <w:sz w:val="21"/>
              </w:rPr>
              <w:t>7</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960445">
            <w:pPr>
              <w:widowControl/>
              <w:tabs>
                <w:tab w:val="left" w:pos="640"/>
              </w:tabs>
              <w:autoSpaceDE w:val="0"/>
              <w:autoSpaceDN w:val="0"/>
              <w:spacing w:before="782" w:after="0" w:line="316" w:lineRule="exact"/>
              <w:ind w:left="102" w:right="0" w:firstLine="0"/>
              <w:jc w:val="left"/>
            </w:pPr>
            <w:r>
              <w:rPr>
                <w:rFonts w:ascii="zGe0CX3k+SimSun" w:hAnsi="zGe0CX3k+SimSun" w:eastAsia="zGe0CX3k+SimSun"/>
                <w:color w:val="FF0000"/>
                <w:sz w:val="21"/>
              </w:rPr>
              <w:t>第十五条产生、收集、贮存、运输、利用、处置危险废物的单位和其他生产经营者，应当采取防扬散、防流失、防渗漏或者其他防止污染环境的措施，不得擅自倾倒、堆放、</w:t>
            </w:r>
            <w:r>
              <w:tab/>
            </w:r>
            <w:r>
              <w:rPr>
                <w:rFonts w:ascii="zGe0CX3k+SimSun" w:hAnsi="zGe0CX3k+SimSun" w:eastAsia="zGe0CX3k+SimSun"/>
                <w:color w:val="FF0000"/>
                <w:sz w:val="21"/>
              </w:rPr>
              <w:t>丢弃、遗撒危险废物。</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D4E657">
            <w:pPr>
              <w:widowControl/>
              <w:tabs>
                <w:tab w:val="left" w:pos="148"/>
                <w:tab w:val="left" w:pos="252"/>
              </w:tabs>
              <w:autoSpaceDE w:val="0"/>
              <w:autoSpaceDN w:val="0"/>
              <w:spacing w:before="0" w:after="0" w:line="270" w:lineRule="exact"/>
              <w:ind w:left="104" w:right="0" w:firstLine="0"/>
              <w:jc w:val="left"/>
            </w:pPr>
            <w:r>
              <w:rPr>
                <w:rFonts w:ascii="zGe0CX3k+SimSun" w:hAnsi="zGe0CX3k+SimSun" w:eastAsia="zGe0CX3k+SimSun"/>
                <w:color w:val="FF0000"/>
                <w:sz w:val="21"/>
              </w:rPr>
              <w:t>本项目产生的医疗废物分类收集，分类贮存，医疗废物的收集转运严格按照《医疗废物管</w:t>
            </w:r>
            <w:r>
              <w:tab/>
            </w:r>
            <w:r>
              <w:rPr>
                <w:rFonts w:ascii="zGe0CX3k+SimSun" w:hAnsi="zGe0CX3k+SimSun" w:eastAsia="zGe0CX3k+SimSun"/>
                <w:color w:val="FF0000"/>
                <w:sz w:val="21"/>
              </w:rPr>
              <w:t>理条例》（国务院令第</w:t>
            </w:r>
            <w:r>
              <w:rPr>
                <w:rFonts w:ascii="q2ybFcD9+TimesNewRomanPSMT" w:hAnsi="q2ybFcD9+TimesNewRomanPSMT" w:eastAsia="q2ybFcD9+TimesNewRomanPSMT"/>
                <w:color w:val="FF0000"/>
                <w:sz w:val="21"/>
              </w:rPr>
              <w:t>380</w:t>
            </w:r>
            <w:r>
              <w:rPr>
                <w:rFonts w:ascii="zGe0CX3k+SimSun" w:hAnsi="zGe0CX3k+SimSun" w:eastAsia="zGe0CX3k+SimSun"/>
                <w:color w:val="FF0000"/>
                <w:sz w:val="21"/>
              </w:rPr>
              <w:t>号）、《医疗卫生机构医疗废物管理办法》等相关要求执行，项目产生的医疗废物暂存于医疗废物暂存间，并委托有危险废物经营许可证的医疗废物集中处置单位处置；</w:t>
            </w:r>
            <w:r>
              <w:rPr>
                <w:rFonts w:ascii="zGe0CX3k+SimSun" w:hAnsi="zGe0CX3k+SimSun" w:eastAsia="zGe0CX3k+SimSun"/>
                <w:color w:val="00AF50"/>
                <w:sz w:val="21"/>
              </w:rPr>
              <w:t>实验室检验废物暂存于危废贮存库内，定期委托有资质单位清运处置，</w:t>
            </w:r>
            <w:r>
              <w:rPr>
                <w:rFonts w:ascii="zGe0CX3k+SimSun" w:hAnsi="zGe0CX3k+SimSun" w:eastAsia="zGe0CX3k+SimSun"/>
                <w:color w:val="FF0000"/>
                <w:sz w:val="21"/>
              </w:rPr>
              <w:t>不擅自倾倒、堆放、丢弃、遗</w:t>
            </w:r>
          </w:p>
          <w:p w14:paraId="01353DD7">
            <w:pPr>
              <w:widowControl/>
              <w:autoSpaceDE w:val="0"/>
              <w:autoSpaceDN w:val="0"/>
              <w:spacing w:before="62" w:after="0" w:line="208" w:lineRule="exact"/>
              <w:ind w:left="0" w:right="0" w:firstLine="0"/>
              <w:jc w:val="center"/>
            </w:pPr>
            <w:r>
              <w:rPr>
                <w:rFonts w:ascii="zGe0CX3k+SimSun" w:hAnsi="zGe0CX3k+SimSun" w:eastAsia="zGe0CX3k+SimSun"/>
                <w:color w:val="FF0000"/>
                <w:sz w:val="21"/>
              </w:rPr>
              <w:t>撒危险废物</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5E246A">
            <w:pPr>
              <w:widowControl/>
              <w:autoSpaceDE w:val="0"/>
              <w:autoSpaceDN w:val="0"/>
              <w:spacing w:before="1800"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62E4BAC"/>
        </w:tc>
      </w:tr>
      <w:tr w14:paraId="1AA716CA">
        <w:tblPrEx>
          <w:tblCellMar>
            <w:top w:w="0" w:type="dxa"/>
            <w:left w:w="108" w:type="dxa"/>
            <w:bottom w:w="0" w:type="dxa"/>
            <w:right w:w="108" w:type="dxa"/>
          </w:tblCellMar>
        </w:tblPrEx>
        <w:trPr>
          <w:trHeight w:val="1690"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3C500269"/>
        </w:tc>
        <w:tc>
          <w:tcPr>
            <w:tcW w:w="1293" w:type="dxa"/>
            <w:vMerge w:val="continue"/>
            <w:tcBorders>
              <w:top w:val="single" w:color="000000" w:sz="6" w:space="0"/>
              <w:left w:val="single" w:color="000000" w:sz="2" w:space="0"/>
              <w:bottom w:val="single" w:color="000000" w:sz="6" w:space="0"/>
              <w:right w:val="single" w:color="000000" w:sz="2" w:space="0"/>
            </w:tcBorders>
          </w:tcPr>
          <w:p w14:paraId="1F514D32"/>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D74B87">
            <w:pPr>
              <w:widowControl/>
              <w:autoSpaceDE w:val="0"/>
              <w:autoSpaceDN w:val="0"/>
              <w:spacing w:before="730" w:after="0" w:line="232" w:lineRule="exact"/>
              <w:ind w:left="0" w:right="0" w:firstLine="0"/>
              <w:jc w:val="center"/>
            </w:pPr>
            <w:r>
              <w:rPr>
                <w:rFonts w:ascii="q2ybFcD9+TimesNewRomanPSMT" w:hAnsi="q2ybFcD9+TimesNewRomanPSMT" w:eastAsia="q2ybFcD9+TimesNewRomanPSMT"/>
                <w:color w:val="FF0000"/>
                <w:sz w:val="21"/>
              </w:rPr>
              <w:t>8</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1F2ABF">
            <w:pPr>
              <w:widowControl/>
              <w:autoSpaceDE w:val="0"/>
              <w:autoSpaceDN w:val="0"/>
              <w:spacing w:before="54" w:after="0" w:line="210" w:lineRule="exact"/>
              <w:ind w:left="0" w:right="0" w:firstLine="0"/>
              <w:jc w:val="center"/>
            </w:pPr>
            <w:r>
              <w:rPr>
                <w:rFonts w:ascii="zGe0CX3k+SimSun" w:hAnsi="zGe0CX3k+SimSun" w:eastAsia="zGe0CX3k+SimSun"/>
                <w:color w:val="FF0000"/>
                <w:sz w:val="21"/>
              </w:rPr>
              <w:t>第十六条对危险废物的容器和包</w:t>
            </w:r>
          </w:p>
          <w:p w14:paraId="032E1B4D">
            <w:pPr>
              <w:widowControl/>
              <w:autoSpaceDE w:val="0"/>
              <w:autoSpaceDN w:val="0"/>
              <w:spacing w:before="22" w:after="0" w:line="272" w:lineRule="exact"/>
              <w:ind w:left="114" w:right="0" w:hanging="12"/>
              <w:jc w:val="left"/>
            </w:pPr>
            <w:r>
              <w:rPr>
                <w:rFonts w:ascii="zGe0CX3k+SimSun" w:hAnsi="zGe0CX3k+SimSun" w:eastAsia="zGe0CX3k+SimSun"/>
                <w:color w:val="FF0000"/>
                <w:sz w:val="21"/>
              </w:rPr>
              <w:t>装物以及收集、贮存、运输、利用、处置危险废物的设施、场所，应当按照规定设置危险废物识别标志，识别标志的颜色、信息及格式应当</w:t>
            </w:r>
          </w:p>
          <w:p w14:paraId="0471D425">
            <w:pPr>
              <w:widowControl/>
              <w:autoSpaceDE w:val="0"/>
              <w:autoSpaceDN w:val="0"/>
              <w:spacing w:before="66" w:after="0" w:line="208" w:lineRule="exact"/>
              <w:ind w:left="0" w:right="0" w:firstLine="0"/>
              <w:jc w:val="center"/>
            </w:pPr>
            <w:r>
              <w:rPr>
                <w:rFonts w:ascii="zGe0CX3k+SimSun" w:hAnsi="zGe0CX3k+SimSun" w:eastAsia="zGe0CX3k+SimSun"/>
                <w:color w:val="FF0000"/>
                <w:sz w:val="21"/>
              </w:rPr>
              <w:t>符合有关规定。</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9ABBAF">
            <w:pPr>
              <w:widowControl/>
              <w:autoSpaceDE w:val="0"/>
              <w:autoSpaceDN w:val="0"/>
              <w:spacing w:before="128" w:after="0" w:line="272" w:lineRule="exact"/>
              <w:ind w:left="148" w:right="148" w:firstLine="0"/>
              <w:jc w:val="both"/>
            </w:pPr>
            <w:r>
              <w:rPr>
                <w:rFonts w:ascii="zGe0CX3k+SimSun" w:hAnsi="zGe0CX3k+SimSun" w:eastAsia="zGe0CX3k+SimSun"/>
                <w:color w:val="FF0000"/>
                <w:sz w:val="21"/>
              </w:rPr>
              <w:t>项目对危险废物的容器和包装物以及收集、贮存、运输、利用、处置危险废物的设施、场所按照规定设置危险废物识别</w:t>
            </w:r>
          </w:p>
          <w:p w14:paraId="363643BF">
            <w:pPr>
              <w:widowControl/>
              <w:autoSpaceDE w:val="0"/>
              <w:autoSpaceDN w:val="0"/>
              <w:spacing w:before="62" w:after="0" w:line="210" w:lineRule="exact"/>
              <w:ind w:left="0" w:right="0" w:firstLine="0"/>
              <w:jc w:val="center"/>
            </w:pPr>
            <w:r>
              <w:rPr>
                <w:rFonts w:ascii="zGe0CX3k+SimSun" w:hAnsi="zGe0CX3k+SimSun" w:eastAsia="zGe0CX3k+SimSun"/>
                <w:color w:val="FF0000"/>
                <w:sz w:val="21"/>
              </w:rPr>
              <w:t>标志</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D1577C">
            <w:pPr>
              <w:widowControl/>
              <w:autoSpaceDE w:val="0"/>
              <w:autoSpaceDN w:val="0"/>
              <w:spacing w:before="734" w:after="0" w:line="208"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0E92423"/>
        </w:tc>
      </w:tr>
      <w:tr w14:paraId="2A8AF5A6">
        <w:tblPrEx>
          <w:tblCellMar>
            <w:top w:w="0" w:type="dxa"/>
            <w:left w:w="108" w:type="dxa"/>
            <w:bottom w:w="0" w:type="dxa"/>
            <w:right w:w="108" w:type="dxa"/>
          </w:tblCellMar>
        </w:tblPrEx>
        <w:trPr>
          <w:trHeight w:val="141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948016D"/>
        </w:tc>
        <w:tc>
          <w:tcPr>
            <w:tcW w:w="1293" w:type="dxa"/>
            <w:vMerge w:val="continue"/>
            <w:tcBorders>
              <w:top w:val="single" w:color="000000" w:sz="6" w:space="0"/>
              <w:left w:val="single" w:color="000000" w:sz="2" w:space="0"/>
              <w:bottom w:val="single" w:color="000000" w:sz="6" w:space="0"/>
              <w:right w:val="single" w:color="000000" w:sz="2" w:space="0"/>
            </w:tcBorders>
          </w:tcPr>
          <w:p w14:paraId="3B24DE2B"/>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67DABD">
            <w:pPr>
              <w:widowControl/>
              <w:autoSpaceDE w:val="0"/>
              <w:autoSpaceDN w:val="0"/>
              <w:spacing w:before="592" w:after="0" w:line="232" w:lineRule="exact"/>
              <w:ind w:left="0" w:right="0" w:firstLine="0"/>
              <w:jc w:val="center"/>
            </w:pPr>
            <w:r>
              <w:rPr>
                <w:rFonts w:ascii="q2ybFcD9+TimesNewRomanPSMT" w:hAnsi="q2ybFcD9+TimesNewRomanPSMT" w:eastAsia="q2ybFcD9+TimesNewRomanPSMT"/>
                <w:color w:val="FF0000"/>
                <w:sz w:val="21"/>
              </w:rPr>
              <w:t>9</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DAD365">
            <w:pPr>
              <w:widowControl/>
              <w:autoSpaceDE w:val="0"/>
              <w:autoSpaceDN w:val="0"/>
              <w:spacing w:before="54" w:after="0" w:line="210" w:lineRule="exact"/>
              <w:ind w:left="102" w:right="0" w:firstLine="0"/>
              <w:jc w:val="left"/>
            </w:pPr>
            <w:r>
              <w:rPr>
                <w:rFonts w:ascii="zGe0CX3k+SimSun" w:hAnsi="zGe0CX3k+SimSun" w:eastAsia="zGe0CX3k+SimSun"/>
                <w:color w:val="FF0000"/>
                <w:sz w:val="21"/>
              </w:rPr>
              <w:t>第十七条收集、贮存、运输、利用、</w:t>
            </w:r>
          </w:p>
          <w:p w14:paraId="56887E67">
            <w:pPr>
              <w:widowControl/>
              <w:autoSpaceDE w:val="0"/>
              <w:autoSpaceDN w:val="0"/>
              <w:spacing w:before="22" w:after="0" w:line="272" w:lineRule="exact"/>
              <w:ind w:left="0" w:right="0" w:firstLine="0"/>
              <w:jc w:val="center"/>
            </w:pPr>
            <w:r>
              <w:rPr>
                <w:rFonts w:ascii="zGe0CX3k+SimSun" w:hAnsi="zGe0CX3k+SimSun" w:eastAsia="zGe0CX3k+SimSun"/>
                <w:color w:val="FF0000"/>
                <w:sz w:val="21"/>
              </w:rPr>
              <w:t>处置危险废物的场所、设施、设备和容器、包装物及其他物品转作他用时，应当按照有关规定经过消除污染处理，方可使用。</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0CAB50">
            <w:pPr>
              <w:widowControl/>
              <w:autoSpaceDE w:val="0"/>
              <w:autoSpaceDN w:val="0"/>
              <w:spacing w:before="0" w:after="0" w:line="270" w:lineRule="exact"/>
              <w:ind w:left="144" w:right="144" w:firstLine="0"/>
              <w:jc w:val="center"/>
            </w:pPr>
            <w:r>
              <w:rPr>
                <w:rFonts w:ascii="zGe0CX3k+SimSun" w:hAnsi="zGe0CX3k+SimSun" w:eastAsia="zGe0CX3k+SimSun"/>
                <w:color w:val="FF0000"/>
                <w:sz w:val="21"/>
              </w:rPr>
              <w:t>若本项目收集、贮存、运输、利用、处置危险废物的场所、设施、设备和容器、包装物及其他物品转作他用时，按照有关规定经过消除污染处理。</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8526D3">
            <w:pPr>
              <w:widowControl/>
              <w:autoSpaceDE w:val="0"/>
              <w:autoSpaceDN w:val="0"/>
              <w:spacing w:before="596"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4280A85E"/>
        </w:tc>
      </w:tr>
      <w:tr w14:paraId="205E1ADD">
        <w:tblPrEx>
          <w:tblCellMar>
            <w:top w:w="0" w:type="dxa"/>
            <w:left w:w="108" w:type="dxa"/>
            <w:bottom w:w="0" w:type="dxa"/>
            <w:right w:w="108" w:type="dxa"/>
          </w:tblCellMar>
        </w:tblPrEx>
        <w:trPr>
          <w:trHeight w:val="1144"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14ADA5A"/>
        </w:tc>
        <w:tc>
          <w:tcPr>
            <w:tcW w:w="1293" w:type="dxa"/>
            <w:vMerge w:val="continue"/>
            <w:tcBorders>
              <w:top w:val="single" w:color="000000" w:sz="6" w:space="0"/>
              <w:left w:val="single" w:color="000000" w:sz="2" w:space="0"/>
              <w:bottom w:val="single" w:color="000000" w:sz="6" w:space="0"/>
              <w:right w:val="single" w:color="000000" w:sz="2" w:space="0"/>
            </w:tcBorders>
          </w:tcPr>
          <w:p w14:paraId="7285023D"/>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4EFA12">
            <w:pPr>
              <w:widowControl/>
              <w:autoSpaceDE w:val="0"/>
              <w:autoSpaceDN w:val="0"/>
              <w:spacing w:before="456" w:after="0" w:line="232" w:lineRule="exact"/>
              <w:ind w:left="0" w:right="0" w:firstLine="0"/>
              <w:jc w:val="center"/>
            </w:pPr>
            <w:r>
              <w:rPr>
                <w:rFonts w:ascii="q2ybFcD9+TimesNewRomanPSMT" w:hAnsi="q2ybFcD9+TimesNewRomanPSMT" w:eastAsia="q2ybFcD9+TimesNewRomanPSMT"/>
                <w:color w:val="FF0000"/>
                <w:sz w:val="21"/>
              </w:rPr>
              <w:t>10</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84FFC9">
            <w:pPr>
              <w:widowControl/>
              <w:autoSpaceDE w:val="0"/>
              <w:autoSpaceDN w:val="0"/>
              <w:spacing w:before="0" w:after="0" w:line="276" w:lineRule="exact"/>
              <w:ind w:left="114" w:right="0" w:hanging="12"/>
              <w:jc w:val="both"/>
            </w:pPr>
            <w:r>
              <w:rPr>
                <w:rFonts w:ascii="zGe0CX3k+SimSun" w:hAnsi="zGe0CX3k+SimSun" w:eastAsia="zGe0CX3k+SimSun"/>
                <w:color w:val="FF0000"/>
                <w:sz w:val="21"/>
              </w:rPr>
              <w:t>第十八条转移危险废物出省的，应当按照《危险废物转移管理办法》的规定办理转移手续。未经批准的，</w:t>
            </w:r>
          </w:p>
          <w:p w14:paraId="42D58A3B">
            <w:pPr>
              <w:widowControl/>
              <w:autoSpaceDE w:val="0"/>
              <w:autoSpaceDN w:val="0"/>
              <w:spacing w:before="64" w:after="0" w:line="210" w:lineRule="exact"/>
              <w:ind w:left="0" w:right="0" w:firstLine="0"/>
              <w:jc w:val="center"/>
            </w:pPr>
            <w:r>
              <w:rPr>
                <w:rFonts w:ascii="zGe0CX3k+SimSun" w:hAnsi="zGe0CX3k+SimSun" w:eastAsia="zGe0CX3k+SimSun"/>
                <w:color w:val="FF0000"/>
                <w:sz w:val="21"/>
              </w:rPr>
              <w:t>不得转移。</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78830C">
            <w:pPr>
              <w:widowControl/>
              <w:autoSpaceDE w:val="0"/>
              <w:autoSpaceDN w:val="0"/>
              <w:spacing w:before="184" w:after="0" w:line="208" w:lineRule="exact"/>
              <w:ind w:left="0" w:right="0" w:firstLine="0"/>
              <w:jc w:val="center"/>
            </w:pPr>
            <w:r>
              <w:rPr>
                <w:rFonts w:ascii="zGe0CX3k+SimSun" w:hAnsi="zGe0CX3k+SimSun" w:eastAsia="zGe0CX3k+SimSun"/>
                <w:color w:val="FF0000"/>
                <w:sz w:val="21"/>
              </w:rPr>
              <w:t>本项目危险废物由有资质的单</w:t>
            </w:r>
          </w:p>
          <w:p w14:paraId="07F9423D">
            <w:pPr>
              <w:widowControl/>
              <w:autoSpaceDE w:val="0"/>
              <w:autoSpaceDN w:val="0"/>
              <w:spacing w:before="108" w:after="0" w:line="210" w:lineRule="exact"/>
              <w:ind w:left="0" w:right="0" w:firstLine="0"/>
              <w:jc w:val="center"/>
            </w:pPr>
            <w:r>
              <w:rPr>
                <w:rFonts w:ascii="zGe0CX3k+SimSun" w:hAnsi="zGe0CX3k+SimSun" w:eastAsia="zGe0CX3k+SimSun"/>
                <w:color w:val="FF0000"/>
                <w:sz w:val="21"/>
              </w:rPr>
              <w:t>位清运处置。</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355394">
            <w:pPr>
              <w:widowControl/>
              <w:autoSpaceDE w:val="0"/>
              <w:autoSpaceDN w:val="0"/>
              <w:spacing w:before="462"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416674B"/>
        </w:tc>
      </w:tr>
      <w:tr w14:paraId="5CC7637E">
        <w:tblPrEx>
          <w:tblCellMar>
            <w:top w:w="0" w:type="dxa"/>
            <w:left w:w="108" w:type="dxa"/>
            <w:bottom w:w="0" w:type="dxa"/>
            <w:right w:w="108" w:type="dxa"/>
          </w:tblCellMar>
        </w:tblPrEx>
        <w:trPr>
          <w:trHeight w:val="277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3FEA81E"/>
        </w:tc>
        <w:tc>
          <w:tcPr>
            <w:tcW w:w="1293" w:type="dxa"/>
            <w:vMerge w:val="continue"/>
            <w:tcBorders>
              <w:top w:val="single" w:color="000000" w:sz="6" w:space="0"/>
              <w:left w:val="single" w:color="000000" w:sz="2" w:space="0"/>
              <w:bottom w:val="single" w:color="000000" w:sz="6" w:space="0"/>
              <w:right w:val="single" w:color="000000" w:sz="2" w:space="0"/>
            </w:tcBorders>
          </w:tcPr>
          <w:p w14:paraId="0546B565"/>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20CFFE">
            <w:pPr>
              <w:widowControl/>
              <w:autoSpaceDE w:val="0"/>
              <w:autoSpaceDN w:val="0"/>
              <w:spacing w:before="1274" w:after="0" w:line="232" w:lineRule="exact"/>
              <w:ind w:left="0" w:right="0" w:firstLine="0"/>
              <w:jc w:val="center"/>
            </w:pPr>
            <w:r>
              <w:rPr>
                <w:rFonts w:ascii="q2ybFcD9+TimesNewRomanPSMT" w:hAnsi="q2ybFcD9+TimesNewRomanPSMT" w:eastAsia="q2ybFcD9+TimesNewRomanPSMT"/>
                <w:color w:val="FF0000"/>
                <w:sz w:val="21"/>
              </w:rPr>
              <w:t>11</w:t>
            </w: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2EC8DE">
            <w:pPr>
              <w:widowControl/>
              <w:autoSpaceDE w:val="0"/>
              <w:autoSpaceDN w:val="0"/>
              <w:spacing w:before="54" w:after="0" w:line="210" w:lineRule="exact"/>
              <w:ind w:left="0" w:right="0" w:firstLine="0"/>
              <w:jc w:val="center"/>
            </w:pPr>
            <w:r>
              <w:rPr>
                <w:rFonts w:ascii="zGe0CX3k+SimSun" w:hAnsi="zGe0CX3k+SimSun" w:eastAsia="zGe0CX3k+SimSun"/>
                <w:color w:val="FF0000"/>
                <w:sz w:val="21"/>
              </w:rPr>
              <w:t>第十九条转移危险废物的，应当执</w:t>
            </w:r>
          </w:p>
          <w:p w14:paraId="78DF3623">
            <w:pPr>
              <w:widowControl/>
              <w:autoSpaceDE w:val="0"/>
              <w:autoSpaceDN w:val="0"/>
              <w:spacing w:before="24" w:after="0" w:line="272" w:lineRule="exact"/>
              <w:ind w:left="0" w:right="0" w:firstLine="0"/>
              <w:jc w:val="center"/>
            </w:pPr>
            <w:r>
              <w:rPr>
                <w:rFonts w:ascii="zGe0CX3k+SimSun" w:hAnsi="zGe0CX3k+SimSun" w:eastAsia="zGe0CX3k+SimSun"/>
                <w:color w:val="FF0000"/>
                <w:sz w:val="21"/>
              </w:rPr>
              <w:t>行危险废物转移联单制度，通过危险废物信息管理系统如实填写、运行危险废物电子转移联单，并依照有关规定公开危险废物转移相关污染环境防治信息。因特殊原因无法运行危险废物电子转移联单的，可以先使用纸质转移联单，并于转移活动完成后十个工作日内在信息系统中补录电子转移联单。</w:t>
            </w: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FE6206">
            <w:pPr>
              <w:widowControl/>
              <w:autoSpaceDE w:val="0"/>
              <w:autoSpaceDN w:val="0"/>
              <w:spacing w:before="1000" w:after="0" w:line="210" w:lineRule="exact"/>
              <w:ind w:left="0" w:right="0" w:firstLine="0"/>
              <w:jc w:val="center"/>
            </w:pPr>
            <w:r>
              <w:rPr>
                <w:rFonts w:ascii="zGe0CX3k+SimSun" w:hAnsi="zGe0CX3k+SimSun" w:eastAsia="zGe0CX3k+SimSun"/>
                <w:color w:val="FF0000"/>
                <w:sz w:val="21"/>
              </w:rPr>
              <w:t>本项目执行危险废物转移联单</w:t>
            </w:r>
          </w:p>
          <w:p w14:paraId="75D318A0">
            <w:pPr>
              <w:widowControl/>
              <w:autoSpaceDE w:val="0"/>
              <w:autoSpaceDN w:val="0"/>
              <w:spacing w:before="108" w:after="0" w:line="208" w:lineRule="exact"/>
              <w:ind w:left="0" w:right="0" w:firstLine="0"/>
              <w:jc w:val="center"/>
            </w:pPr>
            <w:r>
              <w:rPr>
                <w:rFonts w:ascii="zGe0CX3k+SimSun" w:hAnsi="zGe0CX3k+SimSun" w:eastAsia="zGe0CX3k+SimSun"/>
                <w:color w:val="FF0000"/>
                <w:sz w:val="21"/>
              </w:rPr>
              <w:t>制度。</w:t>
            </w: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4BAED9B">
            <w:pPr>
              <w:widowControl/>
              <w:autoSpaceDE w:val="0"/>
              <w:autoSpaceDN w:val="0"/>
              <w:spacing w:before="1278"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0A83ED9A"/>
        </w:tc>
      </w:tr>
      <w:tr w14:paraId="37C4B3DD">
        <w:tblPrEx>
          <w:tblCellMar>
            <w:top w:w="0" w:type="dxa"/>
            <w:left w:w="108" w:type="dxa"/>
            <w:bottom w:w="0" w:type="dxa"/>
            <w:right w:w="108" w:type="dxa"/>
          </w:tblCellMar>
        </w:tblPrEx>
        <w:trPr>
          <w:trHeight w:val="609"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70D73BEE"/>
        </w:tc>
        <w:tc>
          <w:tcPr>
            <w:tcW w:w="1293" w:type="dxa"/>
            <w:vMerge w:val="continue"/>
            <w:tcBorders>
              <w:top w:val="single" w:color="000000" w:sz="6" w:space="0"/>
              <w:left w:val="single" w:color="000000" w:sz="2" w:space="0"/>
              <w:bottom w:val="single" w:color="000000" w:sz="6" w:space="0"/>
              <w:right w:val="single" w:color="000000" w:sz="2" w:space="0"/>
            </w:tcBorders>
          </w:tcPr>
          <w:p w14:paraId="7D815A1B"/>
        </w:tc>
        <w:tc>
          <w:tcPr>
            <w:tcW w:w="620" w:type="dxa"/>
            <w:tcBorders>
              <w:top w:val="single" w:color="000000" w:sz="2" w:space="0"/>
              <w:left w:val="single" w:color="000000" w:sz="2" w:space="0"/>
              <w:bottom w:val="single" w:color="000000" w:sz="6" w:space="0"/>
              <w:right w:val="single" w:color="000000" w:sz="2" w:space="0"/>
            </w:tcBorders>
            <w:tcMar>
              <w:left w:w="0" w:type="dxa"/>
              <w:right w:w="0" w:type="dxa"/>
            </w:tcMar>
          </w:tcPr>
          <w:p w14:paraId="35A9BE92">
            <w:pPr>
              <w:widowControl/>
              <w:autoSpaceDE w:val="0"/>
              <w:autoSpaceDN w:val="0"/>
              <w:spacing w:before="184" w:after="0" w:line="232" w:lineRule="exact"/>
              <w:ind w:left="0" w:right="0" w:firstLine="0"/>
              <w:jc w:val="center"/>
            </w:pPr>
            <w:r>
              <w:rPr>
                <w:rFonts w:ascii="q2ybFcD9+TimesNewRomanPSMT" w:hAnsi="q2ybFcD9+TimesNewRomanPSMT" w:eastAsia="q2ybFcD9+TimesNewRomanPSMT"/>
                <w:color w:val="FF0000"/>
                <w:sz w:val="21"/>
              </w:rPr>
              <w:t>12</w:t>
            </w:r>
          </w:p>
        </w:tc>
        <w:tc>
          <w:tcPr>
            <w:tcW w:w="3390" w:type="dxa"/>
            <w:tcBorders>
              <w:top w:val="single" w:color="000000" w:sz="2" w:space="0"/>
              <w:left w:val="single" w:color="000000" w:sz="2" w:space="0"/>
              <w:bottom w:val="single" w:color="000000" w:sz="6" w:space="0"/>
              <w:right w:val="single" w:color="000000" w:sz="2" w:space="0"/>
            </w:tcBorders>
            <w:tcMar>
              <w:left w:w="0" w:type="dxa"/>
              <w:right w:w="0" w:type="dxa"/>
            </w:tcMar>
          </w:tcPr>
          <w:p w14:paraId="00CF50AC">
            <w:pPr>
              <w:widowControl/>
              <w:autoSpaceDE w:val="0"/>
              <w:autoSpaceDN w:val="0"/>
              <w:spacing w:before="54" w:after="0" w:line="208" w:lineRule="exact"/>
              <w:ind w:left="0" w:right="0" w:firstLine="0"/>
              <w:jc w:val="center"/>
            </w:pPr>
            <w:r>
              <w:rPr>
                <w:rFonts w:ascii="zGe0CX3k+SimSun" w:hAnsi="zGe0CX3k+SimSun" w:eastAsia="zGe0CX3k+SimSun"/>
                <w:color w:val="FF0000"/>
                <w:sz w:val="21"/>
              </w:rPr>
              <w:t>第二十条危险废物移出人、危险废</w:t>
            </w:r>
          </w:p>
          <w:p w14:paraId="2DF2CF2A">
            <w:pPr>
              <w:widowControl/>
              <w:autoSpaceDE w:val="0"/>
              <w:autoSpaceDN w:val="0"/>
              <w:spacing w:before="86" w:after="0" w:line="210" w:lineRule="exact"/>
              <w:ind w:left="0" w:right="0" w:firstLine="0"/>
              <w:jc w:val="center"/>
            </w:pPr>
            <w:r>
              <w:rPr>
                <w:rFonts w:ascii="zGe0CX3k+SimSun" w:hAnsi="zGe0CX3k+SimSun" w:eastAsia="zGe0CX3k+SimSun"/>
                <w:color w:val="FF0000"/>
                <w:sz w:val="21"/>
              </w:rPr>
              <w:t>物承运人、危险废物接受人应当严</w:t>
            </w:r>
          </w:p>
        </w:tc>
        <w:tc>
          <w:tcPr>
            <w:tcW w:w="3034" w:type="dxa"/>
            <w:tcBorders>
              <w:top w:val="single" w:color="000000" w:sz="2" w:space="0"/>
              <w:left w:val="single" w:color="000000" w:sz="2" w:space="0"/>
              <w:bottom w:val="single" w:color="000000" w:sz="6" w:space="0"/>
              <w:right w:val="single" w:color="000000" w:sz="2" w:space="0"/>
            </w:tcBorders>
            <w:tcMar>
              <w:left w:w="0" w:type="dxa"/>
              <w:right w:w="0" w:type="dxa"/>
            </w:tcMar>
          </w:tcPr>
          <w:p w14:paraId="65519761">
            <w:pPr>
              <w:widowControl/>
              <w:autoSpaceDE w:val="0"/>
              <w:autoSpaceDN w:val="0"/>
              <w:spacing w:before="54" w:after="0" w:line="208" w:lineRule="exact"/>
              <w:ind w:left="0" w:right="0" w:firstLine="0"/>
              <w:jc w:val="center"/>
            </w:pPr>
            <w:r>
              <w:rPr>
                <w:rFonts w:ascii="zGe0CX3k+SimSun" w:hAnsi="zGe0CX3k+SimSun" w:eastAsia="zGe0CX3k+SimSun"/>
                <w:color w:val="FF0000"/>
                <w:sz w:val="21"/>
              </w:rPr>
              <w:t>本项目危险废物由有资</w:t>
            </w:r>
          </w:p>
          <w:p w14:paraId="2B897F22">
            <w:pPr>
              <w:widowControl/>
              <w:autoSpaceDE w:val="0"/>
              <w:autoSpaceDN w:val="0"/>
              <w:spacing w:before="86" w:after="0" w:line="210" w:lineRule="exact"/>
              <w:ind w:left="0" w:right="0" w:firstLine="0"/>
              <w:jc w:val="center"/>
            </w:pPr>
            <w:r>
              <w:rPr>
                <w:rFonts w:ascii="zGe0CX3k+SimSun" w:hAnsi="zGe0CX3k+SimSun" w:eastAsia="zGe0CX3k+SimSun"/>
                <w:color w:val="FF0000"/>
                <w:sz w:val="21"/>
              </w:rPr>
              <w:t>质的单位清运处置。</w:t>
            </w:r>
          </w:p>
        </w:tc>
        <w:tc>
          <w:tcPr>
            <w:tcW w:w="846" w:type="dxa"/>
            <w:tcBorders>
              <w:top w:val="single" w:color="000000" w:sz="2" w:space="0"/>
              <w:left w:val="single" w:color="000000" w:sz="2" w:space="0"/>
              <w:bottom w:val="single" w:color="000000" w:sz="6" w:space="0"/>
              <w:right w:val="single" w:color="000000" w:sz="2" w:space="0"/>
            </w:tcBorders>
            <w:tcMar>
              <w:left w:w="0" w:type="dxa"/>
              <w:right w:w="0" w:type="dxa"/>
            </w:tcMar>
          </w:tcPr>
          <w:p w14:paraId="7B6122C3">
            <w:pPr>
              <w:widowControl/>
              <w:autoSpaceDE w:val="0"/>
              <w:autoSpaceDN w:val="0"/>
              <w:spacing w:before="190" w:after="0" w:line="210" w:lineRule="exact"/>
              <w:ind w:left="0" w:right="0" w:firstLine="0"/>
              <w:jc w:val="center"/>
            </w:pPr>
            <w:r>
              <w:rPr>
                <w:rFonts w:ascii="zGe0CX3k+SimSun" w:hAnsi="zGe0CX3k+SimSun" w:eastAsia="zGe0CX3k+SimSun"/>
                <w:color w:val="FF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C9113C3"/>
        </w:tc>
      </w:tr>
    </w:tbl>
    <w:p w14:paraId="505D5933">
      <w:pPr>
        <w:widowControl/>
        <w:autoSpaceDE w:val="0"/>
        <w:autoSpaceDN w:val="0"/>
        <w:spacing w:before="214"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20</w:t>
      </w:r>
      <w:r>
        <w:rPr>
          <w:rFonts w:ascii="zGe0CX3k+SimSun" w:hAnsi="zGe0CX3k+SimSun" w:eastAsia="zGe0CX3k+SimSun"/>
          <w:color w:val="000000"/>
          <w:sz w:val="28"/>
        </w:rPr>
        <w:t>—</w:t>
      </w:r>
    </w:p>
    <w:p w14:paraId="551A616C">
      <w:pPr>
        <w:sectPr>
          <w:pgSz w:w="11905" w:h="17238"/>
          <w:pgMar w:top="716" w:right="1416" w:bottom="480" w:left="1438" w:header="720" w:footer="720" w:gutter="0"/>
          <w:cols w:equalWidth="0" w:num="1">
            <w:col w:w="9052"/>
          </w:cols>
          <w:docGrid w:linePitch="360" w:charSpace="0"/>
        </w:sectPr>
      </w:pPr>
    </w:p>
    <w:p w14:paraId="4E59A195">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1849755</wp:posOffset>
            </wp:positionH>
            <wp:positionV relativeFrom="page">
              <wp:posOffset>6398260</wp:posOffset>
            </wp:positionV>
            <wp:extent cx="4712970" cy="189865"/>
            <wp:effectExtent l="0" t="0" r="11430" b="635"/>
            <wp:wrapNone/>
            <wp:docPr id="5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0"/>
                    <pic:cNvPicPr>
                      <a:picLocks noChangeAspect="1"/>
                    </pic:cNvPicPr>
                  </pic:nvPicPr>
                  <pic:blipFill>
                    <a:blip r:embed="rId60"/>
                    <a:stretch>
                      <a:fillRect/>
                    </a:stretch>
                  </pic:blipFill>
                  <pic:spPr>
                    <a:xfrm>
                      <a:off x="0" y="0"/>
                      <a:ext cx="4712970" cy="19003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6102350</wp:posOffset>
            </wp:positionV>
            <wp:extent cx="4563110" cy="177165"/>
            <wp:effectExtent l="0" t="0" r="8890" b="13335"/>
            <wp:wrapNone/>
            <wp:docPr id="5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1"/>
                    <pic:cNvPicPr>
                      <a:picLocks noChangeAspect="1"/>
                    </pic:cNvPicPr>
                  </pic:nvPicPr>
                  <pic:blipFill>
                    <a:blip r:embed="rId61"/>
                    <a:stretch>
                      <a:fillRect/>
                    </a:stretch>
                  </pic:blipFill>
                  <pic:spPr>
                    <a:xfrm>
                      <a:off x="0" y="0"/>
                      <a:ext cx="4563110" cy="177454"/>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6700520</wp:posOffset>
            </wp:positionV>
            <wp:extent cx="457200" cy="160655"/>
            <wp:effectExtent l="0" t="0" r="0" b="10795"/>
            <wp:wrapNone/>
            <wp:docPr id="5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2"/>
                    <pic:cNvPicPr>
                      <a:picLocks noChangeAspect="1"/>
                    </pic:cNvPicPr>
                  </pic:nvPicPr>
                  <pic:blipFill>
                    <a:blip r:embed="rId62"/>
                    <a:stretch>
                      <a:fillRect/>
                    </a:stretch>
                  </pic:blipFill>
                  <pic:spPr>
                    <a:xfrm>
                      <a:off x="0" y="0"/>
                      <a:ext cx="457199" cy="160636"/>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8"/>
        <w:gridCol w:w="620"/>
        <w:gridCol w:w="3390"/>
        <w:gridCol w:w="3034"/>
        <w:gridCol w:w="846"/>
        <w:gridCol w:w="116"/>
      </w:tblGrid>
      <w:tr w14:paraId="2537B487">
        <w:tblPrEx>
          <w:tblCellMar>
            <w:top w:w="0" w:type="dxa"/>
            <w:left w:w="108" w:type="dxa"/>
            <w:bottom w:w="0" w:type="dxa"/>
            <w:right w:w="108" w:type="dxa"/>
          </w:tblCellMar>
        </w:tblPrEx>
        <w:trPr>
          <w:trHeight w:val="558"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785836F1"/>
        </w:tc>
        <w:tc>
          <w:tcPr>
            <w:tcW w:w="118" w:type="dxa"/>
            <w:tcBorders>
              <w:top w:val="single" w:color="000000" w:sz="6" w:space="0"/>
              <w:left w:val="single" w:color="000000" w:sz="2" w:space="0"/>
              <w:bottom w:val="single" w:color="000000" w:sz="6" w:space="0"/>
            </w:tcBorders>
            <w:tcMar>
              <w:left w:w="0" w:type="dxa"/>
              <w:right w:w="0" w:type="dxa"/>
            </w:tcMar>
          </w:tcPr>
          <w:p w14:paraId="55025434"/>
        </w:tc>
        <w:tc>
          <w:tcPr>
            <w:tcW w:w="620" w:type="dxa"/>
            <w:tcBorders>
              <w:top w:val="single" w:color="000000" w:sz="6" w:space="0"/>
              <w:left w:val="single" w:color="000000" w:sz="2" w:space="0"/>
              <w:bottom w:val="single" w:color="000000" w:sz="2" w:space="0"/>
              <w:right w:val="single" w:color="000000" w:sz="2" w:space="0"/>
            </w:tcBorders>
            <w:tcMar>
              <w:left w:w="0" w:type="dxa"/>
              <w:right w:w="0" w:type="dxa"/>
            </w:tcMar>
          </w:tcPr>
          <w:p w14:paraId="4434BE0F"/>
        </w:tc>
        <w:tc>
          <w:tcPr>
            <w:tcW w:w="3390" w:type="dxa"/>
            <w:tcBorders>
              <w:top w:val="single" w:color="000000" w:sz="6" w:space="0"/>
              <w:left w:val="single" w:color="000000" w:sz="2" w:space="0"/>
              <w:bottom w:val="single" w:color="000000" w:sz="2" w:space="0"/>
              <w:right w:val="single" w:color="000000" w:sz="2" w:space="0"/>
            </w:tcBorders>
            <w:tcMar>
              <w:left w:w="0" w:type="dxa"/>
              <w:right w:w="0" w:type="dxa"/>
            </w:tcMar>
          </w:tcPr>
          <w:p w14:paraId="115DC050">
            <w:pPr>
              <w:widowControl/>
              <w:autoSpaceDE w:val="0"/>
              <w:autoSpaceDN w:val="0"/>
              <w:spacing w:before="0" w:after="0" w:line="536870194" w:lineRule="exact"/>
              <w:ind w:left="0" w:right="0" w:firstLine="0"/>
              <w:jc w:val="center"/>
            </w:pPr>
            <w:r>
              <w:rPr>
                <w:rFonts w:ascii="zGe0CX3k+SimSun" w:hAnsi="zGe0CX3k+SimSun" w:eastAsia="zGe0CX3k+SimSun"/>
                <w:color w:val="FF0000"/>
                <w:sz w:val="21"/>
              </w:rPr>
              <w:t>格执行国家关于危险废物运输的有关规定，履行相应义务。</w:t>
            </w:r>
          </w:p>
          <w:tbl>
            <w:tblPr>
              <w:tblStyle w:val="2"/>
              <w:tblW w:w="0" w:type="auto"/>
              <w:tblInd w:w="-628" w:type="dxa"/>
              <w:tblLayout w:type="fixed"/>
              <w:tblCellMar>
                <w:top w:w="0" w:type="dxa"/>
                <w:left w:w="108" w:type="dxa"/>
                <w:bottom w:w="0" w:type="dxa"/>
                <w:right w:w="108" w:type="dxa"/>
              </w:tblCellMar>
            </w:tblPr>
            <w:tblGrid>
              <w:gridCol w:w="666"/>
              <w:gridCol w:w="3076"/>
              <w:gridCol w:w="3370"/>
              <w:gridCol w:w="784"/>
            </w:tblGrid>
            <w:tr w14:paraId="51DE3677">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08DCAC"/>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3D678E"/>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744C2B"/>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393786"/>
              </w:tc>
            </w:tr>
            <w:tr w14:paraId="5586B121">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D5029A"/>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0A3DDA"/>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87B142"/>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3AD329D"/>
              </w:tc>
            </w:tr>
            <w:tr w14:paraId="7CB18FA6">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8FE4F5"/>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7574E18"/>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AEE1C3"/>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FAC48D"/>
              </w:tc>
            </w:tr>
            <w:tr w14:paraId="553DE7BB">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201AB3"/>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3E5CBEC"/>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D85656"/>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029B9D"/>
              </w:tc>
            </w:tr>
          </w:tbl>
          <w:p w14:paraId="2DB21FBA">
            <w:pPr>
              <w:widowControl/>
              <w:autoSpaceDE w:val="0"/>
              <w:autoSpaceDN w:val="0"/>
              <w:spacing w:before="0" w:after="0" w:line="14" w:lineRule="exact"/>
              <w:ind w:left="0" w:right="0"/>
            </w:pPr>
          </w:p>
        </w:tc>
        <w:tc>
          <w:tcPr>
            <w:tcW w:w="3034" w:type="dxa"/>
            <w:tcBorders>
              <w:top w:val="single" w:color="000000" w:sz="6" w:space="0"/>
              <w:left w:val="single" w:color="000000" w:sz="2" w:space="0"/>
              <w:bottom w:val="single" w:color="000000" w:sz="2" w:space="0"/>
              <w:right w:val="single" w:color="000000" w:sz="2" w:space="0"/>
            </w:tcBorders>
            <w:tcMar>
              <w:left w:w="0" w:type="dxa"/>
              <w:right w:w="0" w:type="dxa"/>
            </w:tcMar>
          </w:tcPr>
          <w:p w14:paraId="31F56E1D"/>
        </w:tc>
        <w:tc>
          <w:tcPr>
            <w:tcW w:w="846" w:type="dxa"/>
            <w:tcBorders>
              <w:top w:val="single" w:color="000000" w:sz="6" w:space="0"/>
              <w:left w:val="single" w:color="000000" w:sz="2" w:space="0"/>
              <w:bottom w:val="single" w:color="000000" w:sz="2" w:space="0"/>
              <w:right w:val="single" w:color="000000" w:sz="2" w:space="0"/>
            </w:tcBorders>
            <w:tcMar>
              <w:left w:w="0" w:type="dxa"/>
              <w:right w:w="0" w:type="dxa"/>
            </w:tcMar>
          </w:tcPr>
          <w:p w14:paraId="0906AADC"/>
        </w:tc>
        <w:tc>
          <w:tcPr>
            <w:tcW w:w="116" w:type="dxa"/>
            <w:tcBorders>
              <w:top w:val="single" w:color="000000" w:sz="6" w:space="0"/>
              <w:bottom w:val="single" w:color="000000" w:sz="6" w:space="0"/>
              <w:right w:val="single" w:color="000000" w:sz="6" w:space="0"/>
            </w:tcBorders>
            <w:tcMar>
              <w:left w:w="0" w:type="dxa"/>
              <w:right w:w="0" w:type="dxa"/>
            </w:tcMar>
          </w:tcPr>
          <w:p w14:paraId="05416062"/>
        </w:tc>
      </w:tr>
      <w:tr w14:paraId="44F4226C">
        <w:tblPrEx>
          <w:tblCellMar>
            <w:top w:w="0" w:type="dxa"/>
            <w:left w:w="108" w:type="dxa"/>
            <w:bottom w:w="0" w:type="dxa"/>
            <w:right w:w="108" w:type="dxa"/>
          </w:tblCellMar>
        </w:tblPrEx>
        <w:trPr>
          <w:trHeight w:val="4268" w:hRule="exact"/>
        </w:trPr>
        <w:tc>
          <w:tcPr>
            <w:tcW w:w="1293" w:type="dxa"/>
            <w:tcBorders>
              <w:top w:val="single" w:color="000000" w:sz="6" w:space="0"/>
              <w:left w:val="single" w:color="000000" w:sz="6" w:space="0"/>
              <w:bottom w:val="single" w:color="000000" w:sz="6" w:space="0"/>
              <w:right w:val="single" w:color="000000" w:sz="2" w:space="0"/>
            </w:tcBorders>
          </w:tcPr>
          <w:p w14:paraId="5D5ABE66"/>
        </w:tc>
        <w:tc>
          <w:tcPr>
            <w:tcW w:w="1293" w:type="dxa"/>
            <w:tcBorders>
              <w:top w:val="single" w:color="000000" w:sz="6" w:space="0"/>
              <w:left w:val="single" w:color="000000" w:sz="2" w:space="0"/>
              <w:bottom w:val="single" w:color="000000" w:sz="6" w:space="0"/>
            </w:tcBorders>
          </w:tcPr>
          <w:p w14:paraId="7C8723D9"/>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68E6B4">
            <w:pPr>
              <w:widowControl/>
              <w:autoSpaceDE w:val="0"/>
              <w:autoSpaceDN w:val="0"/>
              <w:spacing w:before="2018" w:after="0" w:line="536870186" w:lineRule="exact"/>
              <w:ind w:left="0" w:right="0" w:firstLine="0"/>
              <w:jc w:val="center"/>
            </w:pPr>
            <w:r>
              <w:rPr>
                <w:rFonts w:ascii="q2ybFcD9+TimesNewRomanPSMT" w:hAnsi="q2ybFcD9+TimesNewRomanPSMT" w:eastAsia="q2ybFcD9+TimesNewRomanPSMT"/>
                <w:color w:val="FF0000"/>
                <w:sz w:val="21"/>
              </w:rPr>
              <w:t>13</w:t>
            </w:r>
          </w:p>
          <w:tbl>
            <w:tblPr>
              <w:tblStyle w:val="2"/>
              <w:tblW w:w="0" w:type="auto"/>
              <w:tblInd w:w="-7" w:type="dxa"/>
              <w:tblLayout w:type="fixed"/>
              <w:tblCellMar>
                <w:top w:w="0" w:type="dxa"/>
                <w:left w:w="108" w:type="dxa"/>
                <w:bottom w:w="0" w:type="dxa"/>
                <w:right w:w="108" w:type="dxa"/>
              </w:tblCellMar>
            </w:tblPr>
            <w:tblGrid>
              <w:gridCol w:w="666"/>
              <w:gridCol w:w="3076"/>
              <w:gridCol w:w="3370"/>
              <w:gridCol w:w="784"/>
            </w:tblGrid>
            <w:tr w14:paraId="1B8AF475">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BEBE3F"/>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63657F"/>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7C96C8C"/>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85D9D9"/>
              </w:tc>
            </w:tr>
            <w:tr w14:paraId="6DC4B266">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5310A3"/>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51FED3"/>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5CF4467"/>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FB56F4"/>
              </w:tc>
            </w:tr>
            <w:tr w14:paraId="42DE3716">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14126D"/>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33F90D"/>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B3451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1D89D2"/>
              </w:tc>
            </w:tr>
            <w:tr w14:paraId="5319A62A">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29470F"/>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C0121B"/>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3F827C"/>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952802"/>
              </w:tc>
            </w:tr>
          </w:tbl>
          <w:p w14:paraId="3A8E352E">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F5E71F">
            <w:pPr>
              <w:widowControl/>
              <w:autoSpaceDE w:val="0"/>
              <w:autoSpaceDN w:val="0"/>
              <w:spacing w:before="0" w:after="0" w:line="304" w:lineRule="exact"/>
              <w:ind w:left="0" w:right="0" w:firstLine="0"/>
              <w:jc w:val="center"/>
            </w:pPr>
            <w:r>
              <w:rPr>
                <w:rFonts w:ascii="zGe0CX3k+SimSun" w:hAnsi="zGe0CX3k+SimSun" w:eastAsia="zGe0CX3k+SimSun"/>
                <w:color w:val="FF0000"/>
                <w:sz w:val="21"/>
              </w:rPr>
              <w:t>第二十三条产生、收集、贮存、运输、利用、处置危险废物的单位，应当依法制定意外事故的防范措施和应急预案，并向所在地生态环境主管部门和其他负有危险废物污染环境防治监督管理职责的部门备案，定期开展应急演练。因发生事故或者其他突发性事件，造成危险废物严重污染环境的单位，应当立即采取有效措施消除或者减轻对环境的污染危害，及时通报可能受到污染危害的单位和居民，并向所在地生态环境主管部门和有关部门报</w:t>
            </w:r>
          </w:p>
          <w:p w14:paraId="1393BD02">
            <w:pPr>
              <w:widowControl/>
              <w:autoSpaceDE w:val="0"/>
              <w:autoSpaceDN w:val="0"/>
              <w:spacing w:before="64" w:after="0" w:line="536869174" w:lineRule="exact"/>
              <w:ind w:left="0" w:right="0" w:firstLine="0"/>
              <w:jc w:val="center"/>
            </w:pPr>
            <w:r>
              <w:rPr>
                <w:rFonts w:ascii="zGe0CX3k+SimSun" w:hAnsi="zGe0CX3k+SimSun" w:eastAsia="zGe0CX3k+SimSun"/>
                <w:color w:val="FF0000"/>
                <w:sz w:val="21"/>
              </w:rPr>
              <w:t>告，接受调查处理。</w:t>
            </w:r>
          </w:p>
          <w:tbl>
            <w:tblPr>
              <w:tblStyle w:val="2"/>
              <w:tblW w:w="0" w:type="auto"/>
              <w:tblInd w:w="-628" w:type="dxa"/>
              <w:tblLayout w:type="fixed"/>
              <w:tblCellMar>
                <w:top w:w="0" w:type="dxa"/>
                <w:left w:w="108" w:type="dxa"/>
                <w:bottom w:w="0" w:type="dxa"/>
                <w:right w:w="108" w:type="dxa"/>
              </w:tblCellMar>
            </w:tblPr>
            <w:tblGrid>
              <w:gridCol w:w="666"/>
              <w:gridCol w:w="3076"/>
              <w:gridCol w:w="3370"/>
              <w:gridCol w:w="784"/>
            </w:tblGrid>
            <w:tr w14:paraId="4504CDA9">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3B4C74"/>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C9E0D9"/>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97FB12"/>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8C5C44"/>
              </w:tc>
            </w:tr>
            <w:tr w14:paraId="04A653E7">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873DE8"/>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CAA68FC"/>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E97EA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95C838"/>
              </w:tc>
            </w:tr>
            <w:tr w14:paraId="38827E4A">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257E11D"/>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62087D"/>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2ACB06"/>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60A997"/>
              </w:tc>
            </w:tr>
            <w:tr w14:paraId="7E42C04D">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7C99E5C"/>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3CB228A"/>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2E53F4"/>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205457"/>
              </w:tc>
            </w:tr>
          </w:tbl>
          <w:p w14:paraId="75CB86A7">
            <w:pPr>
              <w:widowControl/>
              <w:autoSpaceDE w:val="0"/>
              <w:autoSpaceDN w:val="0"/>
              <w:spacing w:before="0" w:after="0" w:line="14" w:lineRule="exact"/>
              <w:ind w:left="0" w:right="0"/>
            </w:pP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AB21E1C">
            <w:pPr>
              <w:widowControl/>
              <w:autoSpaceDE w:val="0"/>
              <w:autoSpaceDN w:val="0"/>
              <w:spacing w:before="1280" w:after="0" w:line="272" w:lineRule="exact"/>
              <w:ind w:left="148" w:right="148" w:firstLine="0"/>
              <w:jc w:val="both"/>
            </w:pPr>
            <w:r>
              <w:rPr>
                <w:rFonts w:ascii="zGe0CX3k+SimSun" w:hAnsi="zGe0CX3k+SimSun" w:eastAsia="zGe0CX3k+SimSun"/>
                <w:color w:val="FF0000"/>
                <w:sz w:val="21"/>
              </w:rPr>
              <w:t>本项目应制定意外事故的防范措施和应急预案，并向所在地生态环境主管部门和其他负有危险废物污染环境防治监督管理职责的部门备案，定期开展</w:t>
            </w:r>
          </w:p>
          <w:p w14:paraId="6FD69EEE">
            <w:pPr>
              <w:widowControl/>
              <w:autoSpaceDE w:val="0"/>
              <w:autoSpaceDN w:val="0"/>
              <w:spacing w:before="62" w:after="0" w:line="536869830" w:lineRule="exact"/>
              <w:ind w:left="0" w:right="0" w:firstLine="0"/>
              <w:jc w:val="center"/>
            </w:pPr>
            <w:r>
              <w:rPr>
                <w:rFonts w:ascii="zGe0CX3k+SimSun" w:hAnsi="zGe0CX3k+SimSun" w:eastAsia="zGe0CX3k+SimSun"/>
                <w:color w:val="FF0000"/>
                <w:sz w:val="21"/>
              </w:rPr>
              <w:t>应急演练。</w:t>
            </w:r>
          </w:p>
          <w:tbl>
            <w:tblPr>
              <w:tblStyle w:val="2"/>
              <w:tblW w:w="0" w:type="auto"/>
              <w:tblInd w:w="-4018" w:type="dxa"/>
              <w:tblLayout w:type="fixed"/>
              <w:tblCellMar>
                <w:top w:w="0" w:type="dxa"/>
                <w:left w:w="108" w:type="dxa"/>
                <w:bottom w:w="0" w:type="dxa"/>
                <w:right w:w="108" w:type="dxa"/>
              </w:tblCellMar>
            </w:tblPr>
            <w:tblGrid>
              <w:gridCol w:w="666"/>
              <w:gridCol w:w="3076"/>
              <w:gridCol w:w="3370"/>
              <w:gridCol w:w="784"/>
            </w:tblGrid>
            <w:tr w14:paraId="46519B20">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21F8E2"/>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AAB57F"/>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DB7BA7"/>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6100FB"/>
              </w:tc>
            </w:tr>
            <w:tr w14:paraId="1D871517">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9E802F"/>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8E2FEC4"/>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52343E1"/>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D5440F"/>
              </w:tc>
            </w:tr>
            <w:tr w14:paraId="39B1646D">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DB0513"/>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551C6B"/>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67E5BD5"/>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395758"/>
              </w:tc>
            </w:tr>
            <w:tr w14:paraId="523E82C4">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23822F"/>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5A68A5"/>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B0310F"/>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048670"/>
              </w:tc>
            </w:tr>
          </w:tbl>
          <w:p w14:paraId="29282CD3">
            <w:pPr>
              <w:widowControl/>
              <w:autoSpaceDE w:val="0"/>
              <w:autoSpaceDN w:val="0"/>
              <w:spacing w:before="0" w:after="0" w:line="14" w:lineRule="exact"/>
              <w:ind w:left="0" w:right="0"/>
            </w:pP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08861AF">
            <w:pPr>
              <w:widowControl/>
              <w:autoSpaceDE w:val="0"/>
              <w:autoSpaceDN w:val="0"/>
              <w:spacing w:before="2024" w:after="0" w:line="536870172" w:lineRule="exact"/>
              <w:ind w:left="0" w:right="0" w:firstLine="0"/>
              <w:jc w:val="center"/>
            </w:pPr>
            <w:r>
              <w:rPr>
                <w:rFonts w:ascii="zGe0CX3k+SimSun" w:hAnsi="zGe0CX3k+SimSun" w:eastAsia="zGe0CX3k+SimSun"/>
                <w:color w:val="FF0000"/>
                <w:sz w:val="21"/>
              </w:rPr>
              <w:t>符合</w:t>
            </w:r>
          </w:p>
          <w:tbl>
            <w:tblPr>
              <w:tblStyle w:val="2"/>
              <w:tblW w:w="0" w:type="auto"/>
              <w:tblInd w:w="-7052" w:type="dxa"/>
              <w:tblLayout w:type="fixed"/>
              <w:tblCellMar>
                <w:top w:w="0" w:type="dxa"/>
                <w:left w:w="108" w:type="dxa"/>
                <w:bottom w:w="0" w:type="dxa"/>
                <w:right w:w="108" w:type="dxa"/>
              </w:tblCellMar>
            </w:tblPr>
            <w:tblGrid>
              <w:gridCol w:w="666"/>
              <w:gridCol w:w="3076"/>
              <w:gridCol w:w="3370"/>
              <w:gridCol w:w="784"/>
            </w:tblGrid>
            <w:tr w14:paraId="49312407">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F34DC7"/>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8762D3"/>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93EB11"/>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895BA1"/>
              </w:tc>
            </w:tr>
            <w:tr w14:paraId="1EE31E16">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62884E"/>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96D8C0"/>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1273B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D8751F"/>
              </w:tc>
            </w:tr>
            <w:tr w14:paraId="56F4BE3F">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A6AF39"/>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D30F9A"/>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835F6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43A393"/>
              </w:tc>
            </w:tr>
            <w:tr w14:paraId="4417D271">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F141C7"/>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23A8ED"/>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BD7610"/>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A043E60"/>
              </w:tc>
            </w:tr>
          </w:tbl>
          <w:p w14:paraId="7C352EAB">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043D2C84"/>
        </w:tc>
      </w:tr>
      <w:tr w14:paraId="2619F859">
        <w:tblPrEx>
          <w:tblCellMar>
            <w:top w:w="0" w:type="dxa"/>
            <w:left w:w="108" w:type="dxa"/>
            <w:bottom w:w="0" w:type="dxa"/>
            <w:right w:w="108" w:type="dxa"/>
          </w:tblCellMar>
        </w:tblPrEx>
        <w:trPr>
          <w:trHeight w:val="1690" w:hRule="exact"/>
        </w:trPr>
        <w:tc>
          <w:tcPr>
            <w:tcW w:w="1293" w:type="dxa"/>
            <w:tcBorders>
              <w:top w:val="single" w:color="000000" w:sz="6" w:space="0"/>
              <w:left w:val="single" w:color="000000" w:sz="6" w:space="0"/>
              <w:bottom w:val="single" w:color="000000" w:sz="6" w:space="0"/>
              <w:right w:val="single" w:color="000000" w:sz="2" w:space="0"/>
            </w:tcBorders>
          </w:tcPr>
          <w:p w14:paraId="559BB0DA"/>
        </w:tc>
        <w:tc>
          <w:tcPr>
            <w:tcW w:w="1293" w:type="dxa"/>
            <w:tcBorders>
              <w:top w:val="single" w:color="000000" w:sz="6" w:space="0"/>
              <w:left w:val="single" w:color="000000" w:sz="2" w:space="0"/>
              <w:bottom w:val="single" w:color="000000" w:sz="6" w:space="0"/>
            </w:tcBorders>
          </w:tcPr>
          <w:p w14:paraId="70D11BBC"/>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4C13E7">
            <w:pPr>
              <w:widowControl/>
              <w:autoSpaceDE w:val="0"/>
              <w:autoSpaceDN w:val="0"/>
              <w:spacing w:before="730" w:after="0" w:line="536869540" w:lineRule="exact"/>
              <w:ind w:left="0" w:right="0" w:firstLine="0"/>
              <w:jc w:val="center"/>
            </w:pPr>
            <w:r>
              <w:rPr>
                <w:rFonts w:ascii="q2ybFcD9+TimesNewRomanPSMT" w:hAnsi="q2ybFcD9+TimesNewRomanPSMT" w:eastAsia="q2ybFcD9+TimesNewRomanPSMT"/>
                <w:color w:val="FF0000"/>
                <w:sz w:val="21"/>
              </w:rPr>
              <w:t>14</w:t>
            </w:r>
          </w:p>
          <w:tbl>
            <w:tblPr>
              <w:tblStyle w:val="2"/>
              <w:tblW w:w="0" w:type="auto"/>
              <w:tblInd w:w="-7" w:type="dxa"/>
              <w:tblLayout w:type="fixed"/>
              <w:tblCellMar>
                <w:top w:w="0" w:type="dxa"/>
                <w:left w:w="108" w:type="dxa"/>
                <w:bottom w:w="0" w:type="dxa"/>
                <w:right w:w="108" w:type="dxa"/>
              </w:tblCellMar>
            </w:tblPr>
            <w:tblGrid>
              <w:gridCol w:w="666"/>
              <w:gridCol w:w="3076"/>
              <w:gridCol w:w="3370"/>
              <w:gridCol w:w="784"/>
            </w:tblGrid>
            <w:tr w14:paraId="33039597">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3BE0A6"/>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55C4EDA"/>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E04BA5"/>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03FA46"/>
              </w:tc>
            </w:tr>
            <w:tr w14:paraId="637710D0">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5092D7"/>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17A3AD"/>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76A923"/>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50937E0"/>
              </w:tc>
            </w:tr>
            <w:tr w14:paraId="42A3619F">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020B55"/>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8D18BF"/>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068D18"/>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ED221B"/>
              </w:tc>
            </w:tr>
            <w:tr w14:paraId="42C89E9C">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513767"/>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EF72BF"/>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4519409"/>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B42CB4"/>
              </w:tc>
            </w:tr>
          </w:tbl>
          <w:p w14:paraId="237714CC">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43D95B">
            <w:pPr>
              <w:widowControl/>
              <w:autoSpaceDE w:val="0"/>
              <w:autoSpaceDN w:val="0"/>
              <w:spacing w:before="56" w:after="0" w:line="208" w:lineRule="exact"/>
              <w:ind w:left="0" w:right="0" w:firstLine="0"/>
              <w:jc w:val="center"/>
            </w:pPr>
            <w:r>
              <w:rPr>
                <w:rFonts w:ascii="zGe0CX3k+SimSun" w:hAnsi="zGe0CX3k+SimSun" w:eastAsia="zGe0CX3k+SimSun"/>
                <w:color w:val="FF0000"/>
                <w:sz w:val="21"/>
              </w:rPr>
              <w:t>第二十四条产生、收集、贮存、运</w:t>
            </w:r>
          </w:p>
          <w:p w14:paraId="43845BD5">
            <w:pPr>
              <w:widowControl/>
              <w:autoSpaceDE w:val="0"/>
              <w:autoSpaceDN w:val="0"/>
              <w:spacing w:before="24" w:after="0" w:line="272" w:lineRule="exact"/>
              <w:ind w:left="114" w:right="120" w:firstLine="0"/>
              <w:jc w:val="both"/>
            </w:pPr>
            <w:r>
              <w:rPr>
                <w:rFonts w:ascii="zGe0CX3k+SimSun" w:hAnsi="zGe0CX3k+SimSun" w:eastAsia="zGe0CX3k+SimSun"/>
                <w:color w:val="FF0000"/>
                <w:sz w:val="21"/>
              </w:rPr>
              <w:t>输、利用、处置危险废物的单位应当依法及时公开危险废物污染环境防治信息，按照有关规定建立相应的规章制度，并对从业人员进行培</w:t>
            </w:r>
          </w:p>
          <w:p w14:paraId="0D30BFCC">
            <w:pPr>
              <w:widowControl/>
              <w:autoSpaceDE w:val="0"/>
              <w:autoSpaceDN w:val="0"/>
              <w:spacing w:before="64" w:after="0" w:line="536869174" w:lineRule="exact"/>
              <w:ind w:left="0" w:right="0" w:firstLine="0"/>
              <w:jc w:val="center"/>
            </w:pPr>
            <w:r>
              <w:rPr>
                <w:rFonts w:ascii="zGe0CX3k+SimSun" w:hAnsi="zGe0CX3k+SimSun" w:eastAsia="zGe0CX3k+SimSun"/>
                <w:color w:val="FF0000"/>
                <w:sz w:val="21"/>
              </w:rPr>
              <w:t>训。</w:t>
            </w:r>
          </w:p>
          <w:tbl>
            <w:tblPr>
              <w:tblStyle w:val="2"/>
              <w:tblW w:w="0" w:type="auto"/>
              <w:tblInd w:w="-628" w:type="dxa"/>
              <w:tblLayout w:type="fixed"/>
              <w:tblCellMar>
                <w:top w:w="0" w:type="dxa"/>
                <w:left w:w="108" w:type="dxa"/>
                <w:bottom w:w="0" w:type="dxa"/>
                <w:right w:w="108" w:type="dxa"/>
              </w:tblCellMar>
            </w:tblPr>
            <w:tblGrid>
              <w:gridCol w:w="666"/>
              <w:gridCol w:w="3076"/>
              <w:gridCol w:w="3370"/>
              <w:gridCol w:w="784"/>
            </w:tblGrid>
            <w:tr w14:paraId="080F304F">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BFF204"/>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90F644"/>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E52B16"/>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3F55EE"/>
              </w:tc>
            </w:tr>
            <w:tr w14:paraId="3B139C64">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009115A4"/>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9E40B1"/>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FA1AF7"/>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58775E"/>
              </w:tc>
            </w:tr>
            <w:tr w14:paraId="2513A09D">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498046"/>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C9E852"/>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D13772F"/>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02AD46"/>
              </w:tc>
            </w:tr>
            <w:tr w14:paraId="6A319A75">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81D916"/>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13F9F9"/>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4FF1DD"/>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9FD861"/>
              </w:tc>
            </w:tr>
          </w:tbl>
          <w:p w14:paraId="556AC7F4">
            <w:pPr>
              <w:widowControl/>
              <w:autoSpaceDE w:val="0"/>
              <w:autoSpaceDN w:val="0"/>
              <w:spacing w:before="0" w:after="0" w:line="14" w:lineRule="exact"/>
              <w:ind w:left="0" w:right="0"/>
            </w:pP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5BDFB13">
            <w:pPr>
              <w:widowControl/>
              <w:autoSpaceDE w:val="0"/>
              <w:autoSpaceDN w:val="0"/>
              <w:spacing w:before="0" w:after="0" w:line="536870800" w:lineRule="exact"/>
              <w:ind w:left="144" w:right="144" w:firstLine="0"/>
              <w:jc w:val="center"/>
            </w:pPr>
            <w:r>
              <w:rPr>
                <w:rFonts w:ascii="zGe0CX3k+SimSun" w:hAnsi="zGe0CX3k+SimSun" w:eastAsia="zGe0CX3k+SimSun"/>
                <w:color w:val="FF0000"/>
                <w:sz w:val="21"/>
              </w:rPr>
              <w:t>本项目依法及时公开危险废物污染环境防治信息，按照有关规定建立相应的规章制度，并对从业人员进行培训。</w:t>
            </w:r>
          </w:p>
          <w:tbl>
            <w:tblPr>
              <w:tblStyle w:val="2"/>
              <w:tblW w:w="0" w:type="auto"/>
              <w:tblInd w:w="-4018" w:type="dxa"/>
              <w:tblLayout w:type="fixed"/>
              <w:tblCellMar>
                <w:top w:w="0" w:type="dxa"/>
                <w:left w:w="108" w:type="dxa"/>
                <w:bottom w:w="0" w:type="dxa"/>
                <w:right w:w="108" w:type="dxa"/>
              </w:tblCellMar>
            </w:tblPr>
            <w:tblGrid>
              <w:gridCol w:w="666"/>
              <w:gridCol w:w="3076"/>
              <w:gridCol w:w="3370"/>
              <w:gridCol w:w="784"/>
            </w:tblGrid>
            <w:tr w14:paraId="2342583E">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A775DC"/>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263CD8"/>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22352CE"/>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3E5538"/>
              </w:tc>
            </w:tr>
            <w:tr w14:paraId="39562C49">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0496B9"/>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54B73F"/>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D81283D"/>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D08360"/>
              </w:tc>
            </w:tr>
            <w:tr w14:paraId="6D645711">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5EF37F"/>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65B637"/>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DBC5F9"/>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46B15E"/>
              </w:tc>
            </w:tr>
            <w:tr w14:paraId="734C9BB3">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8F36878"/>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6F1987"/>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AF407DD"/>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D4FD75"/>
              </w:tc>
            </w:tr>
          </w:tbl>
          <w:p w14:paraId="48681F65">
            <w:pPr>
              <w:widowControl/>
              <w:autoSpaceDE w:val="0"/>
              <w:autoSpaceDN w:val="0"/>
              <w:spacing w:before="0" w:after="0" w:line="14" w:lineRule="exact"/>
              <w:ind w:left="0" w:right="0"/>
            </w:pP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3AEB00">
            <w:pPr>
              <w:widowControl/>
              <w:autoSpaceDE w:val="0"/>
              <w:autoSpaceDN w:val="0"/>
              <w:spacing w:before="734" w:after="0" w:line="536869528" w:lineRule="exact"/>
              <w:ind w:left="0" w:right="0" w:firstLine="0"/>
              <w:jc w:val="center"/>
            </w:pPr>
            <w:r>
              <w:rPr>
                <w:rFonts w:ascii="zGe0CX3k+SimSun" w:hAnsi="zGe0CX3k+SimSun" w:eastAsia="zGe0CX3k+SimSun"/>
                <w:color w:val="FF0000"/>
                <w:sz w:val="21"/>
              </w:rPr>
              <w:t>符合</w:t>
            </w:r>
          </w:p>
          <w:tbl>
            <w:tblPr>
              <w:tblStyle w:val="2"/>
              <w:tblW w:w="0" w:type="auto"/>
              <w:tblInd w:w="-7052" w:type="dxa"/>
              <w:tblLayout w:type="fixed"/>
              <w:tblCellMar>
                <w:top w:w="0" w:type="dxa"/>
                <w:left w:w="108" w:type="dxa"/>
                <w:bottom w:w="0" w:type="dxa"/>
                <w:right w:w="108" w:type="dxa"/>
              </w:tblCellMar>
            </w:tblPr>
            <w:tblGrid>
              <w:gridCol w:w="666"/>
              <w:gridCol w:w="3076"/>
              <w:gridCol w:w="3370"/>
              <w:gridCol w:w="784"/>
            </w:tblGrid>
            <w:tr w14:paraId="30ABB38D">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86166C"/>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9AA4C9"/>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4702C8"/>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FA73C5"/>
              </w:tc>
            </w:tr>
            <w:tr w14:paraId="4712D83E">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BAB388"/>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9BD7AA"/>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994E60"/>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6F62E38"/>
              </w:tc>
            </w:tr>
            <w:tr w14:paraId="280F6B99">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8F5578"/>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685D1AB"/>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5AA1CAF"/>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64BB67"/>
              </w:tc>
            </w:tr>
            <w:tr w14:paraId="142DC3D8">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4A7A68"/>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40E6B1E"/>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1535C6"/>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5A579B"/>
              </w:tc>
            </w:tr>
          </w:tbl>
          <w:p w14:paraId="520F214E">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1419BF87"/>
        </w:tc>
      </w:tr>
      <w:tr w14:paraId="12F87BA7">
        <w:tblPrEx>
          <w:tblCellMar>
            <w:top w:w="0" w:type="dxa"/>
            <w:left w:w="108" w:type="dxa"/>
            <w:bottom w:w="0" w:type="dxa"/>
            <w:right w:w="108" w:type="dxa"/>
          </w:tblCellMar>
        </w:tblPrEx>
        <w:trPr>
          <w:trHeight w:val="1144" w:hRule="exact"/>
        </w:trPr>
        <w:tc>
          <w:tcPr>
            <w:tcW w:w="1293" w:type="dxa"/>
            <w:tcBorders>
              <w:top w:val="single" w:color="000000" w:sz="6" w:space="0"/>
              <w:left w:val="single" w:color="000000" w:sz="6" w:space="0"/>
              <w:bottom w:val="single" w:color="000000" w:sz="6" w:space="0"/>
              <w:right w:val="single" w:color="000000" w:sz="2" w:space="0"/>
            </w:tcBorders>
          </w:tcPr>
          <w:p w14:paraId="56876D00"/>
        </w:tc>
        <w:tc>
          <w:tcPr>
            <w:tcW w:w="1293" w:type="dxa"/>
            <w:tcBorders>
              <w:top w:val="single" w:color="000000" w:sz="6" w:space="0"/>
              <w:left w:val="single" w:color="000000" w:sz="2" w:space="0"/>
              <w:bottom w:val="single" w:color="000000" w:sz="6" w:space="0"/>
            </w:tcBorders>
          </w:tcPr>
          <w:p w14:paraId="01FE40E6"/>
        </w:tc>
        <w:tc>
          <w:tcPr>
            <w:tcW w:w="6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8D45C5">
            <w:pPr>
              <w:widowControl/>
              <w:autoSpaceDE w:val="0"/>
              <w:autoSpaceDN w:val="0"/>
              <w:spacing w:before="456" w:after="0" w:line="536869404" w:lineRule="exact"/>
              <w:ind w:left="0" w:right="0" w:firstLine="0"/>
              <w:jc w:val="center"/>
            </w:pPr>
            <w:r>
              <w:rPr>
                <w:rFonts w:ascii="q2ybFcD9+TimesNewRomanPSMT" w:hAnsi="q2ybFcD9+TimesNewRomanPSMT" w:eastAsia="q2ybFcD9+TimesNewRomanPSMT"/>
                <w:color w:val="FF0000"/>
                <w:sz w:val="21"/>
              </w:rPr>
              <w:t>15</w:t>
            </w:r>
          </w:p>
          <w:tbl>
            <w:tblPr>
              <w:tblStyle w:val="2"/>
              <w:tblW w:w="0" w:type="auto"/>
              <w:tblInd w:w="-7" w:type="dxa"/>
              <w:tblLayout w:type="fixed"/>
              <w:tblCellMar>
                <w:top w:w="0" w:type="dxa"/>
                <w:left w:w="108" w:type="dxa"/>
                <w:bottom w:w="0" w:type="dxa"/>
                <w:right w:w="108" w:type="dxa"/>
              </w:tblCellMar>
            </w:tblPr>
            <w:tblGrid>
              <w:gridCol w:w="666"/>
              <w:gridCol w:w="3076"/>
              <w:gridCol w:w="3370"/>
              <w:gridCol w:w="784"/>
            </w:tblGrid>
            <w:tr w14:paraId="1909523B">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D12518"/>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F39F09"/>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057B63"/>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EB2202"/>
              </w:tc>
            </w:tr>
            <w:tr w14:paraId="615DCA2C">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19C04C"/>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FBA0AE"/>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C6101F"/>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2CF507"/>
              </w:tc>
            </w:tr>
            <w:tr w14:paraId="4F8BBE13">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F68FF2"/>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6F4074"/>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C69D2D"/>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2BAB05"/>
              </w:tc>
            </w:tr>
            <w:tr w14:paraId="5D0E4F90">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B06AA2"/>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6D1421"/>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9677601"/>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D066C7"/>
              </w:tc>
            </w:tr>
          </w:tbl>
          <w:p w14:paraId="39D59278">
            <w:pPr>
              <w:widowControl/>
              <w:autoSpaceDE w:val="0"/>
              <w:autoSpaceDN w:val="0"/>
              <w:spacing w:before="0" w:after="0" w:line="14" w:lineRule="exact"/>
              <w:ind w:left="0" w:right="0"/>
            </w:pPr>
          </w:p>
        </w:tc>
        <w:tc>
          <w:tcPr>
            <w:tcW w:w="33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E8D29A5">
            <w:pPr>
              <w:widowControl/>
              <w:autoSpaceDE w:val="0"/>
              <w:autoSpaceDN w:val="0"/>
              <w:spacing w:before="0" w:after="0" w:line="276" w:lineRule="exact"/>
              <w:ind w:left="114" w:right="104" w:hanging="12"/>
              <w:jc w:val="both"/>
            </w:pPr>
            <w:r>
              <w:rPr>
                <w:rFonts w:ascii="zGe0CX3k+SimSun" w:hAnsi="zGe0CX3k+SimSun" w:eastAsia="zGe0CX3k+SimSun"/>
                <w:color w:val="FF0000"/>
                <w:sz w:val="21"/>
              </w:rPr>
              <w:t>第二十五条收集、贮存、运输、利用、处置危险废物的单位，应当按照有关规定，投保环境污染责任保</w:t>
            </w:r>
          </w:p>
          <w:p w14:paraId="1D5889DE">
            <w:pPr>
              <w:widowControl/>
              <w:autoSpaceDE w:val="0"/>
              <w:autoSpaceDN w:val="0"/>
              <w:spacing w:before="62" w:after="0" w:line="536869176" w:lineRule="exact"/>
              <w:ind w:left="0" w:right="0" w:firstLine="0"/>
              <w:jc w:val="center"/>
            </w:pPr>
            <w:r>
              <w:rPr>
                <w:rFonts w:ascii="zGe0CX3k+SimSun" w:hAnsi="zGe0CX3k+SimSun" w:eastAsia="zGe0CX3k+SimSun"/>
                <w:color w:val="FF0000"/>
                <w:sz w:val="21"/>
              </w:rPr>
              <w:t>险。</w:t>
            </w:r>
          </w:p>
          <w:tbl>
            <w:tblPr>
              <w:tblStyle w:val="2"/>
              <w:tblW w:w="0" w:type="auto"/>
              <w:tblInd w:w="-628" w:type="dxa"/>
              <w:tblLayout w:type="fixed"/>
              <w:tblCellMar>
                <w:top w:w="0" w:type="dxa"/>
                <w:left w:w="108" w:type="dxa"/>
                <w:bottom w:w="0" w:type="dxa"/>
                <w:right w:w="108" w:type="dxa"/>
              </w:tblCellMar>
            </w:tblPr>
            <w:tblGrid>
              <w:gridCol w:w="666"/>
              <w:gridCol w:w="3076"/>
              <w:gridCol w:w="3370"/>
              <w:gridCol w:w="784"/>
            </w:tblGrid>
            <w:tr w14:paraId="34E116C3">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D875A81"/>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517F4D"/>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AB7FB3"/>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004B04"/>
              </w:tc>
            </w:tr>
            <w:tr w14:paraId="46350997">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018758"/>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824354"/>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2BB83C3"/>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FDA4EC"/>
              </w:tc>
            </w:tr>
            <w:tr w14:paraId="2900092E">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4B061A"/>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5CF5968"/>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C1860"/>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E5C7A9"/>
              </w:tc>
            </w:tr>
            <w:tr w14:paraId="0E9180F7">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D787F6"/>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D76E6F"/>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68E98B1"/>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75B591"/>
              </w:tc>
            </w:tr>
          </w:tbl>
          <w:p w14:paraId="1DC7C547">
            <w:pPr>
              <w:widowControl/>
              <w:autoSpaceDE w:val="0"/>
              <w:autoSpaceDN w:val="0"/>
              <w:spacing w:before="0" w:after="0" w:line="14" w:lineRule="exact"/>
              <w:ind w:left="0" w:right="0"/>
            </w:pPr>
          </w:p>
        </w:tc>
        <w:tc>
          <w:tcPr>
            <w:tcW w:w="3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DC55E2">
            <w:pPr>
              <w:widowControl/>
              <w:autoSpaceDE w:val="0"/>
              <w:autoSpaceDN w:val="0"/>
              <w:spacing w:before="0" w:after="0" w:line="536870422" w:lineRule="exact"/>
              <w:ind w:left="144" w:right="144" w:firstLine="0"/>
              <w:jc w:val="center"/>
            </w:pPr>
            <w:r>
              <w:rPr>
                <w:rFonts w:ascii="zGe0CX3k+SimSun" w:hAnsi="zGe0CX3k+SimSun" w:eastAsia="zGe0CX3k+SimSun"/>
                <w:color w:val="FF0000"/>
                <w:sz w:val="21"/>
              </w:rPr>
              <w:t>本项目应当按照有关规</w:t>
            </w:r>
            <w:r>
              <w:br w:type="textWrapping"/>
            </w:r>
            <w:r>
              <w:rPr>
                <w:rFonts w:ascii="zGe0CX3k+SimSun" w:hAnsi="zGe0CX3k+SimSun" w:eastAsia="zGe0CX3k+SimSun"/>
                <w:color w:val="FF0000"/>
                <w:sz w:val="21"/>
              </w:rPr>
              <w:t>定，投保环境污染责任保险。</w:t>
            </w:r>
          </w:p>
          <w:tbl>
            <w:tblPr>
              <w:tblStyle w:val="2"/>
              <w:tblW w:w="0" w:type="auto"/>
              <w:tblInd w:w="-4018" w:type="dxa"/>
              <w:tblLayout w:type="fixed"/>
              <w:tblCellMar>
                <w:top w:w="0" w:type="dxa"/>
                <w:left w:w="108" w:type="dxa"/>
                <w:bottom w:w="0" w:type="dxa"/>
                <w:right w:w="108" w:type="dxa"/>
              </w:tblCellMar>
            </w:tblPr>
            <w:tblGrid>
              <w:gridCol w:w="666"/>
              <w:gridCol w:w="3076"/>
              <w:gridCol w:w="3370"/>
              <w:gridCol w:w="784"/>
            </w:tblGrid>
            <w:tr w14:paraId="02872653">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94B7A3"/>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EF95B1"/>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1954FA"/>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0AC8E3"/>
              </w:tc>
            </w:tr>
            <w:tr w14:paraId="3D040778">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C6B27A"/>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B43184"/>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B461A7"/>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204E13"/>
              </w:tc>
            </w:tr>
            <w:tr w14:paraId="50CB1BA2">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BB9C19"/>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0B10A84"/>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B42B83"/>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B316D7"/>
              </w:tc>
            </w:tr>
            <w:tr w14:paraId="6B79E7BE">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5E23E22E"/>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417AE3"/>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8DFB78"/>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105539"/>
              </w:tc>
            </w:tr>
          </w:tbl>
          <w:p w14:paraId="1AABDC61">
            <w:pPr>
              <w:widowControl/>
              <w:autoSpaceDE w:val="0"/>
              <w:autoSpaceDN w:val="0"/>
              <w:spacing w:before="0" w:after="0" w:line="14" w:lineRule="exact"/>
              <w:ind w:left="0" w:right="0"/>
            </w:pPr>
          </w:p>
        </w:tc>
        <w:tc>
          <w:tcPr>
            <w:tcW w:w="8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77CCC2">
            <w:pPr>
              <w:widowControl/>
              <w:autoSpaceDE w:val="0"/>
              <w:autoSpaceDN w:val="0"/>
              <w:spacing w:before="460" w:after="0" w:line="536869392" w:lineRule="exact"/>
              <w:ind w:left="0" w:right="0" w:firstLine="0"/>
              <w:jc w:val="center"/>
            </w:pPr>
            <w:r>
              <w:rPr>
                <w:rFonts w:ascii="zGe0CX3k+SimSun" w:hAnsi="zGe0CX3k+SimSun" w:eastAsia="zGe0CX3k+SimSun"/>
                <w:color w:val="FF0000"/>
                <w:sz w:val="21"/>
              </w:rPr>
              <w:t>符合</w:t>
            </w:r>
          </w:p>
          <w:tbl>
            <w:tblPr>
              <w:tblStyle w:val="2"/>
              <w:tblW w:w="0" w:type="auto"/>
              <w:tblInd w:w="-7052" w:type="dxa"/>
              <w:tblLayout w:type="fixed"/>
              <w:tblCellMar>
                <w:top w:w="0" w:type="dxa"/>
                <w:left w:w="108" w:type="dxa"/>
                <w:bottom w:w="0" w:type="dxa"/>
                <w:right w:w="108" w:type="dxa"/>
              </w:tblCellMar>
            </w:tblPr>
            <w:tblGrid>
              <w:gridCol w:w="666"/>
              <w:gridCol w:w="3076"/>
              <w:gridCol w:w="3370"/>
              <w:gridCol w:w="784"/>
            </w:tblGrid>
            <w:tr w14:paraId="6820998C">
              <w:tblPrEx>
                <w:tblCellMar>
                  <w:top w:w="0" w:type="dxa"/>
                  <w:left w:w="108" w:type="dxa"/>
                  <w:bottom w:w="0" w:type="dxa"/>
                  <w:right w:w="108" w:type="dxa"/>
                </w:tblCellMar>
              </w:tblPrEx>
              <w:trPr>
                <w:trHeight w:val="406" w:hRule="exact"/>
              </w:trPr>
              <w:tc>
                <w:tcPr>
                  <w:tcW w:w="6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9B8572"/>
              </w:tc>
              <w:tc>
                <w:tcPr>
                  <w:tcW w:w="30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DC3096"/>
              </w:tc>
              <w:tc>
                <w:tcPr>
                  <w:tcW w:w="3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CCCA3E"/>
              </w:tc>
              <w:tc>
                <w:tcPr>
                  <w:tcW w:w="7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59D2378"/>
              </w:tc>
            </w:tr>
            <w:tr w14:paraId="66B35A5C">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C3FD92"/>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275E96"/>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8AB531"/>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5AB6D3"/>
              </w:tc>
            </w:tr>
            <w:tr w14:paraId="2CF75AAB">
              <w:tblPrEx>
                <w:tblCellMar>
                  <w:top w:w="0" w:type="dxa"/>
                  <w:left w:w="108" w:type="dxa"/>
                  <w:bottom w:w="0" w:type="dxa"/>
                  <w:right w:w="108" w:type="dxa"/>
                </w:tblCellMar>
              </w:tblPrEx>
              <w:trPr>
                <w:trHeight w:val="1278"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DE018C"/>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832A5AD"/>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B5C720"/>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416D96"/>
              </w:tc>
            </w:tr>
            <w:tr w14:paraId="228BC70D">
              <w:tblPrEx>
                <w:tblCellMar>
                  <w:top w:w="0" w:type="dxa"/>
                  <w:left w:w="108" w:type="dxa"/>
                  <w:bottom w:w="0" w:type="dxa"/>
                  <w:right w:w="108" w:type="dxa"/>
                </w:tblCellMar>
              </w:tblPrEx>
              <w:trPr>
                <w:trHeight w:val="940" w:hRule="exact"/>
              </w:trPr>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3F50CA"/>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B5F31B"/>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BFDB18"/>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C83EFF"/>
              </w:tc>
            </w:tr>
          </w:tbl>
          <w:p w14:paraId="23B8938D">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33491126"/>
        </w:tc>
      </w:tr>
    </w:tbl>
    <w:p w14:paraId="3BF56C13">
      <w:pPr>
        <w:widowControl/>
        <w:autoSpaceDE w:val="0"/>
        <w:autoSpaceDN w:val="0"/>
        <w:spacing w:before="338"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21</w:t>
      </w:r>
      <w:r>
        <w:rPr>
          <w:rFonts w:ascii="zGe0CX3k+SimSun" w:hAnsi="zGe0CX3k+SimSun" w:eastAsia="zGe0CX3k+SimSun"/>
          <w:color w:val="000000"/>
          <w:sz w:val="28"/>
        </w:rPr>
        <w:t>—</w:t>
      </w:r>
    </w:p>
    <w:p w14:paraId="3EDFBC7B">
      <w:pPr>
        <w:sectPr>
          <w:pgSz w:w="11905" w:h="17238"/>
          <w:pgMar w:top="716" w:right="1416" w:bottom="480" w:left="1438" w:header="720" w:footer="720" w:gutter="0"/>
          <w:cols w:equalWidth="0" w:num="1">
            <w:col w:w="9052"/>
          </w:cols>
          <w:docGrid w:linePitch="360" w:charSpace="0"/>
        </w:sectPr>
      </w:pPr>
    </w:p>
    <w:p w14:paraId="2B4D13B4">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1849755</wp:posOffset>
            </wp:positionH>
            <wp:positionV relativeFrom="page">
              <wp:posOffset>2674620</wp:posOffset>
            </wp:positionV>
            <wp:extent cx="4715510" cy="177165"/>
            <wp:effectExtent l="0" t="0" r="8890" b="13335"/>
            <wp:wrapNone/>
            <wp:docPr id="6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53"/>
                    <pic:cNvPicPr>
                      <a:picLocks noChangeAspect="1"/>
                    </pic:cNvPicPr>
                  </pic:nvPicPr>
                  <pic:blipFill>
                    <a:blip r:embed="rId63"/>
                    <a:stretch>
                      <a:fillRect/>
                    </a:stretch>
                  </pic:blipFill>
                  <pic:spPr>
                    <a:xfrm>
                      <a:off x="0" y="0"/>
                      <a:ext cx="4715510" cy="177465"/>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3272790</wp:posOffset>
            </wp:positionV>
            <wp:extent cx="3671570" cy="164465"/>
            <wp:effectExtent l="0" t="0" r="5080" b="6985"/>
            <wp:wrapNone/>
            <wp:docPr id="6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54"/>
                    <pic:cNvPicPr>
                      <a:picLocks noChangeAspect="1"/>
                    </pic:cNvPicPr>
                  </pic:nvPicPr>
                  <pic:blipFill>
                    <a:blip r:embed="rId64"/>
                    <a:stretch>
                      <a:fillRect/>
                    </a:stretch>
                  </pic:blipFill>
                  <pic:spPr>
                    <a:xfrm>
                      <a:off x="0" y="0"/>
                      <a:ext cx="3671570" cy="1645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2975610</wp:posOffset>
            </wp:positionV>
            <wp:extent cx="609600" cy="161925"/>
            <wp:effectExtent l="0" t="0" r="0" b="9525"/>
            <wp:wrapNone/>
            <wp:docPr id="6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55"/>
                    <pic:cNvPicPr>
                      <a:picLocks noChangeAspect="1"/>
                    </pic:cNvPicPr>
                  </pic:nvPicPr>
                  <pic:blipFill>
                    <a:blip r:embed="rId65"/>
                    <a:stretch>
                      <a:fillRect/>
                    </a:stretch>
                  </pic:blipFill>
                  <pic:spPr>
                    <a:xfrm>
                      <a:off x="0" y="0"/>
                      <a:ext cx="609599" cy="161729"/>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4"/>
        <w:gridCol w:w="666"/>
        <w:gridCol w:w="3076"/>
        <w:gridCol w:w="3370"/>
        <w:gridCol w:w="784"/>
        <w:gridCol w:w="114"/>
      </w:tblGrid>
      <w:tr w14:paraId="5E3976FE">
        <w:tblPrEx>
          <w:tblCellMar>
            <w:top w:w="0" w:type="dxa"/>
            <w:left w:w="108" w:type="dxa"/>
            <w:bottom w:w="0" w:type="dxa"/>
            <w:right w:w="108" w:type="dxa"/>
          </w:tblCellMar>
        </w:tblPrEx>
        <w:trPr>
          <w:trHeight w:val="330"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3A048F21"/>
        </w:tc>
        <w:tc>
          <w:tcPr>
            <w:tcW w:w="114" w:type="dxa"/>
            <w:tcBorders>
              <w:top w:val="single" w:color="000000" w:sz="6" w:space="0"/>
              <w:left w:val="single" w:color="000000" w:sz="2" w:space="0"/>
              <w:bottom w:val="single" w:color="000000" w:sz="6" w:space="0"/>
            </w:tcBorders>
            <w:tcMar>
              <w:left w:w="0" w:type="dxa"/>
              <w:right w:w="0" w:type="dxa"/>
            </w:tcMar>
          </w:tcPr>
          <w:p w14:paraId="7C8F3E98"/>
        </w:tc>
        <w:tc>
          <w:tcPr>
            <w:tcW w:w="666" w:type="dxa"/>
            <w:tcBorders>
              <w:top w:val="single" w:color="000000" w:sz="6" w:space="0"/>
              <w:left w:val="single" w:color="000000" w:sz="2" w:space="0"/>
              <w:bottom w:val="single" w:color="000000" w:sz="2" w:space="0"/>
              <w:right w:val="single" w:color="000000" w:sz="2" w:space="0"/>
            </w:tcBorders>
            <w:tcMar>
              <w:left w:w="0" w:type="dxa"/>
              <w:right w:w="0" w:type="dxa"/>
            </w:tcMar>
          </w:tcPr>
          <w:p w14:paraId="4EAB6B0D"/>
        </w:tc>
        <w:tc>
          <w:tcPr>
            <w:tcW w:w="3076" w:type="dxa"/>
            <w:tcBorders>
              <w:top w:val="single" w:color="000000" w:sz="6" w:space="0"/>
              <w:left w:val="single" w:color="000000" w:sz="2" w:space="0"/>
              <w:bottom w:val="single" w:color="000000" w:sz="2" w:space="0"/>
              <w:right w:val="single" w:color="000000" w:sz="2" w:space="0"/>
            </w:tcBorders>
            <w:tcMar>
              <w:left w:w="0" w:type="dxa"/>
              <w:right w:w="0" w:type="dxa"/>
            </w:tcMar>
          </w:tcPr>
          <w:p w14:paraId="6887CD11"/>
        </w:tc>
        <w:tc>
          <w:tcPr>
            <w:tcW w:w="3370" w:type="dxa"/>
            <w:tcBorders>
              <w:top w:val="single" w:color="000000" w:sz="6" w:space="0"/>
              <w:left w:val="single" w:color="000000" w:sz="2" w:space="0"/>
              <w:bottom w:val="single" w:color="000000" w:sz="2" w:space="0"/>
              <w:right w:val="single" w:color="000000" w:sz="2" w:space="0"/>
            </w:tcBorders>
            <w:tcMar>
              <w:left w:w="0" w:type="dxa"/>
              <w:right w:w="0" w:type="dxa"/>
            </w:tcMar>
          </w:tcPr>
          <w:p w14:paraId="25F678A3">
            <w:pPr>
              <w:widowControl/>
              <w:autoSpaceDE w:val="0"/>
              <w:autoSpaceDN w:val="0"/>
              <w:spacing w:before="52" w:after="0" w:line="536866644" w:lineRule="exact"/>
              <w:ind w:left="0" w:right="0" w:firstLine="0"/>
              <w:jc w:val="center"/>
            </w:pPr>
            <w:r>
              <w:rPr>
                <w:rFonts w:ascii="zGe0CX3k+SimSun" w:hAnsi="zGe0CX3k+SimSun" w:eastAsia="zGe0CX3k+SimSun"/>
                <w:color w:val="FF0000"/>
                <w:sz w:val="21"/>
              </w:rPr>
              <w:t>账。</w:t>
            </w:r>
          </w:p>
          <w:tbl>
            <w:tblPr>
              <w:tblStyle w:val="2"/>
              <w:tblW w:w="0" w:type="auto"/>
              <w:tblInd w:w="-3742" w:type="dxa"/>
              <w:tblLayout w:type="fixed"/>
              <w:tblCellMar>
                <w:top w:w="0" w:type="dxa"/>
                <w:left w:w="108" w:type="dxa"/>
                <w:bottom w:w="0" w:type="dxa"/>
                <w:right w:w="108" w:type="dxa"/>
              </w:tblCellMar>
            </w:tblPr>
            <w:tblGrid>
              <w:gridCol w:w="672"/>
              <w:gridCol w:w="3270"/>
              <w:gridCol w:w="3006"/>
              <w:gridCol w:w="942"/>
            </w:tblGrid>
            <w:tr w14:paraId="4C8DFF0D">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57C923"/>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C224C17"/>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F8688B"/>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15C083F0"/>
              </w:tc>
            </w:tr>
            <w:tr w14:paraId="7F9C67D8">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96467E"/>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C7D2668"/>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79D9F5"/>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4F23C169"/>
              </w:tc>
            </w:tr>
          </w:tbl>
          <w:p w14:paraId="58819126">
            <w:pPr>
              <w:widowControl/>
              <w:autoSpaceDE w:val="0"/>
              <w:autoSpaceDN w:val="0"/>
              <w:spacing w:before="0" w:after="0" w:line="14" w:lineRule="exact"/>
              <w:ind w:left="0" w:right="0"/>
            </w:pPr>
          </w:p>
        </w:tc>
        <w:tc>
          <w:tcPr>
            <w:tcW w:w="784" w:type="dxa"/>
            <w:tcBorders>
              <w:top w:val="single" w:color="000000" w:sz="6" w:space="0"/>
              <w:left w:val="single" w:color="000000" w:sz="2" w:space="0"/>
              <w:bottom w:val="single" w:color="000000" w:sz="2" w:space="0"/>
              <w:right w:val="single" w:color="000000" w:sz="2" w:space="0"/>
            </w:tcBorders>
            <w:tcMar>
              <w:left w:w="0" w:type="dxa"/>
              <w:right w:w="0" w:type="dxa"/>
            </w:tcMar>
          </w:tcPr>
          <w:p w14:paraId="44B11647"/>
        </w:tc>
        <w:tc>
          <w:tcPr>
            <w:tcW w:w="114" w:type="dxa"/>
            <w:tcBorders>
              <w:top w:val="single" w:color="000000" w:sz="6" w:space="0"/>
              <w:bottom w:val="single" w:color="000000" w:sz="6" w:space="0"/>
              <w:right w:val="single" w:color="000000" w:sz="6" w:space="0"/>
            </w:tcBorders>
            <w:tcMar>
              <w:left w:w="0" w:type="dxa"/>
              <w:right w:w="0" w:type="dxa"/>
            </w:tcMar>
          </w:tcPr>
          <w:p w14:paraId="0C882A58"/>
        </w:tc>
      </w:tr>
      <w:tr w14:paraId="790388D0">
        <w:tblPrEx>
          <w:tblCellMar>
            <w:top w:w="0" w:type="dxa"/>
            <w:left w:w="108" w:type="dxa"/>
            <w:bottom w:w="0" w:type="dxa"/>
            <w:right w:w="108" w:type="dxa"/>
          </w:tblCellMar>
        </w:tblPrEx>
        <w:trPr>
          <w:trHeight w:val="1278" w:hRule="exact"/>
        </w:trPr>
        <w:tc>
          <w:tcPr>
            <w:tcW w:w="1293" w:type="dxa"/>
            <w:tcBorders>
              <w:top w:val="single" w:color="000000" w:sz="6" w:space="0"/>
              <w:left w:val="single" w:color="000000" w:sz="6" w:space="0"/>
              <w:bottom w:val="single" w:color="000000" w:sz="6" w:space="0"/>
              <w:right w:val="single" w:color="000000" w:sz="2" w:space="0"/>
            </w:tcBorders>
          </w:tcPr>
          <w:p w14:paraId="77D69B0E"/>
        </w:tc>
        <w:tc>
          <w:tcPr>
            <w:tcW w:w="1293" w:type="dxa"/>
            <w:tcBorders>
              <w:top w:val="single" w:color="000000" w:sz="6" w:space="0"/>
              <w:left w:val="single" w:color="000000" w:sz="2" w:space="0"/>
              <w:bottom w:val="single" w:color="000000" w:sz="6" w:space="0"/>
            </w:tcBorders>
          </w:tcPr>
          <w:p w14:paraId="5EEA1AC7"/>
        </w:tc>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5D8515">
            <w:pPr>
              <w:widowControl/>
              <w:autoSpaceDE w:val="0"/>
              <w:autoSpaceDN w:val="0"/>
              <w:spacing w:before="522" w:after="0" w:line="536866898" w:lineRule="exact"/>
              <w:ind w:left="0" w:right="0" w:firstLine="0"/>
              <w:jc w:val="center"/>
            </w:pPr>
            <w:r>
              <w:rPr>
                <w:rFonts w:ascii="q2ybFcD9+TimesNewRomanPSMT" w:hAnsi="q2ybFcD9+TimesNewRomanPSMT" w:eastAsia="q2ybFcD9+TimesNewRomanPSMT"/>
                <w:color w:val="FF0000"/>
                <w:sz w:val="21"/>
              </w:rPr>
              <w:t>4</w:t>
            </w:r>
          </w:p>
          <w:tbl>
            <w:tblPr>
              <w:tblStyle w:val="2"/>
              <w:tblW w:w="0" w:type="auto"/>
              <w:tblInd w:w="0" w:type="dxa"/>
              <w:tblLayout w:type="fixed"/>
              <w:tblCellMar>
                <w:top w:w="0" w:type="dxa"/>
                <w:left w:w="108" w:type="dxa"/>
                <w:bottom w:w="0" w:type="dxa"/>
                <w:right w:w="108" w:type="dxa"/>
              </w:tblCellMar>
            </w:tblPr>
            <w:tblGrid>
              <w:gridCol w:w="672"/>
              <w:gridCol w:w="3270"/>
              <w:gridCol w:w="3006"/>
              <w:gridCol w:w="942"/>
            </w:tblGrid>
            <w:tr w14:paraId="6704C55D">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1A7F8B"/>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3AA28D"/>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0A8D69"/>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43A25B"/>
              </w:tc>
            </w:tr>
            <w:tr w14:paraId="0E003E23">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B831AF"/>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9D3CAF"/>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C03F37"/>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54317991"/>
              </w:tc>
            </w:tr>
          </w:tbl>
          <w:p w14:paraId="7FEA08D6">
            <w:pPr>
              <w:widowControl/>
              <w:autoSpaceDE w:val="0"/>
              <w:autoSpaceDN w:val="0"/>
              <w:spacing w:before="0" w:after="0" w:line="14" w:lineRule="exact"/>
              <w:ind w:left="0" w:right="0"/>
            </w:pPr>
          </w:p>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22412B">
            <w:pPr>
              <w:widowControl/>
              <w:autoSpaceDE w:val="0"/>
              <w:autoSpaceDN w:val="0"/>
              <w:spacing w:before="106" w:after="0" w:line="316" w:lineRule="exact"/>
              <w:ind w:left="0" w:right="0" w:firstLine="0"/>
              <w:jc w:val="center"/>
            </w:pPr>
            <w:r>
              <w:rPr>
                <w:rFonts w:ascii="zGe0CX3k+SimSun" w:hAnsi="zGe0CX3k+SimSun" w:eastAsia="zGe0CX3k+SimSun"/>
                <w:color w:val="FF0000"/>
                <w:sz w:val="21"/>
              </w:rPr>
              <w:t>应设置事故应急池，应对设施故障、停运工况，避免未经消毒污</w:t>
            </w:r>
          </w:p>
          <w:p w14:paraId="17A74B12">
            <w:pPr>
              <w:widowControl/>
              <w:autoSpaceDE w:val="0"/>
              <w:autoSpaceDN w:val="0"/>
              <w:spacing w:before="108" w:after="0" w:line="536866724" w:lineRule="exact"/>
              <w:ind w:left="0" w:right="0" w:firstLine="0"/>
              <w:jc w:val="center"/>
            </w:pPr>
            <w:r>
              <w:rPr>
                <w:rFonts w:ascii="zGe0CX3k+SimSun" w:hAnsi="zGe0CX3k+SimSun" w:eastAsia="zGe0CX3k+SimSun"/>
                <w:color w:val="FF0000"/>
                <w:sz w:val="21"/>
              </w:rPr>
              <w:t>水直接外排。</w:t>
            </w:r>
          </w:p>
          <w:tbl>
            <w:tblPr>
              <w:tblStyle w:val="2"/>
              <w:tblW w:w="0" w:type="auto"/>
              <w:tblInd w:w="-666" w:type="dxa"/>
              <w:tblLayout w:type="fixed"/>
              <w:tblCellMar>
                <w:top w:w="0" w:type="dxa"/>
                <w:left w:w="108" w:type="dxa"/>
                <w:bottom w:w="0" w:type="dxa"/>
                <w:right w:w="108" w:type="dxa"/>
              </w:tblCellMar>
            </w:tblPr>
            <w:tblGrid>
              <w:gridCol w:w="672"/>
              <w:gridCol w:w="3270"/>
              <w:gridCol w:w="3006"/>
              <w:gridCol w:w="942"/>
            </w:tblGrid>
            <w:tr w14:paraId="1D121369">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365D62"/>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C9CECDF"/>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AB0107"/>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3DAF35"/>
              </w:tc>
            </w:tr>
            <w:tr w14:paraId="061DECD4">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F4415C"/>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9F1985"/>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797781"/>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9DCD8F"/>
              </w:tc>
            </w:tr>
          </w:tbl>
          <w:p w14:paraId="1C975E9C">
            <w:pPr>
              <w:widowControl/>
              <w:autoSpaceDE w:val="0"/>
              <w:autoSpaceDN w:val="0"/>
              <w:spacing w:before="0" w:after="0" w:line="14" w:lineRule="exact"/>
              <w:ind w:left="0" w:right="0"/>
            </w:pPr>
          </w:p>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600430">
            <w:pPr>
              <w:widowControl/>
              <w:autoSpaceDE w:val="0"/>
              <w:autoSpaceDN w:val="0"/>
              <w:spacing w:before="0" w:after="0" w:line="298" w:lineRule="exact"/>
              <w:ind w:left="0" w:right="0" w:firstLine="0"/>
              <w:jc w:val="center"/>
            </w:pPr>
            <w:r>
              <w:rPr>
                <w:rFonts w:ascii="zGe0CX3k+SimSun" w:hAnsi="zGe0CX3k+SimSun" w:eastAsia="zGe0CX3k+SimSun"/>
                <w:color w:val="FF0000"/>
                <w:sz w:val="21"/>
              </w:rPr>
              <w:t>配套事故应急池；污水处理设施检修、故障时污水导入应急池，待设施恢复后分批回流处理，杜绝超标废水</w:t>
            </w:r>
          </w:p>
          <w:p w14:paraId="1C9AA74E">
            <w:pPr>
              <w:widowControl/>
              <w:autoSpaceDE w:val="0"/>
              <w:autoSpaceDN w:val="0"/>
              <w:spacing w:before="108" w:after="0" w:line="536866646" w:lineRule="exact"/>
              <w:ind w:left="0" w:right="0" w:firstLine="0"/>
              <w:jc w:val="center"/>
            </w:pPr>
            <w:r>
              <w:rPr>
                <w:rFonts w:ascii="zGe0CX3k+SimSun" w:hAnsi="zGe0CX3k+SimSun" w:eastAsia="zGe0CX3k+SimSun"/>
                <w:color w:val="FF0000"/>
                <w:sz w:val="21"/>
              </w:rPr>
              <w:t>直排。</w:t>
            </w:r>
          </w:p>
          <w:tbl>
            <w:tblPr>
              <w:tblStyle w:val="2"/>
              <w:tblW w:w="0" w:type="auto"/>
              <w:tblInd w:w="-3742" w:type="dxa"/>
              <w:tblLayout w:type="fixed"/>
              <w:tblCellMar>
                <w:top w:w="0" w:type="dxa"/>
                <w:left w:w="108" w:type="dxa"/>
                <w:bottom w:w="0" w:type="dxa"/>
                <w:right w:w="108" w:type="dxa"/>
              </w:tblCellMar>
            </w:tblPr>
            <w:tblGrid>
              <w:gridCol w:w="672"/>
              <w:gridCol w:w="3270"/>
              <w:gridCol w:w="3006"/>
              <w:gridCol w:w="942"/>
            </w:tblGrid>
            <w:tr w14:paraId="67E5A101">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B454F7"/>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854C21"/>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A60B0F"/>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50D4AFD1"/>
              </w:tc>
            </w:tr>
            <w:tr w14:paraId="284E964E">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F649E92"/>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08CB19"/>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70248C8"/>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FB16D6"/>
              </w:tc>
            </w:tr>
          </w:tbl>
          <w:p w14:paraId="710EEE1F">
            <w:pPr>
              <w:widowControl/>
              <w:autoSpaceDE w:val="0"/>
              <w:autoSpaceDN w:val="0"/>
              <w:spacing w:before="0" w:after="0" w:line="14" w:lineRule="exact"/>
              <w:ind w:left="0" w:right="0"/>
            </w:pP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4C3CA6">
            <w:pPr>
              <w:widowControl/>
              <w:autoSpaceDE w:val="0"/>
              <w:autoSpaceDN w:val="0"/>
              <w:spacing w:before="528" w:after="0" w:line="536866884" w:lineRule="exact"/>
              <w:ind w:left="0" w:right="0" w:firstLine="0"/>
              <w:jc w:val="center"/>
            </w:pPr>
            <w:r>
              <w:rPr>
                <w:rFonts w:ascii="zGe0CX3k+SimSun" w:hAnsi="zGe0CX3k+SimSun" w:eastAsia="zGe0CX3k+SimSun"/>
                <w:color w:val="FF0000"/>
                <w:sz w:val="21"/>
              </w:rPr>
              <w:t>符合</w:t>
            </w:r>
          </w:p>
          <w:tbl>
            <w:tblPr>
              <w:tblStyle w:val="2"/>
              <w:tblW w:w="0" w:type="auto"/>
              <w:tblInd w:w="-7112" w:type="dxa"/>
              <w:tblLayout w:type="fixed"/>
              <w:tblCellMar>
                <w:top w:w="0" w:type="dxa"/>
                <w:left w:w="108" w:type="dxa"/>
                <w:bottom w:w="0" w:type="dxa"/>
                <w:right w:w="108" w:type="dxa"/>
              </w:tblCellMar>
            </w:tblPr>
            <w:tblGrid>
              <w:gridCol w:w="672"/>
              <w:gridCol w:w="3270"/>
              <w:gridCol w:w="3006"/>
              <w:gridCol w:w="942"/>
            </w:tblGrid>
            <w:tr w14:paraId="41969695">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1136D99"/>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362767"/>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79D149"/>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526F76"/>
              </w:tc>
            </w:tr>
            <w:tr w14:paraId="2EF2AEC1">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34A080"/>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7D8E29"/>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3BA77D"/>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8689B4"/>
              </w:tc>
            </w:tr>
          </w:tbl>
          <w:p w14:paraId="4358D9CD">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0B65F0ED"/>
        </w:tc>
      </w:tr>
      <w:tr w14:paraId="6CA335B3">
        <w:tblPrEx>
          <w:tblCellMar>
            <w:top w:w="0" w:type="dxa"/>
            <w:left w:w="108" w:type="dxa"/>
            <w:bottom w:w="0" w:type="dxa"/>
            <w:right w:w="108" w:type="dxa"/>
          </w:tblCellMar>
        </w:tblPrEx>
        <w:trPr>
          <w:trHeight w:val="960" w:hRule="exact"/>
        </w:trPr>
        <w:tc>
          <w:tcPr>
            <w:tcW w:w="1293" w:type="dxa"/>
            <w:tcBorders>
              <w:top w:val="single" w:color="000000" w:sz="6" w:space="0"/>
              <w:left w:val="single" w:color="000000" w:sz="6" w:space="0"/>
              <w:bottom w:val="single" w:color="000000" w:sz="6" w:space="0"/>
              <w:right w:val="single" w:color="000000" w:sz="2" w:space="0"/>
            </w:tcBorders>
          </w:tcPr>
          <w:p w14:paraId="358F8ADA"/>
        </w:tc>
        <w:tc>
          <w:tcPr>
            <w:tcW w:w="1293" w:type="dxa"/>
            <w:tcBorders>
              <w:top w:val="single" w:color="000000" w:sz="6" w:space="0"/>
              <w:left w:val="single" w:color="000000" w:sz="2" w:space="0"/>
              <w:bottom w:val="single" w:color="000000" w:sz="6" w:space="0"/>
            </w:tcBorders>
          </w:tcPr>
          <w:p w14:paraId="06ED4647"/>
        </w:tc>
        <w:tc>
          <w:tcPr>
            <w:tcW w:w="6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491484">
            <w:pPr>
              <w:widowControl/>
              <w:autoSpaceDE w:val="0"/>
              <w:autoSpaceDN w:val="0"/>
              <w:spacing w:before="366" w:after="0" w:line="536866816" w:lineRule="exact"/>
              <w:ind w:left="0" w:right="0" w:firstLine="0"/>
              <w:jc w:val="center"/>
            </w:pPr>
            <w:r>
              <w:rPr>
                <w:rFonts w:ascii="q2ybFcD9+TimesNewRomanPSMT" w:hAnsi="q2ybFcD9+TimesNewRomanPSMT" w:eastAsia="q2ybFcD9+TimesNewRomanPSMT"/>
                <w:color w:val="FF0000"/>
                <w:sz w:val="21"/>
              </w:rPr>
              <w:t>5</w:t>
            </w:r>
          </w:p>
          <w:tbl>
            <w:tblPr>
              <w:tblStyle w:val="2"/>
              <w:tblW w:w="0" w:type="auto"/>
              <w:tblInd w:w="0" w:type="dxa"/>
              <w:tblLayout w:type="fixed"/>
              <w:tblCellMar>
                <w:top w:w="0" w:type="dxa"/>
                <w:left w:w="108" w:type="dxa"/>
                <w:bottom w:w="0" w:type="dxa"/>
                <w:right w:w="108" w:type="dxa"/>
              </w:tblCellMar>
            </w:tblPr>
            <w:tblGrid>
              <w:gridCol w:w="672"/>
              <w:gridCol w:w="3270"/>
              <w:gridCol w:w="3006"/>
              <w:gridCol w:w="942"/>
            </w:tblGrid>
            <w:tr w14:paraId="25B2F0AF">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9E08E4E"/>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782B45"/>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1E8D03"/>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02E5E6"/>
              </w:tc>
            </w:tr>
            <w:tr w14:paraId="539D2A20">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99E48E"/>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4AE3969"/>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3982B1"/>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E7BABA"/>
              </w:tc>
            </w:tr>
          </w:tbl>
          <w:p w14:paraId="47369BFA">
            <w:pPr>
              <w:widowControl/>
              <w:autoSpaceDE w:val="0"/>
              <w:autoSpaceDN w:val="0"/>
              <w:spacing w:before="0" w:after="0" w:line="14" w:lineRule="exact"/>
              <w:ind w:left="0" w:right="0"/>
            </w:pPr>
          </w:p>
        </w:tc>
        <w:tc>
          <w:tcPr>
            <w:tcW w:w="30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D5F3A5">
            <w:pPr>
              <w:widowControl/>
              <w:autoSpaceDE w:val="0"/>
              <w:autoSpaceDN w:val="0"/>
              <w:spacing w:before="0" w:after="0" w:line="536869718" w:lineRule="exact"/>
              <w:ind w:left="0" w:right="0" w:firstLine="0"/>
              <w:jc w:val="right"/>
            </w:pPr>
            <w:r>
              <w:rPr>
                <w:rFonts w:ascii="zGe0CX3k+SimSun" w:hAnsi="zGe0CX3k+SimSun" w:eastAsia="zGe0CX3k+SimSun"/>
                <w:color w:val="FF0000"/>
                <w:sz w:val="21"/>
              </w:rPr>
              <w:t>建立运行管理制度，配备专职操作人员；定期开展水质监测，留存监测数据；落实设备日常维护。</w:t>
            </w:r>
          </w:p>
          <w:tbl>
            <w:tblPr>
              <w:tblStyle w:val="2"/>
              <w:tblW w:w="0" w:type="auto"/>
              <w:tblInd w:w="-666" w:type="dxa"/>
              <w:tblLayout w:type="fixed"/>
              <w:tblCellMar>
                <w:top w:w="0" w:type="dxa"/>
                <w:left w:w="108" w:type="dxa"/>
                <w:bottom w:w="0" w:type="dxa"/>
                <w:right w:w="108" w:type="dxa"/>
              </w:tblCellMar>
            </w:tblPr>
            <w:tblGrid>
              <w:gridCol w:w="672"/>
              <w:gridCol w:w="3270"/>
              <w:gridCol w:w="3006"/>
              <w:gridCol w:w="942"/>
            </w:tblGrid>
            <w:tr w14:paraId="3D0C4D14">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C865697"/>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9F2228"/>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CF9FB6"/>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9CFDBB"/>
              </w:tc>
            </w:tr>
            <w:tr w14:paraId="6321532A">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D0378F5"/>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2A2D7D"/>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015B7C"/>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2B1D2B46"/>
              </w:tc>
            </w:tr>
          </w:tbl>
          <w:p w14:paraId="02F8E17C">
            <w:pPr>
              <w:widowControl/>
              <w:autoSpaceDE w:val="0"/>
              <w:autoSpaceDN w:val="0"/>
              <w:spacing w:before="0" w:after="0" w:line="14" w:lineRule="exact"/>
              <w:ind w:left="0" w:right="0"/>
            </w:pPr>
          </w:p>
        </w:tc>
        <w:tc>
          <w:tcPr>
            <w:tcW w:w="3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88E575">
            <w:pPr>
              <w:widowControl/>
              <w:autoSpaceDE w:val="0"/>
              <w:autoSpaceDN w:val="0"/>
              <w:spacing w:before="0" w:after="0" w:line="536869718" w:lineRule="exact"/>
              <w:ind w:left="18" w:right="0" w:firstLine="0"/>
              <w:jc w:val="both"/>
            </w:pPr>
            <w:r>
              <w:rPr>
                <w:rFonts w:ascii="zGe0CX3k+SimSun" w:hAnsi="zGe0CX3k+SimSun" w:eastAsia="zGe0CX3k+SimSun"/>
                <w:color w:val="FF0000"/>
                <w:sz w:val="21"/>
              </w:rPr>
              <w:t>项目建立污水站运维管理制度，安排专人运维；定期开展水质监测，保存监测报告；制定设备巡检、维保方案。</w:t>
            </w:r>
          </w:p>
          <w:tbl>
            <w:tblPr>
              <w:tblStyle w:val="2"/>
              <w:tblW w:w="0" w:type="auto"/>
              <w:tblInd w:w="-3742" w:type="dxa"/>
              <w:tblLayout w:type="fixed"/>
              <w:tblCellMar>
                <w:top w:w="0" w:type="dxa"/>
                <w:left w:w="108" w:type="dxa"/>
                <w:bottom w:w="0" w:type="dxa"/>
                <w:right w:w="108" w:type="dxa"/>
              </w:tblCellMar>
            </w:tblPr>
            <w:tblGrid>
              <w:gridCol w:w="672"/>
              <w:gridCol w:w="3270"/>
              <w:gridCol w:w="3006"/>
              <w:gridCol w:w="942"/>
            </w:tblGrid>
            <w:tr w14:paraId="512A10F4">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575CA22"/>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5819A8"/>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8329C8"/>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F4CCBC"/>
              </w:tc>
            </w:tr>
            <w:tr w14:paraId="48A3E16B">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92343FF"/>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E11720C"/>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E558CC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4FF9D7"/>
              </w:tc>
            </w:tr>
          </w:tbl>
          <w:p w14:paraId="22BFEEF3">
            <w:pPr>
              <w:widowControl/>
              <w:autoSpaceDE w:val="0"/>
              <w:autoSpaceDN w:val="0"/>
              <w:spacing w:before="0" w:after="0" w:line="14" w:lineRule="exact"/>
              <w:ind w:left="0" w:right="0"/>
            </w:pP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EED1F3">
            <w:pPr>
              <w:widowControl/>
              <w:autoSpaceDE w:val="0"/>
              <w:autoSpaceDN w:val="0"/>
              <w:spacing w:before="372" w:after="0" w:line="536866802" w:lineRule="exact"/>
              <w:ind w:left="0" w:right="0" w:firstLine="0"/>
              <w:jc w:val="center"/>
            </w:pPr>
            <w:r>
              <w:rPr>
                <w:rFonts w:ascii="zGe0CX3k+SimSun" w:hAnsi="zGe0CX3k+SimSun" w:eastAsia="zGe0CX3k+SimSun"/>
                <w:color w:val="FF0000"/>
                <w:sz w:val="21"/>
              </w:rPr>
              <w:t>符合</w:t>
            </w:r>
          </w:p>
          <w:tbl>
            <w:tblPr>
              <w:tblStyle w:val="2"/>
              <w:tblW w:w="0" w:type="auto"/>
              <w:tblInd w:w="-7112" w:type="dxa"/>
              <w:tblLayout w:type="fixed"/>
              <w:tblCellMar>
                <w:top w:w="0" w:type="dxa"/>
                <w:left w:w="108" w:type="dxa"/>
                <w:bottom w:w="0" w:type="dxa"/>
                <w:right w:w="108" w:type="dxa"/>
              </w:tblCellMar>
            </w:tblPr>
            <w:tblGrid>
              <w:gridCol w:w="672"/>
              <w:gridCol w:w="3270"/>
              <w:gridCol w:w="3006"/>
              <w:gridCol w:w="942"/>
            </w:tblGrid>
            <w:tr w14:paraId="6DB5A839">
              <w:tblPrEx>
                <w:tblCellMar>
                  <w:top w:w="0" w:type="dxa"/>
                  <w:left w:w="108" w:type="dxa"/>
                  <w:bottom w:w="0" w:type="dxa"/>
                  <w:right w:w="108" w:type="dxa"/>
                </w:tblCellMar>
              </w:tblPrEx>
              <w:trPr>
                <w:trHeight w:val="28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8EEB70"/>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8A9338"/>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263FA4"/>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5377B915"/>
              </w:tc>
            </w:tr>
            <w:tr w14:paraId="361DA5C3">
              <w:tblPrEx>
                <w:tblCellMar>
                  <w:top w:w="0" w:type="dxa"/>
                  <w:left w:w="108" w:type="dxa"/>
                  <w:bottom w:w="0" w:type="dxa"/>
                  <w:right w:w="108" w:type="dxa"/>
                </w:tblCellMar>
              </w:tblPrEx>
              <w:trPr>
                <w:trHeight w:val="870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0C55709"/>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461652"/>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9EB0E5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14167A69"/>
              </w:tc>
            </w:tr>
          </w:tbl>
          <w:p w14:paraId="20E05EA2">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6EEF46EA"/>
        </w:tc>
      </w:tr>
    </w:tbl>
    <w:p w14:paraId="12580DEE">
      <w:pPr>
        <w:widowControl/>
        <w:autoSpaceDE w:val="0"/>
        <w:autoSpaceDN w:val="0"/>
        <w:spacing w:before="230"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22</w:t>
      </w:r>
      <w:r>
        <w:rPr>
          <w:rFonts w:ascii="zGe0CX3k+SimSun" w:hAnsi="zGe0CX3k+SimSun" w:eastAsia="zGe0CX3k+SimSun"/>
          <w:color w:val="000000"/>
          <w:sz w:val="28"/>
        </w:rPr>
        <w:t>—</w:t>
      </w:r>
    </w:p>
    <w:p w14:paraId="4E07096C">
      <w:pPr>
        <w:sectPr>
          <w:pgSz w:w="11905" w:h="17238"/>
          <w:pgMar w:top="716" w:right="1416" w:bottom="480" w:left="1438" w:header="720" w:footer="720" w:gutter="0"/>
          <w:cols w:equalWidth="0" w:num="1">
            <w:col w:w="9052"/>
          </w:cols>
          <w:docGrid w:linePitch="360" w:charSpace="0"/>
        </w:sectPr>
      </w:pPr>
    </w:p>
    <w:p w14:paraId="26B5FFE5">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8"/>
        <w:gridCol w:w="672"/>
        <w:gridCol w:w="3270"/>
        <w:gridCol w:w="3006"/>
        <w:gridCol w:w="942"/>
        <w:gridCol w:w="116"/>
      </w:tblGrid>
      <w:tr w14:paraId="2D3F8E8E">
        <w:tblPrEx>
          <w:tblCellMar>
            <w:top w:w="0" w:type="dxa"/>
            <w:left w:w="108" w:type="dxa"/>
            <w:bottom w:w="0" w:type="dxa"/>
            <w:right w:w="108" w:type="dxa"/>
          </w:tblCellMar>
        </w:tblPrEx>
        <w:trPr>
          <w:trHeight w:val="1918"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2B3A5490"/>
        </w:tc>
        <w:tc>
          <w:tcPr>
            <w:tcW w:w="118"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3ACE51BF"/>
        </w:tc>
        <w:tc>
          <w:tcPr>
            <w:tcW w:w="672" w:type="dxa"/>
            <w:tcBorders>
              <w:top w:val="single" w:color="000000" w:sz="6" w:space="0"/>
              <w:left w:val="single" w:color="000000" w:sz="2" w:space="0"/>
              <w:bottom w:val="single" w:color="000000" w:sz="2" w:space="0"/>
              <w:right w:val="single" w:color="000000" w:sz="2" w:space="0"/>
            </w:tcBorders>
            <w:tcMar>
              <w:left w:w="0" w:type="dxa"/>
              <w:right w:w="0" w:type="dxa"/>
            </w:tcMar>
          </w:tcPr>
          <w:p w14:paraId="5CAF117B">
            <w:pPr>
              <w:widowControl/>
              <w:autoSpaceDE w:val="0"/>
              <w:autoSpaceDN w:val="0"/>
              <w:spacing w:before="840" w:after="0" w:line="230" w:lineRule="exact"/>
              <w:ind w:left="0" w:right="0" w:firstLine="0"/>
              <w:jc w:val="center"/>
            </w:pPr>
            <w:r>
              <w:rPr>
                <w:rFonts w:ascii="q2ybFcD9+TimesNewRomanPSMT" w:hAnsi="q2ybFcD9+TimesNewRomanPSMT" w:eastAsia="q2ybFcD9+TimesNewRomanPSMT"/>
                <w:color w:val="000000"/>
                <w:sz w:val="21"/>
              </w:rPr>
              <w:t>2</w:t>
            </w:r>
          </w:p>
        </w:tc>
        <w:tc>
          <w:tcPr>
            <w:tcW w:w="3270" w:type="dxa"/>
            <w:tcBorders>
              <w:top w:val="single" w:color="000000" w:sz="6" w:space="0"/>
              <w:left w:val="single" w:color="000000" w:sz="2" w:space="0"/>
              <w:bottom w:val="single" w:color="000000" w:sz="2" w:space="0"/>
              <w:right w:val="single" w:color="000000" w:sz="2" w:space="0"/>
            </w:tcBorders>
            <w:tcMar>
              <w:left w:w="0" w:type="dxa"/>
              <w:right w:w="0" w:type="dxa"/>
            </w:tcMar>
          </w:tcPr>
          <w:p w14:paraId="76634558">
            <w:pPr>
              <w:widowControl/>
              <w:autoSpaceDE w:val="0"/>
              <w:autoSpaceDN w:val="0"/>
              <w:spacing w:before="0" w:after="0" w:line="266" w:lineRule="exact"/>
              <w:ind w:left="102" w:right="0" w:firstLine="0"/>
              <w:jc w:val="left"/>
            </w:pPr>
            <w:r>
              <w:rPr>
                <w:rFonts w:ascii="zGe0CX3k+SimSun" w:hAnsi="zGe0CX3k+SimSun" w:eastAsia="zGe0CX3k+SimSun"/>
                <w:color w:val="000000"/>
                <w:sz w:val="21"/>
              </w:rPr>
              <w:t>卫生要求：</w:t>
            </w:r>
            <w:r>
              <w:br w:type="textWrapping"/>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医疗废物暂时贮存库房每天应在废物清运之后消毒冲洗，冲洗液应排入医疗卫生机构内的医疗废水消毒、处理系统。</w:t>
            </w:r>
          </w:p>
          <w:p w14:paraId="47032FB8">
            <w:pPr>
              <w:widowControl/>
              <w:autoSpaceDE w:val="0"/>
              <w:autoSpaceDN w:val="0"/>
              <w:spacing w:before="30" w:after="0" w:line="258" w:lineRule="exact"/>
              <w:ind w:left="102" w:right="144"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医疗废物暂时贮存柜</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箱</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应每天消毒一次。</w:t>
            </w:r>
          </w:p>
        </w:tc>
        <w:tc>
          <w:tcPr>
            <w:tcW w:w="3006" w:type="dxa"/>
            <w:tcBorders>
              <w:top w:val="single" w:color="000000" w:sz="6" w:space="0"/>
              <w:left w:val="single" w:color="000000" w:sz="2" w:space="0"/>
              <w:bottom w:val="single" w:color="000000" w:sz="2" w:space="0"/>
              <w:right w:val="single" w:color="000000" w:sz="2" w:space="0"/>
            </w:tcBorders>
            <w:tcMar>
              <w:left w:w="0" w:type="dxa"/>
              <w:right w:w="0" w:type="dxa"/>
            </w:tcMar>
          </w:tcPr>
          <w:p w14:paraId="58E8A66D">
            <w:pPr>
              <w:widowControl/>
              <w:autoSpaceDE w:val="0"/>
              <w:autoSpaceDN w:val="0"/>
              <w:spacing w:before="258" w:after="0" w:line="268" w:lineRule="exact"/>
              <w:ind w:left="104"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、医疗废物暂存间定期进行消毒清洗。清洗废水通过管道排入项目自建的污水处理站；</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、医疗废物暂存桶每天进行消毒。</w:t>
            </w:r>
          </w:p>
        </w:tc>
        <w:tc>
          <w:tcPr>
            <w:tcW w:w="942" w:type="dxa"/>
            <w:tcBorders>
              <w:top w:val="single" w:color="000000" w:sz="6" w:space="0"/>
              <w:left w:val="single" w:color="000000" w:sz="2" w:space="0"/>
              <w:bottom w:val="single" w:color="000000" w:sz="2" w:space="0"/>
              <w:right w:val="single" w:color="000000" w:sz="2" w:space="0"/>
            </w:tcBorders>
            <w:tcMar>
              <w:left w:w="0" w:type="dxa"/>
              <w:right w:w="0" w:type="dxa"/>
            </w:tcMar>
          </w:tcPr>
          <w:p w14:paraId="323B83BD">
            <w:pPr>
              <w:widowControl/>
              <w:autoSpaceDE w:val="0"/>
              <w:autoSpaceDN w:val="0"/>
              <w:spacing w:before="846" w:after="0" w:line="208" w:lineRule="exact"/>
              <w:ind w:left="0" w:right="0" w:firstLine="0"/>
              <w:jc w:val="center"/>
            </w:pPr>
            <w:r>
              <w:rPr>
                <w:rFonts w:ascii="zGe0CX3k+SimSun" w:hAnsi="zGe0CX3k+SimSun" w:eastAsia="zGe0CX3k+SimSun"/>
                <w:color w:val="000000"/>
                <w:sz w:val="21"/>
              </w:rPr>
              <w:t>符合</w:t>
            </w:r>
          </w:p>
        </w:tc>
        <w:tc>
          <w:tcPr>
            <w:tcW w:w="116"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497B7975"/>
        </w:tc>
      </w:tr>
      <w:tr w14:paraId="5480EE1C">
        <w:tblPrEx>
          <w:tblCellMar>
            <w:top w:w="0" w:type="dxa"/>
            <w:left w:w="108" w:type="dxa"/>
            <w:bottom w:w="0" w:type="dxa"/>
            <w:right w:w="108" w:type="dxa"/>
          </w:tblCellMar>
        </w:tblPrEx>
        <w:trPr>
          <w:trHeight w:val="246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4C099892"/>
        </w:tc>
        <w:tc>
          <w:tcPr>
            <w:tcW w:w="1293" w:type="dxa"/>
            <w:vMerge w:val="continue"/>
            <w:tcBorders>
              <w:top w:val="single" w:color="000000" w:sz="6" w:space="0"/>
              <w:left w:val="single" w:color="000000" w:sz="2" w:space="0"/>
              <w:bottom w:val="single" w:color="000000" w:sz="6" w:space="0"/>
              <w:right w:val="single" w:color="000000" w:sz="2" w:space="0"/>
            </w:tcBorders>
          </w:tcPr>
          <w:p w14:paraId="2293B92C"/>
        </w:tc>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CE58BA">
            <w:pPr>
              <w:widowControl/>
              <w:autoSpaceDE w:val="0"/>
              <w:autoSpaceDN w:val="0"/>
              <w:spacing w:before="1116" w:after="0" w:line="232" w:lineRule="exact"/>
              <w:ind w:left="0" w:right="0" w:firstLine="0"/>
              <w:jc w:val="center"/>
            </w:pPr>
            <w:r>
              <w:rPr>
                <w:rFonts w:ascii="q2ybFcD9+TimesNewRomanPSMT" w:hAnsi="q2ybFcD9+TimesNewRomanPSMT" w:eastAsia="q2ybFcD9+TimesNewRomanPSMT"/>
                <w:color w:val="000000"/>
                <w:sz w:val="21"/>
              </w:rPr>
              <w:t>3</w:t>
            </w:r>
          </w:p>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914926">
            <w:pPr>
              <w:widowControl/>
              <w:autoSpaceDE w:val="0"/>
              <w:autoSpaceDN w:val="0"/>
              <w:spacing w:before="0" w:after="0" w:line="270" w:lineRule="exact"/>
              <w:ind w:left="102" w:right="0" w:firstLine="0"/>
              <w:jc w:val="left"/>
            </w:pPr>
            <w:r>
              <w:rPr>
                <w:rFonts w:ascii="zGe0CX3k+SimSun" w:hAnsi="zGe0CX3k+SimSun" w:eastAsia="zGe0CX3k+SimSun"/>
                <w:color w:val="000000"/>
                <w:sz w:val="21"/>
              </w:rPr>
              <w:t>暂时贮存时间：</w:t>
            </w:r>
            <w:r>
              <w:br w:type="textWrapping"/>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应防止医疗废物在暂时贮存库房和专用暂时贮存柜</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箱</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中腐败散发恶臭，尽量做到日产日清。</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确实不能做到日产日清，且当地最高气温高于</w:t>
            </w:r>
            <w:r>
              <w:rPr>
                <w:rFonts w:ascii="q2ybFcD9+TimesNewRomanPSMT" w:hAnsi="q2ybFcD9+TimesNewRomanPSMT" w:eastAsia="q2ybFcD9+TimesNewRomanPSMT"/>
                <w:color w:val="000000"/>
                <w:sz w:val="21"/>
              </w:rPr>
              <w:t>25</w:t>
            </w:r>
            <w:r>
              <w:rPr>
                <w:rFonts w:ascii="zGe0CX3k+SimSun" w:hAnsi="zGe0CX3k+SimSun" w:eastAsia="zGe0CX3k+SimSun"/>
                <w:color w:val="000000"/>
                <w:sz w:val="21"/>
              </w:rPr>
              <w:t>℃时，应将医疗废物低温暂时贮存，暂时贮存温度应低于</w:t>
            </w:r>
            <w:r>
              <w:rPr>
                <w:rFonts w:ascii="q2ybFcD9+TimesNewRomanPSMT" w:hAnsi="q2ybFcD9+TimesNewRomanPSMT" w:eastAsia="q2ybFcD9+TimesNewRomanPSMT"/>
                <w:color w:val="000000"/>
                <w:sz w:val="21"/>
              </w:rPr>
              <w:t>20</w:t>
            </w:r>
            <w:r>
              <w:rPr>
                <w:rFonts w:ascii="zGe0CX3k+SimSun" w:hAnsi="zGe0CX3k+SimSun" w:eastAsia="zGe0CX3k+SimSun"/>
                <w:color w:val="000000"/>
                <w:sz w:val="21"/>
              </w:rPr>
              <w:t>℃，时间最长不超过</w:t>
            </w:r>
            <w:r>
              <w:rPr>
                <w:rFonts w:ascii="q2ybFcD9+TimesNewRomanPSMT" w:hAnsi="q2ybFcD9+TimesNewRomanPSMT" w:eastAsia="q2ybFcD9+TimesNewRomanPSMT"/>
                <w:color w:val="000000"/>
                <w:sz w:val="21"/>
              </w:rPr>
              <w:t>48</w:t>
            </w:r>
            <w:r>
              <w:rPr>
                <w:rFonts w:ascii="zGe0CX3k+SimSun" w:hAnsi="zGe0CX3k+SimSun" w:eastAsia="zGe0CX3k+SimSun"/>
                <w:color w:val="000000"/>
                <w:sz w:val="21"/>
              </w:rPr>
              <w:t>小时。</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9260E63">
            <w:pPr>
              <w:widowControl/>
              <w:autoSpaceDE w:val="0"/>
              <w:autoSpaceDN w:val="0"/>
              <w:spacing w:before="644" w:after="0" w:line="278" w:lineRule="exact"/>
              <w:ind w:left="104" w:right="0" w:firstLine="0"/>
              <w:jc w:val="left"/>
            </w:pPr>
            <w:r>
              <w:rPr>
                <w:rFonts w:ascii="zGe0CX3k+SimSun" w:hAnsi="zGe0CX3k+SimSun" w:eastAsia="zGe0CX3k+SimSun"/>
                <w:color w:val="000000"/>
                <w:sz w:val="21"/>
              </w:rPr>
              <w:t>项目医疗废物暂存于医疗废物暂存间，委托资质单位处置，贮存温度低于</w:t>
            </w:r>
            <w:r>
              <w:rPr>
                <w:rFonts w:ascii="q2ybFcD9+TimesNewRomanPSMT" w:hAnsi="q2ybFcD9+TimesNewRomanPSMT" w:eastAsia="q2ybFcD9+TimesNewRomanPSMT"/>
                <w:color w:val="000000"/>
                <w:sz w:val="21"/>
              </w:rPr>
              <w:t>20</w:t>
            </w:r>
            <w:r>
              <w:rPr>
                <w:rFonts w:ascii="zGe0CX3k+SimSun" w:hAnsi="zGe0CX3k+SimSun" w:eastAsia="zGe0CX3k+SimSun"/>
                <w:color w:val="000000"/>
                <w:sz w:val="21"/>
              </w:rPr>
              <w:t>℃，医疗废物清运周期不超过</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天。</w:t>
            </w:r>
          </w:p>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3F0266">
            <w:pPr>
              <w:widowControl/>
              <w:autoSpaceDE w:val="0"/>
              <w:autoSpaceDN w:val="0"/>
              <w:spacing w:before="1122"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6771DFE3"/>
        </w:tc>
      </w:tr>
      <w:tr w14:paraId="306BFE86">
        <w:tblPrEx>
          <w:tblCellMar>
            <w:top w:w="0" w:type="dxa"/>
            <w:left w:w="108" w:type="dxa"/>
            <w:bottom w:w="0" w:type="dxa"/>
            <w:right w:w="108" w:type="dxa"/>
          </w:tblCellMar>
        </w:tblPrEx>
        <w:trPr>
          <w:trHeight w:val="218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C132106"/>
        </w:tc>
        <w:tc>
          <w:tcPr>
            <w:tcW w:w="1293" w:type="dxa"/>
            <w:vMerge w:val="continue"/>
            <w:tcBorders>
              <w:top w:val="single" w:color="000000" w:sz="6" w:space="0"/>
              <w:left w:val="single" w:color="000000" w:sz="2" w:space="0"/>
              <w:bottom w:val="single" w:color="000000" w:sz="6" w:space="0"/>
              <w:right w:val="single" w:color="000000" w:sz="2" w:space="0"/>
            </w:tcBorders>
          </w:tcPr>
          <w:p w14:paraId="00805CFD"/>
        </w:tc>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E1E991">
            <w:pPr>
              <w:widowControl/>
              <w:autoSpaceDE w:val="0"/>
              <w:autoSpaceDN w:val="0"/>
              <w:spacing w:before="980" w:after="0" w:line="232" w:lineRule="exact"/>
              <w:ind w:left="0" w:right="0" w:firstLine="0"/>
              <w:jc w:val="center"/>
            </w:pPr>
            <w:r>
              <w:rPr>
                <w:rFonts w:ascii="q2ybFcD9+TimesNewRomanPSMT" w:hAnsi="q2ybFcD9+TimesNewRomanPSMT" w:eastAsia="q2ybFcD9+TimesNewRomanPSMT"/>
                <w:color w:val="000000"/>
                <w:sz w:val="21"/>
              </w:rPr>
              <w:t>4</w:t>
            </w:r>
          </w:p>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1C24CC">
            <w:pPr>
              <w:widowControl/>
              <w:autoSpaceDE w:val="0"/>
              <w:autoSpaceDN w:val="0"/>
              <w:spacing w:before="0" w:after="0" w:line="264" w:lineRule="exact"/>
              <w:ind w:left="102" w:right="0" w:firstLine="0"/>
              <w:jc w:val="left"/>
            </w:pPr>
            <w:r>
              <w:rPr>
                <w:rFonts w:ascii="zGe0CX3k+SimSun" w:hAnsi="zGe0CX3k+SimSun" w:eastAsia="zGe0CX3k+SimSun"/>
                <w:color w:val="000000"/>
                <w:sz w:val="21"/>
              </w:rPr>
              <w:t>管理制度：</w:t>
            </w:r>
            <w:r>
              <w:br w:type="textWrapping"/>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医疗卫生机构应制定医疗废物暂时贮存管理的有关规章制度、工作程序及应急处理措施。</w:t>
            </w:r>
          </w:p>
          <w:p w14:paraId="14C17452">
            <w:pPr>
              <w:widowControl/>
              <w:autoSpaceDE w:val="0"/>
              <w:autoSpaceDN w:val="0"/>
              <w:spacing w:before="20" w:after="0" w:line="268" w:lineRule="exact"/>
              <w:ind w:left="102"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医疗卫生机构的暂时贮存库房和医疗废物专用暂时贮存柜</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箱</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存放地，应当接受当地环保和卫生主管部门的监督检查。</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72F491">
            <w:pPr>
              <w:widowControl/>
              <w:autoSpaceDE w:val="0"/>
              <w:autoSpaceDN w:val="0"/>
              <w:spacing w:before="258" w:after="0" w:line="270" w:lineRule="exact"/>
              <w:ind w:left="104"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该医院按规定制定医疗废物暂时贮存管理的有关规章制</w:t>
            </w:r>
            <w:r>
              <w:br w:type="textWrapping"/>
            </w:r>
            <w:r>
              <w:rPr>
                <w:rFonts w:ascii="zGe0CX3k+SimSun" w:hAnsi="zGe0CX3k+SimSun" w:eastAsia="zGe0CX3k+SimSun"/>
                <w:color w:val="000000"/>
                <w:sz w:val="21"/>
              </w:rPr>
              <w:t>度、工作程序及应急处理措施。</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该医院已主动配合、接受当地环保和卫生主管部门的监督检查。</w:t>
            </w:r>
          </w:p>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DE5557">
            <w:pPr>
              <w:widowControl/>
              <w:autoSpaceDE w:val="0"/>
              <w:autoSpaceDN w:val="0"/>
              <w:spacing w:before="984"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2A63F41"/>
        </w:tc>
      </w:tr>
      <w:tr w14:paraId="58249A01">
        <w:tblPrEx>
          <w:tblCellMar>
            <w:top w:w="0" w:type="dxa"/>
            <w:left w:w="108" w:type="dxa"/>
            <w:bottom w:w="0" w:type="dxa"/>
            <w:right w:w="108" w:type="dxa"/>
          </w:tblCellMar>
        </w:tblPrEx>
        <w:trPr>
          <w:trHeight w:val="491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726C22EF"/>
        </w:tc>
        <w:tc>
          <w:tcPr>
            <w:tcW w:w="1293" w:type="dxa"/>
            <w:vMerge w:val="continue"/>
            <w:tcBorders>
              <w:top w:val="single" w:color="000000" w:sz="6" w:space="0"/>
              <w:left w:val="single" w:color="000000" w:sz="2" w:space="0"/>
              <w:bottom w:val="single" w:color="000000" w:sz="6" w:space="0"/>
              <w:right w:val="single" w:color="000000" w:sz="2" w:space="0"/>
            </w:tcBorders>
          </w:tcPr>
          <w:p w14:paraId="5F933C46"/>
        </w:tc>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0828F7B">
            <w:pPr>
              <w:widowControl/>
              <w:autoSpaceDE w:val="0"/>
              <w:autoSpaceDN w:val="0"/>
              <w:spacing w:before="2342" w:after="0" w:line="230" w:lineRule="exact"/>
              <w:ind w:left="0" w:right="0" w:firstLine="0"/>
              <w:jc w:val="center"/>
            </w:pPr>
            <w:r>
              <w:rPr>
                <w:rFonts w:ascii="q2ybFcD9+TimesNewRomanPSMT" w:hAnsi="q2ybFcD9+TimesNewRomanPSMT" w:eastAsia="q2ybFcD9+TimesNewRomanPSMT"/>
                <w:color w:val="000000"/>
                <w:sz w:val="21"/>
              </w:rPr>
              <w:t>5</w:t>
            </w:r>
          </w:p>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44150E">
            <w:pPr>
              <w:widowControl/>
              <w:autoSpaceDE w:val="0"/>
              <w:autoSpaceDN w:val="0"/>
              <w:spacing w:before="0" w:after="0" w:line="266" w:lineRule="exact"/>
              <w:ind w:left="102"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医疗废物运送人员在接收医疗废物时，应外观检查医疗卫生机构是否按规定进行包装、标识，并盛装于周转箱内，不得打开包装袋取出医疗废物。</w:t>
            </w:r>
          </w:p>
          <w:p w14:paraId="2D557B29">
            <w:pPr>
              <w:widowControl/>
              <w:autoSpaceDE w:val="0"/>
              <w:autoSpaceDN w:val="0"/>
              <w:spacing w:before="22" w:after="0" w:line="268" w:lineRule="exact"/>
              <w:ind w:left="102"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对包装破损、包装外表污染或未盛装于周转箱内的医疗废物，医疗废物运送人员应当要求医疗卫生机构重新包装、标识，并盛装于周转箱内。</w:t>
            </w:r>
          </w:p>
          <w:p w14:paraId="0B71481B">
            <w:pPr>
              <w:widowControl/>
              <w:autoSpaceDE w:val="0"/>
              <w:autoSpaceDN w:val="0"/>
              <w:spacing w:before="22" w:after="0" w:line="264" w:lineRule="exact"/>
              <w:ind w:left="102"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拒不按规定对医疗废物进行包装的，运送人员有权拒绝运送，并向当地环保部门报告。</w:t>
            </w:r>
          </w:p>
          <w:p w14:paraId="4BD37AB0">
            <w:pPr>
              <w:widowControl/>
              <w:autoSpaceDE w:val="0"/>
              <w:autoSpaceDN w:val="0"/>
              <w:spacing w:before="22" w:after="0" w:line="268" w:lineRule="exact"/>
              <w:ind w:left="102" w:right="0" w:firstLine="0"/>
              <w:jc w:val="left"/>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化学性医疗废物应由医疗卫生机构委托有经营资格的危险废物处置单位处置，未取得相应许可的处置单位医疗废物运送人员不得接收化学性医疗废物。</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6C7882">
            <w:pPr>
              <w:widowControl/>
              <w:autoSpaceDE w:val="0"/>
              <w:autoSpaceDN w:val="0"/>
              <w:spacing w:before="260" w:after="0" w:line="270" w:lineRule="exact"/>
              <w:ind w:left="104" w:right="144"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本项目医疗废物运送人员在接收医疗废物时均进行外观检查医疗卫生机构是否按规定进行包装、标识，并盛装于周转箱内，运送过程中不得打开包装袋取出医疗废物。</w:t>
            </w:r>
          </w:p>
          <w:p w14:paraId="4C36F37A">
            <w:pPr>
              <w:widowControl/>
              <w:autoSpaceDE w:val="0"/>
              <w:autoSpaceDN w:val="0"/>
              <w:spacing w:before="20" w:after="0" w:line="268" w:lineRule="exact"/>
              <w:ind w:left="104"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若发现包装破损、包装外表污染或未盛装于周转箱内的医疗废物，医疗废物运送人员要求医疗卫生机构重新包装、标识，并盛装于周转箱内。</w:t>
            </w:r>
          </w:p>
          <w:p w14:paraId="680282EE">
            <w:pPr>
              <w:widowControl/>
              <w:autoSpaceDE w:val="0"/>
              <w:autoSpaceDN w:val="0"/>
              <w:spacing w:before="30" w:after="0" w:line="258" w:lineRule="exact"/>
              <w:ind w:left="104" w:right="144"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本项目医疗废物均按规定进行包装的。</w:t>
            </w:r>
          </w:p>
          <w:p w14:paraId="04A63ADA">
            <w:pPr>
              <w:widowControl/>
              <w:autoSpaceDE w:val="0"/>
              <w:autoSpaceDN w:val="0"/>
              <w:spacing w:before="22" w:after="0" w:line="264" w:lineRule="exact"/>
              <w:ind w:left="104" w:right="144" w:firstLine="0"/>
              <w:jc w:val="left"/>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本项目医疗废物收集由资质单位处置（拟和有资质单位签订清运合同）。</w:t>
            </w:r>
          </w:p>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5432E9">
            <w:pPr>
              <w:widowControl/>
              <w:autoSpaceDE w:val="0"/>
              <w:autoSpaceDN w:val="0"/>
              <w:spacing w:before="2348"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9DA8BB3"/>
        </w:tc>
      </w:tr>
      <w:tr w14:paraId="5F5EFF9B">
        <w:tblPrEx>
          <w:tblCellMar>
            <w:top w:w="0" w:type="dxa"/>
            <w:left w:w="108" w:type="dxa"/>
            <w:bottom w:w="0" w:type="dxa"/>
            <w:right w:w="108" w:type="dxa"/>
          </w:tblCellMar>
        </w:tblPrEx>
        <w:trPr>
          <w:trHeight w:val="2200"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5FAF739C"/>
        </w:tc>
        <w:tc>
          <w:tcPr>
            <w:tcW w:w="1293" w:type="dxa"/>
            <w:vMerge w:val="continue"/>
            <w:tcBorders>
              <w:top w:val="single" w:color="000000" w:sz="6" w:space="0"/>
              <w:left w:val="single" w:color="000000" w:sz="2" w:space="0"/>
              <w:bottom w:val="single" w:color="000000" w:sz="6" w:space="0"/>
              <w:right w:val="single" w:color="000000" w:sz="2" w:space="0"/>
            </w:tcBorders>
          </w:tcPr>
          <w:p w14:paraId="792451FF"/>
        </w:tc>
        <w:tc>
          <w:tcPr>
            <w:tcW w:w="672" w:type="dxa"/>
            <w:tcBorders>
              <w:top w:val="single" w:color="000000" w:sz="2" w:space="0"/>
              <w:left w:val="single" w:color="000000" w:sz="2" w:space="0"/>
              <w:bottom w:val="single" w:color="000000" w:sz="6" w:space="0"/>
              <w:right w:val="single" w:color="000000" w:sz="2" w:space="0"/>
            </w:tcBorders>
            <w:tcMar>
              <w:left w:w="0" w:type="dxa"/>
              <w:right w:w="0" w:type="dxa"/>
            </w:tcMar>
          </w:tcPr>
          <w:p w14:paraId="100AC9F8">
            <w:pPr>
              <w:widowControl/>
              <w:autoSpaceDE w:val="0"/>
              <w:autoSpaceDN w:val="0"/>
              <w:spacing w:before="978" w:after="0" w:line="232" w:lineRule="exact"/>
              <w:ind w:left="0" w:right="0" w:firstLine="0"/>
              <w:jc w:val="center"/>
            </w:pPr>
            <w:r>
              <w:rPr>
                <w:rFonts w:ascii="q2ybFcD9+TimesNewRomanPSMT" w:hAnsi="q2ybFcD9+TimesNewRomanPSMT" w:eastAsia="q2ybFcD9+TimesNewRomanPSMT"/>
                <w:color w:val="000000"/>
                <w:sz w:val="21"/>
              </w:rPr>
              <w:t>6</w:t>
            </w:r>
          </w:p>
        </w:tc>
        <w:tc>
          <w:tcPr>
            <w:tcW w:w="3270" w:type="dxa"/>
            <w:tcBorders>
              <w:top w:val="single" w:color="000000" w:sz="2" w:space="0"/>
              <w:left w:val="single" w:color="000000" w:sz="2" w:space="0"/>
              <w:bottom w:val="single" w:color="000000" w:sz="6" w:space="0"/>
              <w:right w:val="single" w:color="000000" w:sz="2" w:space="0"/>
            </w:tcBorders>
            <w:tcMar>
              <w:left w:w="0" w:type="dxa"/>
              <w:right w:w="0" w:type="dxa"/>
            </w:tcMar>
          </w:tcPr>
          <w:p w14:paraId="57015034">
            <w:pPr>
              <w:widowControl/>
              <w:autoSpaceDE w:val="0"/>
              <w:autoSpaceDN w:val="0"/>
              <w:spacing w:before="264" w:after="0" w:line="264" w:lineRule="exact"/>
              <w:ind w:left="102" w:right="152" w:firstLine="0"/>
              <w:jc w:val="both"/>
            </w:pPr>
            <w:r>
              <w:rPr>
                <w:rFonts w:ascii="zGe0CX3k+SimSun" w:hAnsi="zGe0CX3k+SimSun" w:eastAsia="zGe0CX3k+SimSun"/>
                <w:color w:val="000000"/>
                <w:sz w:val="21"/>
              </w:rPr>
              <w:t>《危险废物转移联单》</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医疗废物专用</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一式两份，每月一张，由处置单位医疗废物运送人员和医疗</w:t>
            </w:r>
          </w:p>
          <w:p w14:paraId="092648C1">
            <w:pPr>
              <w:widowControl/>
              <w:autoSpaceDE w:val="0"/>
              <w:autoSpaceDN w:val="0"/>
              <w:spacing w:before="0" w:after="0" w:line="278" w:lineRule="exact"/>
              <w:ind w:left="102" w:right="0" w:firstLine="0"/>
              <w:jc w:val="left"/>
            </w:pPr>
            <w:r>
              <w:rPr>
                <w:rFonts w:ascii="zGe0CX3k+SimSun" w:hAnsi="zGe0CX3k+SimSun" w:eastAsia="zGe0CX3k+SimSun"/>
                <w:color w:val="000000"/>
                <w:sz w:val="21"/>
              </w:rPr>
              <w:t>卫生机构医疗废物管理人员交接时共同填写，医疗卫生机构和处置单位分别保存，保存时间为</w:t>
            </w:r>
            <w:r>
              <w:rPr>
                <w:rFonts w:ascii="q2ybFcD9+TimesNewRomanPSMT" w:hAnsi="q2ybFcD9+TimesNewRomanPSMT" w:eastAsia="q2ybFcD9+TimesNewRomanPSMT"/>
                <w:color w:val="000000"/>
                <w:sz w:val="21"/>
              </w:rPr>
              <w:t>5</w:t>
            </w:r>
            <w:r>
              <w:rPr>
                <w:rFonts w:ascii="zGe0CX3k+SimSun" w:hAnsi="zGe0CX3k+SimSun" w:eastAsia="zGe0CX3k+SimSun"/>
                <w:color w:val="000000"/>
                <w:sz w:val="21"/>
              </w:rPr>
              <w:t>年。</w:t>
            </w:r>
          </w:p>
        </w:tc>
        <w:tc>
          <w:tcPr>
            <w:tcW w:w="3006" w:type="dxa"/>
            <w:tcBorders>
              <w:top w:val="single" w:color="000000" w:sz="2" w:space="0"/>
              <w:left w:val="single" w:color="000000" w:sz="2" w:space="0"/>
              <w:bottom w:val="single" w:color="000000" w:sz="6" w:space="0"/>
              <w:right w:val="single" w:color="000000" w:sz="2" w:space="0"/>
            </w:tcBorders>
            <w:tcMar>
              <w:left w:w="0" w:type="dxa"/>
              <w:right w:w="0" w:type="dxa"/>
            </w:tcMar>
          </w:tcPr>
          <w:p w14:paraId="52E78A6E">
            <w:pPr>
              <w:widowControl/>
              <w:autoSpaceDE w:val="0"/>
              <w:autoSpaceDN w:val="0"/>
              <w:spacing w:before="0" w:after="0" w:line="270" w:lineRule="exact"/>
              <w:ind w:left="104" w:right="166" w:firstLine="0"/>
              <w:jc w:val="both"/>
            </w:pPr>
            <w:r>
              <w:rPr>
                <w:rFonts w:ascii="zGe0CX3k+SimSun" w:hAnsi="zGe0CX3k+SimSun" w:eastAsia="zGe0CX3k+SimSun"/>
                <w:color w:val="000000"/>
                <w:sz w:val="21"/>
              </w:rPr>
              <w:t>每次进行医疗废物交接的时候都在危险废物转移联单进行登记，《危险废物转移联单》一式两份，每月一张。由资质单位医疗废物运送人员和本院医疗废物管理人员交接时共同填写，医疗卫生机构和处置单位分别保存，保存时间为</w:t>
            </w:r>
            <w:r>
              <w:rPr>
                <w:rFonts w:ascii="q2ybFcD9+TimesNewRomanPSMT" w:hAnsi="q2ybFcD9+TimesNewRomanPSMT" w:eastAsia="q2ybFcD9+TimesNewRomanPSMT"/>
                <w:color w:val="000000"/>
                <w:sz w:val="21"/>
              </w:rPr>
              <w:t>5</w:t>
            </w:r>
            <w:r>
              <w:rPr>
                <w:rFonts w:ascii="zGe0CX3k+SimSun" w:hAnsi="zGe0CX3k+SimSun" w:eastAsia="zGe0CX3k+SimSun"/>
                <w:color w:val="000000"/>
                <w:sz w:val="21"/>
              </w:rPr>
              <w:t>年。</w:t>
            </w:r>
          </w:p>
        </w:tc>
        <w:tc>
          <w:tcPr>
            <w:tcW w:w="942" w:type="dxa"/>
            <w:tcBorders>
              <w:top w:val="single" w:color="000000" w:sz="2" w:space="0"/>
              <w:left w:val="single" w:color="000000" w:sz="2" w:space="0"/>
              <w:bottom w:val="single" w:color="000000" w:sz="6" w:space="0"/>
              <w:right w:val="single" w:color="000000" w:sz="2" w:space="0"/>
            </w:tcBorders>
            <w:tcMar>
              <w:left w:w="0" w:type="dxa"/>
              <w:right w:w="0" w:type="dxa"/>
            </w:tcMar>
          </w:tcPr>
          <w:p w14:paraId="321E7A23">
            <w:pPr>
              <w:widowControl/>
              <w:autoSpaceDE w:val="0"/>
              <w:autoSpaceDN w:val="0"/>
              <w:spacing w:before="986" w:after="0" w:line="208"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666DD9B"/>
        </w:tc>
      </w:tr>
    </w:tbl>
    <w:p w14:paraId="381DA428">
      <w:pPr>
        <w:widowControl/>
        <w:autoSpaceDE w:val="0"/>
        <w:autoSpaceDN w:val="0"/>
        <w:spacing w:before="458"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23</w:t>
      </w:r>
      <w:r>
        <w:rPr>
          <w:rFonts w:ascii="zGe0CX3k+SimSun" w:hAnsi="zGe0CX3k+SimSun" w:eastAsia="zGe0CX3k+SimSun"/>
          <w:color w:val="000000"/>
          <w:sz w:val="28"/>
        </w:rPr>
        <w:t>—</w:t>
      </w:r>
    </w:p>
    <w:p w14:paraId="093F46DC">
      <w:pPr>
        <w:sectPr>
          <w:pgSz w:w="11905" w:h="17238"/>
          <w:pgMar w:top="716" w:right="1416" w:bottom="480" w:left="1438" w:header="720" w:footer="720" w:gutter="0"/>
          <w:cols w:equalWidth="0" w:num="1">
            <w:col w:w="9052"/>
          </w:cols>
          <w:docGrid w:linePitch="360" w:charSpace="0"/>
        </w:sectPr>
      </w:pPr>
    </w:p>
    <w:p w14:paraId="3A3814AB">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1545590</wp:posOffset>
            </wp:positionH>
            <wp:positionV relativeFrom="page">
              <wp:posOffset>2806700</wp:posOffset>
            </wp:positionV>
            <wp:extent cx="5096510" cy="177800"/>
            <wp:effectExtent l="0" t="0" r="8890" b="12700"/>
            <wp:wrapNone/>
            <wp:docPr id="6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56"/>
                    <pic:cNvPicPr>
                      <a:picLocks noChangeAspect="1"/>
                    </pic:cNvPicPr>
                  </pic:nvPicPr>
                  <pic:blipFill>
                    <a:blip r:embed="rId66"/>
                    <a:stretch>
                      <a:fillRect/>
                    </a:stretch>
                  </pic:blipFill>
                  <pic:spPr>
                    <a:xfrm>
                      <a:off x="0" y="0"/>
                      <a:ext cx="5096510" cy="17749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2218690</wp:posOffset>
            </wp:positionV>
            <wp:extent cx="5020310" cy="165100"/>
            <wp:effectExtent l="0" t="0" r="8890" b="6350"/>
            <wp:wrapNone/>
            <wp:docPr id="6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57"/>
                    <pic:cNvPicPr>
                      <a:picLocks noChangeAspect="1"/>
                    </pic:cNvPicPr>
                  </pic:nvPicPr>
                  <pic:blipFill>
                    <a:blip r:embed="rId67"/>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1849755</wp:posOffset>
            </wp:positionH>
            <wp:positionV relativeFrom="page">
              <wp:posOffset>1921510</wp:posOffset>
            </wp:positionV>
            <wp:extent cx="4791710" cy="165100"/>
            <wp:effectExtent l="0" t="0" r="8890" b="6350"/>
            <wp:wrapNone/>
            <wp:docPr id="6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58"/>
                    <pic:cNvPicPr>
                      <a:picLocks noChangeAspect="1"/>
                    </pic:cNvPicPr>
                  </pic:nvPicPr>
                  <pic:blipFill>
                    <a:blip r:embed="rId68"/>
                    <a:stretch>
                      <a:fillRect/>
                    </a:stretch>
                  </pic:blipFill>
                  <pic:spPr>
                    <a:xfrm>
                      <a:off x="0" y="0"/>
                      <a:ext cx="4791710" cy="164793"/>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1849755</wp:posOffset>
            </wp:positionH>
            <wp:positionV relativeFrom="page">
              <wp:posOffset>3403600</wp:posOffset>
            </wp:positionV>
            <wp:extent cx="4715510" cy="152400"/>
            <wp:effectExtent l="0" t="0" r="8890" b="0"/>
            <wp:wrapNone/>
            <wp:docPr id="6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59"/>
                    <pic:cNvPicPr>
                      <a:picLocks noChangeAspect="1"/>
                    </pic:cNvPicPr>
                  </pic:nvPicPr>
                  <pic:blipFill>
                    <a:blip r:embed="rId69"/>
                    <a:stretch>
                      <a:fillRect/>
                    </a:stretch>
                  </pic:blipFill>
                  <pic:spPr>
                    <a:xfrm>
                      <a:off x="0" y="0"/>
                      <a:ext cx="4715510" cy="152113"/>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3693795</wp:posOffset>
            </wp:positionV>
            <wp:extent cx="3695700" cy="189865"/>
            <wp:effectExtent l="0" t="0" r="0" b="635"/>
            <wp:wrapNone/>
            <wp:docPr id="6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0"/>
                    <pic:cNvPicPr>
                      <a:picLocks noChangeAspect="1"/>
                    </pic:cNvPicPr>
                  </pic:nvPicPr>
                  <pic:blipFill>
                    <a:blip r:embed="rId70"/>
                    <a:stretch>
                      <a:fillRect/>
                    </a:stretch>
                  </pic:blipFill>
                  <pic:spPr>
                    <a:xfrm>
                      <a:off x="0" y="0"/>
                      <a:ext cx="3695700" cy="189848"/>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3101340</wp:posOffset>
            </wp:positionV>
            <wp:extent cx="2788920" cy="176530"/>
            <wp:effectExtent l="0" t="0" r="11430" b="13970"/>
            <wp:wrapNone/>
            <wp:docPr id="6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1"/>
                    <pic:cNvPicPr>
                      <a:picLocks noChangeAspect="1"/>
                    </pic:cNvPicPr>
                  </pic:nvPicPr>
                  <pic:blipFill>
                    <a:blip r:embed="rId71"/>
                    <a:stretch>
                      <a:fillRect/>
                    </a:stretch>
                  </pic:blipFill>
                  <pic:spPr>
                    <a:xfrm>
                      <a:off x="0" y="0"/>
                      <a:ext cx="2788920" cy="176674"/>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2513330</wp:posOffset>
            </wp:positionV>
            <wp:extent cx="762000" cy="162560"/>
            <wp:effectExtent l="0" t="0" r="0" b="8890"/>
            <wp:wrapNone/>
            <wp:docPr id="6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2"/>
                    <pic:cNvPicPr>
                      <a:picLocks noChangeAspect="1"/>
                    </pic:cNvPicPr>
                  </pic:nvPicPr>
                  <pic:blipFill>
                    <a:blip r:embed="rId72"/>
                    <a:stretch>
                      <a:fillRect/>
                    </a:stretch>
                  </pic:blipFill>
                  <pic:spPr>
                    <a:xfrm>
                      <a:off x="0" y="0"/>
                      <a:ext cx="761999" cy="162392"/>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8"/>
        <w:gridCol w:w="580"/>
        <w:gridCol w:w="92"/>
        <w:gridCol w:w="374"/>
        <w:gridCol w:w="2896"/>
        <w:gridCol w:w="472"/>
        <w:gridCol w:w="2534"/>
        <w:gridCol w:w="130"/>
        <w:gridCol w:w="811"/>
        <w:gridCol w:w="117"/>
      </w:tblGrid>
      <w:tr w14:paraId="66D084DA">
        <w:tblPrEx>
          <w:tblCellMar>
            <w:top w:w="0" w:type="dxa"/>
            <w:left w:w="108" w:type="dxa"/>
            <w:bottom w:w="0" w:type="dxa"/>
            <w:right w:w="108" w:type="dxa"/>
          </w:tblCellMar>
        </w:tblPrEx>
        <w:trPr>
          <w:trHeight w:val="1374"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10148215"/>
        </w:tc>
        <w:tc>
          <w:tcPr>
            <w:tcW w:w="118" w:type="dxa"/>
            <w:tcBorders>
              <w:top w:val="single" w:color="000000" w:sz="6" w:space="0"/>
              <w:left w:val="single" w:color="000000" w:sz="2" w:space="0"/>
              <w:bottom w:val="single" w:color="000000" w:sz="6" w:space="0"/>
            </w:tcBorders>
            <w:tcMar>
              <w:left w:w="0" w:type="dxa"/>
              <w:right w:w="0" w:type="dxa"/>
            </w:tcMar>
          </w:tcPr>
          <w:p w14:paraId="04AC66BC"/>
        </w:tc>
        <w:tc>
          <w:tcPr>
            <w:tcW w:w="672"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311824DD">
            <w:pPr>
              <w:widowControl/>
              <w:autoSpaceDE w:val="0"/>
              <w:autoSpaceDN w:val="0"/>
              <w:spacing w:before="566" w:after="0" w:line="232" w:lineRule="exact"/>
              <w:ind w:left="0" w:right="0" w:firstLine="0"/>
              <w:jc w:val="center"/>
            </w:pPr>
            <w:r>
              <w:rPr>
                <w:rFonts w:ascii="q2ybFcD9+TimesNewRomanPSMT" w:hAnsi="q2ybFcD9+TimesNewRomanPSMT" w:eastAsia="q2ybFcD9+TimesNewRomanPSMT"/>
                <w:color w:val="000000"/>
                <w:sz w:val="21"/>
              </w:rPr>
              <w:t>7</w:t>
            </w:r>
          </w:p>
        </w:tc>
        <w:tc>
          <w:tcPr>
            <w:tcW w:w="3270"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78029A6F">
            <w:pPr>
              <w:widowControl/>
              <w:autoSpaceDE w:val="0"/>
              <w:autoSpaceDN w:val="0"/>
              <w:spacing w:before="0" w:after="0" w:line="266" w:lineRule="exact"/>
              <w:ind w:left="102" w:right="0" w:firstLine="0"/>
              <w:jc w:val="left"/>
            </w:pPr>
            <w:r>
              <w:rPr>
                <w:rFonts w:ascii="zGe0CX3k+SimSun" w:hAnsi="zGe0CX3k+SimSun" w:eastAsia="zGe0CX3k+SimSun"/>
                <w:color w:val="000000"/>
                <w:sz w:val="21"/>
              </w:rPr>
              <w:t>医疗废物产生单位和处置单位应当填报医疗废物产生和处置的年报表，并于每年</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月份向当地环保主管部门报送上一年度的产生和处置情况年报表。</w:t>
            </w:r>
          </w:p>
        </w:tc>
        <w:tc>
          <w:tcPr>
            <w:tcW w:w="3006"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0BE26082">
            <w:pPr>
              <w:widowControl/>
              <w:autoSpaceDE w:val="0"/>
              <w:autoSpaceDN w:val="0"/>
              <w:spacing w:before="0" w:after="0" w:line="266" w:lineRule="exact"/>
              <w:ind w:left="104" w:right="144" w:firstLine="0"/>
              <w:jc w:val="left"/>
            </w:pPr>
            <w:r>
              <w:rPr>
                <w:rFonts w:ascii="zGe0CX3k+SimSun" w:hAnsi="zGe0CX3k+SimSun" w:eastAsia="zGe0CX3k+SimSun"/>
                <w:color w:val="000000"/>
                <w:sz w:val="21"/>
              </w:rPr>
              <w:t>建设单位将填报医疗废物产生和处置的年报表，并于每年</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月份向当地环保主管部门报送上一年度的产生和处置情况年报表。</w:t>
            </w:r>
          </w:p>
        </w:tc>
        <w:tc>
          <w:tcPr>
            <w:tcW w:w="940"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3EC4558F">
            <w:pPr>
              <w:widowControl/>
              <w:autoSpaceDE w:val="0"/>
              <w:autoSpaceDN w:val="0"/>
              <w:spacing w:before="572" w:after="0" w:line="210" w:lineRule="exact"/>
              <w:ind w:left="0" w:right="0" w:firstLine="0"/>
              <w:jc w:val="center"/>
            </w:pPr>
            <w:r>
              <w:rPr>
                <w:rFonts w:ascii="zGe0CX3k+SimSun" w:hAnsi="zGe0CX3k+SimSun" w:eastAsia="zGe0CX3k+SimSun"/>
                <w:color w:val="000000"/>
                <w:sz w:val="21"/>
              </w:rPr>
              <w:t>符合</w:t>
            </w:r>
          </w:p>
        </w:tc>
        <w:tc>
          <w:tcPr>
            <w:tcW w:w="118" w:type="dxa"/>
            <w:tcBorders>
              <w:top w:val="single" w:color="000000" w:sz="6" w:space="0"/>
              <w:bottom w:val="single" w:color="000000" w:sz="6" w:space="0"/>
              <w:right w:val="single" w:color="000000" w:sz="6" w:space="0"/>
            </w:tcBorders>
            <w:tcMar>
              <w:left w:w="0" w:type="dxa"/>
              <w:right w:w="0" w:type="dxa"/>
            </w:tcMar>
          </w:tcPr>
          <w:p w14:paraId="15AA51FB"/>
        </w:tc>
      </w:tr>
      <w:tr w14:paraId="24F1D1C3">
        <w:tblPrEx>
          <w:tblCellMar>
            <w:top w:w="0" w:type="dxa"/>
            <w:left w:w="108" w:type="dxa"/>
            <w:bottom w:w="0" w:type="dxa"/>
            <w:right w:w="108" w:type="dxa"/>
          </w:tblCellMar>
        </w:tblPrEx>
        <w:trPr>
          <w:trHeight w:val="826" w:hRule="exact"/>
        </w:trPr>
        <w:tc>
          <w:tcPr>
            <w:tcW w:w="823" w:type="dxa"/>
            <w:tcBorders>
              <w:top w:val="single" w:color="000000" w:sz="6" w:space="0"/>
              <w:left w:val="single" w:color="000000" w:sz="6" w:space="0"/>
              <w:bottom w:val="single" w:color="000000" w:sz="6" w:space="0"/>
              <w:right w:val="single" w:color="000000" w:sz="2" w:space="0"/>
            </w:tcBorders>
          </w:tcPr>
          <w:p w14:paraId="246D86D8"/>
        </w:tc>
        <w:tc>
          <w:tcPr>
            <w:tcW w:w="823" w:type="dxa"/>
            <w:tcBorders>
              <w:top w:val="single" w:color="000000" w:sz="6" w:space="0"/>
              <w:left w:val="single" w:color="000000" w:sz="2" w:space="0"/>
              <w:bottom w:val="single" w:color="000000" w:sz="6" w:space="0"/>
            </w:tcBorders>
          </w:tcPr>
          <w:p w14:paraId="319E4AD1"/>
        </w:tc>
        <w:tc>
          <w:tcPr>
            <w:tcW w:w="5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4C7BAD">
            <w:pPr>
              <w:widowControl/>
              <w:autoSpaceDE w:val="0"/>
              <w:autoSpaceDN w:val="0"/>
              <w:spacing w:before="170" w:after="0" w:line="208" w:lineRule="exact"/>
              <w:ind w:left="0" w:right="0" w:firstLine="0"/>
              <w:jc w:val="center"/>
            </w:pPr>
            <w:r>
              <w:rPr>
                <w:rFonts w:ascii="zGe0CX3k+SimSun" w:hAnsi="zGe0CX3k+SimSun" w:eastAsia="zGe0CX3k+SimSun"/>
                <w:color w:val="000000"/>
                <w:sz w:val="21"/>
              </w:rPr>
              <w:t>序</w:t>
            </w:r>
          </w:p>
          <w:p w14:paraId="19AB881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号</w:t>
            </w:r>
          </w:p>
        </w:tc>
        <w:tc>
          <w:tcPr>
            <w:tcW w:w="3834" w:type="dxa"/>
            <w:gridSpan w:val="4"/>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6E96DA">
            <w:pPr>
              <w:widowControl/>
              <w:autoSpaceDE w:val="0"/>
              <w:autoSpaceDN w:val="0"/>
              <w:spacing w:before="0" w:after="0" w:line="268" w:lineRule="exact"/>
              <w:ind w:left="0" w:right="0" w:firstLine="0"/>
              <w:jc w:val="center"/>
            </w:pPr>
            <w:r>
              <w:rPr>
                <w:rFonts w:ascii="zGe0CX3k+SimSun" w:hAnsi="zGe0CX3k+SimSun" w:eastAsia="zGe0CX3k+SimSun"/>
                <w:color w:val="000000"/>
                <w:sz w:val="21"/>
              </w:rPr>
              <w:t>《关于加快补齐医疗机构污水处理设施短板提高污染治理能力的通知》（环办水体〔</w:t>
            </w:r>
            <w:r>
              <w:rPr>
                <w:rFonts w:ascii="q2ybFcD9+TimesNewRomanPSMT" w:hAnsi="q2ybFcD9+TimesNewRomanPSMT" w:eastAsia="q2ybFcD9+TimesNewRomanPSMT"/>
                <w:color w:val="000000"/>
                <w:sz w:val="21"/>
              </w:rPr>
              <w:t>2021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19</w:t>
            </w:r>
            <w:r>
              <w:rPr>
                <w:rFonts w:ascii="zGe0CX3k+SimSun" w:hAnsi="zGe0CX3k+SimSun" w:eastAsia="zGe0CX3k+SimSun"/>
                <w:color w:val="000000"/>
                <w:sz w:val="21"/>
              </w:rPr>
              <w:t>号）相关要求</w:t>
            </w:r>
          </w:p>
        </w:tc>
        <w:tc>
          <w:tcPr>
            <w:tcW w:w="2664"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0BEB82">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该项目情况</w:t>
            </w:r>
          </w:p>
        </w:tc>
        <w:tc>
          <w:tcPr>
            <w:tcW w:w="8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B139A8">
            <w:pPr>
              <w:widowControl/>
              <w:autoSpaceDE w:val="0"/>
              <w:autoSpaceDN w:val="0"/>
              <w:spacing w:before="170" w:after="0" w:line="208" w:lineRule="exact"/>
              <w:ind w:left="0" w:right="0" w:firstLine="0"/>
              <w:jc w:val="center"/>
            </w:pPr>
            <w:r>
              <w:rPr>
                <w:rFonts w:ascii="zGe0CX3k+SimSun" w:hAnsi="zGe0CX3k+SimSun" w:eastAsia="zGe0CX3k+SimSun"/>
                <w:color w:val="000000"/>
                <w:sz w:val="21"/>
              </w:rPr>
              <w:t>相符</w:t>
            </w:r>
          </w:p>
          <w:p w14:paraId="778629B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性</w:t>
            </w:r>
          </w:p>
        </w:tc>
        <w:tc>
          <w:tcPr>
            <w:tcW w:w="823" w:type="dxa"/>
            <w:tcBorders>
              <w:top w:val="single" w:color="000000" w:sz="6" w:space="0"/>
              <w:bottom w:val="single" w:color="000000" w:sz="6" w:space="0"/>
              <w:right w:val="single" w:color="000000" w:sz="6" w:space="0"/>
            </w:tcBorders>
          </w:tcPr>
          <w:p w14:paraId="6F66BA08"/>
        </w:tc>
      </w:tr>
      <w:tr w14:paraId="72C8B234">
        <w:tblPrEx>
          <w:tblCellMar>
            <w:top w:w="0" w:type="dxa"/>
            <w:left w:w="108" w:type="dxa"/>
            <w:bottom w:w="0" w:type="dxa"/>
            <w:right w:w="108" w:type="dxa"/>
          </w:tblCellMar>
        </w:tblPrEx>
        <w:trPr>
          <w:trHeight w:val="3552" w:hRule="exact"/>
        </w:trPr>
        <w:tc>
          <w:tcPr>
            <w:tcW w:w="823" w:type="dxa"/>
            <w:tcBorders>
              <w:top w:val="single" w:color="000000" w:sz="6" w:space="0"/>
              <w:left w:val="single" w:color="000000" w:sz="6" w:space="0"/>
              <w:bottom w:val="single" w:color="000000" w:sz="6" w:space="0"/>
              <w:right w:val="single" w:color="000000" w:sz="2" w:space="0"/>
            </w:tcBorders>
          </w:tcPr>
          <w:p w14:paraId="472727AF"/>
        </w:tc>
        <w:tc>
          <w:tcPr>
            <w:tcW w:w="823" w:type="dxa"/>
            <w:tcBorders>
              <w:top w:val="single" w:color="000000" w:sz="6" w:space="0"/>
              <w:left w:val="single" w:color="000000" w:sz="2" w:space="0"/>
              <w:bottom w:val="single" w:color="000000" w:sz="6" w:space="0"/>
            </w:tcBorders>
          </w:tcPr>
          <w:p w14:paraId="446637E0"/>
        </w:tc>
        <w:tc>
          <w:tcPr>
            <w:tcW w:w="58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6A0F2570">
            <w:pPr>
              <w:widowControl/>
              <w:autoSpaceDE w:val="0"/>
              <w:autoSpaceDN w:val="0"/>
              <w:spacing w:before="3848" w:after="0" w:line="232" w:lineRule="exact"/>
              <w:ind w:left="0" w:right="0" w:firstLine="0"/>
              <w:jc w:val="center"/>
            </w:pPr>
            <w:r>
              <w:rPr>
                <w:rFonts w:ascii="q2ybFcD9+TimesNewRomanPSMT" w:hAnsi="q2ybFcD9+TimesNewRomanPSMT" w:eastAsia="q2ybFcD9+TimesNewRomanPSMT"/>
                <w:color w:val="000000"/>
                <w:sz w:val="21"/>
              </w:rPr>
              <w:t>1</w:t>
            </w:r>
          </w:p>
        </w:tc>
        <w:tc>
          <w:tcPr>
            <w:tcW w:w="466" w:type="dxa"/>
            <w:gridSpan w:val="2"/>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47BDD399">
            <w:pPr>
              <w:widowControl/>
              <w:autoSpaceDE w:val="0"/>
              <w:autoSpaceDN w:val="0"/>
              <w:spacing w:before="2358" w:after="0" w:line="208" w:lineRule="exact"/>
              <w:ind w:left="0" w:right="0" w:firstLine="0"/>
              <w:jc w:val="center"/>
            </w:pPr>
            <w:r>
              <w:rPr>
                <w:rFonts w:ascii="zGe0CX3k+SimSun" w:hAnsi="zGe0CX3k+SimSun" w:eastAsia="zGe0CX3k+SimSun"/>
                <w:color w:val="000000"/>
                <w:sz w:val="21"/>
              </w:rPr>
              <w:t>完</w:t>
            </w:r>
          </w:p>
          <w:p w14:paraId="418A6E0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善</w:t>
            </w:r>
          </w:p>
          <w:p w14:paraId="3BF2F59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医</w:t>
            </w:r>
          </w:p>
          <w:p w14:paraId="5F4EB970">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疗</w:t>
            </w:r>
          </w:p>
          <w:p w14:paraId="6F1D6563">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机</w:t>
            </w:r>
          </w:p>
          <w:p w14:paraId="4514E13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构</w:t>
            </w:r>
          </w:p>
          <w:p w14:paraId="4EDD050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污</w:t>
            </w:r>
          </w:p>
          <w:p w14:paraId="214D58E9">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水</w:t>
            </w:r>
          </w:p>
          <w:p w14:paraId="6BE9DEC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处</w:t>
            </w:r>
          </w:p>
          <w:p w14:paraId="1AE371B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理</w:t>
            </w:r>
          </w:p>
          <w:p w14:paraId="450B3153">
            <w:pPr>
              <w:widowControl/>
              <w:autoSpaceDE w:val="0"/>
              <w:autoSpaceDN w:val="0"/>
              <w:spacing w:before="62" w:after="0" w:line="208" w:lineRule="exact"/>
              <w:ind w:left="0" w:right="0" w:firstLine="0"/>
              <w:jc w:val="center"/>
            </w:pPr>
            <w:r>
              <w:rPr>
                <w:rFonts w:ascii="zGe0CX3k+SimSun" w:hAnsi="zGe0CX3k+SimSun" w:eastAsia="zGe0CX3k+SimSun"/>
                <w:color w:val="000000"/>
                <w:sz w:val="21"/>
              </w:rPr>
              <w:t>设</w:t>
            </w:r>
          </w:p>
          <w:p w14:paraId="73D144F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施</w:t>
            </w:r>
          </w:p>
        </w:tc>
        <w:tc>
          <w:tcPr>
            <w:tcW w:w="33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AB857DD">
            <w:pPr>
              <w:widowControl/>
              <w:autoSpaceDE w:val="0"/>
              <w:autoSpaceDN w:val="0"/>
              <w:spacing w:before="378" w:after="0" w:line="272" w:lineRule="exact"/>
              <w:ind w:left="0" w:right="0" w:firstLine="0"/>
              <w:jc w:val="center"/>
            </w:pPr>
            <w:r>
              <w:rPr>
                <w:rFonts w:ascii="zGe0CX3k+SimSun" w:hAnsi="zGe0CX3k+SimSun" w:eastAsia="zGe0CX3k+SimSun"/>
                <w:color w:val="000000"/>
                <w:sz w:val="21"/>
              </w:rPr>
              <w:t>按照“谁污染，谁治理”的原则，传染病医疗机构、</w:t>
            </w:r>
            <w:r>
              <w:rPr>
                <w:rFonts w:ascii="q2ybFcD9+TimesNewRomanPSMT" w:hAnsi="q2ybFcD9+TimesNewRomanPSMT" w:eastAsia="q2ybFcD9+TimesNewRomanPSMT"/>
                <w:color w:val="000000"/>
                <w:sz w:val="21"/>
              </w:rPr>
              <w:t>20</w:t>
            </w:r>
            <w:r>
              <w:rPr>
                <w:rFonts w:ascii="zGe0CX3k+SimSun" w:hAnsi="zGe0CX3k+SimSun" w:eastAsia="zGe0CX3k+SimSun"/>
                <w:color w:val="000000"/>
                <w:sz w:val="21"/>
              </w:rPr>
              <w:t>张床位及以上的医疗机构，应按照《医疗机构水污染物排放标准》（</w:t>
            </w:r>
            <w:r>
              <w:rPr>
                <w:rFonts w:ascii="q2ybFcD9+TimesNewRomanPSMT" w:hAnsi="q2ybFcD9+TimesNewRomanPSMT" w:eastAsia="q2ybFcD9+TimesNewRomanPSMT"/>
                <w:color w:val="000000"/>
                <w:sz w:val="21"/>
              </w:rPr>
              <w:t>GB18466</w:t>
            </w:r>
            <w:r>
              <w:rPr>
                <w:rFonts w:ascii="zGe0CX3k+SimSun" w:hAnsi="zGe0CX3k+SimSun" w:eastAsia="zGe0CX3k+SimSun"/>
                <w:color w:val="000000"/>
                <w:sz w:val="21"/>
              </w:rPr>
              <w:t>）相关规定，并参照《医院污水处理工程技术规范》（</w:t>
            </w:r>
            <w:r>
              <w:rPr>
                <w:rFonts w:ascii="q2ybFcD9+TimesNewRomanPSMT" w:hAnsi="q2ybFcD9+TimesNewRomanPSMT" w:eastAsia="q2ybFcD9+TimesNewRomanPSMT"/>
                <w:color w:val="000000"/>
                <w:sz w:val="21"/>
              </w:rPr>
              <w:t>HJ2029</w:t>
            </w:r>
            <w:r>
              <w:rPr>
                <w:rFonts w:ascii="zGe0CX3k+SimSun" w:hAnsi="zGe0CX3k+SimSun" w:eastAsia="zGe0CX3k+SimSun"/>
                <w:color w:val="000000"/>
                <w:sz w:val="21"/>
              </w:rPr>
              <w:t>，以下简称《规范》）要求，科学确定污水处理设施的规模、工艺，确保出水达标排放。</w:t>
            </w:r>
            <w:r>
              <w:rPr>
                <w:rFonts w:ascii="q2ybFcD9+TimesNewRomanPSMT" w:hAnsi="q2ybFcD9+TimesNewRomanPSMT" w:eastAsia="q2ybFcD9+TimesNewRomanPSMT"/>
                <w:color w:val="000000"/>
                <w:sz w:val="21"/>
              </w:rPr>
              <w:t>20</w:t>
            </w:r>
            <w:r>
              <w:rPr>
                <w:rFonts w:ascii="zGe0CX3k+SimSun" w:hAnsi="zGe0CX3k+SimSun" w:eastAsia="zGe0CX3k+SimSun"/>
                <w:color w:val="000000"/>
                <w:sz w:val="21"/>
              </w:rPr>
              <w:t>张床位以下的医疗机构污水经消毒处理后方可排放。</w:t>
            </w:r>
          </w:p>
        </w:tc>
        <w:tc>
          <w:tcPr>
            <w:tcW w:w="26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AFD072E">
            <w:pPr>
              <w:widowControl/>
              <w:autoSpaceDE w:val="0"/>
              <w:autoSpaceDN w:val="0"/>
              <w:spacing w:before="0" w:after="0" w:line="270" w:lineRule="exact"/>
              <w:ind w:left="0" w:right="0" w:firstLine="0"/>
              <w:jc w:val="center"/>
            </w:pPr>
            <w:r>
              <w:rPr>
                <w:rFonts w:ascii="zGe0CX3k+SimSun" w:hAnsi="zGe0CX3k+SimSun" w:eastAsia="zGe0CX3k+SimSun"/>
                <w:color w:val="000000"/>
                <w:sz w:val="21"/>
              </w:rPr>
              <w:t>项目床位数为</w:t>
            </w:r>
            <w:r>
              <w:rPr>
                <w:rFonts w:ascii="q2ybFcD9+TimesNewRomanPSMT" w:hAnsi="q2ybFcD9+TimesNewRomanPSMT" w:eastAsia="q2ybFcD9+TimesNewRomanPSMT"/>
                <w:color w:val="000000"/>
                <w:sz w:val="21"/>
              </w:rPr>
              <w:t>48</w:t>
            </w:r>
            <w:r>
              <w:rPr>
                <w:rFonts w:ascii="zGe0CX3k+SimSun" w:hAnsi="zGe0CX3k+SimSun" w:eastAsia="zGe0CX3k+SimSun"/>
                <w:color w:val="000000"/>
                <w:sz w:val="21"/>
              </w:rPr>
              <w:t>张，建设单位拟建设</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套污水处理</w:t>
            </w:r>
            <w:r>
              <w:br w:type="textWrapping"/>
            </w:r>
            <w:r>
              <w:rPr>
                <w:rFonts w:ascii="zGe0CX3k+SimSun" w:hAnsi="zGe0CX3k+SimSun" w:eastAsia="zGe0CX3k+SimSun"/>
                <w:color w:val="000000"/>
                <w:sz w:val="21"/>
              </w:rPr>
              <w:t>规模不小于</w:t>
            </w:r>
            <w:r>
              <w:rPr>
                <w:rFonts w:ascii="q2ybFcD9+TimesNewRomanPSMT" w:hAnsi="q2ybFcD9+TimesNewRomanPSMT" w:eastAsia="q2ybFcD9+TimesNewRomanPSMT"/>
                <w:color w:val="000000"/>
                <w:sz w:val="21"/>
              </w:rPr>
              <w:t>18m</w:t>
            </w:r>
            <w:r>
              <w:rPr>
                <w:rFonts w:ascii="q2ybFcD9+TimesNewRomanPSMT" w:hAnsi="q2ybFcD9+TimesNewRomanPSMT" w:eastAsia="q2ybFcD9+TimesNewRomanPSMT"/>
                <w:color w:val="000000"/>
                <w:w w:val="97"/>
                <w:sz w:val="14"/>
              </w:rPr>
              <w:t>3</w:t>
            </w:r>
            <w:r>
              <w:rPr>
                <w:rFonts w:ascii="q2ybFcD9+TimesNewRomanPSMT" w:hAnsi="q2ybFcD9+TimesNewRomanPSMT" w:eastAsia="q2ybFcD9+TimesNewRomanPSMT"/>
                <w:color w:val="000000"/>
                <w:sz w:val="21"/>
              </w:rPr>
              <w:t>/d</w:t>
            </w:r>
            <w:r>
              <w:rPr>
                <w:rFonts w:ascii="zGe0CX3k+SimSun" w:hAnsi="zGe0CX3k+SimSun" w:eastAsia="zGe0CX3k+SimSun"/>
                <w:color w:val="000000"/>
                <w:sz w:val="21"/>
              </w:rPr>
              <w:t>的一体化污水处理设施，处理工艺采用“</w:t>
            </w:r>
            <w:r>
              <w:rPr>
                <w:rFonts w:ascii="q2ybFcD9+TimesNewRomanPSMT" w:hAnsi="q2ybFcD9+TimesNewRomanPSMT" w:eastAsia="q2ybFcD9+TimesNewRomanPSMT"/>
                <w:color w:val="000000"/>
                <w:sz w:val="21"/>
              </w:rPr>
              <w:t>AO+MBR+</w:t>
            </w:r>
            <w:r>
              <w:rPr>
                <w:rFonts w:ascii="zGe0CX3k+SimSun" w:hAnsi="zGe0CX3k+SimSun" w:eastAsia="zGe0CX3k+SimSun"/>
                <w:color w:val="000000"/>
                <w:sz w:val="21"/>
              </w:rPr>
              <w:t>次氯酸钠消毒”。一体化污水处理设施规模、工艺满足《医院污水处理工程技术规范》</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HJ2029</w:t>
            </w:r>
            <w:r>
              <w:rPr>
                <w:rFonts w:ascii="zGe0CX3k+SimSun" w:hAnsi="zGe0CX3k+SimSun" w:eastAsia="zGe0CX3k+SimSun"/>
                <w:color w:val="000000"/>
                <w:sz w:val="21"/>
              </w:rPr>
              <w:t>）的要求。</w:t>
            </w:r>
            <w:r>
              <w:rPr>
                <w:rFonts w:ascii="zGe0CX3k+SimSun" w:hAnsi="zGe0CX3k+SimSun" w:eastAsia="zGe0CX3k+SimSun"/>
                <w:color w:val="FF0000"/>
                <w:sz w:val="21"/>
              </w:rPr>
              <w:t>能确保出水水质满足《医疗机构水污染物排放标准》（</w:t>
            </w:r>
            <w:r>
              <w:rPr>
                <w:rFonts w:ascii="q2ybFcD9+TimesNewRomanPSMT" w:hAnsi="q2ybFcD9+TimesNewRomanPSMT" w:eastAsia="q2ybFcD9+TimesNewRomanPSMT"/>
                <w:color w:val="FF0000"/>
                <w:sz w:val="21"/>
              </w:rPr>
              <w:t xml:space="preserve">GB </w:t>
            </w:r>
            <w:r>
              <w:br w:type="textWrapping"/>
            </w:r>
            <w:r>
              <w:rPr>
                <w:rFonts w:ascii="q2ybFcD9+TimesNewRomanPSMT" w:hAnsi="q2ybFcD9+TimesNewRomanPSMT" w:eastAsia="q2ybFcD9+TimesNewRomanPSMT"/>
                <w:color w:val="FF0000"/>
                <w:sz w:val="21"/>
              </w:rPr>
              <w:t>18466</w:t>
            </w:r>
            <w:r>
              <w:rPr>
                <w:rFonts w:ascii="zGe0CX3k+SimSun" w:hAnsi="zGe0CX3k+SimSun" w:eastAsia="zGe0CX3k+SimSun"/>
                <w:color w:val="FF0000"/>
                <w:sz w:val="21"/>
              </w:rPr>
              <w:t>）表</w:t>
            </w:r>
            <w:r>
              <w:rPr>
                <w:rFonts w:ascii="q2ybFcD9+TimesNewRomanPSMT" w:hAnsi="q2ybFcD9+TimesNewRomanPSMT" w:eastAsia="q2ybFcD9+TimesNewRomanPSMT"/>
                <w:color w:val="FF0000"/>
                <w:sz w:val="21"/>
              </w:rPr>
              <w:t>2</w:t>
            </w:r>
            <w:r>
              <w:rPr>
                <w:rFonts w:ascii="zGe0CX3k+SimSun" w:hAnsi="zGe0CX3k+SimSun" w:eastAsia="zGe0CX3k+SimSun"/>
                <w:color w:val="FF0000"/>
                <w:sz w:val="21"/>
              </w:rPr>
              <w:t>预处理标准后排入春城路市政污水管网。</w:t>
            </w:r>
          </w:p>
        </w:tc>
        <w:tc>
          <w:tcPr>
            <w:tcW w:w="8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AC6ADB">
            <w:pPr>
              <w:widowControl/>
              <w:autoSpaceDE w:val="0"/>
              <w:autoSpaceDN w:val="0"/>
              <w:spacing w:before="1666" w:after="0" w:line="210"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bottom w:val="single" w:color="000000" w:sz="6" w:space="0"/>
              <w:right w:val="single" w:color="000000" w:sz="6" w:space="0"/>
            </w:tcBorders>
          </w:tcPr>
          <w:p w14:paraId="21AF3A56"/>
        </w:tc>
      </w:tr>
      <w:tr w14:paraId="0E3213EF">
        <w:tblPrEx>
          <w:tblCellMar>
            <w:top w:w="0" w:type="dxa"/>
            <w:left w:w="108" w:type="dxa"/>
            <w:bottom w:w="0" w:type="dxa"/>
            <w:right w:w="108" w:type="dxa"/>
          </w:tblCellMar>
        </w:tblPrEx>
        <w:trPr>
          <w:trHeight w:val="3550" w:hRule="exact"/>
        </w:trPr>
        <w:tc>
          <w:tcPr>
            <w:tcW w:w="823" w:type="dxa"/>
            <w:tcBorders>
              <w:top w:val="single" w:color="000000" w:sz="6" w:space="0"/>
              <w:left w:val="single" w:color="000000" w:sz="6" w:space="0"/>
              <w:bottom w:val="single" w:color="000000" w:sz="6" w:space="0"/>
              <w:right w:val="single" w:color="000000" w:sz="2" w:space="0"/>
            </w:tcBorders>
          </w:tcPr>
          <w:p w14:paraId="6BD81DBC"/>
        </w:tc>
        <w:tc>
          <w:tcPr>
            <w:tcW w:w="823" w:type="dxa"/>
            <w:tcBorders>
              <w:top w:val="single" w:color="000000" w:sz="6" w:space="0"/>
              <w:left w:val="single" w:color="000000" w:sz="2" w:space="0"/>
              <w:bottom w:val="single" w:color="000000" w:sz="6" w:space="0"/>
            </w:tcBorders>
          </w:tcPr>
          <w:p w14:paraId="3EF89787"/>
        </w:tc>
        <w:tc>
          <w:tcPr>
            <w:tcW w:w="823" w:type="dxa"/>
            <w:vMerge w:val="continue"/>
            <w:tcBorders>
              <w:top w:val="single" w:color="000000" w:sz="2" w:space="0"/>
              <w:left w:val="single" w:color="000000" w:sz="2" w:space="0"/>
              <w:bottom w:val="single" w:color="000000" w:sz="6" w:space="0"/>
              <w:right w:val="single" w:color="000000" w:sz="2" w:space="0"/>
            </w:tcBorders>
          </w:tcPr>
          <w:p w14:paraId="4FA25F6C"/>
        </w:tc>
        <w:tc>
          <w:tcPr>
            <w:tcW w:w="1646" w:type="dxa"/>
            <w:gridSpan w:val="2"/>
            <w:vMerge w:val="continue"/>
            <w:tcBorders>
              <w:top w:val="single" w:color="000000" w:sz="2" w:space="0"/>
              <w:left w:val="single" w:color="000000" w:sz="2" w:space="0"/>
              <w:bottom w:val="single" w:color="000000" w:sz="6" w:space="0"/>
              <w:right w:val="single" w:color="000000" w:sz="2" w:space="0"/>
            </w:tcBorders>
          </w:tcPr>
          <w:p w14:paraId="3DA5E61C"/>
        </w:tc>
        <w:tc>
          <w:tcPr>
            <w:tcW w:w="33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C0572BB">
            <w:pPr>
              <w:widowControl/>
              <w:autoSpaceDE w:val="0"/>
              <w:autoSpaceDN w:val="0"/>
              <w:spacing w:before="0" w:after="0" w:line="270" w:lineRule="exact"/>
              <w:ind w:left="0" w:right="0" w:firstLine="0"/>
              <w:jc w:val="center"/>
            </w:pPr>
            <w:r>
              <w:rPr>
                <w:rFonts w:ascii="zGe0CX3k+SimSun" w:hAnsi="zGe0CX3k+SimSun" w:eastAsia="zGe0CX3k+SimSun"/>
                <w:color w:val="000000"/>
                <w:sz w:val="21"/>
              </w:rPr>
              <w:t>尚未规范配置污水处理设施以及现有处理设施能力不足的，要结合医院发展规划，合理确定新建或改扩建规模。</w:t>
            </w:r>
            <w:r>
              <w:rPr>
                <w:rFonts w:ascii="q2ybFcD9+TimesNewRomanPSMT" w:hAnsi="q2ybFcD9+TimesNewRomanPSMT" w:eastAsia="q2ybFcD9+TimesNewRomanPSMT"/>
                <w:color w:val="000000"/>
                <w:sz w:val="21"/>
              </w:rPr>
              <w:t>2022</w:t>
            </w:r>
            <w:r>
              <w:rPr>
                <w:rFonts w:ascii="zGe0CX3k+SimSun" w:hAnsi="zGe0CX3k+SimSun" w:eastAsia="zGe0CX3k+SimSun"/>
                <w:color w:val="000000"/>
                <w:sz w:val="21"/>
              </w:rPr>
              <w:t>年</w:t>
            </w:r>
            <w:r>
              <w:rPr>
                <w:rFonts w:ascii="q2ybFcD9+TimesNewRomanPSMT" w:hAnsi="q2ybFcD9+TimesNewRomanPSMT" w:eastAsia="q2ybFcD9+TimesNewRomanPSMT"/>
                <w:color w:val="000000"/>
                <w:sz w:val="21"/>
              </w:rPr>
              <w:t>12</w:t>
            </w:r>
            <w:r>
              <w:rPr>
                <w:rFonts w:ascii="zGe0CX3k+SimSun" w:hAnsi="zGe0CX3k+SimSun" w:eastAsia="zGe0CX3k+SimSun"/>
                <w:color w:val="000000"/>
                <w:sz w:val="21"/>
              </w:rPr>
              <w:t>月底前，传染病医疗机构、二级及以上的医疗机构应完成满足污水处理需求的设施建设；</w:t>
            </w:r>
            <w:r>
              <w:rPr>
                <w:rFonts w:ascii="q2ybFcD9+TimesNewRomanPSMT" w:hAnsi="q2ybFcD9+TimesNewRomanPSMT" w:eastAsia="q2ybFcD9+TimesNewRomanPSMT"/>
                <w:color w:val="000000"/>
                <w:sz w:val="21"/>
              </w:rPr>
              <w:t>2025</w:t>
            </w:r>
            <w:r>
              <w:rPr>
                <w:rFonts w:ascii="zGe0CX3k+SimSun" w:hAnsi="zGe0CX3k+SimSun" w:eastAsia="zGe0CX3k+SimSun"/>
                <w:color w:val="000000"/>
                <w:sz w:val="21"/>
              </w:rPr>
              <w:t>年</w:t>
            </w:r>
            <w:r>
              <w:rPr>
                <w:rFonts w:ascii="q2ybFcD9+TimesNewRomanPSMT" w:hAnsi="q2ybFcD9+TimesNewRomanPSMT" w:eastAsia="q2ybFcD9+TimesNewRomanPSMT"/>
                <w:color w:val="000000"/>
                <w:sz w:val="21"/>
              </w:rPr>
              <w:t>12</w:t>
            </w:r>
            <w:r>
              <w:rPr>
                <w:rFonts w:ascii="zGe0CX3k+SimSun" w:hAnsi="zGe0CX3k+SimSun" w:eastAsia="zGe0CX3k+SimSun"/>
                <w:color w:val="000000"/>
                <w:sz w:val="21"/>
              </w:rPr>
              <w:t>月底前，其他按规定应配套建设污水处理设施的医疗机构要完成建设任务。建成投运前要因地制宜建设污水应急收集设施（或化粪池）、临时性污水处理设施等，杜绝医疗污水未经处理直</w:t>
            </w:r>
          </w:p>
          <w:p w14:paraId="3DACBE8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接排放。</w:t>
            </w:r>
          </w:p>
        </w:tc>
        <w:tc>
          <w:tcPr>
            <w:tcW w:w="26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57560BA">
            <w:pPr>
              <w:widowControl/>
              <w:autoSpaceDE w:val="0"/>
              <w:autoSpaceDN w:val="0"/>
              <w:spacing w:before="646" w:after="0" w:line="274" w:lineRule="exact"/>
              <w:ind w:left="0" w:right="0" w:firstLine="0"/>
              <w:jc w:val="center"/>
            </w:pPr>
            <w:r>
              <w:rPr>
                <w:rFonts w:ascii="zGe0CX3k+SimSun" w:hAnsi="zGe0CX3k+SimSun" w:eastAsia="zGe0CX3k+SimSun"/>
                <w:color w:val="000000"/>
                <w:sz w:val="21"/>
              </w:rPr>
              <w:t>本项目为新建项目，建设单位拟设置一套一体化污水处理设施，工艺采用“预处理</w:t>
            </w:r>
            <w:r>
              <w:rPr>
                <w:rFonts w:ascii="q2ybFcD9+TimesNewRomanPSMT" w:hAnsi="q2ybFcD9+TimesNewRomanPSMT" w:eastAsia="q2ybFcD9+TimesNewRomanPSMT"/>
                <w:color w:val="000000"/>
                <w:sz w:val="21"/>
              </w:rPr>
              <w:t>+AO+MBR+</w:t>
            </w:r>
            <w:r>
              <w:rPr>
                <w:rFonts w:ascii="zGe0CX3k+SimSun" w:hAnsi="zGe0CX3k+SimSun" w:eastAsia="zGe0CX3k+SimSun"/>
                <w:color w:val="000000"/>
                <w:sz w:val="21"/>
              </w:rPr>
              <w:t>次氯酸钠消毒”。杜绝医疗污水未经处理直接排放，一体化污水处理设施旁建设</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个容积为</w:t>
            </w:r>
            <w:r>
              <w:rPr>
                <w:rFonts w:ascii="q2ybFcD9+TimesNewRomanPSMT" w:hAnsi="q2ybFcD9+TimesNewRomanPSMT" w:eastAsia="q2ybFcD9+TimesNewRomanPSMT"/>
                <w:color w:val="000000"/>
                <w:sz w:val="21"/>
              </w:rPr>
              <w:t>6m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的事故应急池。</w:t>
            </w:r>
          </w:p>
        </w:tc>
        <w:tc>
          <w:tcPr>
            <w:tcW w:w="8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70C2AB">
            <w:pPr>
              <w:widowControl/>
              <w:autoSpaceDE w:val="0"/>
              <w:autoSpaceDN w:val="0"/>
              <w:spacing w:before="1664" w:after="0" w:line="210"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bottom w:val="single" w:color="000000" w:sz="6" w:space="0"/>
              <w:right w:val="single" w:color="000000" w:sz="6" w:space="0"/>
            </w:tcBorders>
          </w:tcPr>
          <w:p w14:paraId="71346829"/>
        </w:tc>
      </w:tr>
      <w:tr w14:paraId="68DA9D06">
        <w:tblPrEx>
          <w:tblCellMar>
            <w:top w:w="0" w:type="dxa"/>
            <w:left w:w="108" w:type="dxa"/>
            <w:bottom w:w="0" w:type="dxa"/>
            <w:right w:w="108" w:type="dxa"/>
          </w:tblCellMar>
        </w:tblPrEx>
        <w:trPr>
          <w:trHeight w:val="837" w:hRule="exact"/>
        </w:trPr>
        <w:tc>
          <w:tcPr>
            <w:tcW w:w="823" w:type="dxa"/>
            <w:tcBorders>
              <w:top w:val="single" w:color="000000" w:sz="6" w:space="0"/>
              <w:left w:val="single" w:color="000000" w:sz="6" w:space="0"/>
              <w:bottom w:val="single" w:color="000000" w:sz="6" w:space="0"/>
              <w:right w:val="single" w:color="000000" w:sz="2" w:space="0"/>
            </w:tcBorders>
          </w:tcPr>
          <w:p w14:paraId="4B92807A"/>
        </w:tc>
        <w:tc>
          <w:tcPr>
            <w:tcW w:w="823" w:type="dxa"/>
            <w:tcBorders>
              <w:top w:val="single" w:color="000000" w:sz="6" w:space="0"/>
              <w:left w:val="single" w:color="000000" w:sz="2" w:space="0"/>
              <w:bottom w:val="single" w:color="000000" w:sz="6" w:space="0"/>
            </w:tcBorders>
          </w:tcPr>
          <w:p w14:paraId="117B3E9E"/>
        </w:tc>
        <w:tc>
          <w:tcPr>
            <w:tcW w:w="823" w:type="dxa"/>
            <w:vMerge w:val="continue"/>
            <w:tcBorders>
              <w:top w:val="single" w:color="000000" w:sz="2" w:space="0"/>
              <w:left w:val="single" w:color="000000" w:sz="2" w:space="0"/>
              <w:bottom w:val="single" w:color="000000" w:sz="6" w:space="0"/>
              <w:right w:val="single" w:color="000000" w:sz="2" w:space="0"/>
            </w:tcBorders>
          </w:tcPr>
          <w:p w14:paraId="529D87FF"/>
        </w:tc>
        <w:tc>
          <w:tcPr>
            <w:tcW w:w="1646" w:type="dxa"/>
            <w:gridSpan w:val="2"/>
            <w:vMerge w:val="continue"/>
            <w:tcBorders>
              <w:top w:val="single" w:color="000000" w:sz="2" w:space="0"/>
              <w:left w:val="single" w:color="000000" w:sz="2" w:space="0"/>
              <w:bottom w:val="single" w:color="000000" w:sz="6" w:space="0"/>
              <w:right w:val="single" w:color="000000" w:sz="2" w:space="0"/>
            </w:tcBorders>
          </w:tcPr>
          <w:p w14:paraId="44BB1055"/>
        </w:tc>
        <w:tc>
          <w:tcPr>
            <w:tcW w:w="3368"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2D5C0A95">
            <w:pPr>
              <w:widowControl/>
              <w:autoSpaceDE w:val="0"/>
              <w:autoSpaceDN w:val="0"/>
              <w:spacing w:before="0" w:after="0" w:line="262" w:lineRule="exact"/>
              <w:ind w:left="106" w:right="106" w:firstLine="0"/>
              <w:jc w:val="both"/>
            </w:pPr>
            <w:r>
              <w:rPr>
                <w:rFonts w:ascii="zGe0CX3k+SimSun" w:hAnsi="zGe0CX3k+SimSun" w:eastAsia="zGe0CX3k+SimSun"/>
                <w:color w:val="000000"/>
                <w:sz w:val="21"/>
              </w:rPr>
              <w:t>进水污染物浓度明显低于《规范》参考值并影响污水处理设施正常运行的，医疗机构要及时开展管网排</w:t>
            </w:r>
          </w:p>
        </w:tc>
        <w:tc>
          <w:tcPr>
            <w:tcW w:w="2664"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18173F53">
            <w:pPr>
              <w:widowControl/>
              <w:autoSpaceDE w:val="0"/>
              <w:autoSpaceDN w:val="0"/>
              <w:spacing w:before="0" w:after="0" w:line="262" w:lineRule="exact"/>
              <w:ind w:left="0" w:right="0" w:firstLine="0"/>
              <w:jc w:val="center"/>
            </w:pPr>
            <w:r>
              <w:rPr>
                <w:rFonts w:ascii="zGe0CX3k+SimSun" w:hAnsi="zGe0CX3k+SimSun" w:eastAsia="zGe0CX3k+SimSun"/>
                <w:color w:val="000000"/>
                <w:sz w:val="21"/>
              </w:rPr>
              <w:t>项目运营后定期开展管网</w:t>
            </w:r>
            <w:r>
              <w:br w:type="textWrapping"/>
            </w:r>
            <w:r>
              <w:rPr>
                <w:rFonts w:ascii="zGe0CX3k+SimSun" w:hAnsi="zGe0CX3k+SimSun" w:eastAsia="zGe0CX3k+SimSun"/>
                <w:color w:val="000000"/>
                <w:sz w:val="21"/>
              </w:rPr>
              <w:t>排查，若存在错搭乱接、漏损等问题，立即进行整改。</w:t>
            </w:r>
          </w:p>
        </w:tc>
        <w:tc>
          <w:tcPr>
            <w:tcW w:w="810" w:type="dxa"/>
            <w:tcBorders>
              <w:top w:val="single" w:color="000000" w:sz="2" w:space="0"/>
              <w:left w:val="single" w:color="000000" w:sz="2" w:space="0"/>
              <w:bottom w:val="single" w:color="000000" w:sz="6" w:space="0"/>
              <w:right w:val="single" w:color="000000" w:sz="2" w:space="0"/>
            </w:tcBorders>
            <w:tcMar>
              <w:left w:w="0" w:type="dxa"/>
              <w:right w:w="0" w:type="dxa"/>
            </w:tcMar>
          </w:tcPr>
          <w:p w14:paraId="2E821878">
            <w:pPr>
              <w:widowControl/>
              <w:autoSpaceDE w:val="0"/>
              <w:autoSpaceDN w:val="0"/>
              <w:spacing w:before="306" w:after="0" w:line="208"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bottom w:val="single" w:color="000000" w:sz="6" w:space="0"/>
              <w:right w:val="single" w:color="000000" w:sz="6" w:space="0"/>
            </w:tcBorders>
          </w:tcPr>
          <w:p w14:paraId="159B3507"/>
        </w:tc>
      </w:tr>
    </w:tbl>
    <w:p w14:paraId="0AAEE22C">
      <w:pPr>
        <w:widowControl/>
        <w:autoSpaceDE w:val="0"/>
        <w:autoSpaceDN w:val="0"/>
        <w:spacing w:before="290"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24</w:t>
      </w:r>
      <w:r>
        <w:rPr>
          <w:rFonts w:ascii="zGe0CX3k+SimSun" w:hAnsi="zGe0CX3k+SimSun" w:eastAsia="zGe0CX3k+SimSun"/>
          <w:color w:val="000000"/>
          <w:sz w:val="28"/>
        </w:rPr>
        <w:t>—</w:t>
      </w:r>
    </w:p>
    <w:p w14:paraId="1D7733B7">
      <w:pPr>
        <w:sectPr>
          <w:pgSz w:w="11905" w:h="17238"/>
          <w:pgMar w:top="716" w:right="1416" w:bottom="480" w:left="1438" w:header="720" w:footer="720" w:gutter="0"/>
          <w:cols w:equalWidth="0" w:num="1">
            <w:col w:w="9052"/>
          </w:cols>
          <w:docGrid w:linePitch="360" w:charSpace="0"/>
        </w:sectPr>
      </w:pPr>
    </w:p>
    <w:p w14:paraId="79BCE3F8">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1545590</wp:posOffset>
            </wp:positionH>
            <wp:positionV relativeFrom="page">
              <wp:posOffset>7375525</wp:posOffset>
            </wp:positionV>
            <wp:extent cx="5020310" cy="189865"/>
            <wp:effectExtent l="0" t="0" r="8890" b="635"/>
            <wp:wrapNone/>
            <wp:docPr id="7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3"/>
                    <pic:cNvPicPr>
                      <a:picLocks noChangeAspect="1"/>
                    </pic:cNvPicPr>
                  </pic:nvPicPr>
                  <pic:blipFill>
                    <a:blip r:embed="rId73"/>
                    <a:stretch>
                      <a:fillRect/>
                    </a:stretch>
                  </pic:blipFill>
                  <pic:spPr>
                    <a:xfrm>
                      <a:off x="0" y="0"/>
                      <a:ext cx="5020310" cy="190163"/>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7081520</wp:posOffset>
            </wp:positionV>
            <wp:extent cx="4305300" cy="177165"/>
            <wp:effectExtent l="0" t="0" r="0" b="13335"/>
            <wp:wrapNone/>
            <wp:docPr id="7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64"/>
                    <pic:cNvPicPr>
                      <a:picLocks noChangeAspect="1"/>
                    </pic:cNvPicPr>
                  </pic:nvPicPr>
                  <pic:blipFill>
                    <a:blip r:embed="rId74"/>
                    <a:stretch>
                      <a:fillRect/>
                    </a:stretch>
                  </pic:blipFill>
                  <pic:spPr>
                    <a:xfrm>
                      <a:off x="0" y="0"/>
                      <a:ext cx="4305300" cy="177277"/>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1849755</wp:posOffset>
            </wp:positionH>
            <wp:positionV relativeFrom="page">
              <wp:posOffset>7974330</wp:posOffset>
            </wp:positionV>
            <wp:extent cx="4724400" cy="164465"/>
            <wp:effectExtent l="0" t="0" r="0" b="6985"/>
            <wp:wrapNone/>
            <wp:docPr id="7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65"/>
                    <pic:cNvPicPr>
                      <a:picLocks noChangeAspect="1"/>
                    </pic:cNvPicPr>
                  </pic:nvPicPr>
                  <pic:blipFill>
                    <a:blip r:embed="rId75"/>
                    <a:stretch>
                      <a:fillRect/>
                    </a:stretch>
                  </pic:blipFill>
                  <pic:spPr>
                    <a:xfrm>
                      <a:off x="0" y="0"/>
                      <a:ext cx="4724400" cy="164656"/>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1849755</wp:posOffset>
            </wp:positionH>
            <wp:positionV relativeFrom="page">
              <wp:posOffset>6788150</wp:posOffset>
            </wp:positionV>
            <wp:extent cx="4715510" cy="165100"/>
            <wp:effectExtent l="0" t="0" r="8890" b="6350"/>
            <wp:wrapNone/>
            <wp:docPr id="7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66"/>
                    <pic:cNvPicPr>
                      <a:picLocks noChangeAspect="1"/>
                    </pic:cNvPicPr>
                  </pic:nvPicPr>
                  <pic:blipFill>
                    <a:blip r:embed="rId76"/>
                    <a:stretch>
                      <a:fillRect/>
                    </a:stretch>
                  </pic:blipFill>
                  <pic:spPr>
                    <a:xfrm>
                      <a:off x="0" y="0"/>
                      <a:ext cx="4715510" cy="164788"/>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8264525</wp:posOffset>
            </wp:positionV>
            <wp:extent cx="3048000" cy="189865"/>
            <wp:effectExtent l="0" t="0" r="0" b="635"/>
            <wp:wrapNone/>
            <wp:docPr id="7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67"/>
                    <pic:cNvPicPr>
                      <a:picLocks noChangeAspect="1"/>
                    </pic:cNvPicPr>
                  </pic:nvPicPr>
                  <pic:blipFill>
                    <a:blip r:embed="rId77"/>
                    <a:stretch>
                      <a:fillRect/>
                    </a:stretch>
                  </pic:blipFill>
                  <pic:spPr>
                    <a:xfrm>
                      <a:off x="0" y="0"/>
                      <a:ext cx="3048000" cy="18971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1545590</wp:posOffset>
            </wp:positionH>
            <wp:positionV relativeFrom="page">
              <wp:posOffset>7672070</wp:posOffset>
            </wp:positionV>
            <wp:extent cx="2292350" cy="176530"/>
            <wp:effectExtent l="0" t="0" r="12700" b="13970"/>
            <wp:wrapNone/>
            <wp:docPr id="7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68"/>
                    <pic:cNvPicPr>
                      <a:picLocks noChangeAspect="1"/>
                    </pic:cNvPicPr>
                  </pic:nvPicPr>
                  <pic:blipFill>
                    <a:blip r:embed="rId78"/>
                    <a:stretch>
                      <a:fillRect/>
                    </a:stretch>
                  </pic:blipFill>
                  <pic:spPr>
                    <a:xfrm>
                      <a:off x="0" y="0"/>
                      <a:ext cx="2292350" cy="176335"/>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8"/>
        <w:gridCol w:w="580"/>
        <w:gridCol w:w="290"/>
        <w:gridCol w:w="176"/>
        <w:gridCol w:w="3052"/>
        <w:gridCol w:w="316"/>
        <w:gridCol w:w="2594"/>
        <w:gridCol w:w="70"/>
        <w:gridCol w:w="810"/>
        <w:gridCol w:w="118"/>
      </w:tblGrid>
      <w:tr w14:paraId="79A9D32D">
        <w:tblPrEx>
          <w:tblCellMar>
            <w:top w:w="0" w:type="dxa"/>
            <w:left w:w="108" w:type="dxa"/>
            <w:bottom w:w="0" w:type="dxa"/>
            <w:right w:w="108" w:type="dxa"/>
          </w:tblCellMar>
        </w:tblPrEx>
        <w:trPr>
          <w:trHeight w:val="558"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64661BC4"/>
        </w:tc>
        <w:tc>
          <w:tcPr>
            <w:tcW w:w="118" w:type="dxa"/>
            <w:tcBorders>
              <w:top w:val="single" w:color="000000" w:sz="6" w:space="0"/>
              <w:left w:val="single" w:color="000000" w:sz="2" w:space="0"/>
              <w:bottom w:val="single" w:color="000000" w:sz="6" w:space="0"/>
              <w:right w:val="single" w:color="000000" w:sz="2" w:space="0"/>
            </w:tcBorders>
            <w:tcMar>
              <w:left w:w="0" w:type="dxa"/>
              <w:right w:w="0" w:type="dxa"/>
            </w:tcMar>
          </w:tcPr>
          <w:p w14:paraId="41B15DE7"/>
        </w:tc>
        <w:tc>
          <w:tcPr>
            <w:tcW w:w="580" w:type="dxa"/>
            <w:tcBorders>
              <w:top w:val="single" w:color="000000" w:sz="6" w:space="0"/>
              <w:left w:val="single" w:color="000000" w:sz="2" w:space="0"/>
              <w:bottom w:val="single" w:color="000000" w:sz="2" w:space="0"/>
              <w:right w:val="single" w:color="000000" w:sz="2" w:space="0"/>
            </w:tcBorders>
            <w:tcMar>
              <w:left w:w="0" w:type="dxa"/>
              <w:right w:w="0" w:type="dxa"/>
            </w:tcMar>
          </w:tcPr>
          <w:p w14:paraId="1C93045B"/>
        </w:tc>
        <w:tc>
          <w:tcPr>
            <w:tcW w:w="466"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50C8E582"/>
        </w:tc>
        <w:tc>
          <w:tcPr>
            <w:tcW w:w="3368"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3392CDF0">
            <w:pPr>
              <w:widowControl/>
              <w:autoSpaceDE w:val="0"/>
              <w:autoSpaceDN w:val="0"/>
              <w:spacing w:before="30" w:after="0" w:line="208" w:lineRule="exact"/>
              <w:ind w:left="0" w:right="0" w:firstLine="0"/>
              <w:jc w:val="center"/>
            </w:pPr>
            <w:r>
              <w:rPr>
                <w:rFonts w:ascii="zGe0CX3k+SimSun" w:hAnsi="zGe0CX3k+SimSun" w:eastAsia="zGe0CX3k+SimSun"/>
                <w:color w:val="000000"/>
                <w:sz w:val="21"/>
              </w:rPr>
              <w:t>查，对存在的错搭乱接、漏损等问</w:t>
            </w:r>
          </w:p>
          <w:p w14:paraId="2CC1FD22">
            <w:pPr>
              <w:widowControl/>
              <w:autoSpaceDE w:val="0"/>
              <w:autoSpaceDN w:val="0"/>
              <w:spacing w:before="62" w:after="0" w:line="210" w:lineRule="exact"/>
              <w:ind w:left="0" w:right="0" w:firstLine="0"/>
              <w:jc w:val="center"/>
            </w:pPr>
            <w:r>
              <w:rPr>
                <w:rFonts w:ascii="zGe0CX3k+SimSun" w:hAnsi="zGe0CX3k+SimSun" w:eastAsia="zGe0CX3k+SimSun"/>
                <w:color w:val="000000"/>
                <w:sz w:val="21"/>
              </w:rPr>
              <w:t>题进行整改。</w:t>
            </w:r>
          </w:p>
        </w:tc>
        <w:tc>
          <w:tcPr>
            <w:tcW w:w="2664"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756C6217"/>
        </w:tc>
        <w:tc>
          <w:tcPr>
            <w:tcW w:w="810" w:type="dxa"/>
            <w:tcBorders>
              <w:top w:val="single" w:color="000000" w:sz="6" w:space="0"/>
              <w:left w:val="single" w:color="000000" w:sz="2" w:space="0"/>
              <w:bottom w:val="single" w:color="000000" w:sz="2" w:space="0"/>
              <w:right w:val="single" w:color="000000" w:sz="2" w:space="0"/>
            </w:tcBorders>
            <w:tcMar>
              <w:left w:w="0" w:type="dxa"/>
              <w:right w:w="0" w:type="dxa"/>
            </w:tcMar>
          </w:tcPr>
          <w:p w14:paraId="543EB78C"/>
        </w:tc>
        <w:tc>
          <w:tcPr>
            <w:tcW w:w="118" w:type="dxa"/>
            <w:tcBorders>
              <w:top w:val="single" w:color="000000" w:sz="6" w:space="0"/>
              <w:left w:val="single" w:color="000000" w:sz="2" w:space="0"/>
              <w:bottom w:val="single" w:color="000000" w:sz="6" w:space="0"/>
              <w:right w:val="single" w:color="000000" w:sz="6" w:space="0"/>
            </w:tcBorders>
            <w:tcMar>
              <w:left w:w="0" w:type="dxa"/>
              <w:right w:w="0" w:type="dxa"/>
            </w:tcMar>
          </w:tcPr>
          <w:p w14:paraId="40BBD379"/>
        </w:tc>
      </w:tr>
      <w:tr w14:paraId="6DC2A67D">
        <w:tblPrEx>
          <w:tblCellMar>
            <w:top w:w="0" w:type="dxa"/>
            <w:left w:w="108" w:type="dxa"/>
            <w:bottom w:w="0" w:type="dxa"/>
            <w:right w:w="108" w:type="dxa"/>
          </w:tblCellMar>
        </w:tblPrEx>
        <w:trPr>
          <w:trHeight w:val="2460" w:hRule="exact"/>
        </w:trPr>
        <w:tc>
          <w:tcPr>
            <w:tcW w:w="823" w:type="dxa"/>
            <w:tcBorders>
              <w:top w:val="single" w:color="000000" w:sz="6" w:space="0"/>
              <w:left w:val="single" w:color="000000" w:sz="6" w:space="0"/>
              <w:bottom w:val="single" w:color="000000" w:sz="6" w:space="0"/>
              <w:right w:val="single" w:color="000000" w:sz="2" w:space="0"/>
            </w:tcBorders>
          </w:tcPr>
          <w:p w14:paraId="3D62FECF"/>
        </w:tc>
        <w:tc>
          <w:tcPr>
            <w:tcW w:w="823" w:type="dxa"/>
            <w:tcBorders>
              <w:top w:val="single" w:color="000000" w:sz="6" w:space="0"/>
              <w:left w:val="single" w:color="000000" w:sz="2" w:space="0"/>
              <w:bottom w:val="single" w:color="000000" w:sz="6" w:space="0"/>
              <w:right w:val="single" w:color="000000" w:sz="2" w:space="0"/>
            </w:tcBorders>
          </w:tcPr>
          <w:p w14:paraId="0D9A5928"/>
        </w:tc>
        <w:tc>
          <w:tcPr>
            <w:tcW w:w="5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02E98E7">
            <w:pPr>
              <w:widowControl/>
              <w:autoSpaceDE w:val="0"/>
              <w:autoSpaceDN w:val="0"/>
              <w:spacing w:before="3302" w:after="0" w:line="232" w:lineRule="exact"/>
              <w:ind w:left="0" w:right="0" w:firstLine="0"/>
              <w:jc w:val="center"/>
            </w:pPr>
            <w:r>
              <w:rPr>
                <w:rFonts w:ascii="q2ybFcD9+TimesNewRomanPSMT" w:hAnsi="q2ybFcD9+TimesNewRomanPSMT" w:eastAsia="q2ybFcD9+TimesNewRomanPSMT"/>
                <w:color w:val="000000"/>
                <w:sz w:val="21"/>
              </w:rPr>
              <w:t>2</w:t>
            </w:r>
          </w:p>
        </w:tc>
        <w:tc>
          <w:tcPr>
            <w:tcW w:w="46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930E9F">
            <w:pPr>
              <w:widowControl/>
              <w:autoSpaceDE w:val="0"/>
              <w:autoSpaceDN w:val="0"/>
              <w:spacing w:before="2356" w:after="0" w:line="208" w:lineRule="exact"/>
              <w:ind w:left="0" w:right="0" w:firstLine="0"/>
              <w:jc w:val="center"/>
            </w:pPr>
            <w:r>
              <w:rPr>
                <w:rFonts w:ascii="zGe0CX3k+SimSun" w:hAnsi="zGe0CX3k+SimSun" w:eastAsia="zGe0CX3k+SimSun"/>
                <w:color w:val="000000"/>
                <w:sz w:val="21"/>
              </w:rPr>
              <w:t>加</w:t>
            </w:r>
          </w:p>
          <w:p w14:paraId="69B6B4A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强</w:t>
            </w:r>
          </w:p>
          <w:p w14:paraId="5024729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日</w:t>
            </w:r>
          </w:p>
          <w:p w14:paraId="27393CF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常</w:t>
            </w:r>
          </w:p>
          <w:p w14:paraId="0E47E9B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运</w:t>
            </w:r>
          </w:p>
          <w:p w14:paraId="16D5C5B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维</w:t>
            </w:r>
          </w:p>
          <w:p w14:paraId="6C7DE5AD">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管</w:t>
            </w:r>
          </w:p>
          <w:p w14:paraId="7ED628F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理</w:t>
            </w:r>
          </w:p>
        </w:tc>
        <w:tc>
          <w:tcPr>
            <w:tcW w:w="33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9F78232">
            <w:pPr>
              <w:widowControl/>
              <w:autoSpaceDE w:val="0"/>
              <w:autoSpaceDN w:val="0"/>
              <w:spacing w:before="0" w:after="0" w:line="268" w:lineRule="exact"/>
              <w:ind w:left="106" w:right="0" w:firstLine="0"/>
              <w:jc w:val="left"/>
            </w:pPr>
            <w:r>
              <w:rPr>
                <w:rFonts w:ascii="zGe0CX3k+SimSun" w:hAnsi="zGe0CX3k+SimSun" w:eastAsia="zGe0CX3k+SimSun"/>
                <w:color w:val="000000"/>
                <w:sz w:val="21"/>
              </w:rPr>
              <w:t>医疗机构应依法取得排污许可证，或填报排污登记表，并落实载明的各项生态环境管理要求。要将污水处理设施运行维护纳入医疗机构日常管理工作，依法建立健全医疗机构污水处理设施运行台账制度，落实岗位职责，规范记录进出水水量、水质、消毒药剂类型和使用量等信</w:t>
            </w:r>
          </w:p>
          <w:p w14:paraId="0B971B7A">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息。</w:t>
            </w:r>
          </w:p>
        </w:tc>
        <w:tc>
          <w:tcPr>
            <w:tcW w:w="26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4CFEC11">
            <w:pPr>
              <w:widowControl/>
              <w:autoSpaceDE w:val="0"/>
              <w:autoSpaceDN w:val="0"/>
              <w:spacing w:before="0" w:after="0" w:line="268" w:lineRule="exact"/>
              <w:ind w:left="0" w:right="0" w:firstLine="0"/>
              <w:jc w:val="center"/>
            </w:pPr>
            <w:r>
              <w:rPr>
                <w:rFonts w:ascii="zGe0CX3k+SimSun" w:hAnsi="zGe0CX3k+SimSun" w:eastAsia="zGe0CX3k+SimSun"/>
                <w:color w:val="000000"/>
                <w:sz w:val="21"/>
              </w:rPr>
              <w:t>环评要求建设单位在建设</w:t>
            </w:r>
            <w:r>
              <w:br w:type="textWrapping"/>
            </w:r>
            <w:r>
              <w:rPr>
                <w:rFonts w:ascii="zGe0CX3k+SimSun" w:hAnsi="zGe0CX3k+SimSun" w:eastAsia="zGe0CX3k+SimSun"/>
                <w:color w:val="000000"/>
                <w:sz w:val="21"/>
              </w:rPr>
              <w:t>完成后积极进行排污许可</w:t>
            </w:r>
            <w:r>
              <w:br w:type="textWrapping"/>
            </w:r>
            <w:r>
              <w:rPr>
                <w:rFonts w:ascii="zGe0CX3k+SimSun" w:hAnsi="zGe0CX3k+SimSun" w:eastAsia="zGe0CX3k+SimSun"/>
                <w:color w:val="000000"/>
                <w:sz w:val="21"/>
              </w:rPr>
              <w:t>证的申报，落实载明的各项生态环境管理要求。建立健全医疗机构污水处理设施</w:t>
            </w:r>
            <w:r>
              <w:br w:type="textWrapping"/>
            </w:r>
            <w:r>
              <w:rPr>
                <w:rFonts w:ascii="zGe0CX3k+SimSun" w:hAnsi="zGe0CX3k+SimSun" w:eastAsia="zGe0CX3k+SimSun"/>
                <w:color w:val="000000"/>
                <w:sz w:val="21"/>
              </w:rPr>
              <w:t>运行台账制度，落实岗位职责，规范记录进出水水量、水质、消毒药剂类型和使用</w:t>
            </w:r>
          </w:p>
          <w:p w14:paraId="1E0C53F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量等信息。</w:t>
            </w:r>
          </w:p>
        </w:tc>
        <w:tc>
          <w:tcPr>
            <w:tcW w:w="8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28FF66">
            <w:pPr>
              <w:widowControl/>
              <w:autoSpaceDE w:val="0"/>
              <w:autoSpaceDN w:val="0"/>
              <w:spacing w:before="1120" w:after="0" w:line="208"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left w:val="single" w:color="000000" w:sz="2" w:space="0"/>
              <w:bottom w:val="single" w:color="000000" w:sz="6" w:space="0"/>
              <w:right w:val="single" w:color="000000" w:sz="6" w:space="0"/>
            </w:tcBorders>
          </w:tcPr>
          <w:p w14:paraId="23F5DABE"/>
        </w:tc>
      </w:tr>
      <w:tr w14:paraId="07577F84">
        <w:tblPrEx>
          <w:tblCellMar>
            <w:top w:w="0" w:type="dxa"/>
            <w:left w:w="108" w:type="dxa"/>
            <w:bottom w:w="0" w:type="dxa"/>
            <w:right w:w="108" w:type="dxa"/>
          </w:tblCellMar>
        </w:tblPrEx>
        <w:trPr>
          <w:trHeight w:val="2462" w:hRule="exact"/>
        </w:trPr>
        <w:tc>
          <w:tcPr>
            <w:tcW w:w="823" w:type="dxa"/>
            <w:tcBorders>
              <w:top w:val="single" w:color="000000" w:sz="6" w:space="0"/>
              <w:left w:val="single" w:color="000000" w:sz="6" w:space="0"/>
              <w:bottom w:val="single" w:color="000000" w:sz="6" w:space="0"/>
              <w:right w:val="single" w:color="000000" w:sz="2" w:space="0"/>
            </w:tcBorders>
          </w:tcPr>
          <w:p w14:paraId="3E950B07"/>
        </w:tc>
        <w:tc>
          <w:tcPr>
            <w:tcW w:w="823" w:type="dxa"/>
            <w:tcBorders>
              <w:top w:val="single" w:color="000000" w:sz="6" w:space="0"/>
              <w:left w:val="single" w:color="000000" w:sz="2" w:space="0"/>
              <w:bottom w:val="single" w:color="000000" w:sz="6" w:space="0"/>
              <w:right w:val="single" w:color="000000" w:sz="2" w:space="0"/>
            </w:tcBorders>
          </w:tcPr>
          <w:p w14:paraId="050ACC4C"/>
        </w:tc>
        <w:tc>
          <w:tcPr>
            <w:tcW w:w="823" w:type="dxa"/>
            <w:vMerge w:val="continue"/>
            <w:tcBorders>
              <w:top w:val="single" w:color="000000" w:sz="2" w:space="0"/>
              <w:left w:val="single" w:color="000000" w:sz="2" w:space="0"/>
              <w:bottom w:val="single" w:color="000000" w:sz="2" w:space="0"/>
              <w:right w:val="single" w:color="000000" w:sz="2" w:space="0"/>
            </w:tcBorders>
          </w:tcPr>
          <w:p w14:paraId="41768B27"/>
        </w:tc>
        <w:tc>
          <w:tcPr>
            <w:tcW w:w="1646" w:type="dxa"/>
            <w:gridSpan w:val="2"/>
            <w:vMerge w:val="continue"/>
            <w:tcBorders>
              <w:top w:val="single" w:color="000000" w:sz="2" w:space="0"/>
              <w:left w:val="single" w:color="000000" w:sz="2" w:space="0"/>
              <w:bottom w:val="single" w:color="000000" w:sz="2" w:space="0"/>
              <w:right w:val="single" w:color="000000" w:sz="2" w:space="0"/>
            </w:tcBorders>
          </w:tcPr>
          <w:p w14:paraId="6C2B4B74"/>
        </w:tc>
        <w:tc>
          <w:tcPr>
            <w:tcW w:w="33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00B93D7">
            <w:pPr>
              <w:widowControl/>
              <w:autoSpaceDE w:val="0"/>
              <w:autoSpaceDN w:val="0"/>
              <w:spacing w:before="0" w:after="0" w:line="268" w:lineRule="exact"/>
              <w:ind w:left="106" w:right="0" w:firstLine="0"/>
              <w:jc w:val="left"/>
            </w:pPr>
            <w:r>
              <w:rPr>
                <w:rFonts w:ascii="zGe0CX3k+SimSun" w:hAnsi="zGe0CX3k+SimSun" w:eastAsia="zGe0CX3k+SimSun"/>
                <w:color w:val="000000"/>
                <w:sz w:val="21"/>
              </w:rPr>
              <w:t>医疗机构要按照排污许可证规定和有关标准规范，依法开展自行监测。属于重点排污单位的，依法安装使用自动监测设备，并与当地生态环境部门联网；鼓励有条件的非重点排污单位安装使用自动监测设备，并与当地生态环境部门联网。医疗机构可以委托第三方开展设施运行</w:t>
            </w:r>
          </w:p>
          <w:p w14:paraId="462A6E81">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维护和监测。</w:t>
            </w:r>
          </w:p>
        </w:tc>
        <w:tc>
          <w:tcPr>
            <w:tcW w:w="26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02ED201">
            <w:pPr>
              <w:widowControl/>
              <w:autoSpaceDE w:val="0"/>
              <w:autoSpaceDN w:val="0"/>
              <w:spacing w:before="514" w:after="0" w:line="272" w:lineRule="exact"/>
              <w:ind w:left="0" w:right="0" w:firstLine="0"/>
              <w:jc w:val="center"/>
            </w:pPr>
            <w:r>
              <w:rPr>
                <w:rFonts w:ascii="zGe0CX3k+SimSun" w:hAnsi="zGe0CX3k+SimSun" w:eastAsia="zGe0CX3k+SimSun"/>
                <w:color w:val="000000"/>
                <w:sz w:val="21"/>
              </w:rPr>
              <w:t>项目运行后，建设单位严格按照排污许可证规定和有关标准规范，依法开展自行监测，委托第三方开展设施运行维护和监测。</w:t>
            </w:r>
          </w:p>
        </w:tc>
        <w:tc>
          <w:tcPr>
            <w:tcW w:w="8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F35D1F">
            <w:pPr>
              <w:widowControl/>
              <w:autoSpaceDE w:val="0"/>
              <w:autoSpaceDN w:val="0"/>
              <w:spacing w:before="1122" w:after="0" w:line="208"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left w:val="single" w:color="000000" w:sz="2" w:space="0"/>
              <w:bottom w:val="single" w:color="000000" w:sz="6" w:space="0"/>
              <w:right w:val="single" w:color="000000" w:sz="6" w:space="0"/>
            </w:tcBorders>
          </w:tcPr>
          <w:p w14:paraId="58F0C126"/>
        </w:tc>
      </w:tr>
      <w:tr w14:paraId="44D05655">
        <w:tblPrEx>
          <w:tblCellMar>
            <w:top w:w="0" w:type="dxa"/>
            <w:left w:w="108" w:type="dxa"/>
            <w:bottom w:w="0" w:type="dxa"/>
            <w:right w:w="108" w:type="dxa"/>
          </w:tblCellMar>
        </w:tblPrEx>
        <w:trPr>
          <w:trHeight w:val="1916" w:hRule="exact"/>
        </w:trPr>
        <w:tc>
          <w:tcPr>
            <w:tcW w:w="823" w:type="dxa"/>
            <w:tcBorders>
              <w:top w:val="single" w:color="000000" w:sz="6" w:space="0"/>
              <w:left w:val="single" w:color="000000" w:sz="6" w:space="0"/>
              <w:bottom w:val="single" w:color="000000" w:sz="6" w:space="0"/>
              <w:right w:val="single" w:color="000000" w:sz="2" w:space="0"/>
            </w:tcBorders>
          </w:tcPr>
          <w:p w14:paraId="5ED1B76F"/>
        </w:tc>
        <w:tc>
          <w:tcPr>
            <w:tcW w:w="823" w:type="dxa"/>
            <w:tcBorders>
              <w:top w:val="single" w:color="000000" w:sz="6" w:space="0"/>
              <w:left w:val="single" w:color="000000" w:sz="2" w:space="0"/>
              <w:bottom w:val="single" w:color="000000" w:sz="6" w:space="0"/>
              <w:right w:val="single" w:color="000000" w:sz="2" w:space="0"/>
            </w:tcBorders>
          </w:tcPr>
          <w:p w14:paraId="47509B44"/>
        </w:tc>
        <w:tc>
          <w:tcPr>
            <w:tcW w:w="823" w:type="dxa"/>
            <w:vMerge w:val="continue"/>
            <w:tcBorders>
              <w:top w:val="single" w:color="000000" w:sz="2" w:space="0"/>
              <w:left w:val="single" w:color="000000" w:sz="2" w:space="0"/>
              <w:bottom w:val="single" w:color="000000" w:sz="2" w:space="0"/>
              <w:right w:val="single" w:color="000000" w:sz="2" w:space="0"/>
            </w:tcBorders>
          </w:tcPr>
          <w:p w14:paraId="1E0AF405"/>
        </w:tc>
        <w:tc>
          <w:tcPr>
            <w:tcW w:w="1646" w:type="dxa"/>
            <w:gridSpan w:val="2"/>
            <w:vMerge w:val="continue"/>
            <w:tcBorders>
              <w:top w:val="single" w:color="000000" w:sz="2" w:space="0"/>
              <w:left w:val="single" w:color="000000" w:sz="2" w:space="0"/>
              <w:bottom w:val="single" w:color="000000" w:sz="2" w:space="0"/>
              <w:right w:val="single" w:color="000000" w:sz="2" w:space="0"/>
            </w:tcBorders>
          </w:tcPr>
          <w:p w14:paraId="5AE392DB"/>
        </w:tc>
        <w:tc>
          <w:tcPr>
            <w:tcW w:w="33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FBB750B">
            <w:pPr>
              <w:widowControl/>
              <w:autoSpaceDE w:val="0"/>
              <w:autoSpaceDN w:val="0"/>
              <w:spacing w:before="0" w:after="0" w:line="268" w:lineRule="exact"/>
              <w:ind w:left="0" w:right="0" w:firstLine="0"/>
              <w:jc w:val="center"/>
            </w:pPr>
            <w:r>
              <w:rPr>
                <w:rFonts w:ascii="zGe0CX3k+SimSun" w:hAnsi="zGe0CX3k+SimSun" w:eastAsia="zGe0CX3k+SimSun"/>
                <w:color w:val="000000"/>
                <w:sz w:val="21"/>
              </w:rPr>
              <w:t>位于室内的污水处理工程必须设有强制通风设备，并为工作人员配备工作服、手套、面罩、护目镜、防毒面具以及急救用品。鼓励有条件的医疗机构提高污水处理设施自动化运行水平，减少工作人员直接或间接接触污水的风险。</w:t>
            </w:r>
          </w:p>
        </w:tc>
        <w:tc>
          <w:tcPr>
            <w:tcW w:w="26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34F5D11">
            <w:pPr>
              <w:widowControl/>
              <w:autoSpaceDE w:val="0"/>
              <w:autoSpaceDN w:val="0"/>
              <w:spacing w:before="240" w:after="0" w:line="272" w:lineRule="exact"/>
              <w:ind w:left="0" w:right="0" w:firstLine="0"/>
              <w:jc w:val="center"/>
            </w:pPr>
            <w:r>
              <w:rPr>
                <w:rFonts w:ascii="zGe0CX3k+SimSun" w:hAnsi="zGe0CX3k+SimSun" w:eastAsia="zGe0CX3k+SimSun"/>
                <w:color w:val="000000"/>
                <w:sz w:val="21"/>
              </w:rPr>
              <w:t>项目一体化污水处理设施位于室外，建设单位为工作人员配备工作服、手套、面罩、护目镜、防毒面具以及</w:t>
            </w:r>
          </w:p>
          <w:p w14:paraId="150DD16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急救用品。</w:t>
            </w:r>
          </w:p>
        </w:tc>
        <w:tc>
          <w:tcPr>
            <w:tcW w:w="8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175B6E">
            <w:pPr>
              <w:widowControl/>
              <w:autoSpaceDE w:val="0"/>
              <w:autoSpaceDN w:val="0"/>
              <w:spacing w:before="846" w:after="0" w:line="210"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left w:val="single" w:color="000000" w:sz="2" w:space="0"/>
              <w:bottom w:val="single" w:color="000000" w:sz="6" w:space="0"/>
              <w:right w:val="single" w:color="000000" w:sz="6" w:space="0"/>
            </w:tcBorders>
          </w:tcPr>
          <w:p w14:paraId="5157543A"/>
        </w:tc>
      </w:tr>
      <w:tr w14:paraId="022992A9">
        <w:tblPrEx>
          <w:tblCellMar>
            <w:top w:w="0" w:type="dxa"/>
            <w:left w:w="108" w:type="dxa"/>
            <w:bottom w:w="0" w:type="dxa"/>
            <w:right w:w="108" w:type="dxa"/>
          </w:tblCellMar>
        </w:tblPrEx>
        <w:trPr>
          <w:trHeight w:val="1644" w:hRule="exact"/>
        </w:trPr>
        <w:tc>
          <w:tcPr>
            <w:tcW w:w="823" w:type="dxa"/>
            <w:tcBorders>
              <w:top w:val="single" w:color="000000" w:sz="6" w:space="0"/>
              <w:left w:val="single" w:color="000000" w:sz="6" w:space="0"/>
              <w:bottom w:val="single" w:color="000000" w:sz="6" w:space="0"/>
              <w:right w:val="single" w:color="000000" w:sz="2" w:space="0"/>
            </w:tcBorders>
          </w:tcPr>
          <w:p w14:paraId="23E6F84B"/>
        </w:tc>
        <w:tc>
          <w:tcPr>
            <w:tcW w:w="823" w:type="dxa"/>
            <w:tcBorders>
              <w:top w:val="single" w:color="000000" w:sz="6" w:space="0"/>
              <w:left w:val="single" w:color="000000" w:sz="2" w:space="0"/>
              <w:bottom w:val="single" w:color="000000" w:sz="6" w:space="0"/>
              <w:right w:val="single" w:color="000000" w:sz="2" w:space="0"/>
            </w:tcBorders>
          </w:tcPr>
          <w:p w14:paraId="77836A74"/>
        </w:tc>
        <w:tc>
          <w:tcPr>
            <w:tcW w:w="58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A0C57F">
            <w:pPr>
              <w:widowControl/>
              <w:autoSpaceDE w:val="0"/>
              <w:autoSpaceDN w:val="0"/>
              <w:spacing w:before="706" w:after="0" w:line="232" w:lineRule="exact"/>
              <w:ind w:left="0" w:right="0" w:firstLine="0"/>
              <w:jc w:val="center"/>
            </w:pPr>
            <w:r>
              <w:rPr>
                <w:rFonts w:ascii="q2ybFcD9+TimesNewRomanPSMT" w:hAnsi="q2ybFcD9+TimesNewRomanPSMT" w:eastAsia="q2ybFcD9+TimesNewRomanPSMT"/>
                <w:color w:val="000000"/>
                <w:sz w:val="21"/>
              </w:rPr>
              <w:t>3</w:t>
            </w:r>
          </w:p>
        </w:tc>
        <w:tc>
          <w:tcPr>
            <w:tcW w:w="46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15430B">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落</w:t>
            </w:r>
          </w:p>
          <w:p w14:paraId="1DFB5344">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实</w:t>
            </w:r>
          </w:p>
          <w:p w14:paraId="4E709A50">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各</w:t>
            </w:r>
          </w:p>
          <w:p w14:paraId="40DFED3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方</w:t>
            </w:r>
          </w:p>
          <w:p w14:paraId="5D7B542E">
            <w:pPr>
              <w:widowControl/>
              <w:autoSpaceDE w:val="0"/>
              <w:autoSpaceDN w:val="0"/>
              <w:spacing w:before="62" w:after="0" w:line="208" w:lineRule="exact"/>
              <w:ind w:left="0" w:right="0" w:firstLine="0"/>
              <w:jc w:val="center"/>
            </w:pPr>
            <w:r>
              <w:rPr>
                <w:rFonts w:ascii="zGe0CX3k+SimSun" w:hAnsi="zGe0CX3k+SimSun" w:eastAsia="zGe0CX3k+SimSun"/>
                <w:color w:val="000000"/>
                <w:sz w:val="21"/>
              </w:rPr>
              <w:t>责</w:t>
            </w:r>
          </w:p>
          <w:p w14:paraId="06E3F10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任</w:t>
            </w:r>
          </w:p>
        </w:tc>
        <w:tc>
          <w:tcPr>
            <w:tcW w:w="33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5D54A70">
            <w:pPr>
              <w:widowControl/>
              <w:autoSpaceDE w:val="0"/>
              <w:autoSpaceDN w:val="0"/>
              <w:spacing w:before="374" w:after="0" w:line="274" w:lineRule="exact"/>
              <w:ind w:left="0" w:right="0" w:firstLine="0"/>
              <w:jc w:val="center"/>
            </w:pPr>
            <w:r>
              <w:rPr>
                <w:rFonts w:ascii="zGe0CX3k+SimSun" w:hAnsi="zGe0CX3k+SimSun" w:eastAsia="zGe0CX3k+SimSun"/>
                <w:color w:val="000000"/>
                <w:sz w:val="21"/>
              </w:rPr>
              <w:t>医疗机构要切实履行污染治理主体责任，做好污水收集、处理、消毒等工作，确保达标排放。</w:t>
            </w:r>
          </w:p>
        </w:tc>
        <w:tc>
          <w:tcPr>
            <w:tcW w:w="26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5E2BC2">
            <w:pPr>
              <w:widowControl/>
              <w:autoSpaceDE w:val="0"/>
              <w:autoSpaceDN w:val="0"/>
              <w:spacing w:before="242" w:after="0" w:line="272" w:lineRule="exact"/>
              <w:ind w:left="0" w:right="0" w:firstLine="0"/>
              <w:jc w:val="center"/>
            </w:pPr>
            <w:r>
              <w:rPr>
                <w:rFonts w:ascii="zGe0CX3k+SimSun" w:hAnsi="zGe0CX3k+SimSun" w:eastAsia="zGe0CX3k+SimSun"/>
                <w:color w:val="000000"/>
                <w:sz w:val="21"/>
              </w:rPr>
              <w:t>建设单位切实履行污染治理主体责任，做好污水收集、处理、消毒等工作，确保达标排放。</w:t>
            </w:r>
          </w:p>
        </w:tc>
        <w:tc>
          <w:tcPr>
            <w:tcW w:w="8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5ED189">
            <w:pPr>
              <w:widowControl/>
              <w:autoSpaceDE w:val="0"/>
              <w:autoSpaceDN w:val="0"/>
              <w:spacing w:before="714" w:after="0" w:line="208"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left w:val="single" w:color="000000" w:sz="2" w:space="0"/>
              <w:bottom w:val="single" w:color="000000" w:sz="6" w:space="0"/>
              <w:right w:val="single" w:color="000000" w:sz="6" w:space="0"/>
            </w:tcBorders>
          </w:tcPr>
          <w:p w14:paraId="368036CE"/>
        </w:tc>
      </w:tr>
      <w:tr w14:paraId="4D97CC48">
        <w:tblPrEx>
          <w:tblCellMar>
            <w:top w:w="0" w:type="dxa"/>
            <w:left w:w="108" w:type="dxa"/>
            <w:bottom w:w="0" w:type="dxa"/>
            <w:right w:w="108" w:type="dxa"/>
          </w:tblCellMar>
        </w:tblPrEx>
        <w:trPr>
          <w:trHeight w:val="328" w:hRule="exact"/>
        </w:trPr>
        <w:tc>
          <w:tcPr>
            <w:tcW w:w="823" w:type="dxa"/>
            <w:tcBorders>
              <w:top w:val="single" w:color="000000" w:sz="6" w:space="0"/>
              <w:left w:val="single" w:color="000000" w:sz="6" w:space="0"/>
              <w:bottom w:val="single" w:color="000000" w:sz="6" w:space="0"/>
              <w:right w:val="single" w:color="000000" w:sz="2" w:space="0"/>
            </w:tcBorders>
          </w:tcPr>
          <w:p w14:paraId="7995A5AA"/>
        </w:tc>
        <w:tc>
          <w:tcPr>
            <w:tcW w:w="823" w:type="dxa"/>
            <w:tcBorders>
              <w:top w:val="single" w:color="000000" w:sz="6" w:space="0"/>
              <w:left w:val="single" w:color="000000" w:sz="2" w:space="0"/>
              <w:bottom w:val="single" w:color="000000" w:sz="6" w:space="0"/>
              <w:right w:val="single" w:color="000000" w:sz="2" w:space="0"/>
            </w:tcBorders>
          </w:tcPr>
          <w:p w14:paraId="14147FA1"/>
        </w:tc>
        <w:tc>
          <w:tcPr>
            <w:tcW w:w="87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342C7A">
            <w:pPr>
              <w:widowControl/>
              <w:autoSpaceDE w:val="0"/>
              <w:autoSpaceDN w:val="0"/>
              <w:spacing w:before="54" w:after="0" w:line="208" w:lineRule="exact"/>
              <w:ind w:left="0" w:right="0" w:firstLine="0"/>
              <w:jc w:val="center"/>
            </w:pPr>
            <w:r>
              <w:rPr>
                <w:rFonts w:ascii="zGe0CX3k+SimSun" w:hAnsi="zGe0CX3k+SimSun" w:eastAsia="zGe0CX3k+SimSun"/>
                <w:color w:val="000000"/>
                <w:sz w:val="21"/>
              </w:rPr>
              <w:t>序号</w:t>
            </w:r>
          </w:p>
        </w:tc>
        <w:tc>
          <w:tcPr>
            <w:tcW w:w="322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EBC296">
            <w:pPr>
              <w:widowControl/>
              <w:autoSpaceDE w:val="0"/>
              <w:autoSpaceDN w:val="0"/>
              <w:spacing w:before="54" w:after="0" w:line="208" w:lineRule="exact"/>
              <w:ind w:left="0" w:right="0" w:firstLine="0"/>
              <w:jc w:val="center"/>
            </w:pPr>
            <w:r>
              <w:rPr>
                <w:rFonts w:ascii="zGe0CX3k+SimSun" w:hAnsi="zGe0CX3k+SimSun" w:eastAsia="zGe0CX3k+SimSun"/>
                <w:b/>
                <w:color w:val="000000"/>
                <w:sz w:val="21"/>
              </w:rPr>
              <w:t>要求</w:t>
            </w:r>
          </w:p>
        </w:tc>
        <w:tc>
          <w:tcPr>
            <w:tcW w:w="291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8298B8">
            <w:pPr>
              <w:widowControl/>
              <w:autoSpaceDE w:val="0"/>
              <w:autoSpaceDN w:val="0"/>
              <w:spacing w:before="54" w:after="0" w:line="208" w:lineRule="exact"/>
              <w:ind w:left="0" w:right="0" w:firstLine="0"/>
              <w:jc w:val="center"/>
            </w:pPr>
            <w:r>
              <w:rPr>
                <w:rFonts w:ascii="zGe0CX3k+SimSun" w:hAnsi="zGe0CX3k+SimSun" w:eastAsia="zGe0CX3k+SimSun"/>
                <w:b/>
                <w:color w:val="000000"/>
                <w:sz w:val="21"/>
              </w:rPr>
              <w:t>本项目实际情况</w:t>
            </w:r>
          </w:p>
        </w:tc>
        <w:tc>
          <w:tcPr>
            <w:tcW w:w="88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266B58">
            <w:pPr>
              <w:widowControl/>
              <w:autoSpaceDE w:val="0"/>
              <w:autoSpaceDN w:val="0"/>
              <w:spacing w:before="54" w:after="0" w:line="208" w:lineRule="exact"/>
              <w:ind w:left="0" w:right="0" w:firstLine="0"/>
              <w:jc w:val="center"/>
            </w:pPr>
            <w:r>
              <w:rPr>
                <w:rFonts w:ascii="zGe0CX3k+SimSun" w:hAnsi="zGe0CX3k+SimSun" w:eastAsia="zGe0CX3k+SimSun"/>
                <w:color w:val="000000"/>
                <w:sz w:val="21"/>
              </w:rPr>
              <w:t>相符性</w:t>
            </w:r>
          </w:p>
        </w:tc>
        <w:tc>
          <w:tcPr>
            <w:tcW w:w="823" w:type="dxa"/>
            <w:tcBorders>
              <w:top w:val="single" w:color="000000" w:sz="6" w:space="0"/>
              <w:left w:val="single" w:color="000000" w:sz="2" w:space="0"/>
              <w:bottom w:val="single" w:color="000000" w:sz="6" w:space="0"/>
              <w:right w:val="single" w:color="000000" w:sz="6" w:space="0"/>
            </w:tcBorders>
          </w:tcPr>
          <w:p w14:paraId="669E1EC3"/>
        </w:tc>
      </w:tr>
      <w:tr w14:paraId="654B0A8B">
        <w:tblPrEx>
          <w:tblCellMar>
            <w:top w:w="0" w:type="dxa"/>
            <w:left w:w="108" w:type="dxa"/>
            <w:bottom w:w="0" w:type="dxa"/>
            <w:right w:w="108" w:type="dxa"/>
          </w:tblCellMar>
        </w:tblPrEx>
        <w:trPr>
          <w:trHeight w:val="326" w:hRule="exact"/>
        </w:trPr>
        <w:tc>
          <w:tcPr>
            <w:tcW w:w="823" w:type="dxa"/>
            <w:tcBorders>
              <w:top w:val="single" w:color="000000" w:sz="6" w:space="0"/>
              <w:left w:val="single" w:color="000000" w:sz="6" w:space="0"/>
              <w:bottom w:val="single" w:color="000000" w:sz="6" w:space="0"/>
              <w:right w:val="single" w:color="000000" w:sz="2" w:space="0"/>
            </w:tcBorders>
          </w:tcPr>
          <w:p w14:paraId="5F0789B8"/>
        </w:tc>
        <w:tc>
          <w:tcPr>
            <w:tcW w:w="823" w:type="dxa"/>
            <w:tcBorders>
              <w:top w:val="single" w:color="000000" w:sz="6" w:space="0"/>
              <w:left w:val="single" w:color="000000" w:sz="2" w:space="0"/>
              <w:bottom w:val="single" w:color="000000" w:sz="6" w:space="0"/>
              <w:right w:val="single" w:color="000000" w:sz="2" w:space="0"/>
            </w:tcBorders>
          </w:tcPr>
          <w:p w14:paraId="45050EDE"/>
        </w:tc>
        <w:tc>
          <w:tcPr>
            <w:tcW w:w="788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26BDD196">
            <w:pPr>
              <w:widowControl/>
              <w:autoSpaceDE w:val="0"/>
              <w:autoSpaceDN w:val="0"/>
              <w:spacing w:before="52" w:after="0" w:line="210" w:lineRule="exact"/>
              <w:ind w:left="0" w:right="0" w:firstLine="0"/>
              <w:jc w:val="center"/>
            </w:pPr>
            <w:r>
              <w:rPr>
                <w:rFonts w:ascii="zGe0CX3k+SimSun" w:hAnsi="zGe0CX3k+SimSun" w:eastAsia="zGe0CX3k+SimSun"/>
                <w:color w:val="000000"/>
                <w:sz w:val="21"/>
              </w:rPr>
              <w:t>一、规范医疗废物处置方式：</w:t>
            </w:r>
          </w:p>
        </w:tc>
        <w:tc>
          <w:tcPr>
            <w:tcW w:w="823" w:type="dxa"/>
            <w:tcBorders>
              <w:top w:val="single" w:color="000000" w:sz="6" w:space="0"/>
              <w:left w:val="single" w:color="000000" w:sz="2" w:space="0"/>
              <w:bottom w:val="single" w:color="000000" w:sz="6" w:space="0"/>
              <w:right w:val="single" w:color="000000" w:sz="6" w:space="0"/>
            </w:tcBorders>
          </w:tcPr>
          <w:p w14:paraId="5B4AA306"/>
        </w:tc>
      </w:tr>
      <w:tr w14:paraId="1037EECF">
        <w:tblPrEx>
          <w:tblCellMar>
            <w:top w:w="0" w:type="dxa"/>
            <w:left w:w="108" w:type="dxa"/>
            <w:bottom w:w="0" w:type="dxa"/>
            <w:right w:w="108" w:type="dxa"/>
          </w:tblCellMar>
        </w:tblPrEx>
        <w:trPr>
          <w:trHeight w:val="972" w:hRule="exact"/>
        </w:trPr>
        <w:tc>
          <w:tcPr>
            <w:tcW w:w="823" w:type="dxa"/>
            <w:tcBorders>
              <w:top w:val="single" w:color="000000" w:sz="6" w:space="0"/>
              <w:left w:val="single" w:color="000000" w:sz="6" w:space="0"/>
              <w:bottom w:val="single" w:color="000000" w:sz="6" w:space="0"/>
              <w:right w:val="single" w:color="000000" w:sz="2" w:space="0"/>
            </w:tcBorders>
          </w:tcPr>
          <w:p w14:paraId="0F8D74BE"/>
        </w:tc>
        <w:tc>
          <w:tcPr>
            <w:tcW w:w="823" w:type="dxa"/>
            <w:tcBorders>
              <w:top w:val="single" w:color="000000" w:sz="6" w:space="0"/>
              <w:left w:val="single" w:color="000000" w:sz="2" w:space="0"/>
              <w:bottom w:val="single" w:color="000000" w:sz="6" w:space="0"/>
              <w:right w:val="single" w:color="000000" w:sz="2" w:space="0"/>
            </w:tcBorders>
          </w:tcPr>
          <w:p w14:paraId="697FB686"/>
        </w:tc>
        <w:tc>
          <w:tcPr>
            <w:tcW w:w="870"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463C77EB">
            <w:pPr>
              <w:widowControl/>
              <w:autoSpaceDE w:val="0"/>
              <w:autoSpaceDN w:val="0"/>
              <w:spacing w:before="366" w:after="0" w:line="230" w:lineRule="exact"/>
              <w:ind w:left="0" w:right="0" w:firstLine="0"/>
              <w:jc w:val="center"/>
            </w:pPr>
            <w:r>
              <w:rPr>
                <w:rFonts w:ascii="q2ybFcD9+TimesNewRomanPSMT" w:hAnsi="q2ybFcD9+TimesNewRomanPSMT" w:eastAsia="q2ybFcD9+TimesNewRomanPSMT"/>
                <w:color w:val="000000"/>
                <w:sz w:val="21"/>
              </w:rPr>
              <w:t>1</w:t>
            </w:r>
          </w:p>
        </w:tc>
        <w:tc>
          <w:tcPr>
            <w:tcW w:w="3228"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7346D3E0">
            <w:pPr>
              <w:widowControl/>
              <w:autoSpaceDE w:val="0"/>
              <w:autoSpaceDN w:val="0"/>
              <w:spacing w:before="0" w:after="0" w:line="300" w:lineRule="exact"/>
              <w:ind w:left="104" w:right="106" w:firstLine="0"/>
              <w:jc w:val="both"/>
            </w:pPr>
            <w:r>
              <w:rPr>
                <w:rFonts w:ascii="zGe0CX3k+SimSun" w:hAnsi="zGe0CX3k+SimSun" w:eastAsia="zGe0CX3k+SimSun"/>
                <w:color w:val="000000"/>
                <w:sz w:val="21"/>
              </w:rPr>
              <w:t>医疗卫生机构应当及时告知并将医疗废物交由持有危险废物经营许可证的医疗废物集中处置单位</w:t>
            </w:r>
          </w:p>
        </w:tc>
        <w:tc>
          <w:tcPr>
            <w:tcW w:w="2910"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12970F46">
            <w:pPr>
              <w:widowControl/>
              <w:autoSpaceDE w:val="0"/>
              <w:autoSpaceDN w:val="0"/>
              <w:spacing w:before="0" w:after="0" w:line="290" w:lineRule="exact"/>
              <w:ind w:left="144" w:right="144" w:firstLine="0"/>
              <w:jc w:val="center"/>
            </w:pPr>
            <w:r>
              <w:rPr>
                <w:rFonts w:ascii="zGe0CX3k+SimSun" w:hAnsi="zGe0CX3k+SimSun" w:eastAsia="zGe0CX3k+SimSun"/>
                <w:color w:val="000000"/>
                <w:sz w:val="21"/>
              </w:rPr>
              <w:t>本项目产生的医疗废物统一收集后交由资质单位清运处</w:t>
            </w:r>
          </w:p>
          <w:p w14:paraId="2688C3CE">
            <w:pPr>
              <w:widowControl/>
              <w:autoSpaceDE w:val="0"/>
              <w:autoSpaceDN w:val="0"/>
              <w:spacing w:before="108" w:after="0" w:line="210" w:lineRule="exact"/>
              <w:ind w:left="0" w:right="0" w:firstLine="0"/>
              <w:jc w:val="center"/>
            </w:pPr>
            <w:r>
              <w:rPr>
                <w:rFonts w:ascii="zGe0CX3k+SimSun" w:hAnsi="zGe0CX3k+SimSun" w:eastAsia="zGe0CX3k+SimSun"/>
                <w:color w:val="000000"/>
                <w:sz w:val="21"/>
              </w:rPr>
              <w:t>置。</w:t>
            </w:r>
          </w:p>
        </w:tc>
        <w:tc>
          <w:tcPr>
            <w:tcW w:w="880"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39AE6F12">
            <w:pPr>
              <w:widowControl/>
              <w:autoSpaceDE w:val="0"/>
              <w:autoSpaceDN w:val="0"/>
              <w:spacing w:before="372" w:after="0" w:line="208" w:lineRule="exact"/>
              <w:ind w:left="0" w:right="0" w:firstLine="0"/>
              <w:jc w:val="center"/>
            </w:pPr>
            <w:r>
              <w:rPr>
                <w:rFonts w:ascii="zGe0CX3k+SimSun" w:hAnsi="zGe0CX3k+SimSun" w:eastAsia="zGe0CX3k+SimSun"/>
                <w:color w:val="000000"/>
                <w:sz w:val="21"/>
              </w:rPr>
              <w:t>符合</w:t>
            </w:r>
          </w:p>
        </w:tc>
        <w:tc>
          <w:tcPr>
            <w:tcW w:w="823" w:type="dxa"/>
            <w:tcBorders>
              <w:top w:val="single" w:color="000000" w:sz="6" w:space="0"/>
              <w:left w:val="single" w:color="000000" w:sz="2" w:space="0"/>
              <w:bottom w:val="single" w:color="000000" w:sz="6" w:space="0"/>
              <w:right w:val="single" w:color="000000" w:sz="6" w:space="0"/>
            </w:tcBorders>
          </w:tcPr>
          <w:p w14:paraId="780EA5D4"/>
        </w:tc>
      </w:tr>
    </w:tbl>
    <w:p w14:paraId="57DE3BF6">
      <w:pPr>
        <w:widowControl/>
        <w:autoSpaceDE w:val="0"/>
        <w:autoSpaceDN w:val="0"/>
        <w:spacing w:before="230"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25</w:t>
      </w:r>
      <w:r>
        <w:rPr>
          <w:rFonts w:ascii="zGe0CX3k+SimSun" w:hAnsi="zGe0CX3k+SimSun" w:eastAsia="zGe0CX3k+SimSun"/>
          <w:color w:val="000000"/>
          <w:sz w:val="28"/>
        </w:rPr>
        <w:t>—</w:t>
      </w:r>
    </w:p>
    <w:p w14:paraId="6E753237">
      <w:pPr>
        <w:sectPr>
          <w:pgSz w:w="11905" w:h="17238"/>
          <w:pgMar w:top="716" w:right="1416" w:bottom="480" w:left="1438" w:header="720" w:footer="720" w:gutter="0"/>
          <w:cols w:equalWidth="0" w:num="1">
            <w:col w:w="9052"/>
          </w:cols>
          <w:docGrid w:linePitch="360" w:charSpace="0"/>
        </w:sectPr>
      </w:pPr>
    </w:p>
    <w:p w14:paraId="5C169CA2">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118"/>
        <w:gridCol w:w="870"/>
        <w:gridCol w:w="3228"/>
        <w:gridCol w:w="2910"/>
        <w:gridCol w:w="880"/>
        <w:gridCol w:w="118"/>
      </w:tblGrid>
      <w:tr w14:paraId="4F44802F">
        <w:tblPrEx>
          <w:tblCellMar>
            <w:top w:w="0" w:type="dxa"/>
            <w:left w:w="108" w:type="dxa"/>
            <w:bottom w:w="0" w:type="dxa"/>
            <w:right w:w="108" w:type="dxa"/>
          </w:tblCellMar>
        </w:tblPrEx>
        <w:trPr>
          <w:trHeight w:val="1280" w:hRule="exact"/>
        </w:trPr>
        <w:tc>
          <w:tcPr>
            <w:tcW w:w="86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3BF3AB6B"/>
        </w:tc>
        <w:tc>
          <w:tcPr>
            <w:tcW w:w="118"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66026885"/>
        </w:tc>
        <w:tc>
          <w:tcPr>
            <w:tcW w:w="870" w:type="dxa"/>
            <w:tcBorders>
              <w:top w:val="single" w:color="000000" w:sz="6" w:space="0"/>
              <w:left w:val="single" w:color="000000" w:sz="2" w:space="0"/>
              <w:bottom w:val="single" w:color="000000" w:sz="2" w:space="0"/>
              <w:right w:val="single" w:color="000000" w:sz="2" w:space="0"/>
            </w:tcBorders>
            <w:tcMar>
              <w:left w:w="0" w:type="dxa"/>
              <w:right w:w="0" w:type="dxa"/>
            </w:tcMar>
          </w:tcPr>
          <w:p w14:paraId="7436DE9F"/>
        </w:tc>
        <w:tc>
          <w:tcPr>
            <w:tcW w:w="3228" w:type="dxa"/>
            <w:tcBorders>
              <w:top w:val="single" w:color="000000" w:sz="6" w:space="0"/>
              <w:left w:val="single" w:color="000000" w:sz="2" w:space="0"/>
              <w:bottom w:val="single" w:color="000000" w:sz="2" w:space="0"/>
              <w:right w:val="single" w:color="000000" w:sz="2" w:space="0"/>
            </w:tcBorders>
            <w:tcMar>
              <w:left w:w="0" w:type="dxa"/>
              <w:right w:w="0" w:type="dxa"/>
            </w:tcMar>
          </w:tcPr>
          <w:p w14:paraId="3156DDB4">
            <w:pPr>
              <w:widowControl/>
              <w:autoSpaceDE w:val="0"/>
              <w:autoSpaceDN w:val="0"/>
              <w:spacing w:before="0" w:after="0" w:line="302" w:lineRule="exact"/>
              <w:ind w:left="104" w:right="106" w:firstLine="0"/>
              <w:jc w:val="both"/>
            </w:pPr>
            <w:r>
              <w:rPr>
                <w:rFonts w:ascii="zGe0CX3k+SimSun" w:hAnsi="zGe0CX3k+SimSun" w:eastAsia="zGe0CX3k+SimSun"/>
                <w:color w:val="000000"/>
                <w:sz w:val="21"/>
              </w:rPr>
              <w:t>处置。村卫生室医疗废物原则上交乡镇医院集中存放，医疗废物集中处置单位按要求到乡镇医院收集、转运医疗废物。</w:t>
            </w:r>
          </w:p>
        </w:tc>
        <w:tc>
          <w:tcPr>
            <w:tcW w:w="2910" w:type="dxa"/>
            <w:tcBorders>
              <w:top w:val="single" w:color="000000" w:sz="6" w:space="0"/>
              <w:left w:val="single" w:color="000000" w:sz="2" w:space="0"/>
              <w:bottom w:val="single" w:color="000000" w:sz="2" w:space="0"/>
              <w:right w:val="single" w:color="000000" w:sz="2" w:space="0"/>
            </w:tcBorders>
            <w:tcMar>
              <w:left w:w="0" w:type="dxa"/>
              <w:right w:w="0" w:type="dxa"/>
            </w:tcMar>
          </w:tcPr>
          <w:p w14:paraId="701FD2E2"/>
        </w:tc>
        <w:tc>
          <w:tcPr>
            <w:tcW w:w="880" w:type="dxa"/>
            <w:tcBorders>
              <w:top w:val="single" w:color="000000" w:sz="6" w:space="0"/>
              <w:left w:val="single" w:color="000000" w:sz="2" w:space="0"/>
              <w:bottom w:val="single" w:color="000000" w:sz="2" w:space="0"/>
              <w:right w:val="single" w:color="000000" w:sz="2" w:space="0"/>
            </w:tcBorders>
            <w:tcMar>
              <w:left w:w="0" w:type="dxa"/>
              <w:right w:w="0" w:type="dxa"/>
            </w:tcMar>
          </w:tcPr>
          <w:p w14:paraId="1BBBA4E1"/>
        </w:tc>
        <w:tc>
          <w:tcPr>
            <w:tcW w:w="118"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599EE69B"/>
        </w:tc>
      </w:tr>
      <w:tr w14:paraId="56C9816C">
        <w:tblPrEx>
          <w:tblCellMar>
            <w:top w:w="0" w:type="dxa"/>
            <w:left w:w="108" w:type="dxa"/>
            <w:bottom w:w="0" w:type="dxa"/>
            <w:right w:w="108" w:type="dxa"/>
          </w:tblCellMar>
        </w:tblPrEx>
        <w:trPr>
          <w:trHeight w:val="32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32EF5C7F"/>
        </w:tc>
        <w:tc>
          <w:tcPr>
            <w:tcW w:w="1293" w:type="dxa"/>
            <w:vMerge w:val="continue"/>
            <w:tcBorders>
              <w:top w:val="single" w:color="000000" w:sz="6" w:space="0"/>
              <w:left w:val="single" w:color="000000" w:sz="2" w:space="0"/>
              <w:bottom w:val="single" w:color="000000" w:sz="6" w:space="0"/>
              <w:right w:val="single" w:color="000000" w:sz="2" w:space="0"/>
            </w:tcBorders>
          </w:tcPr>
          <w:p w14:paraId="5C000515"/>
        </w:tc>
        <w:tc>
          <w:tcPr>
            <w:tcW w:w="788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5B078F3">
            <w:pPr>
              <w:widowControl/>
              <w:autoSpaceDE w:val="0"/>
              <w:autoSpaceDN w:val="0"/>
              <w:spacing w:before="54" w:after="0" w:line="210" w:lineRule="exact"/>
              <w:ind w:left="0" w:right="0" w:firstLine="0"/>
              <w:jc w:val="center"/>
            </w:pPr>
            <w:r>
              <w:rPr>
                <w:rFonts w:ascii="zGe0CX3k+SimSun" w:hAnsi="zGe0CX3k+SimSun" w:eastAsia="zGe0CX3k+SimSun"/>
                <w:color w:val="000000"/>
                <w:sz w:val="21"/>
              </w:rPr>
              <w:t>二、推动医疗废物集中安全处置：</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752D377"/>
        </w:tc>
      </w:tr>
      <w:tr w14:paraId="4883295D">
        <w:tblPrEx>
          <w:tblCellMar>
            <w:top w:w="0" w:type="dxa"/>
            <w:left w:w="108" w:type="dxa"/>
            <w:bottom w:w="0" w:type="dxa"/>
            <w:right w:w="108" w:type="dxa"/>
          </w:tblCellMar>
        </w:tblPrEx>
        <w:trPr>
          <w:trHeight w:val="191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1A2F16F1"/>
        </w:tc>
        <w:tc>
          <w:tcPr>
            <w:tcW w:w="1293" w:type="dxa"/>
            <w:vMerge w:val="continue"/>
            <w:tcBorders>
              <w:top w:val="single" w:color="000000" w:sz="6" w:space="0"/>
              <w:left w:val="single" w:color="000000" w:sz="2" w:space="0"/>
              <w:bottom w:val="single" w:color="000000" w:sz="6" w:space="0"/>
              <w:right w:val="single" w:color="000000" w:sz="2" w:space="0"/>
            </w:tcBorders>
          </w:tcPr>
          <w:p w14:paraId="634E91F9"/>
        </w:tc>
        <w:tc>
          <w:tcPr>
            <w:tcW w:w="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7ECEA3">
            <w:pPr>
              <w:widowControl/>
              <w:autoSpaceDE w:val="0"/>
              <w:autoSpaceDN w:val="0"/>
              <w:spacing w:before="840" w:after="0" w:line="232" w:lineRule="exact"/>
              <w:ind w:left="0" w:right="0" w:firstLine="0"/>
              <w:jc w:val="center"/>
            </w:pPr>
            <w:r>
              <w:rPr>
                <w:rFonts w:ascii="q2ybFcD9+TimesNewRomanPSMT" w:hAnsi="q2ybFcD9+TimesNewRomanPSMT" w:eastAsia="q2ybFcD9+TimesNewRomanPSMT"/>
                <w:color w:val="000000"/>
                <w:sz w:val="21"/>
              </w:rPr>
              <w:t>1</w:t>
            </w:r>
          </w:p>
        </w:tc>
        <w:tc>
          <w:tcPr>
            <w:tcW w:w="32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49E24DE">
            <w:pPr>
              <w:widowControl/>
              <w:autoSpaceDE w:val="0"/>
              <w:autoSpaceDN w:val="0"/>
              <w:spacing w:before="0" w:after="0" w:line="306" w:lineRule="exact"/>
              <w:ind w:left="0" w:right="0" w:firstLine="0"/>
              <w:jc w:val="center"/>
            </w:pPr>
            <w:r>
              <w:rPr>
                <w:rFonts w:ascii="zGe0CX3k+SimSun" w:hAnsi="zGe0CX3k+SimSun" w:eastAsia="zGe0CX3k+SimSun"/>
                <w:color w:val="000000"/>
                <w:sz w:val="21"/>
              </w:rPr>
              <w:t>探索基层医疗卫生机构医疗废物集中送至上级医疗卫生机构统一处置的管理模式，或就近运送到持有危险废物经营许可证的医疗废物集中处置单位进行统一处</w:t>
            </w:r>
          </w:p>
          <w:p w14:paraId="337A2C23">
            <w:pPr>
              <w:widowControl/>
              <w:autoSpaceDE w:val="0"/>
              <w:autoSpaceDN w:val="0"/>
              <w:spacing w:before="106" w:after="0" w:line="210" w:lineRule="exact"/>
              <w:ind w:left="0" w:right="0" w:firstLine="0"/>
              <w:jc w:val="center"/>
            </w:pPr>
            <w:r>
              <w:rPr>
                <w:rFonts w:ascii="zGe0CX3k+SimSun" w:hAnsi="zGe0CX3k+SimSun" w:eastAsia="zGe0CX3k+SimSun"/>
                <w:color w:val="000000"/>
                <w:sz w:val="21"/>
              </w:rPr>
              <w:t>置。</w:t>
            </w:r>
          </w:p>
        </w:tc>
        <w:tc>
          <w:tcPr>
            <w:tcW w:w="29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D0985FF">
            <w:pPr>
              <w:widowControl/>
              <w:autoSpaceDE w:val="0"/>
              <w:autoSpaceDN w:val="0"/>
              <w:spacing w:before="106" w:after="0" w:line="316" w:lineRule="exact"/>
              <w:ind w:left="0" w:right="0" w:firstLine="0"/>
              <w:jc w:val="center"/>
            </w:pPr>
            <w:r>
              <w:rPr>
                <w:rFonts w:ascii="zGe0CX3k+SimSun" w:hAnsi="zGe0CX3k+SimSun" w:eastAsia="zGe0CX3k+SimSun"/>
                <w:color w:val="000000"/>
                <w:sz w:val="21"/>
              </w:rPr>
              <w:t>项目所在地位于</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拓东路石家巷</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号（云南商业物资有限公司</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层，本项目医疗废物拟统一收集交由资质单位清运处置。</w:t>
            </w:r>
          </w:p>
        </w:tc>
        <w:tc>
          <w:tcPr>
            <w:tcW w:w="88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934581">
            <w:pPr>
              <w:widowControl/>
              <w:autoSpaceDE w:val="0"/>
              <w:autoSpaceDN w:val="0"/>
              <w:spacing w:before="84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6B7292A"/>
        </w:tc>
      </w:tr>
      <w:tr w14:paraId="55FE881E">
        <w:tblPrEx>
          <w:tblCellMar>
            <w:top w:w="0" w:type="dxa"/>
            <w:left w:w="108" w:type="dxa"/>
            <w:bottom w:w="0" w:type="dxa"/>
            <w:right w:w="108" w:type="dxa"/>
          </w:tblCellMar>
        </w:tblPrEx>
        <w:trPr>
          <w:trHeight w:val="326"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6C072548"/>
        </w:tc>
        <w:tc>
          <w:tcPr>
            <w:tcW w:w="1293" w:type="dxa"/>
            <w:vMerge w:val="continue"/>
            <w:tcBorders>
              <w:top w:val="single" w:color="000000" w:sz="6" w:space="0"/>
              <w:left w:val="single" w:color="000000" w:sz="2" w:space="0"/>
              <w:bottom w:val="single" w:color="000000" w:sz="6" w:space="0"/>
              <w:right w:val="single" w:color="000000" w:sz="2" w:space="0"/>
            </w:tcBorders>
          </w:tcPr>
          <w:p w14:paraId="0767663B"/>
        </w:tc>
        <w:tc>
          <w:tcPr>
            <w:tcW w:w="788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F9CA6DB">
            <w:pPr>
              <w:widowControl/>
              <w:autoSpaceDE w:val="0"/>
              <w:autoSpaceDN w:val="0"/>
              <w:spacing w:before="54" w:after="0" w:line="208" w:lineRule="exact"/>
              <w:ind w:left="0" w:right="0" w:firstLine="0"/>
              <w:jc w:val="center"/>
            </w:pPr>
            <w:r>
              <w:rPr>
                <w:rFonts w:ascii="zGe0CX3k+SimSun" w:hAnsi="zGe0CX3k+SimSun" w:eastAsia="zGe0CX3k+SimSun"/>
                <w:color w:val="000000"/>
                <w:sz w:val="21"/>
              </w:rPr>
              <w:t>三、严格落实医疗机构和处置单位管理责任：</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1BC1CFF"/>
        </w:tc>
      </w:tr>
      <w:tr w14:paraId="098C0761">
        <w:tblPrEx>
          <w:tblCellMar>
            <w:top w:w="0" w:type="dxa"/>
            <w:left w:w="108" w:type="dxa"/>
            <w:bottom w:w="0" w:type="dxa"/>
            <w:right w:w="108" w:type="dxa"/>
          </w:tblCellMar>
        </w:tblPrEx>
        <w:trPr>
          <w:trHeight w:val="2230"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3743B9A1"/>
        </w:tc>
        <w:tc>
          <w:tcPr>
            <w:tcW w:w="1293" w:type="dxa"/>
            <w:vMerge w:val="continue"/>
            <w:tcBorders>
              <w:top w:val="single" w:color="000000" w:sz="6" w:space="0"/>
              <w:left w:val="single" w:color="000000" w:sz="2" w:space="0"/>
              <w:bottom w:val="single" w:color="000000" w:sz="6" w:space="0"/>
              <w:right w:val="single" w:color="000000" w:sz="2" w:space="0"/>
            </w:tcBorders>
          </w:tcPr>
          <w:p w14:paraId="5A01B824"/>
        </w:tc>
        <w:tc>
          <w:tcPr>
            <w:tcW w:w="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18B3002">
            <w:pPr>
              <w:widowControl/>
              <w:autoSpaceDE w:val="0"/>
              <w:autoSpaceDN w:val="0"/>
              <w:spacing w:before="1000" w:after="0" w:line="232" w:lineRule="exact"/>
              <w:ind w:left="0" w:right="0" w:firstLine="0"/>
              <w:jc w:val="center"/>
            </w:pPr>
            <w:r>
              <w:rPr>
                <w:rFonts w:ascii="q2ybFcD9+TimesNewRomanPSMT" w:hAnsi="q2ybFcD9+TimesNewRomanPSMT" w:eastAsia="q2ybFcD9+TimesNewRomanPSMT"/>
                <w:color w:val="000000"/>
                <w:sz w:val="21"/>
              </w:rPr>
              <w:t>1</w:t>
            </w:r>
          </w:p>
        </w:tc>
        <w:tc>
          <w:tcPr>
            <w:tcW w:w="32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7ECAF16">
            <w:pPr>
              <w:widowControl/>
              <w:autoSpaceDE w:val="0"/>
              <w:autoSpaceDN w:val="0"/>
              <w:spacing w:before="0" w:after="0" w:line="310" w:lineRule="exact"/>
              <w:ind w:left="104" w:right="0" w:firstLine="0"/>
              <w:jc w:val="left"/>
            </w:pPr>
            <w:r>
              <w:rPr>
                <w:rFonts w:ascii="zGe0CX3k+SimSun" w:hAnsi="zGe0CX3k+SimSun" w:eastAsia="zGe0CX3k+SimSun"/>
                <w:color w:val="000000"/>
                <w:sz w:val="21"/>
              </w:rPr>
              <w:t>医疗卫生机构是医疗废物的产生单位，要严格落实医疗废物分类、机构内收集和暂存要求，在处置单位收集转运前，对本单位医疗废物安全负责，并严格落实医疗废物分类收集、分类贮存的主体责任；</w:t>
            </w:r>
          </w:p>
        </w:tc>
        <w:tc>
          <w:tcPr>
            <w:tcW w:w="29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65A7AF">
            <w:pPr>
              <w:widowControl/>
              <w:autoSpaceDE w:val="0"/>
              <w:autoSpaceDN w:val="0"/>
              <w:spacing w:before="104" w:after="0" w:line="318" w:lineRule="exact"/>
              <w:ind w:left="0" w:right="0" w:firstLine="0"/>
              <w:jc w:val="center"/>
            </w:pPr>
            <w:r>
              <w:rPr>
                <w:rFonts w:ascii="zGe0CX3k+SimSun" w:hAnsi="zGe0CX3k+SimSun" w:eastAsia="zGe0CX3k+SimSun"/>
                <w:color w:val="000000"/>
                <w:sz w:val="21"/>
              </w:rPr>
              <w:t>本项目产生的医疗废物严格按照医疗废物分类、机构内收集和暂存要求进行分类收集，后分类暂存于医疗废物暂存间中，在资质单位清运处置前有专人对医疗废物负责看管。</w:t>
            </w:r>
          </w:p>
        </w:tc>
        <w:tc>
          <w:tcPr>
            <w:tcW w:w="88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034EF3">
            <w:pPr>
              <w:widowControl/>
              <w:autoSpaceDE w:val="0"/>
              <w:autoSpaceDN w:val="0"/>
              <w:spacing w:before="1006"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5822E013"/>
        </w:tc>
      </w:tr>
      <w:tr w14:paraId="10618C37">
        <w:tblPrEx>
          <w:tblCellMar>
            <w:top w:w="0" w:type="dxa"/>
            <w:left w:w="108" w:type="dxa"/>
            <w:bottom w:w="0" w:type="dxa"/>
            <w:right w:w="108" w:type="dxa"/>
          </w:tblCellMar>
        </w:tblPrEx>
        <w:trPr>
          <w:trHeight w:val="2862"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607E994"/>
        </w:tc>
        <w:tc>
          <w:tcPr>
            <w:tcW w:w="1293" w:type="dxa"/>
            <w:vMerge w:val="continue"/>
            <w:tcBorders>
              <w:top w:val="single" w:color="000000" w:sz="6" w:space="0"/>
              <w:left w:val="single" w:color="000000" w:sz="2" w:space="0"/>
              <w:bottom w:val="single" w:color="000000" w:sz="6" w:space="0"/>
              <w:right w:val="single" w:color="000000" w:sz="2" w:space="0"/>
            </w:tcBorders>
          </w:tcPr>
          <w:p w14:paraId="3B18B43C"/>
        </w:tc>
        <w:tc>
          <w:tcPr>
            <w:tcW w:w="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0B89B1">
            <w:pPr>
              <w:widowControl/>
              <w:autoSpaceDE w:val="0"/>
              <w:autoSpaceDN w:val="0"/>
              <w:spacing w:before="1316" w:after="0" w:line="232" w:lineRule="exact"/>
              <w:ind w:left="0" w:right="0" w:firstLine="0"/>
              <w:jc w:val="center"/>
            </w:pPr>
            <w:r>
              <w:rPr>
                <w:rFonts w:ascii="q2ybFcD9+TimesNewRomanPSMT" w:hAnsi="q2ybFcD9+TimesNewRomanPSMT" w:eastAsia="q2ybFcD9+TimesNewRomanPSMT"/>
                <w:color w:val="000000"/>
                <w:sz w:val="21"/>
              </w:rPr>
              <w:t>2</w:t>
            </w:r>
          </w:p>
        </w:tc>
        <w:tc>
          <w:tcPr>
            <w:tcW w:w="3228" w:type="dxa"/>
            <w:tcBorders>
              <w:top w:val="single" w:color="000000" w:sz="2" w:space="0"/>
              <w:left w:val="single" w:color="000000" w:sz="2" w:space="0"/>
              <w:bottom w:val="single" w:color="000000" w:sz="2" w:space="0"/>
              <w:right w:val="single" w:color="000000" w:sz="2" w:space="0"/>
            </w:tcBorders>
            <w:tcMar>
              <w:left w:w="0" w:type="dxa"/>
              <w:right w:w="0" w:type="dxa"/>
            </w:tcMar>
          </w:tcPr>
          <w:p w14:paraId="656EC58C">
            <w:pPr>
              <w:widowControl/>
              <w:autoSpaceDE w:val="0"/>
              <w:autoSpaceDN w:val="0"/>
              <w:spacing w:before="736" w:after="0" w:line="318" w:lineRule="exact"/>
              <w:ind w:left="104" w:right="0" w:firstLine="0"/>
              <w:jc w:val="left"/>
            </w:pPr>
            <w:r>
              <w:rPr>
                <w:rFonts w:ascii="zGe0CX3k+SimSun" w:hAnsi="zGe0CX3k+SimSun" w:eastAsia="zGe0CX3k+SimSun"/>
                <w:color w:val="000000"/>
                <w:sz w:val="21"/>
              </w:rPr>
              <w:t>医疗卫生机构要在本机构内形成分类投放、分类收集、分类贮存、分类交接、分类转运的废弃物管理系统；</w:t>
            </w:r>
          </w:p>
        </w:tc>
        <w:tc>
          <w:tcPr>
            <w:tcW w:w="29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3952A9">
            <w:pPr>
              <w:widowControl/>
              <w:autoSpaceDE w:val="0"/>
              <w:autoSpaceDN w:val="0"/>
              <w:spacing w:before="0" w:after="0" w:line="312" w:lineRule="exact"/>
              <w:ind w:left="0" w:right="0" w:firstLine="0"/>
              <w:jc w:val="center"/>
            </w:pPr>
            <w:r>
              <w:rPr>
                <w:rFonts w:ascii="zGe0CX3k+SimSun" w:hAnsi="zGe0CX3k+SimSun" w:eastAsia="zGe0CX3k+SimSun"/>
                <w:color w:val="000000"/>
                <w:sz w:val="21"/>
              </w:rPr>
              <w:t>本项目产生的生活垃圾设置专门垃圾收集桶收集后交由环卫部门清运处置；一体化污水处理设施污泥交由有资质单位进行处置；医疗废物进行分类收集后分类暂存于医疗废物暂存间中，能满足分类投放、分类收集、分类贮存、分类交接、分类转运的要求。</w:t>
            </w:r>
          </w:p>
        </w:tc>
        <w:tc>
          <w:tcPr>
            <w:tcW w:w="88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D3B483">
            <w:pPr>
              <w:widowControl/>
              <w:autoSpaceDE w:val="0"/>
              <w:autoSpaceDN w:val="0"/>
              <w:spacing w:before="1322"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7E8BE61A"/>
        </w:tc>
      </w:tr>
      <w:tr w14:paraId="78FF2178">
        <w:tblPrEx>
          <w:tblCellMar>
            <w:top w:w="0" w:type="dxa"/>
            <w:left w:w="108" w:type="dxa"/>
            <w:bottom w:w="0" w:type="dxa"/>
            <w:right w:w="108" w:type="dxa"/>
          </w:tblCellMar>
        </w:tblPrEx>
        <w:trPr>
          <w:trHeight w:val="349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06DE49C1"/>
        </w:tc>
        <w:tc>
          <w:tcPr>
            <w:tcW w:w="1293" w:type="dxa"/>
            <w:vMerge w:val="continue"/>
            <w:tcBorders>
              <w:top w:val="single" w:color="000000" w:sz="6" w:space="0"/>
              <w:left w:val="single" w:color="000000" w:sz="2" w:space="0"/>
              <w:bottom w:val="single" w:color="000000" w:sz="6" w:space="0"/>
              <w:right w:val="single" w:color="000000" w:sz="2" w:space="0"/>
            </w:tcBorders>
          </w:tcPr>
          <w:p w14:paraId="0E1B5FAB"/>
        </w:tc>
        <w:tc>
          <w:tcPr>
            <w:tcW w:w="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37D624F">
            <w:pPr>
              <w:widowControl/>
              <w:autoSpaceDE w:val="0"/>
              <w:autoSpaceDN w:val="0"/>
              <w:spacing w:before="1634" w:after="0" w:line="232" w:lineRule="exact"/>
              <w:ind w:left="0" w:right="0" w:firstLine="0"/>
              <w:jc w:val="center"/>
            </w:pPr>
            <w:r>
              <w:rPr>
                <w:rFonts w:ascii="q2ybFcD9+TimesNewRomanPSMT" w:hAnsi="q2ybFcD9+TimesNewRomanPSMT" w:eastAsia="q2ybFcD9+TimesNewRomanPSMT"/>
                <w:color w:val="000000"/>
                <w:sz w:val="21"/>
              </w:rPr>
              <w:t>3</w:t>
            </w:r>
          </w:p>
        </w:tc>
        <w:tc>
          <w:tcPr>
            <w:tcW w:w="3228" w:type="dxa"/>
            <w:tcBorders>
              <w:top w:val="single" w:color="000000" w:sz="2" w:space="0"/>
              <w:left w:val="single" w:color="000000" w:sz="2" w:space="0"/>
              <w:bottom w:val="single" w:color="000000" w:sz="2" w:space="0"/>
              <w:right w:val="single" w:color="000000" w:sz="2" w:space="0"/>
            </w:tcBorders>
            <w:tcMar>
              <w:left w:w="0" w:type="dxa"/>
              <w:right w:w="0" w:type="dxa"/>
            </w:tcMar>
          </w:tcPr>
          <w:p w14:paraId="6951D5F3">
            <w:pPr>
              <w:widowControl/>
              <w:autoSpaceDE w:val="0"/>
              <w:autoSpaceDN w:val="0"/>
              <w:spacing w:before="0" w:after="0" w:line="312" w:lineRule="exact"/>
              <w:ind w:left="104" w:right="0" w:firstLine="0"/>
              <w:jc w:val="left"/>
            </w:pPr>
            <w:r>
              <w:rPr>
                <w:rFonts w:ascii="zGe0CX3k+SimSun" w:hAnsi="zGe0CX3k+SimSun" w:eastAsia="zGe0CX3k+SimSun"/>
                <w:color w:val="000000"/>
                <w:sz w:val="21"/>
              </w:rPr>
              <w:t>应当及时收集本单位产生的医疗废物，并按照类别分置于防渗漏、防锐器穿透的专用包装物或者密闭的容器内。应当使用防渗漏、防遗撒的专用运送工具，按照本单位确定的内部医疗废物运送时间、路线，将医疗废物收集、运送至暂存点。医疗卫生机构应当建造或改建用于专门暂时贮存医疗废物的设施、场所，不得露天存放医疗废物。</w:t>
            </w:r>
          </w:p>
        </w:tc>
        <w:tc>
          <w:tcPr>
            <w:tcW w:w="29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BE5A79">
            <w:pPr>
              <w:widowControl/>
              <w:autoSpaceDE w:val="0"/>
              <w:autoSpaceDN w:val="0"/>
              <w:spacing w:before="580" w:after="0" w:line="318" w:lineRule="exact"/>
              <w:ind w:left="0" w:right="0" w:firstLine="0"/>
              <w:jc w:val="center"/>
            </w:pPr>
            <w:r>
              <w:rPr>
                <w:rFonts w:ascii="zGe0CX3k+SimSun" w:hAnsi="zGe0CX3k+SimSun" w:eastAsia="zGe0CX3k+SimSun"/>
                <w:color w:val="000000"/>
                <w:sz w:val="21"/>
              </w:rPr>
              <w:t>本项目产生的医疗废物按照类别分置于防渗漏、防锐器穿透的专用包装物或者密闭容器内；项目将医疗废物集中分类收集至医疗废物暂存间内，不存在露天存放医疗废物的</w:t>
            </w:r>
          </w:p>
          <w:p w14:paraId="537D805B">
            <w:pPr>
              <w:widowControl/>
              <w:autoSpaceDE w:val="0"/>
              <w:autoSpaceDN w:val="0"/>
              <w:spacing w:before="108" w:after="0" w:line="208" w:lineRule="exact"/>
              <w:ind w:left="0" w:right="0" w:firstLine="0"/>
              <w:jc w:val="center"/>
            </w:pPr>
            <w:r>
              <w:rPr>
                <w:rFonts w:ascii="zGe0CX3k+SimSun" w:hAnsi="zGe0CX3k+SimSun" w:eastAsia="zGe0CX3k+SimSun"/>
                <w:color w:val="000000"/>
                <w:sz w:val="21"/>
              </w:rPr>
              <w:t>情况</w:t>
            </w:r>
          </w:p>
        </w:tc>
        <w:tc>
          <w:tcPr>
            <w:tcW w:w="88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63CCAB">
            <w:pPr>
              <w:widowControl/>
              <w:autoSpaceDE w:val="0"/>
              <w:autoSpaceDN w:val="0"/>
              <w:spacing w:before="1640"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4EDF35D6"/>
        </w:tc>
      </w:tr>
      <w:tr w14:paraId="032DF423">
        <w:tblPrEx>
          <w:tblCellMar>
            <w:top w:w="0" w:type="dxa"/>
            <w:left w:w="108" w:type="dxa"/>
            <w:bottom w:w="0" w:type="dxa"/>
            <w:right w:w="108" w:type="dxa"/>
          </w:tblCellMar>
        </w:tblPrEx>
        <w:trPr>
          <w:trHeight w:val="1288" w:hRule="exact"/>
        </w:trPr>
        <w:tc>
          <w:tcPr>
            <w:tcW w:w="1293" w:type="dxa"/>
            <w:vMerge w:val="continue"/>
            <w:tcBorders>
              <w:top w:val="single" w:color="000000" w:sz="6" w:space="0"/>
              <w:left w:val="single" w:color="000000" w:sz="6" w:space="0"/>
              <w:bottom w:val="single" w:color="000000" w:sz="6" w:space="0"/>
              <w:right w:val="single" w:color="000000" w:sz="2" w:space="0"/>
            </w:tcBorders>
          </w:tcPr>
          <w:p w14:paraId="1DED1411"/>
        </w:tc>
        <w:tc>
          <w:tcPr>
            <w:tcW w:w="1293" w:type="dxa"/>
            <w:vMerge w:val="continue"/>
            <w:tcBorders>
              <w:top w:val="single" w:color="000000" w:sz="6" w:space="0"/>
              <w:left w:val="single" w:color="000000" w:sz="2" w:space="0"/>
              <w:bottom w:val="single" w:color="000000" w:sz="6" w:space="0"/>
              <w:right w:val="single" w:color="000000" w:sz="2" w:space="0"/>
            </w:tcBorders>
          </w:tcPr>
          <w:p w14:paraId="793425F8"/>
        </w:tc>
        <w:tc>
          <w:tcPr>
            <w:tcW w:w="870" w:type="dxa"/>
            <w:tcBorders>
              <w:top w:val="single" w:color="000000" w:sz="2" w:space="0"/>
              <w:left w:val="single" w:color="000000" w:sz="2" w:space="0"/>
              <w:bottom w:val="single" w:color="000000" w:sz="6" w:space="0"/>
              <w:right w:val="single" w:color="000000" w:sz="2" w:space="0"/>
            </w:tcBorders>
            <w:tcMar>
              <w:left w:w="0" w:type="dxa"/>
              <w:right w:w="0" w:type="dxa"/>
            </w:tcMar>
          </w:tcPr>
          <w:p w14:paraId="2385D595">
            <w:pPr>
              <w:widowControl/>
              <w:autoSpaceDE w:val="0"/>
              <w:autoSpaceDN w:val="0"/>
              <w:spacing w:before="522" w:after="0" w:line="232" w:lineRule="exact"/>
              <w:ind w:left="0" w:right="0" w:firstLine="0"/>
              <w:jc w:val="center"/>
            </w:pPr>
            <w:r>
              <w:rPr>
                <w:rFonts w:ascii="q2ybFcD9+TimesNewRomanPSMT" w:hAnsi="q2ybFcD9+TimesNewRomanPSMT" w:eastAsia="q2ybFcD9+TimesNewRomanPSMT"/>
                <w:color w:val="000000"/>
                <w:sz w:val="21"/>
              </w:rPr>
              <w:t>4</w:t>
            </w:r>
          </w:p>
        </w:tc>
        <w:tc>
          <w:tcPr>
            <w:tcW w:w="3228" w:type="dxa"/>
            <w:tcBorders>
              <w:top w:val="single" w:color="000000" w:sz="2" w:space="0"/>
              <w:left w:val="single" w:color="000000" w:sz="2" w:space="0"/>
              <w:bottom w:val="single" w:color="000000" w:sz="6" w:space="0"/>
              <w:right w:val="single" w:color="000000" w:sz="2" w:space="0"/>
            </w:tcBorders>
            <w:tcMar>
              <w:left w:w="0" w:type="dxa"/>
              <w:right w:w="0" w:type="dxa"/>
            </w:tcMar>
          </w:tcPr>
          <w:p w14:paraId="322D4F05">
            <w:pPr>
              <w:widowControl/>
              <w:autoSpaceDE w:val="0"/>
              <w:autoSpaceDN w:val="0"/>
              <w:spacing w:before="0" w:after="0" w:line="304" w:lineRule="exact"/>
              <w:ind w:left="104" w:right="0" w:firstLine="0"/>
              <w:jc w:val="left"/>
            </w:pPr>
            <w:r>
              <w:rPr>
                <w:rFonts w:ascii="zGe0CX3k+SimSun" w:hAnsi="zGe0CX3k+SimSun" w:eastAsia="zGe0CX3k+SimSun"/>
                <w:color w:val="000000"/>
                <w:sz w:val="21"/>
              </w:rPr>
              <w:t>应尽量做到医疗废物日产日清，无法做到的暂存时间最长不得超过</w:t>
            </w:r>
            <w:r>
              <w:rPr>
                <w:rFonts w:ascii="q2ybFcD9+TimesNewRomanPSMT" w:hAnsi="q2ybFcD9+TimesNewRomanPSMT" w:eastAsia="q2ybFcD9+TimesNewRomanPSMT"/>
                <w:color w:val="000000"/>
                <w:sz w:val="21"/>
              </w:rPr>
              <w:t>48</w:t>
            </w:r>
            <w:r>
              <w:rPr>
                <w:rFonts w:ascii="zGe0CX3k+SimSun" w:hAnsi="zGe0CX3k+SimSun" w:eastAsia="zGe0CX3k+SimSun"/>
                <w:color w:val="000000"/>
                <w:sz w:val="21"/>
              </w:rPr>
              <w:t>小时，同时加强贮存设施、场所消毒工作。</w:t>
            </w:r>
          </w:p>
        </w:tc>
        <w:tc>
          <w:tcPr>
            <w:tcW w:w="2910" w:type="dxa"/>
            <w:tcBorders>
              <w:top w:val="single" w:color="000000" w:sz="2" w:space="0"/>
              <w:left w:val="single" w:color="000000" w:sz="2" w:space="0"/>
              <w:bottom w:val="single" w:color="000000" w:sz="6" w:space="0"/>
              <w:right w:val="single" w:color="000000" w:sz="2" w:space="0"/>
            </w:tcBorders>
            <w:tcMar>
              <w:left w:w="0" w:type="dxa"/>
              <w:right w:w="0" w:type="dxa"/>
            </w:tcMar>
          </w:tcPr>
          <w:p w14:paraId="6A90C2C8">
            <w:pPr>
              <w:widowControl/>
              <w:autoSpaceDE w:val="0"/>
              <w:autoSpaceDN w:val="0"/>
              <w:spacing w:before="0" w:after="0" w:line="304" w:lineRule="exact"/>
              <w:ind w:left="0" w:right="0" w:firstLine="0"/>
              <w:jc w:val="center"/>
            </w:pPr>
            <w:r>
              <w:rPr>
                <w:rFonts w:ascii="zGe0CX3k+SimSun" w:hAnsi="zGe0CX3k+SimSun" w:eastAsia="zGe0CX3k+SimSun"/>
                <w:color w:val="000000"/>
                <w:sz w:val="21"/>
              </w:rPr>
              <w:t>医院医疗废物应尽量做到医疗废物日产日清，无法做到的暂存时间最长不得超过</w:t>
            </w:r>
            <w:r>
              <w:rPr>
                <w:rFonts w:ascii="q2ybFcD9+TimesNewRomanPSMT" w:hAnsi="q2ybFcD9+TimesNewRomanPSMT" w:eastAsia="q2ybFcD9+TimesNewRomanPSMT"/>
                <w:color w:val="000000"/>
                <w:sz w:val="21"/>
              </w:rPr>
              <w:t>48</w:t>
            </w:r>
            <w:r>
              <w:rPr>
                <w:rFonts w:ascii="zGe0CX3k+SimSun" w:hAnsi="zGe0CX3k+SimSun" w:eastAsia="zGe0CX3k+SimSun"/>
                <w:color w:val="000000"/>
                <w:sz w:val="21"/>
              </w:rPr>
              <w:t>小时，同时加强贮存设施、场所</w:t>
            </w:r>
          </w:p>
        </w:tc>
        <w:tc>
          <w:tcPr>
            <w:tcW w:w="880" w:type="dxa"/>
            <w:tcBorders>
              <w:top w:val="single" w:color="000000" w:sz="2" w:space="0"/>
              <w:left w:val="single" w:color="000000" w:sz="2" w:space="0"/>
              <w:bottom w:val="single" w:color="000000" w:sz="6" w:space="0"/>
              <w:right w:val="single" w:color="000000" w:sz="2" w:space="0"/>
            </w:tcBorders>
            <w:tcMar>
              <w:left w:w="0" w:type="dxa"/>
              <w:right w:w="0" w:type="dxa"/>
            </w:tcMar>
          </w:tcPr>
          <w:p w14:paraId="6544106D">
            <w:pPr>
              <w:widowControl/>
              <w:autoSpaceDE w:val="0"/>
              <w:autoSpaceDN w:val="0"/>
              <w:spacing w:before="528" w:after="0" w:line="210" w:lineRule="exact"/>
              <w:ind w:left="0" w:right="0" w:firstLine="0"/>
              <w:jc w:val="center"/>
            </w:pPr>
            <w:r>
              <w:rPr>
                <w:rFonts w:ascii="zGe0CX3k+SimSun" w:hAnsi="zGe0CX3k+SimSun" w:eastAsia="zGe0CX3k+SimSun"/>
                <w:color w:val="000000"/>
                <w:sz w:val="21"/>
              </w:rPr>
              <w:t>符合</w:t>
            </w:r>
          </w:p>
        </w:tc>
        <w:tc>
          <w:tcPr>
            <w:tcW w:w="1293" w:type="dxa"/>
            <w:vMerge w:val="continue"/>
            <w:tcBorders>
              <w:top w:val="single" w:color="000000" w:sz="6" w:space="0"/>
              <w:left w:val="single" w:color="000000" w:sz="2" w:space="0"/>
              <w:bottom w:val="single" w:color="000000" w:sz="6" w:space="0"/>
              <w:right w:val="single" w:color="000000" w:sz="6" w:space="0"/>
            </w:tcBorders>
          </w:tcPr>
          <w:p w14:paraId="1DB551D5"/>
        </w:tc>
      </w:tr>
    </w:tbl>
    <w:p w14:paraId="52A629D9">
      <w:pPr>
        <w:widowControl/>
        <w:autoSpaceDE w:val="0"/>
        <w:autoSpaceDN w:val="0"/>
        <w:spacing w:before="414"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26</w:t>
      </w:r>
      <w:r>
        <w:rPr>
          <w:rFonts w:ascii="zGe0CX3k+SimSun" w:hAnsi="zGe0CX3k+SimSun" w:eastAsia="zGe0CX3k+SimSun"/>
          <w:color w:val="000000"/>
          <w:sz w:val="28"/>
        </w:rPr>
        <w:t>—</w:t>
      </w:r>
    </w:p>
    <w:p w14:paraId="2A13430C">
      <w:pPr>
        <w:sectPr>
          <w:pgSz w:w="11905" w:h="17238"/>
          <w:pgMar w:top="716" w:right="1416" w:bottom="480" w:left="1438" w:header="720" w:footer="720" w:gutter="0"/>
          <w:cols w:equalWidth="0" w:num="1">
            <w:col w:w="9052"/>
          </w:cols>
          <w:docGrid w:linePitch="360" w:charSpace="0"/>
        </w:sectPr>
      </w:pPr>
    </w:p>
    <w:p w14:paraId="2B8BD904">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2045970</wp:posOffset>
            </wp:positionH>
            <wp:positionV relativeFrom="page">
              <wp:posOffset>7374890</wp:posOffset>
            </wp:positionV>
            <wp:extent cx="1940560" cy="1209040"/>
            <wp:effectExtent l="0" t="0" r="2540" b="10160"/>
            <wp:wrapNone/>
            <wp:docPr id="7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69"/>
                    <pic:cNvPicPr>
                      <a:picLocks noChangeAspect="1"/>
                    </pic:cNvPicPr>
                  </pic:nvPicPr>
                  <pic:blipFill>
                    <a:blip r:embed="rId79"/>
                    <a:stretch>
                      <a:fillRect/>
                    </a:stretch>
                  </pic:blipFill>
                  <pic:spPr>
                    <a:xfrm>
                      <a:off x="0" y="0"/>
                      <a:ext cx="1940559" cy="120915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4284980</wp:posOffset>
            </wp:positionV>
            <wp:extent cx="4715510" cy="165100"/>
            <wp:effectExtent l="0" t="0" r="8890" b="6350"/>
            <wp:wrapNone/>
            <wp:docPr id="7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0"/>
                    <pic:cNvPicPr>
                      <a:picLocks noChangeAspect="1"/>
                    </pic:cNvPicPr>
                  </pic:nvPicPr>
                  <pic:blipFill>
                    <a:blip r:embed="rId80"/>
                    <a:stretch>
                      <a:fillRect/>
                    </a:stretch>
                  </pic:blipFill>
                  <pic:spPr>
                    <a:xfrm>
                      <a:off x="0" y="0"/>
                      <a:ext cx="4715510" cy="164788"/>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4574540</wp:posOffset>
            </wp:positionV>
            <wp:extent cx="3962400" cy="177165"/>
            <wp:effectExtent l="0" t="0" r="0" b="13335"/>
            <wp:wrapNone/>
            <wp:docPr id="7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1"/>
                    <pic:cNvPicPr>
                      <a:picLocks noChangeAspect="1"/>
                    </pic:cNvPicPr>
                  </pic:nvPicPr>
                  <pic:blipFill>
                    <a:blip r:embed="rId81"/>
                    <a:stretch>
                      <a:fillRect/>
                    </a:stretch>
                  </pic:blipFill>
                  <pic:spPr>
                    <a:xfrm>
                      <a:off x="0" y="0"/>
                      <a:ext cx="3962400" cy="177232"/>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4925060</wp:posOffset>
            </wp:positionV>
            <wp:extent cx="3362960" cy="177165"/>
            <wp:effectExtent l="0" t="0" r="8890" b="13335"/>
            <wp:wrapNone/>
            <wp:docPr id="7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2"/>
                    <pic:cNvPicPr>
                      <a:picLocks noChangeAspect="1"/>
                    </pic:cNvPicPr>
                  </pic:nvPicPr>
                  <pic:blipFill>
                    <a:blip r:embed="rId82"/>
                    <a:stretch>
                      <a:fillRect/>
                    </a:stretch>
                  </pic:blipFill>
                  <pic:spPr>
                    <a:xfrm>
                      <a:off x="0" y="0"/>
                      <a:ext cx="3362960" cy="176998"/>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8"/>
        <w:gridCol w:w="870"/>
        <w:gridCol w:w="3228"/>
        <w:gridCol w:w="2910"/>
        <w:gridCol w:w="880"/>
        <w:gridCol w:w="118"/>
      </w:tblGrid>
      <w:tr w14:paraId="2F7C7A98">
        <w:tblPrEx>
          <w:tblCellMar>
            <w:top w:w="0" w:type="dxa"/>
            <w:left w:w="108" w:type="dxa"/>
            <w:bottom w:w="0" w:type="dxa"/>
            <w:right w:w="108" w:type="dxa"/>
          </w:tblCellMar>
        </w:tblPrEx>
        <w:trPr>
          <w:trHeight w:val="1598"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5246C6EB"/>
        </w:tc>
        <w:tc>
          <w:tcPr>
            <w:tcW w:w="118" w:type="dxa"/>
            <w:tcBorders>
              <w:top w:val="single" w:color="000000" w:sz="6" w:space="0"/>
              <w:left w:val="single" w:color="000000" w:sz="2" w:space="0"/>
              <w:bottom w:val="single" w:color="000000" w:sz="6" w:space="0"/>
            </w:tcBorders>
            <w:tcMar>
              <w:left w:w="0" w:type="dxa"/>
              <w:right w:w="0" w:type="dxa"/>
            </w:tcMar>
          </w:tcPr>
          <w:p w14:paraId="3C23235D"/>
        </w:tc>
        <w:tc>
          <w:tcPr>
            <w:tcW w:w="870" w:type="dxa"/>
            <w:tcBorders>
              <w:top w:val="single" w:color="000000" w:sz="6" w:space="0"/>
              <w:left w:val="single" w:color="000000" w:sz="2" w:space="0"/>
              <w:bottom w:val="single" w:color="000000" w:sz="2" w:space="0"/>
              <w:right w:val="single" w:color="000000" w:sz="2" w:space="0"/>
            </w:tcBorders>
            <w:tcMar>
              <w:left w:w="0" w:type="dxa"/>
              <w:right w:w="0" w:type="dxa"/>
            </w:tcMar>
          </w:tcPr>
          <w:p w14:paraId="30627E70"/>
        </w:tc>
        <w:tc>
          <w:tcPr>
            <w:tcW w:w="3228" w:type="dxa"/>
            <w:tcBorders>
              <w:top w:val="single" w:color="000000" w:sz="6" w:space="0"/>
              <w:left w:val="single" w:color="000000" w:sz="2" w:space="0"/>
              <w:bottom w:val="single" w:color="000000" w:sz="2" w:space="0"/>
              <w:right w:val="single" w:color="000000" w:sz="2" w:space="0"/>
            </w:tcBorders>
            <w:tcMar>
              <w:left w:w="0" w:type="dxa"/>
              <w:right w:w="0" w:type="dxa"/>
            </w:tcMar>
          </w:tcPr>
          <w:p w14:paraId="103B1B40"/>
        </w:tc>
        <w:tc>
          <w:tcPr>
            <w:tcW w:w="2910" w:type="dxa"/>
            <w:tcBorders>
              <w:top w:val="single" w:color="000000" w:sz="6" w:space="0"/>
              <w:left w:val="single" w:color="000000" w:sz="2" w:space="0"/>
              <w:bottom w:val="single" w:color="000000" w:sz="2" w:space="0"/>
              <w:right w:val="single" w:color="000000" w:sz="2" w:space="0"/>
            </w:tcBorders>
            <w:tcMar>
              <w:left w:w="0" w:type="dxa"/>
              <w:right w:w="0" w:type="dxa"/>
            </w:tcMar>
          </w:tcPr>
          <w:p w14:paraId="3BCE3DA9">
            <w:pPr>
              <w:widowControl/>
              <w:tabs>
                <w:tab w:val="left" w:pos="190"/>
              </w:tabs>
              <w:autoSpaceDE w:val="0"/>
              <w:autoSpaceDN w:val="0"/>
              <w:spacing w:before="0" w:after="0" w:line="302" w:lineRule="exact"/>
              <w:ind w:left="104" w:right="0" w:firstLine="0"/>
              <w:jc w:val="left"/>
            </w:pPr>
            <w:r>
              <w:rPr>
                <w:rFonts w:ascii="zGe0CX3k+SimSun" w:hAnsi="zGe0CX3k+SimSun" w:eastAsia="zGe0CX3k+SimSun"/>
                <w:color w:val="000000"/>
                <w:sz w:val="21"/>
              </w:rPr>
              <w:t>消毒工作，确保集中暂存的医疗废物在</w:t>
            </w:r>
            <w:r>
              <w:rPr>
                <w:rFonts w:ascii="q2ybFcD9+TimesNewRomanPSMT" w:hAnsi="q2ybFcD9+TimesNewRomanPSMT" w:eastAsia="q2ybFcD9+TimesNewRomanPSMT"/>
                <w:color w:val="000000"/>
                <w:sz w:val="21"/>
              </w:rPr>
              <w:t>48</w:t>
            </w:r>
            <w:r>
              <w:rPr>
                <w:rFonts w:ascii="zGe0CX3k+SimSun" w:hAnsi="zGe0CX3k+SimSun" w:eastAsia="zGe0CX3k+SimSun"/>
                <w:color w:val="000000"/>
                <w:sz w:val="21"/>
              </w:rPr>
              <w:t>小时内及时转运，避免出现大量或超期积存现象，切实消除公共卫生安全隐</w:t>
            </w:r>
          </w:p>
          <w:p w14:paraId="17768A1B">
            <w:pPr>
              <w:widowControl/>
              <w:autoSpaceDE w:val="0"/>
              <w:autoSpaceDN w:val="0"/>
              <w:spacing w:before="108" w:after="0" w:line="536867764" w:lineRule="exact"/>
              <w:ind w:left="0" w:right="0" w:firstLine="0"/>
              <w:jc w:val="center"/>
            </w:pPr>
            <w:r>
              <w:rPr>
                <w:rFonts w:ascii="zGe0CX3k+SimSun" w:hAnsi="zGe0CX3k+SimSun" w:eastAsia="zGe0CX3k+SimSun"/>
                <w:color w:val="000000"/>
                <w:sz w:val="21"/>
              </w:rPr>
              <w:t>患。</w:t>
            </w:r>
          </w:p>
          <w:tbl>
            <w:tblPr>
              <w:tblStyle w:val="2"/>
              <w:tblW w:w="0" w:type="auto"/>
              <w:tblInd w:w="-4102" w:type="dxa"/>
              <w:tblLayout w:type="fixed"/>
              <w:tblCellMar>
                <w:top w:w="0" w:type="dxa"/>
                <w:left w:w="108" w:type="dxa"/>
                <w:bottom w:w="0" w:type="dxa"/>
                <w:right w:w="108" w:type="dxa"/>
              </w:tblCellMar>
            </w:tblPr>
            <w:tblGrid>
              <w:gridCol w:w="672"/>
              <w:gridCol w:w="3270"/>
              <w:gridCol w:w="3006"/>
              <w:gridCol w:w="942"/>
            </w:tblGrid>
            <w:tr w14:paraId="7BF8DEA5">
              <w:tblPrEx>
                <w:tblCellMar>
                  <w:top w:w="0" w:type="dxa"/>
                  <w:left w:w="108" w:type="dxa"/>
                  <w:bottom w:w="0" w:type="dxa"/>
                  <w:right w:w="108" w:type="dxa"/>
                </w:tblCellMar>
              </w:tblPrEx>
              <w:trPr>
                <w:trHeight w:val="466" w:hRule="exact"/>
              </w:trPr>
              <w:tc>
                <w:tcPr>
                  <w:tcW w:w="6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CD36BD"/>
              </w:tc>
              <w:tc>
                <w:tcPr>
                  <w:tcW w:w="32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61AB6A"/>
              </w:tc>
              <w:tc>
                <w:tcPr>
                  <w:tcW w:w="30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983517"/>
              </w:tc>
              <w:tc>
                <w:tcPr>
                  <w:tcW w:w="94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A193AC"/>
              </w:tc>
            </w:tr>
            <w:tr w14:paraId="23021325">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C9681A"/>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618D7F"/>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D0A94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5429EFAC"/>
              </w:tc>
            </w:tr>
            <w:tr w14:paraId="7CA3459D">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7BC208"/>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B54625"/>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7EB3D2"/>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B4F0DE"/>
              </w:tc>
            </w:tr>
            <w:tr w14:paraId="111C1DA6">
              <w:tblPrEx>
                <w:tblCellMar>
                  <w:top w:w="0" w:type="dxa"/>
                  <w:left w:w="108" w:type="dxa"/>
                  <w:bottom w:w="0" w:type="dxa"/>
                  <w:right w:w="108" w:type="dxa"/>
                </w:tblCellMar>
              </w:tblPrEx>
              <w:trPr>
                <w:trHeight w:val="1916"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33788D"/>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56021E"/>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821B76"/>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801625"/>
              </w:tc>
            </w:tr>
            <w:tr w14:paraId="7DC86A70">
              <w:tblPrEx>
                <w:tblCellMar>
                  <w:top w:w="0" w:type="dxa"/>
                  <w:left w:w="108" w:type="dxa"/>
                  <w:bottom w:w="0" w:type="dxa"/>
                  <w:right w:w="108" w:type="dxa"/>
                </w:tblCellMar>
              </w:tblPrEx>
              <w:trPr>
                <w:trHeight w:val="162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FFBA4E3"/>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C06F9C"/>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4A19F4"/>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48F2D3"/>
              </w:tc>
            </w:tr>
          </w:tbl>
          <w:p w14:paraId="03257286">
            <w:pPr>
              <w:widowControl/>
              <w:autoSpaceDE w:val="0"/>
              <w:autoSpaceDN w:val="0"/>
              <w:spacing w:before="0" w:after="0" w:line="14" w:lineRule="exact"/>
              <w:ind w:left="0" w:right="0"/>
            </w:pPr>
          </w:p>
        </w:tc>
        <w:tc>
          <w:tcPr>
            <w:tcW w:w="880" w:type="dxa"/>
            <w:tcBorders>
              <w:top w:val="single" w:color="000000" w:sz="6" w:space="0"/>
              <w:left w:val="single" w:color="000000" w:sz="2" w:space="0"/>
              <w:bottom w:val="single" w:color="000000" w:sz="2" w:space="0"/>
              <w:right w:val="single" w:color="000000" w:sz="2" w:space="0"/>
            </w:tcBorders>
            <w:tcMar>
              <w:left w:w="0" w:type="dxa"/>
              <w:right w:w="0" w:type="dxa"/>
            </w:tcMar>
          </w:tcPr>
          <w:p w14:paraId="49D828AD"/>
        </w:tc>
        <w:tc>
          <w:tcPr>
            <w:tcW w:w="118" w:type="dxa"/>
            <w:tcBorders>
              <w:top w:val="single" w:color="000000" w:sz="6" w:space="0"/>
              <w:bottom w:val="single" w:color="000000" w:sz="6" w:space="0"/>
              <w:right w:val="single" w:color="000000" w:sz="6" w:space="0"/>
            </w:tcBorders>
            <w:tcMar>
              <w:left w:w="0" w:type="dxa"/>
              <w:right w:w="0" w:type="dxa"/>
            </w:tcMar>
          </w:tcPr>
          <w:p w14:paraId="38C947E6"/>
        </w:tc>
      </w:tr>
      <w:tr w14:paraId="25529C47">
        <w:tblPrEx>
          <w:tblCellMar>
            <w:top w:w="0" w:type="dxa"/>
            <w:left w:w="108" w:type="dxa"/>
            <w:bottom w:w="0" w:type="dxa"/>
            <w:right w:w="108" w:type="dxa"/>
          </w:tblCellMar>
        </w:tblPrEx>
        <w:trPr>
          <w:trHeight w:val="3496" w:hRule="exact"/>
        </w:trPr>
        <w:tc>
          <w:tcPr>
            <w:tcW w:w="1293" w:type="dxa"/>
            <w:tcBorders>
              <w:top w:val="single" w:color="000000" w:sz="6" w:space="0"/>
              <w:left w:val="single" w:color="000000" w:sz="6" w:space="0"/>
              <w:bottom w:val="single" w:color="000000" w:sz="6" w:space="0"/>
              <w:right w:val="single" w:color="000000" w:sz="2" w:space="0"/>
            </w:tcBorders>
          </w:tcPr>
          <w:p w14:paraId="6E418FEC"/>
        </w:tc>
        <w:tc>
          <w:tcPr>
            <w:tcW w:w="1293" w:type="dxa"/>
            <w:tcBorders>
              <w:top w:val="single" w:color="000000" w:sz="6" w:space="0"/>
              <w:left w:val="single" w:color="000000" w:sz="2" w:space="0"/>
              <w:bottom w:val="single" w:color="000000" w:sz="6" w:space="0"/>
            </w:tcBorders>
          </w:tcPr>
          <w:p w14:paraId="405B6338"/>
        </w:tc>
        <w:tc>
          <w:tcPr>
            <w:tcW w:w="8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756A5F">
            <w:pPr>
              <w:widowControl/>
              <w:autoSpaceDE w:val="0"/>
              <w:autoSpaceDN w:val="0"/>
              <w:spacing w:before="1632" w:after="0" w:line="536868570" w:lineRule="exact"/>
              <w:ind w:left="0" w:right="0" w:firstLine="0"/>
              <w:jc w:val="center"/>
            </w:pPr>
            <w:r>
              <w:rPr>
                <w:rFonts w:ascii="q2ybFcD9+TimesNewRomanPSMT" w:hAnsi="q2ybFcD9+TimesNewRomanPSMT" w:eastAsia="q2ybFcD9+TimesNewRomanPSMT"/>
                <w:color w:val="000000"/>
                <w:sz w:val="21"/>
              </w:rPr>
              <w:t>5</w:t>
            </w:r>
          </w:p>
          <w:tbl>
            <w:tblPr>
              <w:tblStyle w:val="2"/>
              <w:tblW w:w="0" w:type="auto"/>
              <w:tblInd w:w="-4" w:type="dxa"/>
              <w:tblLayout w:type="fixed"/>
              <w:tblCellMar>
                <w:top w:w="0" w:type="dxa"/>
                <w:left w:w="108" w:type="dxa"/>
                <w:bottom w:w="0" w:type="dxa"/>
                <w:right w:w="108" w:type="dxa"/>
              </w:tblCellMar>
            </w:tblPr>
            <w:tblGrid>
              <w:gridCol w:w="672"/>
              <w:gridCol w:w="3270"/>
              <w:gridCol w:w="3006"/>
              <w:gridCol w:w="942"/>
            </w:tblGrid>
            <w:tr w14:paraId="6547D0EA">
              <w:tblPrEx>
                <w:tblCellMar>
                  <w:top w:w="0" w:type="dxa"/>
                  <w:left w:w="108" w:type="dxa"/>
                  <w:bottom w:w="0" w:type="dxa"/>
                  <w:right w:w="108" w:type="dxa"/>
                </w:tblCellMar>
              </w:tblPrEx>
              <w:trPr>
                <w:trHeight w:val="466" w:hRule="exact"/>
              </w:trPr>
              <w:tc>
                <w:tcPr>
                  <w:tcW w:w="6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A9484A"/>
              </w:tc>
              <w:tc>
                <w:tcPr>
                  <w:tcW w:w="32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A372F5"/>
              </w:tc>
              <w:tc>
                <w:tcPr>
                  <w:tcW w:w="30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275EB8"/>
              </w:tc>
              <w:tc>
                <w:tcPr>
                  <w:tcW w:w="94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F5B678"/>
              </w:tc>
            </w:tr>
            <w:tr w14:paraId="0A8F74A3">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AAF395D"/>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092A2E"/>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41F8A2"/>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2D2D32"/>
              </w:tc>
            </w:tr>
            <w:tr w14:paraId="5843AC7F">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1288B8"/>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B16868"/>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F4CAB2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0FA838"/>
              </w:tc>
            </w:tr>
            <w:tr w14:paraId="5A4C58B0">
              <w:tblPrEx>
                <w:tblCellMar>
                  <w:top w:w="0" w:type="dxa"/>
                  <w:left w:w="108" w:type="dxa"/>
                  <w:bottom w:w="0" w:type="dxa"/>
                  <w:right w:w="108" w:type="dxa"/>
                </w:tblCellMar>
              </w:tblPrEx>
              <w:trPr>
                <w:trHeight w:val="1916"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D7DDB9"/>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EDC637A"/>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BD3CE8"/>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0C9942"/>
              </w:tc>
            </w:tr>
            <w:tr w14:paraId="1CA9B45C">
              <w:tblPrEx>
                <w:tblCellMar>
                  <w:top w:w="0" w:type="dxa"/>
                  <w:left w:w="108" w:type="dxa"/>
                  <w:bottom w:w="0" w:type="dxa"/>
                  <w:right w:w="108" w:type="dxa"/>
                </w:tblCellMar>
              </w:tblPrEx>
              <w:trPr>
                <w:trHeight w:val="162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CD21D96"/>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D684C1"/>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E387AF"/>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5A46D9"/>
              </w:tc>
            </w:tr>
          </w:tbl>
          <w:p w14:paraId="6276D3DC">
            <w:pPr>
              <w:widowControl/>
              <w:autoSpaceDE w:val="0"/>
              <w:autoSpaceDN w:val="0"/>
              <w:spacing w:before="0" w:after="0" w:line="14" w:lineRule="exact"/>
              <w:ind w:left="0" w:right="0"/>
            </w:pPr>
          </w:p>
        </w:tc>
        <w:tc>
          <w:tcPr>
            <w:tcW w:w="322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4013F9">
            <w:pPr>
              <w:widowControl/>
              <w:autoSpaceDE w:val="0"/>
              <w:autoSpaceDN w:val="0"/>
              <w:spacing w:before="0" w:after="0" w:line="536870832" w:lineRule="exact"/>
              <w:ind w:left="104" w:right="106" w:firstLine="0"/>
              <w:jc w:val="both"/>
            </w:pPr>
            <w:r>
              <w:rPr>
                <w:rFonts w:ascii="zGe0CX3k+SimSun" w:hAnsi="zGe0CX3k+SimSun" w:eastAsia="zGe0CX3k+SimSun"/>
                <w:color w:val="000000"/>
                <w:sz w:val="21"/>
              </w:rPr>
              <w:t>医疗卫生机构严格落实危险废物申报登记和管理计划备案要求，依法向生态环境部门申报医疗废物的种类、产生量、流向、贮存和处置等情况。</w:t>
            </w:r>
          </w:p>
          <w:tbl>
            <w:tblPr>
              <w:tblStyle w:val="2"/>
              <w:tblW w:w="0" w:type="auto"/>
              <w:tblInd w:w="-874" w:type="dxa"/>
              <w:tblLayout w:type="fixed"/>
              <w:tblCellMar>
                <w:top w:w="0" w:type="dxa"/>
                <w:left w:w="108" w:type="dxa"/>
                <w:bottom w:w="0" w:type="dxa"/>
                <w:right w:w="108" w:type="dxa"/>
              </w:tblCellMar>
            </w:tblPr>
            <w:tblGrid>
              <w:gridCol w:w="672"/>
              <w:gridCol w:w="3270"/>
              <w:gridCol w:w="3006"/>
              <w:gridCol w:w="942"/>
            </w:tblGrid>
            <w:tr w14:paraId="211E2CB1">
              <w:tblPrEx>
                <w:tblCellMar>
                  <w:top w:w="0" w:type="dxa"/>
                  <w:left w:w="108" w:type="dxa"/>
                  <w:bottom w:w="0" w:type="dxa"/>
                  <w:right w:w="108" w:type="dxa"/>
                </w:tblCellMar>
              </w:tblPrEx>
              <w:trPr>
                <w:trHeight w:val="466" w:hRule="exact"/>
              </w:trPr>
              <w:tc>
                <w:tcPr>
                  <w:tcW w:w="6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7CBFEC"/>
              </w:tc>
              <w:tc>
                <w:tcPr>
                  <w:tcW w:w="32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6DF045"/>
              </w:tc>
              <w:tc>
                <w:tcPr>
                  <w:tcW w:w="30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B2650A"/>
              </w:tc>
              <w:tc>
                <w:tcPr>
                  <w:tcW w:w="94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1E15BB"/>
              </w:tc>
            </w:tr>
            <w:tr w14:paraId="24B105AC">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D416AC"/>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58002E0"/>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FFE27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3C4CE7E0"/>
              </w:tc>
            </w:tr>
            <w:tr w14:paraId="4EB8F573">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462B936"/>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BE0FA"/>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0E4019"/>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051E6B"/>
              </w:tc>
            </w:tr>
            <w:tr w14:paraId="66F10F91">
              <w:tblPrEx>
                <w:tblCellMar>
                  <w:top w:w="0" w:type="dxa"/>
                  <w:left w:w="108" w:type="dxa"/>
                  <w:bottom w:w="0" w:type="dxa"/>
                  <w:right w:w="108" w:type="dxa"/>
                </w:tblCellMar>
              </w:tblPrEx>
              <w:trPr>
                <w:trHeight w:val="1916"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BD6F6B"/>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2E0F23"/>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F515D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23640DB3"/>
              </w:tc>
            </w:tr>
            <w:tr w14:paraId="66C73914">
              <w:tblPrEx>
                <w:tblCellMar>
                  <w:top w:w="0" w:type="dxa"/>
                  <w:left w:w="108" w:type="dxa"/>
                  <w:bottom w:w="0" w:type="dxa"/>
                  <w:right w:w="108" w:type="dxa"/>
                </w:tblCellMar>
              </w:tblPrEx>
              <w:trPr>
                <w:trHeight w:val="162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9F25587"/>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7AC24B"/>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A8EA135"/>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74A265EB"/>
              </w:tc>
            </w:tr>
          </w:tbl>
          <w:p w14:paraId="16D724A5">
            <w:pPr>
              <w:widowControl/>
              <w:autoSpaceDE w:val="0"/>
              <w:autoSpaceDN w:val="0"/>
              <w:spacing w:before="0" w:after="0" w:line="14" w:lineRule="exact"/>
              <w:ind w:left="0" w:right="0"/>
            </w:pPr>
          </w:p>
        </w:tc>
        <w:tc>
          <w:tcPr>
            <w:tcW w:w="29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3A5019">
            <w:pPr>
              <w:widowControl/>
              <w:autoSpaceDE w:val="0"/>
              <w:autoSpaceDN w:val="0"/>
              <w:spacing w:before="74" w:after="0" w:line="0" w:lineRule="exact"/>
              <w:ind w:left="104" w:right="0" w:firstLine="0"/>
              <w:jc w:val="left"/>
            </w:pPr>
            <w:r>
              <w:rPr>
                <w:rFonts w:ascii="zGe0CX3k+SimSun" w:hAnsi="zGe0CX3k+SimSun" w:eastAsia="zGe0CX3k+SimSun"/>
                <w:color w:val="000000"/>
                <w:sz w:val="21"/>
              </w:rPr>
              <w:t>建设单位必须建立健全医疗废物产生、处理、转移台账记录；建设单位如实填写联单中产生单位栏目，并加盖公章，经交付危险废物运输单位核实验收签字后，将联单第一联副联自留存档，将联单第二联交移出地环境保护行政主管部门，联单第一联正联及其余各联交付运输单位随医疗废物转移运行。</w:t>
            </w:r>
          </w:p>
          <w:tbl>
            <w:tblPr>
              <w:tblStyle w:val="2"/>
              <w:tblW w:w="0" w:type="auto"/>
              <w:tblInd w:w="-4102" w:type="dxa"/>
              <w:tblLayout w:type="fixed"/>
              <w:tblCellMar>
                <w:top w:w="0" w:type="dxa"/>
                <w:left w:w="108" w:type="dxa"/>
                <w:bottom w:w="0" w:type="dxa"/>
                <w:right w:w="108" w:type="dxa"/>
              </w:tblCellMar>
            </w:tblPr>
            <w:tblGrid>
              <w:gridCol w:w="672"/>
              <w:gridCol w:w="3270"/>
              <w:gridCol w:w="3006"/>
              <w:gridCol w:w="942"/>
            </w:tblGrid>
            <w:tr w14:paraId="75BB6762">
              <w:tblPrEx>
                <w:tblCellMar>
                  <w:top w:w="0" w:type="dxa"/>
                  <w:left w:w="108" w:type="dxa"/>
                  <w:bottom w:w="0" w:type="dxa"/>
                  <w:right w:w="108" w:type="dxa"/>
                </w:tblCellMar>
              </w:tblPrEx>
              <w:trPr>
                <w:trHeight w:val="466" w:hRule="exact"/>
              </w:trPr>
              <w:tc>
                <w:tcPr>
                  <w:tcW w:w="6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1AC4F2"/>
              </w:tc>
              <w:tc>
                <w:tcPr>
                  <w:tcW w:w="32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0CCD9F"/>
              </w:tc>
              <w:tc>
                <w:tcPr>
                  <w:tcW w:w="30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6B3ACE3"/>
              </w:tc>
              <w:tc>
                <w:tcPr>
                  <w:tcW w:w="94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BAC6D1"/>
              </w:tc>
            </w:tr>
            <w:tr w14:paraId="06600E0F">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7EF46CF"/>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030D46"/>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22D6C0"/>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77912C"/>
              </w:tc>
            </w:tr>
            <w:tr w14:paraId="28529E02">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C8736D"/>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29038F3"/>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8876C5"/>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4DE408A7"/>
              </w:tc>
            </w:tr>
            <w:tr w14:paraId="311AA864">
              <w:tblPrEx>
                <w:tblCellMar>
                  <w:top w:w="0" w:type="dxa"/>
                  <w:left w:w="108" w:type="dxa"/>
                  <w:bottom w:w="0" w:type="dxa"/>
                  <w:right w:w="108" w:type="dxa"/>
                </w:tblCellMar>
              </w:tblPrEx>
              <w:trPr>
                <w:trHeight w:val="1916"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CBA3592"/>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2B8A4F"/>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18752F2"/>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4B14C6"/>
              </w:tc>
            </w:tr>
            <w:tr w14:paraId="7F024D19">
              <w:tblPrEx>
                <w:tblCellMar>
                  <w:top w:w="0" w:type="dxa"/>
                  <w:left w:w="108" w:type="dxa"/>
                  <w:bottom w:w="0" w:type="dxa"/>
                  <w:right w:w="108" w:type="dxa"/>
                </w:tblCellMar>
              </w:tblPrEx>
              <w:trPr>
                <w:trHeight w:val="162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D184F0"/>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E930FE"/>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0D4696"/>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F3F36F"/>
              </w:tc>
            </w:tr>
          </w:tbl>
          <w:p w14:paraId="5FB13C75">
            <w:pPr>
              <w:widowControl/>
              <w:autoSpaceDE w:val="0"/>
              <w:autoSpaceDN w:val="0"/>
              <w:spacing w:before="0" w:after="0" w:line="14" w:lineRule="exact"/>
              <w:ind w:left="0" w:right="0"/>
            </w:pPr>
          </w:p>
        </w:tc>
        <w:tc>
          <w:tcPr>
            <w:tcW w:w="88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B8AD8C">
            <w:pPr>
              <w:widowControl/>
              <w:autoSpaceDE w:val="0"/>
              <w:autoSpaceDN w:val="0"/>
              <w:spacing w:before="1640" w:after="0" w:line="536868554" w:lineRule="exact"/>
              <w:ind w:left="0" w:right="0" w:firstLine="0"/>
              <w:jc w:val="center"/>
            </w:pPr>
            <w:r>
              <w:rPr>
                <w:rFonts w:ascii="zGe0CX3k+SimSun" w:hAnsi="zGe0CX3k+SimSun" w:eastAsia="zGe0CX3k+SimSun"/>
                <w:color w:val="000000"/>
                <w:sz w:val="21"/>
              </w:rPr>
              <w:t>符合</w:t>
            </w:r>
          </w:p>
          <w:tbl>
            <w:tblPr>
              <w:tblStyle w:val="2"/>
              <w:tblW w:w="0" w:type="auto"/>
              <w:tblInd w:w="-7012" w:type="dxa"/>
              <w:tblLayout w:type="fixed"/>
              <w:tblCellMar>
                <w:top w:w="0" w:type="dxa"/>
                <w:left w:w="108" w:type="dxa"/>
                <w:bottom w:w="0" w:type="dxa"/>
                <w:right w:w="108" w:type="dxa"/>
              </w:tblCellMar>
            </w:tblPr>
            <w:tblGrid>
              <w:gridCol w:w="672"/>
              <w:gridCol w:w="3270"/>
              <w:gridCol w:w="3006"/>
              <w:gridCol w:w="942"/>
            </w:tblGrid>
            <w:tr w14:paraId="396B1E16">
              <w:tblPrEx>
                <w:tblCellMar>
                  <w:top w:w="0" w:type="dxa"/>
                  <w:left w:w="108" w:type="dxa"/>
                  <w:bottom w:w="0" w:type="dxa"/>
                  <w:right w:w="108" w:type="dxa"/>
                </w:tblCellMar>
              </w:tblPrEx>
              <w:trPr>
                <w:trHeight w:val="466" w:hRule="exact"/>
              </w:trPr>
              <w:tc>
                <w:tcPr>
                  <w:tcW w:w="6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03CA6D"/>
              </w:tc>
              <w:tc>
                <w:tcPr>
                  <w:tcW w:w="32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68CB3A"/>
              </w:tc>
              <w:tc>
                <w:tcPr>
                  <w:tcW w:w="30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F99AC6"/>
              </w:tc>
              <w:tc>
                <w:tcPr>
                  <w:tcW w:w="94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D2EBC7F"/>
              </w:tc>
            </w:tr>
            <w:tr w14:paraId="5EF28D16">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5916F15"/>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6D6310"/>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954F63F"/>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36BFE626"/>
              </w:tc>
            </w:tr>
            <w:tr w14:paraId="559E5BF6">
              <w:tblPrEx>
                <w:tblCellMar>
                  <w:top w:w="0" w:type="dxa"/>
                  <w:left w:w="108" w:type="dxa"/>
                  <w:bottom w:w="0" w:type="dxa"/>
                  <w:right w:w="108" w:type="dxa"/>
                </w:tblCellMar>
              </w:tblPrEx>
              <w:trPr>
                <w:trHeight w:val="137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044AF7"/>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A17FC4B"/>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A54286"/>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F1C952"/>
              </w:tc>
            </w:tr>
            <w:tr w14:paraId="18856431">
              <w:tblPrEx>
                <w:tblCellMar>
                  <w:top w:w="0" w:type="dxa"/>
                  <w:left w:w="108" w:type="dxa"/>
                  <w:bottom w:w="0" w:type="dxa"/>
                  <w:right w:w="108" w:type="dxa"/>
                </w:tblCellMar>
              </w:tblPrEx>
              <w:trPr>
                <w:trHeight w:val="1916"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08587B"/>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D0F1C5"/>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5B4A5B"/>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3171B633"/>
              </w:tc>
            </w:tr>
            <w:tr w14:paraId="35C694EF">
              <w:tblPrEx>
                <w:tblCellMar>
                  <w:top w:w="0" w:type="dxa"/>
                  <w:left w:w="108" w:type="dxa"/>
                  <w:bottom w:w="0" w:type="dxa"/>
                  <w:right w:w="108" w:type="dxa"/>
                </w:tblCellMar>
              </w:tblPrEx>
              <w:trPr>
                <w:trHeight w:val="1622" w:hRule="exact"/>
              </w:trPr>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F6B01EE"/>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772B38"/>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0BC391"/>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07D0ED8B"/>
              </w:tc>
            </w:tr>
          </w:tbl>
          <w:p w14:paraId="4790D48F">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7CDE92F8"/>
        </w:tc>
      </w:tr>
    </w:tbl>
    <w:p w14:paraId="0C5E50C9">
      <w:pPr>
        <w:widowControl/>
        <w:autoSpaceDE w:val="0"/>
        <w:autoSpaceDN w:val="0"/>
        <w:spacing w:before="398"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27</w:t>
      </w:r>
      <w:r>
        <w:rPr>
          <w:rFonts w:ascii="zGe0CX3k+SimSun" w:hAnsi="zGe0CX3k+SimSun" w:eastAsia="zGe0CX3k+SimSun"/>
          <w:color w:val="000000"/>
          <w:sz w:val="28"/>
        </w:rPr>
        <w:t>—</w:t>
      </w:r>
    </w:p>
    <w:p w14:paraId="47C42A8D">
      <w:pPr>
        <w:sectPr>
          <w:pgSz w:w="11905" w:h="17238"/>
          <w:pgMar w:top="716" w:right="1416" w:bottom="480" w:left="1438" w:header="720" w:footer="720" w:gutter="0"/>
          <w:cols w:equalWidth="0" w:num="1">
            <w:col w:w="9052"/>
          </w:cols>
          <w:docGrid w:linePitch="360" w:charSpace="0"/>
        </w:sectPr>
      </w:pPr>
    </w:p>
    <w:p w14:paraId="03F95938">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1545590</wp:posOffset>
            </wp:positionH>
            <wp:positionV relativeFrom="page">
              <wp:posOffset>8166100</wp:posOffset>
            </wp:positionV>
            <wp:extent cx="5021580" cy="177165"/>
            <wp:effectExtent l="0" t="0" r="7620" b="13335"/>
            <wp:wrapNone/>
            <wp:docPr id="8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3"/>
                    <pic:cNvPicPr>
                      <a:picLocks noChangeAspect="1"/>
                    </pic:cNvPicPr>
                  </pic:nvPicPr>
                  <pic:blipFill>
                    <a:blip r:embed="rId83"/>
                    <a:stretch>
                      <a:fillRect/>
                    </a:stretch>
                  </pic:blipFill>
                  <pic:spPr>
                    <a:xfrm>
                      <a:off x="0" y="0"/>
                      <a:ext cx="5021580" cy="17708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6682740</wp:posOffset>
            </wp:positionV>
            <wp:extent cx="5020310" cy="177800"/>
            <wp:effectExtent l="0" t="0" r="8890" b="12700"/>
            <wp:wrapNone/>
            <wp:docPr id="81"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74"/>
                    <pic:cNvPicPr>
                      <a:picLocks noChangeAspect="1"/>
                    </pic:cNvPicPr>
                  </pic:nvPicPr>
                  <pic:blipFill>
                    <a:blip r:embed="rId84"/>
                    <a:stretch>
                      <a:fillRect/>
                    </a:stretch>
                  </pic:blipFill>
                  <pic:spPr>
                    <a:xfrm>
                      <a:off x="0" y="0"/>
                      <a:ext cx="5020310" cy="1774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6978650</wp:posOffset>
            </wp:positionV>
            <wp:extent cx="5020310" cy="177800"/>
            <wp:effectExtent l="0" t="0" r="8890" b="12700"/>
            <wp:wrapNone/>
            <wp:docPr id="82"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75"/>
                    <pic:cNvPicPr>
                      <a:picLocks noChangeAspect="1"/>
                    </pic:cNvPicPr>
                  </pic:nvPicPr>
                  <pic:blipFill>
                    <a:blip r:embed="rId85"/>
                    <a:stretch>
                      <a:fillRect/>
                    </a:stretch>
                  </pic:blipFill>
                  <pic:spPr>
                    <a:xfrm>
                      <a:off x="0" y="0"/>
                      <a:ext cx="5020310" cy="1774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1849755</wp:posOffset>
            </wp:positionH>
            <wp:positionV relativeFrom="page">
              <wp:posOffset>6385560</wp:posOffset>
            </wp:positionV>
            <wp:extent cx="4724400" cy="189865"/>
            <wp:effectExtent l="0" t="0" r="0" b="635"/>
            <wp:wrapNone/>
            <wp:docPr id="8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76"/>
                    <pic:cNvPicPr>
                      <a:picLocks noChangeAspect="1"/>
                    </pic:cNvPicPr>
                  </pic:nvPicPr>
                  <pic:blipFill>
                    <a:blip r:embed="rId86"/>
                    <a:stretch>
                      <a:fillRect/>
                    </a:stretch>
                  </pic:blipFill>
                  <pic:spPr>
                    <a:xfrm>
                      <a:off x="0" y="0"/>
                      <a:ext cx="4724400" cy="18998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7280275</wp:posOffset>
            </wp:positionV>
            <wp:extent cx="5029200" cy="164465"/>
            <wp:effectExtent l="0" t="0" r="0" b="6985"/>
            <wp:wrapNone/>
            <wp:docPr id="8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77"/>
                    <pic:cNvPicPr>
                      <a:picLocks noChangeAspect="1"/>
                    </pic:cNvPicPr>
                  </pic:nvPicPr>
                  <pic:blipFill>
                    <a:blip r:embed="rId87"/>
                    <a:stretch>
                      <a:fillRect/>
                    </a:stretch>
                  </pic:blipFill>
                  <pic:spPr>
                    <a:xfrm>
                      <a:off x="0" y="0"/>
                      <a:ext cx="5029200" cy="16468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8764270</wp:posOffset>
            </wp:positionV>
            <wp:extent cx="5029200" cy="164465"/>
            <wp:effectExtent l="0" t="0" r="0" b="6985"/>
            <wp:wrapNone/>
            <wp:docPr id="8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78"/>
                    <pic:cNvPicPr>
                      <a:picLocks noChangeAspect="1"/>
                    </pic:cNvPicPr>
                  </pic:nvPicPr>
                  <pic:blipFill>
                    <a:blip r:embed="rId88"/>
                    <a:stretch>
                      <a:fillRect/>
                    </a:stretch>
                  </pic:blipFill>
                  <pic:spPr>
                    <a:xfrm>
                      <a:off x="0" y="0"/>
                      <a:ext cx="5029200" cy="16468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7874000</wp:posOffset>
            </wp:positionV>
            <wp:extent cx="5021580" cy="151765"/>
            <wp:effectExtent l="0" t="0" r="7620" b="635"/>
            <wp:wrapNone/>
            <wp:docPr id="86"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79"/>
                    <pic:cNvPicPr>
                      <a:picLocks noChangeAspect="1"/>
                    </pic:cNvPicPr>
                  </pic:nvPicPr>
                  <pic:blipFill>
                    <a:blip r:embed="rId89"/>
                    <a:stretch>
                      <a:fillRect/>
                    </a:stretch>
                  </pic:blipFill>
                  <pic:spPr>
                    <a:xfrm>
                      <a:off x="0" y="0"/>
                      <a:ext cx="5021580" cy="15178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7578090</wp:posOffset>
            </wp:positionV>
            <wp:extent cx="5020310" cy="165100"/>
            <wp:effectExtent l="0" t="0" r="8890" b="6350"/>
            <wp:wrapNone/>
            <wp:docPr id="87"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0"/>
                    <pic:cNvPicPr>
                      <a:picLocks noChangeAspect="1"/>
                    </pic:cNvPicPr>
                  </pic:nvPicPr>
                  <pic:blipFill>
                    <a:blip r:embed="rId90"/>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8468360</wp:posOffset>
            </wp:positionV>
            <wp:extent cx="5020310" cy="165100"/>
            <wp:effectExtent l="0" t="0" r="8890" b="6350"/>
            <wp:wrapNone/>
            <wp:docPr id="8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1"/>
                    <pic:cNvPicPr>
                      <a:picLocks noChangeAspect="1"/>
                    </pic:cNvPicPr>
                  </pic:nvPicPr>
                  <pic:blipFill>
                    <a:blip r:embed="rId91"/>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9058910</wp:posOffset>
            </wp:positionV>
            <wp:extent cx="5020310" cy="165100"/>
            <wp:effectExtent l="0" t="0" r="8890" b="6350"/>
            <wp:wrapNone/>
            <wp:docPr id="8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2"/>
                    <pic:cNvPicPr>
                      <a:picLocks noChangeAspect="1"/>
                    </pic:cNvPicPr>
                  </pic:nvPicPr>
                  <pic:blipFill>
                    <a:blip r:embed="rId92"/>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9356090</wp:posOffset>
            </wp:positionV>
            <wp:extent cx="5020310" cy="165100"/>
            <wp:effectExtent l="0" t="0" r="8890" b="6350"/>
            <wp:wrapNone/>
            <wp:docPr id="9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83"/>
                    <pic:cNvPicPr>
                      <a:picLocks noChangeAspect="1"/>
                    </pic:cNvPicPr>
                  </pic:nvPicPr>
                  <pic:blipFill>
                    <a:blip r:embed="rId93"/>
                    <a:stretch>
                      <a:fillRect/>
                    </a:stretch>
                  </pic:blipFill>
                  <pic:spPr>
                    <a:xfrm>
                      <a:off x="0" y="0"/>
                      <a:ext cx="5020310" cy="16480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2002155</wp:posOffset>
            </wp:positionV>
            <wp:extent cx="3669030" cy="177165"/>
            <wp:effectExtent l="0" t="0" r="7620" b="13335"/>
            <wp:wrapNone/>
            <wp:docPr id="9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84"/>
                    <pic:cNvPicPr>
                      <a:picLocks noChangeAspect="1"/>
                    </pic:cNvPicPr>
                  </pic:nvPicPr>
                  <pic:blipFill>
                    <a:blip r:embed="rId94"/>
                    <a:stretch>
                      <a:fillRect/>
                    </a:stretch>
                  </pic:blipFill>
                  <pic:spPr>
                    <a:xfrm>
                      <a:off x="0" y="0"/>
                      <a:ext cx="3669030" cy="17712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1545590</wp:posOffset>
            </wp:positionH>
            <wp:positionV relativeFrom="page">
              <wp:posOffset>5989320</wp:posOffset>
            </wp:positionV>
            <wp:extent cx="1374140" cy="176530"/>
            <wp:effectExtent l="0" t="0" r="16510" b="13970"/>
            <wp:wrapNone/>
            <wp:docPr id="9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85"/>
                    <pic:cNvPicPr>
                      <a:picLocks noChangeAspect="1"/>
                    </pic:cNvPicPr>
                  </pic:nvPicPr>
                  <pic:blipFill>
                    <a:blip r:embed="rId95"/>
                    <a:stretch>
                      <a:fillRect/>
                    </a:stretch>
                  </pic:blipFill>
                  <pic:spPr>
                    <a:xfrm>
                      <a:off x="0" y="0"/>
                      <a:ext cx="1374140" cy="176495"/>
                    </a:xfrm>
                    <a:prstGeom prst="rect">
                      <a:avLst/>
                    </a:prstGeom>
                  </pic:spPr>
                </pic:pic>
              </a:graphicData>
            </a:graphic>
          </wp:anchor>
        </w:drawing>
      </w:r>
    </w:p>
    <w:tbl>
      <w:tblPr>
        <w:tblStyle w:val="2"/>
        <w:tblW w:w="0" w:type="auto"/>
        <w:tblInd w:w="17" w:type="dxa"/>
        <w:tblLayout w:type="fixed"/>
        <w:tblCellMar>
          <w:top w:w="0" w:type="dxa"/>
          <w:left w:w="108" w:type="dxa"/>
          <w:bottom w:w="0" w:type="dxa"/>
          <w:right w:w="108" w:type="dxa"/>
        </w:tblCellMar>
      </w:tblPr>
      <w:tblGrid>
        <w:gridCol w:w="868"/>
        <w:gridCol w:w="118"/>
        <w:gridCol w:w="672"/>
        <w:gridCol w:w="3270"/>
        <w:gridCol w:w="3006"/>
        <w:gridCol w:w="942"/>
        <w:gridCol w:w="116"/>
      </w:tblGrid>
      <w:tr w14:paraId="695C6153">
        <w:tblPrEx>
          <w:tblCellMar>
            <w:top w:w="0" w:type="dxa"/>
            <w:left w:w="108" w:type="dxa"/>
            <w:bottom w:w="0" w:type="dxa"/>
            <w:right w:w="108" w:type="dxa"/>
          </w:tblCellMar>
        </w:tblPrEx>
        <w:trPr>
          <w:trHeight w:val="284"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46A365B2"/>
        </w:tc>
        <w:tc>
          <w:tcPr>
            <w:tcW w:w="118" w:type="dxa"/>
            <w:tcBorders>
              <w:top w:val="single" w:color="000000" w:sz="6" w:space="0"/>
              <w:left w:val="single" w:color="000000" w:sz="2" w:space="0"/>
              <w:bottom w:val="single" w:color="000000" w:sz="6" w:space="0"/>
            </w:tcBorders>
            <w:tcMar>
              <w:left w:w="0" w:type="dxa"/>
              <w:right w:w="0" w:type="dxa"/>
            </w:tcMar>
          </w:tcPr>
          <w:p w14:paraId="53182496"/>
        </w:tc>
        <w:tc>
          <w:tcPr>
            <w:tcW w:w="672" w:type="dxa"/>
            <w:tcBorders>
              <w:top w:val="single" w:color="000000" w:sz="6" w:space="0"/>
              <w:left w:val="single" w:color="000000" w:sz="2" w:space="0"/>
              <w:bottom w:val="single" w:color="000000" w:sz="2" w:space="0"/>
              <w:right w:val="single" w:color="000000" w:sz="2" w:space="0"/>
            </w:tcBorders>
            <w:tcMar>
              <w:left w:w="0" w:type="dxa"/>
              <w:right w:w="0" w:type="dxa"/>
            </w:tcMar>
          </w:tcPr>
          <w:p w14:paraId="6629D5F8"/>
        </w:tc>
        <w:tc>
          <w:tcPr>
            <w:tcW w:w="3270" w:type="dxa"/>
            <w:tcBorders>
              <w:top w:val="single" w:color="000000" w:sz="6" w:space="0"/>
              <w:left w:val="single" w:color="000000" w:sz="2" w:space="0"/>
              <w:bottom w:val="single" w:color="000000" w:sz="2" w:space="0"/>
              <w:right w:val="single" w:color="000000" w:sz="2" w:space="0"/>
            </w:tcBorders>
            <w:tcMar>
              <w:left w:w="0" w:type="dxa"/>
              <w:right w:w="0" w:type="dxa"/>
            </w:tcMar>
          </w:tcPr>
          <w:p w14:paraId="68737326">
            <w:pPr>
              <w:widowControl/>
              <w:autoSpaceDE w:val="0"/>
              <w:autoSpaceDN w:val="0"/>
              <w:spacing w:before="30" w:after="0" w:line="536868570" w:lineRule="exact"/>
              <w:ind w:left="0" w:right="0" w:firstLine="0"/>
              <w:jc w:val="center"/>
            </w:pPr>
            <w:r>
              <w:rPr>
                <w:rFonts w:ascii="zGe0CX3k+SimSun" w:hAnsi="zGe0CX3k+SimSun" w:eastAsia="zGe0CX3k+SimSun"/>
                <w:color w:val="FF0000"/>
                <w:sz w:val="21"/>
              </w:rPr>
              <w:t>测。</w:t>
            </w:r>
          </w:p>
          <w:tbl>
            <w:tblPr>
              <w:tblStyle w:val="2"/>
              <w:tblW w:w="0" w:type="auto"/>
              <w:tblInd w:w="-680" w:type="dxa"/>
              <w:tblLayout w:type="fixed"/>
              <w:tblCellMar>
                <w:top w:w="0" w:type="dxa"/>
                <w:left w:w="108" w:type="dxa"/>
                <w:bottom w:w="0" w:type="dxa"/>
                <w:right w:w="108" w:type="dxa"/>
              </w:tblCellMar>
            </w:tblPr>
            <w:tblGrid>
              <w:gridCol w:w="674"/>
              <w:gridCol w:w="3272"/>
              <w:gridCol w:w="3008"/>
              <w:gridCol w:w="944"/>
            </w:tblGrid>
            <w:tr w14:paraId="7CA8303D">
              <w:tblPrEx>
                <w:tblCellMar>
                  <w:top w:w="0" w:type="dxa"/>
                  <w:left w:w="108" w:type="dxa"/>
                  <w:bottom w:w="0" w:type="dxa"/>
                  <w:right w:w="108" w:type="dxa"/>
                </w:tblCellMar>
              </w:tblPrEx>
              <w:trPr>
                <w:trHeight w:val="466" w:hRule="exact"/>
              </w:trPr>
              <w:tc>
                <w:tcPr>
                  <w:tcW w:w="6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C1D970"/>
              </w:tc>
              <w:tc>
                <w:tcPr>
                  <w:tcW w:w="32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222A7A"/>
              </w:tc>
              <w:tc>
                <w:tcPr>
                  <w:tcW w:w="30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F93214"/>
              </w:tc>
              <w:tc>
                <w:tcPr>
                  <w:tcW w:w="9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F983FA"/>
              </w:tc>
            </w:tr>
            <w:tr w14:paraId="32A7E43E">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2AD9290"/>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4DCBCC2"/>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38D1AFD9"/>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233CEAF"/>
              </w:tc>
            </w:tr>
            <w:tr w14:paraId="18F8B61A">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C1C61C7"/>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A7C144C"/>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E285E21"/>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5C15EAF7"/>
              </w:tc>
            </w:tr>
            <w:tr w14:paraId="1CA5FBF0">
              <w:tblPrEx>
                <w:tblCellMar>
                  <w:top w:w="0" w:type="dxa"/>
                  <w:left w:w="108" w:type="dxa"/>
                  <w:bottom w:w="0" w:type="dxa"/>
                  <w:right w:w="108" w:type="dxa"/>
                </w:tblCellMar>
              </w:tblPrEx>
              <w:trPr>
                <w:trHeight w:val="1896"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A819C80"/>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F32617C"/>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971F642"/>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86EEB18"/>
              </w:tc>
            </w:tr>
          </w:tbl>
          <w:p w14:paraId="16EC711F">
            <w:pPr>
              <w:widowControl/>
              <w:autoSpaceDE w:val="0"/>
              <w:autoSpaceDN w:val="0"/>
              <w:spacing w:before="0" w:after="0" w:line="14" w:lineRule="exact"/>
              <w:ind w:left="0" w:right="0"/>
            </w:pPr>
          </w:p>
        </w:tc>
        <w:tc>
          <w:tcPr>
            <w:tcW w:w="3006" w:type="dxa"/>
            <w:tcBorders>
              <w:top w:val="single" w:color="000000" w:sz="6" w:space="0"/>
              <w:left w:val="single" w:color="000000" w:sz="2" w:space="0"/>
              <w:bottom w:val="single" w:color="000000" w:sz="2" w:space="0"/>
              <w:right w:val="single" w:color="000000" w:sz="2" w:space="0"/>
            </w:tcBorders>
            <w:tcMar>
              <w:left w:w="0" w:type="dxa"/>
              <w:right w:w="0" w:type="dxa"/>
            </w:tcMar>
          </w:tcPr>
          <w:p w14:paraId="1A39B18C"/>
        </w:tc>
        <w:tc>
          <w:tcPr>
            <w:tcW w:w="942" w:type="dxa"/>
            <w:tcBorders>
              <w:top w:val="single" w:color="000000" w:sz="6" w:space="0"/>
              <w:left w:val="single" w:color="000000" w:sz="2" w:space="0"/>
              <w:bottom w:val="single" w:color="000000" w:sz="2" w:space="0"/>
              <w:right w:val="single" w:color="000000" w:sz="2" w:space="0"/>
            </w:tcBorders>
            <w:tcMar>
              <w:left w:w="0" w:type="dxa"/>
              <w:right w:w="0" w:type="dxa"/>
            </w:tcMar>
          </w:tcPr>
          <w:p w14:paraId="7BBE14E5"/>
        </w:tc>
        <w:tc>
          <w:tcPr>
            <w:tcW w:w="116" w:type="dxa"/>
            <w:tcBorders>
              <w:top w:val="single" w:color="000000" w:sz="6" w:space="0"/>
              <w:bottom w:val="single" w:color="000000" w:sz="6" w:space="0"/>
              <w:right w:val="single" w:color="000000" w:sz="6" w:space="0"/>
            </w:tcBorders>
            <w:tcMar>
              <w:left w:w="0" w:type="dxa"/>
              <w:right w:w="0" w:type="dxa"/>
            </w:tcMar>
          </w:tcPr>
          <w:p w14:paraId="2E02DBDC"/>
        </w:tc>
      </w:tr>
      <w:tr w14:paraId="67FC09B0">
        <w:tblPrEx>
          <w:tblCellMar>
            <w:top w:w="0" w:type="dxa"/>
            <w:left w:w="108" w:type="dxa"/>
            <w:bottom w:w="0" w:type="dxa"/>
            <w:right w:w="108" w:type="dxa"/>
          </w:tblCellMar>
        </w:tblPrEx>
        <w:trPr>
          <w:trHeight w:val="828" w:hRule="exact"/>
        </w:trPr>
        <w:tc>
          <w:tcPr>
            <w:tcW w:w="1293" w:type="dxa"/>
            <w:tcBorders>
              <w:top w:val="single" w:color="000000" w:sz="6" w:space="0"/>
              <w:left w:val="single" w:color="000000" w:sz="6" w:space="0"/>
              <w:bottom w:val="single" w:color="000000" w:sz="6" w:space="0"/>
              <w:right w:val="single" w:color="000000" w:sz="2" w:space="0"/>
            </w:tcBorders>
          </w:tcPr>
          <w:p w14:paraId="5ADE6340"/>
        </w:tc>
        <w:tc>
          <w:tcPr>
            <w:tcW w:w="1293" w:type="dxa"/>
            <w:tcBorders>
              <w:top w:val="single" w:color="000000" w:sz="6" w:space="0"/>
              <w:left w:val="single" w:color="000000" w:sz="2" w:space="0"/>
              <w:bottom w:val="single" w:color="000000" w:sz="6" w:space="0"/>
            </w:tcBorders>
          </w:tcPr>
          <w:p w14:paraId="42410FD8"/>
        </w:tc>
        <w:tc>
          <w:tcPr>
            <w:tcW w:w="6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CFFBC5A">
            <w:pPr>
              <w:widowControl/>
              <w:autoSpaceDE w:val="0"/>
              <w:autoSpaceDN w:val="0"/>
              <w:spacing w:before="300" w:after="0" w:line="536868722" w:lineRule="exact"/>
              <w:ind w:left="0" w:right="0" w:firstLine="0"/>
              <w:jc w:val="center"/>
            </w:pPr>
            <w:r>
              <w:rPr>
                <w:rFonts w:ascii="q2ybFcD9+TimesNewRomanPSMT" w:hAnsi="q2ybFcD9+TimesNewRomanPSMT" w:eastAsia="q2ybFcD9+TimesNewRomanPSMT"/>
                <w:color w:val="FF0000"/>
                <w:sz w:val="21"/>
              </w:rPr>
              <w:t>5</w:t>
            </w:r>
          </w:p>
          <w:tbl>
            <w:tblPr>
              <w:tblStyle w:val="2"/>
              <w:tblW w:w="0" w:type="auto"/>
              <w:tblInd w:w="-7" w:type="dxa"/>
              <w:tblLayout w:type="fixed"/>
              <w:tblCellMar>
                <w:top w:w="0" w:type="dxa"/>
                <w:left w:w="108" w:type="dxa"/>
                <w:bottom w:w="0" w:type="dxa"/>
                <w:right w:w="108" w:type="dxa"/>
              </w:tblCellMar>
            </w:tblPr>
            <w:tblGrid>
              <w:gridCol w:w="674"/>
              <w:gridCol w:w="3272"/>
              <w:gridCol w:w="3008"/>
              <w:gridCol w:w="944"/>
            </w:tblGrid>
            <w:tr w14:paraId="3B1DD8FD">
              <w:tblPrEx>
                <w:tblCellMar>
                  <w:top w:w="0" w:type="dxa"/>
                  <w:left w:w="108" w:type="dxa"/>
                  <w:bottom w:w="0" w:type="dxa"/>
                  <w:right w:w="108" w:type="dxa"/>
                </w:tblCellMar>
              </w:tblPrEx>
              <w:trPr>
                <w:trHeight w:val="466" w:hRule="exact"/>
              </w:trPr>
              <w:tc>
                <w:tcPr>
                  <w:tcW w:w="6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B299B9"/>
              </w:tc>
              <w:tc>
                <w:tcPr>
                  <w:tcW w:w="32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0C2F3A"/>
              </w:tc>
              <w:tc>
                <w:tcPr>
                  <w:tcW w:w="30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39CF93"/>
              </w:tc>
              <w:tc>
                <w:tcPr>
                  <w:tcW w:w="9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5F6669"/>
              </w:tc>
            </w:tr>
            <w:tr w14:paraId="6802D769">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311A9BC6"/>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325D87DD"/>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40A373A"/>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3AE2BF0A"/>
              </w:tc>
            </w:tr>
            <w:tr w14:paraId="2C8CA954">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A7F92B1"/>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C6352AB"/>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D5D91B5"/>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93077DD"/>
              </w:tc>
            </w:tr>
            <w:tr w14:paraId="3BF134A5">
              <w:tblPrEx>
                <w:tblCellMar>
                  <w:top w:w="0" w:type="dxa"/>
                  <w:left w:w="108" w:type="dxa"/>
                  <w:bottom w:w="0" w:type="dxa"/>
                  <w:right w:w="108" w:type="dxa"/>
                </w:tblCellMar>
              </w:tblPrEx>
              <w:trPr>
                <w:trHeight w:val="1896"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7D20425"/>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768606B"/>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FA20D3F"/>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3452EAD"/>
              </w:tc>
            </w:tr>
          </w:tbl>
          <w:p w14:paraId="3830FB13">
            <w:pPr>
              <w:widowControl/>
              <w:autoSpaceDE w:val="0"/>
              <w:autoSpaceDN w:val="0"/>
              <w:spacing w:before="0" w:after="0" w:line="14" w:lineRule="exact"/>
              <w:ind w:left="0" w:right="0"/>
            </w:pPr>
          </w:p>
        </w:tc>
        <w:tc>
          <w:tcPr>
            <w:tcW w:w="3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C0F6B7B">
            <w:pPr>
              <w:widowControl/>
              <w:autoSpaceDE w:val="0"/>
              <w:autoSpaceDN w:val="0"/>
              <w:spacing w:before="0" w:after="0" w:line="258" w:lineRule="exact"/>
              <w:ind w:left="0" w:right="0" w:firstLine="0"/>
              <w:jc w:val="center"/>
            </w:pPr>
            <w:r>
              <w:rPr>
                <w:rFonts w:ascii="zGe0CX3k+SimSun" w:hAnsi="zGe0CX3k+SimSun" w:eastAsia="zGe0CX3k+SimSun"/>
                <w:color w:val="FF0000"/>
                <w:sz w:val="21"/>
              </w:rPr>
              <w:t>第四十九条禁止在长江流域河湖管理范围内倾倒、填埋、堆放各类</w:t>
            </w:r>
          </w:p>
          <w:p w14:paraId="6549E687">
            <w:pPr>
              <w:widowControl/>
              <w:autoSpaceDE w:val="0"/>
              <w:autoSpaceDN w:val="0"/>
              <w:spacing w:before="62" w:after="0" w:line="536868572" w:lineRule="exact"/>
              <w:ind w:left="0" w:right="0" w:firstLine="0"/>
              <w:jc w:val="center"/>
            </w:pPr>
            <w:r>
              <w:rPr>
                <w:rFonts w:ascii="zGe0CX3k+SimSun" w:hAnsi="zGe0CX3k+SimSun" w:eastAsia="zGe0CX3k+SimSun"/>
                <w:color w:val="FF0000"/>
                <w:sz w:val="21"/>
              </w:rPr>
              <w:t>固体废物。</w:t>
            </w:r>
          </w:p>
          <w:tbl>
            <w:tblPr>
              <w:tblStyle w:val="2"/>
              <w:tblW w:w="0" w:type="auto"/>
              <w:tblInd w:w="-680" w:type="dxa"/>
              <w:tblLayout w:type="fixed"/>
              <w:tblCellMar>
                <w:top w:w="0" w:type="dxa"/>
                <w:left w:w="108" w:type="dxa"/>
                <w:bottom w:w="0" w:type="dxa"/>
                <w:right w:w="108" w:type="dxa"/>
              </w:tblCellMar>
            </w:tblPr>
            <w:tblGrid>
              <w:gridCol w:w="674"/>
              <w:gridCol w:w="3272"/>
              <w:gridCol w:w="3008"/>
              <w:gridCol w:w="944"/>
            </w:tblGrid>
            <w:tr w14:paraId="362AB0A6">
              <w:tblPrEx>
                <w:tblCellMar>
                  <w:top w:w="0" w:type="dxa"/>
                  <w:left w:w="108" w:type="dxa"/>
                  <w:bottom w:w="0" w:type="dxa"/>
                  <w:right w:w="108" w:type="dxa"/>
                </w:tblCellMar>
              </w:tblPrEx>
              <w:trPr>
                <w:trHeight w:val="466" w:hRule="exact"/>
              </w:trPr>
              <w:tc>
                <w:tcPr>
                  <w:tcW w:w="6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E5B527"/>
              </w:tc>
              <w:tc>
                <w:tcPr>
                  <w:tcW w:w="32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3F9561"/>
              </w:tc>
              <w:tc>
                <w:tcPr>
                  <w:tcW w:w="30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08F2B0"/>
              </w:tc>
              <w:tc>
                <w:tcPr>
                  <w:tcW w:w="9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9230E3"/>
              </w:tc>
            </w:tr>
            <w:tr w14:paraId="722AF410">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F53AB3A"/>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B561C57"/>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B32B1D8"/>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340486A0"/>
              </w:tc>
            </w:tr>
            <w:tr w14:paraId="37307849">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76BB74E"/>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6AEB4EB"/>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888E99B"/>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D844D19"/>
              </w:tc>
            </w:tr>
            <w:tr w14:paraId="77E76D1A">
              <w:tblPrEx>
                <w:tblCellMar>
                  <w:top w:w="0" w:type="dxa"/>
                  <w:left w:w="108" w:type="dxa"/>
                  <w:bottom w:w="0" w:type="dxa"/>
                  <w:right w:w="108" w:type="dxa"/>
                </w:tblCellMar>
              </w:tblPrEx>
              <w:trPr>
                <w:trHeight w:val="1896"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7E20E6B"/>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422714D"/>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E177868"/>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058B594"/>
              </w:tc>
            </w:tr>
          </w:tbl>
          <w:p w14:paraId="12856F04">
            <w:pPr>
              <w:widowControl/>
              <w:autoSpaceDE w:val="0"/>
              <w:autoSpaceDN w:val="0"/>
              <w:spacing w:before="0" w:after="0" w:line="14" w:lineRule="exact"/>
              <w:ind w:left="0" w:right="0"/>
            </w:pP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47D72F">
            <w:pPr>
              <w:widowControl/>
              <w:autoSpaceDE w:val="0"/>
              <w:autoSpaceDN w:val="0"/>
              <w:spacing w:before="0" w:after="0" w:line="258" w:lineRule="exact"/>
              <w:ind w:left="0" w:right="0" w:firstLine="0"/>
              <w:jc w:val="center"/>
            </w:pPr>
            <w:r>
              <w:rPr>
                <w:rFonts w:ascii="zGe0CX3k+SimSun" w:hAnsi="zGe0CX3k+SimSun" w:eastAsia="zGe0CX3k+SimSun"/>
                <w:color w:val="FF0000"/>
                <w:sz w:val="21"/>
              </w:rPr>
              <w:t>项目固废处置率</w:t>
            </w:r>
            <w:r>
              <w:rPr>
                <w:rFonts w:ascii="q2ybFcD9+TimesNewRomanPSMT" w:hAnsi="q2ybFcD9+TimesNewRomanPSMT" w:eastAsia="q2ybFcD9+TimesNewRomanPSMT"/>
                <w:color w:val="FF0000"/>
                <w:sz w:val="21"/>
              </w:rPr>
              <w:t>100%</w:t>
            </w:r>
            <w:r>
              <w:rPr>
                <w:rFonts w:ascii="zGe0CX3k+SimSun" w:hAnsi="zGe0CX3k+SimSun" w:eastAsia="zGe0CX3k+SimSun"/>
                <w:color w:val="FF0000"/>
                <w:sz w:val="21"/>
              </w:rPr>
              <w:t>，不在河道、河湖管理范围堆放、倾倒</w:t>
            </w:r>
          </w:p>
          <w:p w14:paraId="5AFD417D">
            <w:pPr>
              <w:widowControl/>
              <w:autoSpaceDE w:val="0"/>
              <w:autoSpaceDN w:val="0"/>
              <w:spacing w:before="62" w:after="0" w:line="536868572" w:lineRule="exact"/>
              <w:ind w:left="0" w:right="0" w:firstLine="0"/>
              <w:jc w:val="center"/>
            </w:pPr>
            <w:r>
              <w:rPr>
                <w:rFonts w:ascii="zGe0CX3k+SimSun" w:hAnsi="zGe0CX3k+SimSun" w:eastAsia="zGe0CX3k+SimSun"/>
                <w:color w:val="FF0000"/>
                <w:sz w:val="21"/>
              </w:rPr>
              <w:t>固废。</w:t>
            </w:r>
          </w:p>
          <w:tbl>
            <w:tblPr>
              <w:tblStyle w:val="2"/>
              <w:tblW w:w="0" w:type="auto"/>
              <w:tblInd w:w="-3949" w:type="dxa"/>
              <w:tblLayout w:type="fixed"/>
              <w:tblCellMar>
                <w:top w:w="0" w:type="dxa"/>
                <w:left w:w="108" w:type="dxa"/>
                <w:bottom w:w="0" w:type="dxa"/>
                <w:right w:w="108" w:type="dxa"/>
              </w:tblCellMar>
            </w:tblPr>
            <w:tblGrid>
              <w:gridCol w:w="674"/>
              <w:gridCol w:w="3272"/>
              <w:gridCol w:w="3008"/>
              <w:gridCol w:w="944"/>
            </w:tblGrid>
            <w:tr w14:paraId="5CEF300D">
              <w:tblPrEx>
                <w:tblCellMar>
                  <w:top w:w="0" w:type="dxa"/>
                  <w:left w:w="108" w:type="dxa"/>
                  <w:bottom w:w="0" w:type="dxa"/>
                  <w:right w:w="108" w:type="dxa"/>
                </w:tblCellMar>
              </w:tblPrEx>
              <w:trPr>
                <w:trHeight w:val="466" w:hRule="exact"/>
              </w:trPr>
              <w:tc>
                <w:tcPr>
                  <w:tcW w:w="6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DEA413"/>
              </w:tc>
              <w:tc>
                <w:tcPr>
                  <w:tcW w:w="32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0E049D"/>
              </w:tc>
              <w:tc>
                <w:tcPr>
                  <w:tcW w:w="30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27BED9"/>
              </w:tc>
              <w:tc>
                <w:tcPr>
                  <w:tcW w:w="9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91490C"/>
              </w:tc>
            </w:tr>
            <w:tr w14:paraId="63ED9C34">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015240B"/>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9D71407"/>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34FBE6B"/>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5FEE6B6F"/>
              </w:tc>
            </w:tr>
            <w:tr w14:paraId="5C5CBF64">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FB4C074"/>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DF475E8"/>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679407F"/>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4E9DF94"/>
              </w:tc>
            </w:tr>
            <w:tr w14:paraId="1248C93A">
              <w:tblPrEx>
                <w:tblCellMar>
                  <w:top w:w="0" w:type="dxa"/>
                  <w:left w:w="108" w:type="dxa"/>
                  <w:bottom w:w="0" w:type="dxa"/>
                  <w:right w:w="108" w:type="dxa"/>
                </w:tblCellMar>
              </w:tblPrEx>
              <w:trPr>
                <w:trHeight w:val="1896"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6C3867C"/>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734A25E"/>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56C7CCA1"/>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347D572"/>
              </w:tc>
            </w:tr>
          </w:tbl>
          <w:p w14:paraId="223622A0">
            <w:pPr>
              <w:widowControl/>
              <w:autoSpaceDE w:val="0"/>
              <w:autoSpaceDN w:val="0"/>
              <w:spacing w:before="0" w:after="0" w:line="14" w:lineRule="exact"/>
              <w:ind w:left="0" w:right="0"/>
            </w:pPr>
          </w:p>
        </w:tc>
        <w:tc>
          <w:tcPr>
            <w:tcW w:w="942" w:type="dxa"/>
            <w:tcBorders>
              <w:top w:val="single" w:color="000000" w:sz="2" w:space="0"/>
              <w:left w:val="single" w:color="000000" w:sz="2" w:space="0"/>
              <w:bottom w:val="single" w:color="000000" w:sz="2" w:space="0"/>
              <w:right w:val="single" w:color="000000" w:sz="2" w:space="0"/>
            </w:tcBorders>
            <w:tcMar>
              <w:left w:w="0" w:type="dxa"/>
              <w:right w:w="0" w:type="dxa"/>
            </w:tcMar>
          </w:tcPr>
          <w:p w14:paraId="3E3CB4A7">
            <w:pPr>
              <w:widowControl/>
              <w:autoSpaceDE w:val="0"/>
              <w:autoSpaceDN w:val="0"/>
              <w:spacing w:before="306" w:after="0" w:line="536868708" w:lineRule="exact"/>
              <w:ind w:left="0" w:right="0" w:firstLine="0"/>
              <w:jc w:val="center"/>
            </w:pPr>
            <w:r>
              <w:rPr>
                <w:rFonts w:ascii="zGe0CX3k+SimSun" w:hAnsi="zGe0CX3k+SimSun" w:eastAsia="zGe0CX3k+SimSun"/>
                <w:color w:val="FF0000"/>
                <w:sz w:val="21"/>
              </w:rPr>
              <w:t>符合</w:t>
            </w:r>
          </w:p>
          <w:tbl>
            <w:tblPr>
              <w:tblStyle w:val="2"/>
              <w:tblW w:w="0" w:type="auto"/>
              <w:tblInd w:w="-6955" w:type="dxa"/>
              <w:tblLayout w:type="fixed"/>
              <w:tblCellMar>
                <w:top w:w="0" w:type="dxa"/>
                <w:left w:w="108" w:type="dxa"/>
                <w:bottom w:w="0" w:type="dxa"/>
                <w:right w:w="108" w:type="dxa"/>
              </w:tblCellMar>
            </w:tblPr>
            <w:tblGrid>
              <w:gridCol w:w="674"/>
              <w:gridCol w:w="3272"/>
              <w:gridCol w:w="3008"/>
              <w:gridCol w:w="944"/>
            </w:tblGrid>
            <w:tr w14:paraId="271A0165">
              <w:tblPrEx>
                <w:tblCellMar>
                  <w:top w:w="0" w:type="dxa"/>
                  <w:left w:w="108" w:type="dxa"/>
                  <w:bottom w:w="0" w:type="dxa"/>
                  <w:right w:w="108" w:type="dxa"/>
                </w:tblCellMar>
              </w:tblPrEx>
              <w:trPr>
                <w:trHeight w:val="466" w:hRule="exact"/>
              </w:trPr>
              <w:tc>
                <w:tcPr>
                  <w:tcW w:w="6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3DEF1B"/>
              </w:tc>
              <w:tc>
                <w:tcPr>
                  <w:tcW w:w="32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40EEE42"/>
              </w:tc>
              <w:tc>
                <w:tcPr>
                  <w:tcW w:w="30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BD681B"/>
              </w:tc>
              <w:tc>
                <w:tcPr>
                  <w:tcW w:w="94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29FBF7"/>
              </w:tc>
            </w:tr>
            <w:tr w14:paraId="245BA1B7">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A07F178"/>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555EF8FA"/>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E064323"/>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30ED7B7"/>
              </w:tc>
            </w:tr>
            <w:tr w14:paraId="6722B310">
              <w:tblPrEx>
                <w:tblCellMar>
                  <w:top w:w="0" w:type="dxa"/>
                  <w:left w:w="108" w:type="dxa"/>
                  <w:bottom w:w="0" w:type="dxa"/>
                  <w:right w:w="108" w:type="dxa"/>
                </w:tblCellMar>
              </w:tblPrEx>
              <w:trPr>
                <w:trHeight w:val="1372"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7BEAEC60"/>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017B1D6"/>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17369997"/>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0342559E"/>
              </w:tc>
            </w:tr>
            <w:tr w14:paraId="54098B0C">
              <w:tblPrEx>
                <w:tblCellMar>
                  <w:top w:w="0" w:type="dxa"/>
                  <w:left w:w="108" w:type="dxa"/>
                  <w:bottom w:w="0" w:type="dxa"/>
                  <w:right w:w="108" w:type="dxa"/>
                </w:tblCellMar>
              </w:tblPrEx>
              <w:trPr>
                <w:trHeight w:val="1896" w:hRule="exact"/>
              </w:trPr>
              <w:tc>
                <w:tcPr>
                  <w:tcW w:w="67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6F0F114"/>
              </w:tc>
              <w:tc>
                <w:tcPr>
                  <w:tcW w:w="3272"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63CFD897"/>
              </w:tc>
              <w:tc>
                <w:tcPr>
                  <w:tcW w:w="3008"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435446D6"/>
              </w:tc>
              <w:tc>
                <w:tcPr>
                  <w:tcW w:w="944" w:type="dxa"/>
                  <w:tcBorders>
                    <w:top w:val="single" w:color="000000" w:sz="2" w:space="0"/>
                    <w:left w:val="single" w:color="000000" w:sz="2" w:space="0"/>
                    <w:bottom w:val="single" w:color="000000" w:sz="2" w:space="0"/>
                    <w:right w:val="single" w:color="000000" w:sz="2" w:space="0"/>
                  </w:tcBorders>
                  <w:shd w:val="clear" w:color="auto" w:fill="FFFFFF"/>
                  <w:tcMar>
                    <w:left w:w="0" w:type="dxa"/>
                    <w:right w:w="0" w:type="dxa"/>
                  </w:tcMar>
                </w:tcPr>
                <w:p w14:paraId="26C45F0C"/>
              </w:tc>
            </w:tr>
          </w:tbl>
          <w:p w14:paraId="2343143E">
            <w:pPr>
              <w:widowControl/>
              <w:autoSpaceDE w:val="0"/>
              <w:autoSpaceDN w:val="0"/>
              <w:spacing w:before="0" w:after="0" w:line="14" w:lineRule="exact"/>
              <w:ind w:left="0" w:right="0"/>
            </w:pPr>
          </w:p>
        </w:tc>
        <w:tc>
          <w:tcPr>
            <w:tcW w:w="1293" w:type="dxa"/>
            <w:tcBorders>
              <w:top w:val="single" w:color="000000" w:sz="6" w:space="0"/>
              <w:bottom w:val="single" w:color="000000" w:sz="6" w:space="0"/>
              <w:right w:val="single" w:color="000000" w:sz="6" w:space="0"/>
            </w:tcBorders>
          </w:tcPr>
          <w:p w14:paraId="6AC1139F"/>
        </w:tc>
      </w:tr>
    </w:tbl>
    <w:p w14:paraId="63558640">
      <w:pPr>
        <w:widowControl/>
        <w:autoSpaceDE w:val="0"/>
        <w:autoSpaceDN w:val="0"/>
        <w:spacing w:before="396"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28</w:t>
      </w:r>
      <w:r>
        <w:rPr>
          <w:rFonts w:ascii="zGe0CX3k+SimSun" w:hAnsi="zGe0CX3k+SimSun" w:eastAsia="zGe0CX3k+SimSun"/>
          <w:color w:val="000000"/>
          <w:sz w:val="28"/>
        </w:rPr>
        <w:t>—</w:t>
      </w:r>
    </w:p>
    <w:p w14:paraId="586179E3">
      <w:pPr>
        <w:sectPr>
          <w:pgSz w:w="11905" w:h="17238"/>
          <w:pgMar w:top="716" w:right="1416" w:bottom="480" w:left="1438" w:header="720" w:footer="720" w:gutter="0"/>
          <w:cols w:equalWidth="0" w:num="1">
            <w:col w:w="9052"/>
          </w:cols>
          <w:docGrid w:linePitch="360" w:charSpace="0"/>
        </w:sectPr>
      </w:pPr>
    </w:p>
    <w:p w14:paraId="12801FA2">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8124"/>
      </w:tblGrid>
      <w:tr w14:paraId="3107960C">
        <w:tblPrEx>
          <w:tblCellMar>
            <w:top w:w="0" w:type="dxa"/>
            <w:left w:w="108" w:type="dxa"/>
            <w:bottom w:w="0" w:type="dxa"/>
            <w:right w:w="108" w:type="dxa"/>
          </w:tblCellMar>
        </w:tblPrEx>
        <w:trPr>
          <w:trHeight w:val="13566"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18CDDA11"/>
        </w:tc>
        <w:tc>
          <w:tcPr>
            <w:tcW w:w="8124" w:type="dxa"/>
            <w:tcBorders>
              <w:top w:val="single" w:color="000000" w:sz="6" w:space="0"/>
              <w:left w:val="single" w:color="000000" w:sz="2" w:space="0"/>
              <w:bottom w:val="single" w:color="000000" w:sz="6" w:space="0"/>
              <w:right w:val="single" w:color="000000" w:sz="6" w:space="0"/>
            </w:tcBorders>
            <w:tcMar>
              <w:left w:w="0" w:type="dxa"/>
              <w:right w:w="0" w:type="dxa"/>
            </w:tcMar>
          </w:tcPr>
          <w:p w14:paraId="1D5C2922">
            <w:pPr>
              <w:widowControl/>
              <w:autoSpaceDE w:val="0"/>
              <w:autoSpaceDN w:val="0"/>
              <w:spacing w:before="26" w:after="0" w:line="240" w:lineRule="exact"/>
              <w:ind w:left="106" w:right="0" w:firstLine="0"/>
              <w:jc w:val="left"/>
            </w:pPr>
            <w:r>
              <w:rPr>
                <w:rFonts w:ascii="zGe0CX3k+SimSun" w:hAnsi="zGe0CX3k+SimSun" w:eastAsia="zGe0CX3k+SimSun"/>
                <w:color w:val="000000"/>
                <w:sz w:val="24"/>
              </w:rPr>
              <w:t>噪声源，对周围环境影响较小。</w:t>
            </w:r>
          </w:p>
          <w:p w14:paraId="44543DA5">
            <w:pPr>
              <w:widowControl/>
              <w:autoSpaceDE w:val="0"/>
              <w:autoSpaceDN w:val="0"/>
              <w:spacing w:before="226" w:after="0" w:line="240" w:lineRule="exact"/>
              <w:ind w:left="586" w:right="0" w:firstLine="0"/>
              <w:jc w:val="left"/>
            </w:pPr>
            <w:r>
              <w:rPr>
                <w:rFonts w:ascii="zGe0CX3k+SimSun" w:hAnsi="zGe0CX3k+SimSun" w:eastAsia="zGe0CX3k+SimSun"/>
                <w:color w:val="000000"/>
                <w:sz w:val="24"/>
              </w:rPr>
              <w:t>综上所述，项目与周围环境相容。</w:t>
            </w:r>
          </w:p>
          <w:p w14:paraId="603FE482">
            <w:pPr>
              <w:widowControl/>
              <w:tabs>
                <w:tab w:val="left" w:pos="586"/>
              </w:tabs>
              <w:autoSpaceDE w:val="0"/>
              <w:autoSpaceDN w:val="0"/>
              <w:spacing w:before="20" w:after="0" w:line="464" w:lineRule="exact"/>
              <w:ind w:left="106" w:right="0" w:firstLine="0"/>
              <w:jc w:val="left"/>
            </w:pPr>
            <w:r>
              <w:rPr>
                <w:rFonts w:ascii="fnE9E8yb+TimesNewRomanPS" w:hAnsi="fnE9E8yb+TimesNewRomanPS" w:eastAsia="fnE9E8yb+TimesNewRomanPS"/>
                <w:color w:val="000000"/>
                <w:sz w:val="24"/>
              </w:rPr>
              <w:t>17</w:t>
            </w:r>
            <w:r>
              <w:rPr>
                <w:rFonts w:ascii="zGe0CX3k+SimSun" w:hAnsi="zGe0CX3k+SimSun" w:eastAsia="zGe0CX3k+SimSun"/>
                <w:b/>
                <w:color w:val="000000"/>
                <w:sz w:val="24"/>
              </w:rPr>
              <w:t>、选址合理性分析</w:t>
            </w:r>
            <w:r>
              <w:br w:type="textWrapping"/>
            </w:r>
            <w:r>
              <w:tab/>
            </w:r>
            <w:r>
              <w:rPr>
                <w:rFonts w:ascii="zGe0CX3k+SimSun" w:hAnsi="zGe0CX3k+SimSun" w:eastAsia="zGe0CX3k+SimSun"/>
                <w:color w:val="000000"/>
                <w:sz w:val="24"/>
              </w:rPr>
              <w:t>本项目位于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层）利用现有房屋装修改造，不新增用地。项目区周围主要为官渡区街道居民，区域交通便利，有利于项目建设。项目符合区域发展规划，符合国土空间用途管制要求。选址不涉及风景名胜区、自然保护区及水源保护区等环境敏感区域，无限制项目建设的因素，无特殊保护植物和动物。</w:t>
            </w:r>
          </w:p>
          <w:p w14:paraId="6A2E4EB8">
            <w:pPr>
              <w:widowControl/>
              <w:autoSpaceDE w:val="0"/>
              <w:autoSpaceDN w:val="0"/>
              <w:spacing w:before="2" w:after="0" w:line="466" w:lineRule="exact"/>
              <w:ind w:left="106" w:right="0" w:firstLine="480"/>
              <w:jc w:val="left"/>
            </w:pPr>
            <w:r>
              <w:rPr>
                <w:rFonts w:ascii="zGe0CX3k+SimSun" w:hAnsi="zGe0CX3k+SimSun" w:eastAsia="zGe0CX3k+SimSun"/>
                <w:color w:val="000000"/>
                <w:sz w:val="24"/>
              </w:rPr>
              <w:t>项目运营过程中将产生一定量的环境污染物，主要为废气、废水、固废和噪声；项目产生的废气主要为卫生间、垃圾收集点、医废暂存间、化粪池、污水处理设施产生的异味气体，各类废气经相应的防治措施处理后均能达标排放；项目废水经自建污水处理设施处理后，出水达到《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中“综合医疗机构和其他医疗机构水污染物排放限值中预处理标准”，进入春城路市政污水管网，最终由</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第二水质净化厂处理；项目产生的固体废物均按照相关规范要求进行贮存和处置，处置率达</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有效避免了二次污染的发生。项目噪声源主要来自污水处理站水泵，其污水处理站规模较小，选用的水泵噪声源强较低，并且为地下式设置，噪声经隔声、降噪、减震措施处理后对周围声环境影响小；对项目区域外环境影响很小。</w:t>
            </w:r>
          </w:p>
          <w:p w14:paraId="4D46A3BF">
            <w:pPr>
              <w:widowControl/>
              <w:tabs>
                <w:tab w:val="left" w:pos="586"/>
              </w:tabs>
              <w:autoSpaceDE w:val="0"/>
              <w:autoSpaceDN w:val="0"/>
              <w:spacing w:before="0" w:after="0" w:line="466" w:lineRule="exact"/>
              <w:ind w:left="106" w:right="0" w:firstLine="0"/>
              <w:jc w:val="left"/>
            </w:pPr>
            <w:r>
              <w:tab/>
            </w:r>
            <w:r>
              <w:rPr>
                <w:rFonts w:ascii="zGe0CX3k+SimSun" w:hAnsi="zGe0CX3k+SimSun" w:eastAsia="zGe0CX3k+SimSun"/>
                <w:color w:val="000000"/>
                <w:sz w:val="24"/>
              </w:rPr>
              <w:t>综上所述，项目对周边环境影响小，外环境对本项目无明显制约因素，因此项目选址较合理。</w:t>
            </w:r>
          </w:p>
          <w:p w14:paraId="38BECD0D">
            <w:pPr>
              <w:widowControl/>
              <w:autoSpaceDE w:val="0"/>
              <w:autoSpaceDN w:val="0"/>
              <w:spacing w:before="218" w:after="0" w:line="266" w:lineRule="exact"/>
              <w:ind w:left="106" w:right="0" w:firstLine="0"/>
              <w:jc w:val="left"/>
            </w:pPr>
            <w:r>
              <w:rPr>
                <w:rFonts w:ascii="fnE9E8yb+TimesNewRomanPS" w:hAnsi="fnE9E8yb+TimesNewRomanPS" w:eastAsia="fnE9E8yb+TimesNewRomanPS"/>
                <w:color w:val="000000"/>
                <w:sz w:val="24"/>
              </w:rPr>
              <w:t>18</w:t>
            </w:r>
            <w:r>
              <w:rPr>
                <w:rFonts w:ascii="zGe0CX3k+SimSun" w:hAnsi="zGe0CX3k+SimSun" w:eastAsia="zGe0CX3k+SimSun"/>
                <w:b/>
                <w:color w:val="000000"/>
                <w:sz w:val="24"/>
              </w:rPr>
              <w:t>、平面布局合理性分析</w:t>
            </w:r>
          </w:p>
          <w:p w14:paraId="51725311">
            <w:pPr>
              <w:widowControl/>
              <w:tabs>
                <w:tab w:val="left" w:pos="588"/>
              </w:tabs>
              <w:autoSpaceDE w:val="0"/>
              <w:autoSpaceDN w:val="0"/>
              <w:spacing w:before="0" w:after="0" w:line="464" w:lineRule="exact"/>
              <w:ind w:left="106" w:right="0" w:firstLine="0"/>
              <w:jc w:val="left"/>
            </w:pPr>
            <w:r>
              <w:tab/>
            </w:r>
            <w:r>
              <w:rPr>
                <w:rFonts w:ascii="zGe0CX3k+SimSun" w:hAnsi="zGe0CX3k+SimSun" w:eastAsia="zGe0CX3k+SimSun"/>
                <w:color w:val="000000"/>
                <w:sz w:val="24"/>
              </w:rPr>
              <w:t>①总体布局分析</w:t>
            </w:r>
            <w:r>
              <w:br w:type="textWrapping"/>
            </w:r>
            <w:r>
              <w:tab/>
            </w:r>
            <w:r>
              <w:rPr>
                <w:rFonts w:ascii="zGe0CX3k+SimSun" w:hAnsi="zGe0CX3k+SimSun" w:eastAsia="zGe0CX3k+SimSun"/>
                <w:color w:val="000000"/>
                <w:sz w:val="24"/>
              </w:rPr>
              <w:t>项目租用云南商业物资有限公司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层现有房屋进行装修改造，不新增用地。医院出入口设置于西侧，仅利用一层设置门诊区、住院区、中医理疗室、护理部、关怀室、中西药药房、导医台等，依托现有建筑进行布局改变，就医与出行方便，且医院合理分区，规划布局紧凑，交通布局高效便捷。</w:t>
            </w:r>
          </w:p>
          <w:p w14:paraId="7B4AE658">
            <w:pPr>
              <w:widowControl/>
              <w:autoSpaceDE w:val="0"/>
              <w:autoSpaceDN w:val="0"/>
              <w:spacing w:before="2" w:after="0" w:line="466" w:lineRule="exact"/>
              <w:ind w:left="588" w:right="0" w:firstLine="0"/>
              <w:jc w:val="left"/>
            </w:pPr>
            <w:r>
              <w:rPr>
                <w:rFonts w:ascii="zGe0CX3k+SimSun" w:hAnsi="zGe0CX3k+SimSun" w:eastAsia="zGe0CX3k+SimSun"/>
                <w:color w:val="000000"/>
                <w:sz w:val="24"/>
              </w:rPr>
              <w:t>②环保设施布局合理性分析</w:t>
            </w:r>
            <w:r>
              <w:br w:type="textWrapping"/>
            </w:r>
            <w:r>
              <w:rPr>
                <w:rFonts w:ascii="zGe0CX3k+SimSun" w:hAnsi="zGe0CX3k+SimSun" w:eastAsia="zGe0CX3k+SimSun"/>
                <w:color w:val="000000"/>
                <w:sz w:val="24"/>
              </w:rPr>
              <w:t>项目环保设施主要有医学检测科废液收集桶、化粪池，污水处理站、医</w:t>
            </w:r>
          </w:p>
        </w:tc>
      </w:tr>
    </w:tbl>
    <w:p w14:paraId="5D6E0ED2">
      <w:pPr>
        <w:widowControl/>
        <w:autoSpaceDE w:val="0"/>
        <w:autoSpaceDN w:val="0"/>
        <w:spacing w:before="574" w:after="0" w:line="280" w:lineRule="exact"/>
        <w:ind w:left="0" w:right="290" w:firstLine="0"/>
        <w:jc w:val="right"/>
      </w:pPr>
      <w:r>
        <w:rPr>
          <w:rFonts w:ascii="zGe0CX3k+SimSun" w:hAnsi="zGe0CX3k+SimSun" w:eastAsia="zGe0CX3k+SimSun"/>
          <w:color w:val="000000"/>
          <w:sz w:val="28"/>
        </w:rPr>
        <w:t>—</w:t>
      </w:r>
      <w:r>
        <w:rPr>
          <w:rFonts w:ascii="zGe0CX3k+SimSun" w:hAnsi="zGe0CX3k+SimSun" w:eastAsia="zGe0CX3k+SimSun"/>
          <w:color w:val="000000"/>
          <w:sz w:val="26"/>
        </w:rPr>
        <w:t>29</w:t>
      </w:r>
      <w:r>
        <w:rPr>
          <w:rFonts w:ascii="zGe0CX3k+SimSun" w:hAnsi="zGe0CX3k+SimSun" w:eastAsia="zGe0CX3k+SimSun"/>
          <w:color w:val="000000"/>
          <w:sz w:val="28"/>
        </w:rPr>
        <w:t>—</w:t>
      </w:r>
    </w:p>
    <w:p w14:paraId="174E0613">
      <w:pPr>
        <w:sectPr>
          <w:pgSz w:w="11905" w:h="17238"/>
          <w:pgMar w:top="716" w:right="1416" w:bottom="480" w:left="1438" w:header="720" w:footer="720" w:gutter="0"/>
          <w:cols w:equalWidth="0" w:num="1">
            <w:col w:w="9052"/>
          </w:cols>
          <w:docGrid w:linePitch="360" w:charSpace="0"/>
        </w:sectPr>
      </w:pPr>
    </w:p>
    <w:p w14:paraId="41BDB18A">
      <w:pPr>
        <w:widowControl/>
        <w:autoSpaceDE w:val="0"/>
        <w:autoSpaceDN w:val="0"/>
        <w:spacing w:before="504" w:after="0" w:line="220" w:lineRule="exact"/>
        <w:ind w:left="0" w:right="0"/>
      </w:pPr>
    </w:p>
    <w:tbl>
      <w:tblPr>
        <w:tblStyle w:val="2"/>
        <w:tblW w:w="0" w:type="auto"/>
        <w:tblInd w:w="17" w:type="dxa"/>
        <w:tblLayout w:type="fixed"/>
        <w:tblCellMar>
          <w:top w:w="0" w:type="dxa"/>
          <w:left w:w="108" w:type="dxa"/>
          <w:bottom w:w="0" w:type="dxa"/>
          <w:right w:w="108" w:type="dxa"/>
        </w:tblCellMar>
      </w:tblPr>
      <w:tblGrid>
        <w:gridCol w:w="868"/>
        <w:gridCol w:w="8124"/>
      </w:tblGrid>
      <w:tr w14:paraId="342D00A0">
        <w:tblPrEx>
          <w:tblCellMar>
            <w:top w:w="0" w:type="dxa"/>
            <w:left w:w="108" w:type="dxa"/>
            <w:bottom w:w="0" w:type="dxa"/>
            <w:right w:w="108" w:type="dxa"/>
          </w:tblCellMar>
        </w:tblPrEx>
        <w:trPr>
          <w:trHeight w:val="13750" w:hRule="exact"/>
        </w:trPr>
        <w:tc>
          <w:tcPr>
            <w:tcW w:w="868" w:type="dxa"/>
            <w:tcBorders>
              <w:top w:val="single" w:color="000000" w:sz="6" w:space="0"/>
              <w:left w:val="single" w:color="000000" w:sz="6" w:space="0"/>
              <w:bottom w:val="single" w:color="000000" w:sz="6" w:space="0"/>
              <w:right w:val="single" w:color="000000" w:sz="2" w:space="0"/>
            </w:tcBorders>
            <w:tcMar>
              <w:left w:w="0" w:type="dxa"/>
              <w:right w:w="0" w:type="dxa"/>
            </w:tcMar>
          </w:tcPr>
          <w:p w14:paraId="04AD904D"/>
        </w:tc>
        <w:tc>
          <w:tcPr>
            <w:tcW w:w="8124" w:type="dxa"/>
            <w:tcBorders>
              <w:top w:val="single" w:color="000000" w:sz="6" w:space="0"/>
              <w:left w:val="single" w:color="000000" w:sz="2" w:space="0"/>
              <w:bottom w:val="single" w:color="000000" w:sz="6" w:space="0"/>
              <w:right w:val="single" w:color="000000" w:sz="6" w:space="0"/>
            </w:tcBorders>
            <w:tcMar>
              <w:left w:w="0" w:type="dxa"/>
              <w:right w:w="0" w:type="dxa"/>
            </w:tcMar>
          </w:tcPr>
          <w:p w14:paraId="0B33957D">
            <w:pPr>
              <w:widowControl/>
              <w:autoSpaceDE w:val="0"/>
              <w:autoSpaceDN w:val="0"/>
              <w:spacing w:before="26" w:after="0" w:line="240" w:lineRule="exact"/>
              <w:ind w:left="106" w:right="0" w:firstLine="0"/>
              <w:jc w:val="left"/>
            </w:pPr>
            <w:r>
              <w:rPr>
                <w:rFonts w:ascii="zGe0CX3k+SimSun" w:hAnsi="zGe0CX3k+SimSun" w:eastAsia="zGe0CX3k+SimSun"/>
                <w:color w:val="000000"/>
                <w:sz w:val="24"/>
              </w:rPr>
              <w:t>疗废物暂存间</w:t>
            </w:r>
            <w:r>
              <w:rPr>
                <w:rFonts w:ascii="zGe0CX3k+SimSun" w:hAnsi="zGe0CX3k+SimSun" w:eastAsia="zGe0CX3k+SimSun"/>
                <w:color w:val="00AF50"/>
                <w:sz w:val="24"/>
              </w:rPr>
              <w:t>、危险废物贮存库</w:t>
            </w:r>
            <w:r>
              <w:rPr>
                <w:rFonts w:ascii="zGe0CX3k+SimSun" w:hAnsi="zGe0CX3k+SimSun" w:eastAsia="zGe0CX3k+SimSun"/>
                <w:color w:val="000000"/>
                <w:sz w:val="24"/>
              </w:rPr>
              <w:t>等。</w:t>
            </w:r>
          </w:p>
          <w:p w14:paraId="3BF8FEB6">
            <w:pPr>
              <w:widowControl/>
              <w:tabs>
                <w:tab w:val="left" w:pos="588"/>
              </w:tabs>
              <w:autoSpaceDE w:val="0"/>
              <w:autoSpaceDN w:val="0"/>
              <w:spacing w:before="16" w:after="0" w:line="466" w:lineRule="exact"/>
              <w:ind w:left="106"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）医学检测科废液收集桶即位于医学检测科内部，方便废水的收集；</w:t>
            </w: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）项目区绿化带内地下设置化粪池，方便医疗设施废水和生活污水的收集、处理；</w:t>
            </w:r>
            <w:r>
              <w:br w:type="textWrapping"/>
            </w:r>
            <w:r>
              <w:tab/>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）事故池布置在污水处理站旁，便于故障时导出污水处理站内的废水，减少布管长度；</w:t>
            </w:r>
            <w:r>
              <w:br w:type="textWrapping"/>
            </w:r>
            <w:r>
              <w:tab/>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）医废暂存间设置在一楼楼梯间，方便医废的转移运输；</w:t>
            </w:r>
            <w:r>
              <w:br w:type="textWrapping"/>
            </w:r>
            <w:r>
              <w:tab/>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）各科室门诊、病房均分别设有医废收集桶和生活垃圾桶，方便固废的分类收集；</w:t>
            </w:r>
            <w:r>
              <w:br w:type="textWrapping"/>
            </w:r>
            <w:r>
              <w:tab/>
            </w:r>
            <w:r>
              <w:rPr>
                <w:rFonts w:ascii="q2ybFcD9+TimesNewRomanPSMT" w:hAnsi="q2ybFcD9+TimesNewRomanPSMT" w:eastAsia="q2ybFcD9+TimesNewRomanPSMT"/>
                <w:color w:val="000000"/>
                <w:sz w:val="24"/>
              </w:rPr>
              <w:t>6</w:t>
            </w:r>
            <w:r>
              <w:rPr>
                <w:rFonts w:ascii="zGe0CX3k+SimSun" w:hAnsi="zGe0CX3k+SimSun" w:eastAsia="zGe0CX3k+SimSun"/>
                <w:color w:val="000000"/>
                <w:sz w:val="24"/>
              </w:rPr>
              <w:t>）医院的污水处理站需要独立设置。在处理污水过程中，污水本身携带各种病菌，同时排放出的气体也可能携带病菌，应避免无关人员接近。根据《医院污水处理技术指南》中关于医院污水处理站建设要求：“医院污水处理设施应与病房、居民区等建筑物保持一定的距离，并应设绿化防护带或隔离带；污水处理站应有方便的交通、运输和水电条件，便于污水排放和污泥贮运”。项目污水处理站设置在项目东侧的绿化带内，为一独立的区域，污水处理站为一体化地上式，污水处理站旁项目区绿化带内，与周边环境有绿化带相隔。</w:t>
            </w:r>
          </w:p>
          <w:p w14:paraId="751D2543">
            <w:pPr>
              <w:widowControl/>
              <w:tabs>
                <w:tab w:val="left" w:pos="588"/>
              </w:tabs>
              <w:autoSpaceDE w:val="0"/>
              <w:autoSpaceDN w:val="0"/>
              <w:spacing w:before="34" w:after="0" w:line="450" w:lineRule="exact"/>
              <w:ind w:left="106" w:right="0" w:firstLine="0"/>
              <w:jc w:val="left"/>
            </w:pPr>
            <w:r>
              <w:tab/>
            </w:r>
            <w:r>
              <w:rPr>
                <w:rFonts w:ascii="q2ybFcD9+TimesNewRomanPSMT" w:hAnsi="q2ybFcD9+TimesNewRomanPSMT" w:eastAsia="q2ybFcD9+TimesNewRomanPSMT"/>
                <w:color w:val="000000"/>
                <w:sz w:val="24"/>
              </w:rPr>
              <w:t>7</w:t>
            </w:r>
            <w:r>
              <w:rPr>
                <w:rFonts w:ascii="zGe0CX3k+SimSun" w:hAnsi="zGe0CX3k+SimSun" w:eastAsia="zGe0CX3k+SimSun"/>
                <w:color w:val="000000"/>
                <w:sz w:val="24"/>
              </w:rPr>
              <w:t>）项目临近住户的区域布置住院病房和门诊科室，污水处理站则设置于相对远离住户区域的独立绿化带内，有效降低相互间的噪声影响。</w:t>
            </w:r>
          </w:p>
          <w:p w14:paraId="0E5E8A1B">
            <w:pPr>
              <w:widowControl/>
              <w:tabs>
                <w:tab w:val="left" w:pos="588"/>
              </w:tabs>
              <w:autoSpaceDE w:val="0"/>
              <w:autoSpaceDN w:val="0"/>
              <w:spacing w:before="0" w:after="0" w:line="466" w:lineRule="exact"/>
              <w:ind w:left="106" w:right="0" w:firstLine="0"/>
              <w:jc w:val="left"/>
            </w:pPr>
            <w:r>
              <w:tab/>
            </w:r>
            <w:r>
              <w:rPr>
                <w:rFonts w:ascii="zGe0CX3k+SimSun" w:hAnsi="zGe0CX3k+SimSun" w:eastAsia="zGe0CX3k+SimSun"/>
                <w:color w:val="000000"/>
                <w:sz w:val="24"/>
              </w:rPr>
              <w:t>项目区内门诊区、办公区、住院区各个区均为独立区间，各个区互不影响而又设置道路相互连通。</w:t>
            </w:r>
          </w:p>
          <w:p w14:paraId="09CDDE26">
            <w:pPr>
              <w:widowControl/>
              <w:autoSpaceDE w:val="0"/>
              <w:autoSpaceDN w:val="0"/>
              <w:spacing w:before="0" w:after="0" w:line="468" w:lineRule="exact"/>
              <w:ind w:left="106" w:right="98" w:firstLine="482"/>
              <w:jc w:val="both"/>
            </w:pPr>
            <w:r>
              <w:rPr>
                <w:rFonts w:ascii="zGe0CX3k+SimSun" w:hAnsi="zGe0CX3k+SimSun" w:eastAsia="zGe0CX3k+SimSun"/>
                <w:color w:val="000000"/>
                <w:sz w:val="24"/>
              </w:rPr>
              <w:t>因此，项目环保设施的布设便于各类污染物的收集、处理和处置，且自身产生的污染物采取措施后对周围环境影响不大。因此，项目环保设施的布局是合理的。</w:t>
            </w:r>
          </w:p>
        </w:tc>
      </w:tr>
    </w:tbl>
    <w:p w14:paraId="2D9DA48C">
      <w:pPr>
        <w:widowControl/>
        <w:autoSpaceDE w:val="0"/>
        <w:autoSpaceDN w:val="0"/>
        <w:spacing w:before="390" w:after="0" w:line="280" w:lineRule="exact"/>
        <w:ind w:left="268"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30</w:t>
      </w:r>
      <w:r>
        <w:rPr>
          <w:rFonts w:ascii="zGe0CX3k+SimSun" w:hAnsi="zGe0CX3k+SimSun" w:eastAsia="zGe0CX3k+SimSun"/>
          <w:color w:val="000000"/>
          <w:sz w:val="28"/>
        </w:rPr>
        <w:t>—</w:t>
      </w:r>
    </w:p>
    <w:p w14:paraId="4A4B7D55">
      <w:pPr>
        <w:sectPr>
          <w:pgSz w:w="11905" w:h="17238"/>
          <w:pgMar w:top="716" w:right="1416" w:bottom="480" w:left="1438" w:header="720" w:footer="720" w:gutter="0"/>
          <w:cols w:equalWidth="0" w:num="1">
            <w:col w:w="9052"/>
          </w:cols>
          <w:docGrid w:linePitch="360" w:charSpace="0"/>
        </w:sectPr>
      </w:pPr>
    </w:p>
    <w:p w14:paraId="4306E637">
      <w:pPr>
        <w:widowControl/>
        <w:autoSpaceDE w:val="0"/>
        <w:autoSpaceDN w:val="0"/>
        <w:spacing w:before="522" w:after="0" w:line="220" w:lineRule="exact"/>
        <w:ind w:left="0" w:right="0"/>
      </w:pPr>
      <w:r>
        <w:drawing>
          <wp:anchor distT="0" distB="0" distL="0" distR="0" simplePos="0" relativeHeight="251661312" behindDoc="0" locked="0" layoutInCell="1" allowOverlap="1">
            <wp:simplePos x="0" y="0"/>
            <wp:positionH relativeFrom="page">
              <wp:posOffset>914400</wp:posOffset>
            </wp:positionH>
            <wp:positionV relativeFrom="page">
              <wp:posOffset>1278890</wp:posOffset>
            </wp:positionV>
            <wp:extent cx="5754370" cy="8424545"/>
            <wp:effectExtent l="0" t="0" r="17780" b="14605"/>
            <wp:wrapNone/>
            <wp:docPr id="9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86"/>
                    <pic:cNvPicPr>
                      <a:picLocks noChangeAspect="1"/>
                    </pic:cNvPicPr>
                  </pic:nvPicPr>
                  <pic:blipFill>
                    <a:blip r:embed="rId96"/>
                    <a:stretch>
                      <a:fillRect/>
                    </a:stretch>
                  </pic:blipFill>
                  <pic:spPr>
                    <a:xfrm>
                      <a:off x="0" y="0"/>
                      <a:ext cx="5754370" cy="8424228"/>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1427480</wp:posOffset>
            </wp:positionH>
            <wp:positionV relativeFrom="page">
              <wp:posOffset>6838950</wp:posOffset>
            </wp:positionV>
            <wp:extent cx="5204460" cy="224155"/>
            <wp:effectExtent l="0" t="0" r="0" b="4445"/>
            <wp:wrapNone/>
            <wp:docPr id="94"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87"/>
                    <pic:cNvPicPr>
                      <a:picLocks noChangeAspect="1"/>
                    </pic:cNvPicPr>
                  </pic:nvPicPr>
                  <pic:blipFill>
                    <a:blip r:embed="rId97"/>
                    <a:stretch>
                      <a:fillRect/>
                    </a:stretch>
                  </pic:blipFill>
                  <pic:spPr>
                    <a:xfrm>
                      <a:off x="0" y="0"/>
                      <a:ext cx="5204460" cy="224257"/>
                    </a:xfrm>
                    <a:prstGeom prst="rect">
                      <a:avLst/>
                    </a:prstGeom>
                  </pic:spPr>
                </pic:pic>
              </a:graphicData>
            </a:graphic>
          </wp:anchor>
        </w:drawing>
      </w:r>
    </w:p>
    <w:p w14:paraId="5310B67C">
      <w:pPr>
        <w:widowControl/>
        <w:autoSpaceDE w:val="0"/>
        <w:autoSpaceDN w:val="0"/>
        <w:spacing w:before="0" w:after="0" w:line="300" w:lineRule="exact"/>
        <w:ind w:left="0" w:right="0" w:firstLine="0"/>
        <w:jc w:val="center"/>
      </w:pPr>
      <w:r>
        <w:rPr>
          <w:rFonts w:ascii="t5VqipK2+SimHei" w:hAnsi="t5VqipK2+SimHei" w:eastAsia="t5VqipK2+SimHei"/>
          <w:color w:val="000000"/>
          <w:sz w:val="30"/>
        </w:rPr>
        <w:t>二、建设项目工程分析</w:t>
      </w:r>
    </w:p>
    <w:p w14:paraId="40094835">
      <w:pPr>
        <w:widowControl/>
        <w:autoSpaceDE w:val="0"/>
        <w:autoSpaceDN w:val="0"/>
        <w:spacing w:before="294" w:after="0" w:line="240" w:lineRule="exact"/>
        <w:ind w:left="916" w:right="0" w:firstLine="0"/>
        <w:jc w:val="left"/>
      </w:pPr>
      <w:r>
        <w:rPr>
          <w:rFonts w:ascii="zGe0CX3k+SimSun" w:hAnsi="zGe0CX3k+SimSun" w:eastAsia="zGe0CX3k+SimSun"/>
          <w:b/>
          <w:color w:val="000000"/>
          <w:sz w:val="24"/>
        </w:rPr>
        <w:t>一、项目概况</w:t>
      </w:r>
    </w:p>
    <w:p w14:paraId="55224DF6">
      <w:pPr>
        <w:widowControl/>
        <w:autoSpaceDE w:val="0"/>
        <w:autoSpaceDN w:val="0"/>
        <w:spacing w:before="216" w:after="0" w:line="264" w:lineRule="exact"/>
        <w:ind w:left="1396" w:right="0" w:firstLine="0"/>
        <w:jc w:val="left"/>
      </w:pPr>
      <w:r>
        <w:rPr>
          <w:rFonts w:ascii="fnE9E8yb+TimesNewRomanPS" w:hAnsi="fnE9E8yb+TimesNewRomanPS" w:eastAsia="fnE9E8yb+TimesNewRomanPS"/>
          <w:color w:val="000000"/>
          <w:sz w:val="24"/>
        </w:rPr>
        <w:t>1</w:t>
      </w:r>
      <w:r>
        <w:rPr>
          <w:rFonts w:ascii="zGe0CX3k+SimSun" w:hAnsi="zGe0CX3k+SimSun" w:eastAsia="zGe0CX3k+SimSun"/>
          <w:b/>
          <w:color w:val="000000"/>
          <w:sz w:val="24"/>
        </w:rPr>
        <w:t>、项目名称、地点、建设单位及建设性质等</w:t>
      </w:r>
    </w:p>
    <w:p w14:paraId="286EAB09">
      <w:pPr>
        <w:widowControl/>
        <w:autoSpaceDE w:val="0"/>
        <w:autoSpaceDN w:val="0"/>
        <w:spacing w:before="210" w:after="0" w:line="240" w:lineRule="exact"/>
        <w:ind w:left="1396" w:right="0" w:firstLine="0"/>
        <w:jc w:val="left"/>
      </w:pPr>
      <w:r>
        <w:rPr>
          <w:rFonts w:ascii="zGe0CX3k+SimSun" w:hAnsi="zGe0CX3k+SimSun" w:eastAsia="zGe0CX3k+SimSun"/>
          <w:color w:val="000000"/>
          <w:sz w:val="24"/>
        </w:rPr>
        <w:t>项目名称：昆明福缘居护理中心建设项目</w:t>
      </w:r>
    </w:p>
    <w:p w14:paraId="111CC83C">
      <w:pPr>
        <w:widowControl/>
        <w:autoSpaceDE w:val="0"/>
        <w:autoSpaceDN w:val="0"/>
        <w:spacing w:before="228" w:after="0" w:line="240" w:lineRule="exact"/>
        <w:ind w:left="1396" w:right="0" w:firstLine="0"/>
        <w:jc w:val="left"/>
      </w:pPr>
      <w:r>
        <w:rPr>
          <w:rFonts w:ascii="zGe0CX3k+SimSun" w:hAnsi="zGe0CX3k+SimSun" w:eastAsia="zGe0CX3k+SimSun"/>
          <w:color w:val="000000"/>
          <w:sz w:val="24"/>
        </w:rPr>
        <w:t>建设单位：云南寿鹤居养老服务有限责任公司</w:t>
      </w:r>
    </w:p>
    <w:p w14:paraId="75C79989">
      <w:pPr>
        <w:widowControl/>
        <w:autoSpaceDE w:val="0"/>
        <w:autoSpaceDN w:val="0"/>
        <w:spacing w:before="218" w:after="0" w:line="266" w:lineRule="exact"/>
        <w:ind w:left="1396" w:right="0" w:firstLine="0"/>
        <w:jc w:val="left"/>
      </w:pPr>
      <w:r>
        <w:rPr>
          <w:rFonts w:ascii="zGe0CX3k+SimSun" w:hAnsi="zGe0CX3k+SimSun" w:eastAsia="zGe0CX3k+SimSun"/>
          <w:color w:val="000000"/>
          <w:sz w:val="24"/>
        </w:rPr>
        <w:t>投资总额：</w:t>
      </w:r>
      <w:r>
        <w:rPr>
          <w:rFonts w:ascii="q2ybFcD9+TimesNewRomanPSMT" w:hAnsi="q2ybFcD9+TimesNewRomanPSMT" w:eastAsia="q2ybFcD9+TimesNewRomanPSMT"/>
          <w:color w:val="000000"/>
          <w:sz w:val="24"/>
        </w:rPr>
        <w:t>50</w:t>
      </w:r>
      <w:r>
        <w:rPr>
          <w:rFonts w:ascii="zGe0CX3k+SimSun" w:hAnsi="zGe0CX3k+SimSun" w:eastAsia="zGe0CX3k+SimSun"/>
          <w:color w:val="000000"/>
          <w:sz w:val="24"/>
        </w:rPr>
        <w:t>万元</w:t>
      </w:r>
    </w:p>
    <w:p w14:paraId="33F5183E">
      <w:pPr>
        <w:widowControl/>
        <w:tabs>
          <w:tab w:val="left" w:pos="1396"/>
        </w:tabs>
        <w:autoSpaceDE w:val="0"/>
        <w:autoSpaceDN w:val="0"/>
        <w:spacing w:before="0" w:after="0" w:line="468" w:lineRule="exact"/>
        <w:ind w:left="916" w:right="0" w:firstLine="0"/>
        <w:jc w:val="left"/>
      </w:pPr>
      <w:r>
        <w:tab/>
      </w:r>
      <w:r>
        <w:rPr>
          <w:rFonts w:ascii="zGe0CX3k+SimSun" w:hAnsi="zGe0CX3k+SimSun" w:eastAsia="zGe0CX3k+SimSun"/>
          <w:color w:val="000000"/>
          <w:sz w:val="24"/>
        </w:rPr>
        <w:t>建设性质：新建</w:t>
      </w:r>
      <w:r>
        <w:br w:type="textWrapping"/>
      </w:r>
      <w:r>
        <w:tab/>
      </w:r>
      <w:r>
        <w:rPr>
          <w:rFonts w:ascii="zGe0CX3k+SimSun" w:hAnsi="zGe0CX3k+SimSun" w:eastAsia="zGe0CX3k+SimSun"/>
          <w:color w:val="000000"/>
          <w:sz w:val="24"/>
        </w:rPr>
        <w:t>建设地点：</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楼）</w:t>
      </w:r>
      <w:r>
        <w:tab/>
      </w:r>
      <w:r>
        <w:rPr>
          <w:rFonts w:ascii="zGe0CX3k+SimSun" w:hAnsi="zGe0CX3k+SimSun" w:eastAsia="zGe0CX3k+SimSun"/>
          <w:color w:val="000000"/>
          <w:sz w:val="24"/>
        </w:rPr>
        <w:t>建设规模：项目共设置临终关怀科、内科、中医科、医学检测科、医学影像科</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个科室，设置住院床位</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张，预计日最大接诊人数</w:t>
      </w:r>
      <w:r>
        <w:rPr>
          <w:rFonts w:ascii="q2ybFcD9+TimesNewRomanPSMT" w:hAnsi="q2ybFcD9+TimesNewRomanPSMT" w:eastAsia="q2ybFcD9+TimesNewRomanPSMT"/>
          <w:color w:val="000000"/>
          <w:sz w:val="24"/>
        </w:rPr>
        <w:t>120</w:t>
      </w:r>
      <w:r>
        <w:rPr>
          <w:rFonts w:ascii="zGe0CX3k+SimSun" w:hAnsi="zGe0CX3k+SimSun" w:eastAsia="zGe0CX3k+SimSun"/>
          <w:color w:val="000000"/>
          <w:sz w:val="24"/>
        </w:rPr>
        <w:t>人。</w:t>
      </w:r>
    </w:p>
    <w:p w14:paraId="04F8C135">
      <w:pPr>
        <w:widowControl/>
        <w:tabs>
          <w:tab w:val="left" w:pos="1396"/>
        </w:tabs>
        <w:autoSpaceDE w:val="0"/>
        <w:autoSpaceDN w:val="0"/>
        <w:spacing w:before="2" w:after="144" w:line="466" w:lineRule="exact"/>
        <w:ind w:left="916" w:right="0" w:firstLine="0"/>
        <w:jc w:val="left"/>
      </w:pPr>
      <w:r>
        <w:tab/>
      </w:r>
      <w:r>
        <w:rPr>
          <w:rFonts w:ascii="fnE9E8yb+TimesNewRomanPS" w:hAnsi="fnE9E8yb+TimesNewRomanPS" w:eastAsia="fnE9E8yb+TimesNewRomanPS"/>
          <w:color w:val="000000"/>
          <w:sz w:val="24"/>
        </w:rPr>
        <w:t>2</w:t>
      </w:r>
      <w:r>
        <w:rPr>
          <w:rFonts w:ascii="zGe0CX3k+SimSun" w:hAnsi="zGe0CX3k+SimSun" w:eastAsia="zGe0CX3k+SimSun"/>
          <w:b/>
          <w:color w:val="000000"/>
          <w:sz w:val="24"/>
        </w:rPr>
        <w:t>、工程建设内容及规模</w:t>
      </w:r>
      <w:r>
        <w:br w:type="textWrapping"/>
      </w:r>
      <w:r>
        <w:tab/>
      </w:r>
      <w:r>
        <w:rPr>
          <w:rFonts w:ascii="zGe0CX3k+SimSun" w:hAnsi="zGe0CX3k+SimSun" w:eastAsia="zGe0CX3k+SimSun"/>
          <w:color w:val="000000"/>
          <w:sz w:val="24"/>
        </w:rPr>
        <w:t>本项目位于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幢，该建筑共</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层，原使用功能为金诺幼儿园，总建筑面积约</w:t>
      </w:r>
      <w:r>
        <w:rPr>
          <w:rFonts w:ascii="q2ybFcD9+TimesNewRomanPSMT" w:hAnsi="q2ybFcD9+TimesNewRomanPSMT" w:eastAsia="q2ybFcD9+TimesNewRomanPSMT"/>
          <w:color w:val="000000"/>
          <w:sz w:val="24"/>
        </w:rPr>
        <w:t>5400m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w:t>
      </w:r>
      <w:r>
        <w:rPr>
          <w:rFonts w:ascii="zGe0CX3k+SimSun" w:hAnsi="zGe0CX3k+SimSun" w:eastAsia="zGe0CX3k+SimSun"/>
          <w:color w:val="0000FF"/>
          <w:sz w:val="24"/>
        </w:rPr>
        <w:t>本项目（</w:t>
      </w:r>
      <w:r>
        <w:rPr>
          <w:rFonts w:ascii="q2ybFcD9+TimesNewRomanPSMT" w:hAnsi="q2ybFcD9+TimesNewRomanPSMT" w:eastAsia="q2ybFcD9+TimesNewRomanPSMT"/>
          <w:color w:val="0000FF"/>
          <w:sz w:val="24"/>
        </w:rPr>
        <w:t>1</w:t>
      </w:r>
      <w:r>
        <w:rPr>
          <w:rFonts w:ascii="zGe0CX3k+SimSun" w:hAnsi="zGe0CX3k+SimSun" w:eastAsia="zGe0CX3k+SimSun"/>
          <w:color w:val="0000FF"/>
          <w:sz w:val="24"/>
        </w:rPr>
        <w:t>楼）用地面积为</w:t>
      </w:r>
      <w:r>
        <w:rPr>
          <w:rFonts w:ascii="q2ybFcD9+TimesNewRomanPSMT" w:hAnsi="q2ybFcD9+TimesNewRomanPSMT" w:eastAsia="q2ybFcD9+TimesNewRomanPSMT"/>
          <w:color w:val="0000FF"/>
          <w:sz w:val="24"/>
        </w:rPr>
        <w:t>1280m</w:t>
      </w:r>
      <w:r>
        <w:rPr>
          <w:rFonts w:ascii="q2ybFcD9+TimesNewRomanPSMT" w:hAnsi="q2ybFcD9+TimesNewRomanPSMT" w:eastAsia="q2ybFcD9+TimesNewRomanPSMT"/>
          <w:color w:val="0000FF"/>
          <w:w w:val="97"/>
          <w:sz w:val="16"/>
        </w:rPr>
        <w:t>2</w:t>
      </w:r>
      <w:r>
        <w:rPr>
          <w:rFonts w:ascii="zGe0CX3k+SimSun" w:hAnsi="zGe0CX3k+SimSun" w:eastAsia="zGe0CX3k+SimSun"/>
          <w:color w:val="0000FF"/>
          <w:sz w:val="24"/>
        </w:rPr>
        <w:t>，</w:t>
      </w:r>
      <w:r>
        <w:rPr>
          <w:rFonts w:ascii="zGe0CX3k+SimSun" w:hAnsi="zGe0CX3k+SimSun" w:eastAsia="zGe0CX3k+SimSun"/>
          <w:color w:val="000000"/>
          <w:sz w:val="24"/>
        </w:rPr>
        <w:t>本次仅利用由云南杰辰物流有限公司向云南商业物资有</w:t>
      </w:r>
    </w:p>
    <w:tbl>
      <w:tblPr>
        <w:tblStyle w:val="2"/>
        <w:tblW w:w="0" w:type="auto"/>
        <w:tblInd w:w="80" w:type="dxa"/>
        <w:tblLayout w:type="fixed"/>
        <w:tblCellMar>
          <w:top w:w="0" w:type="dxa"/>
          <w:left w:w="108" w:type="dxa"/>
          <w:bottom w:w="0" w:type="dxa"/>
          <w:right w:w="108" w:type="dxa"/>
        </w:tblCellMar>
      </w:tblPr>
      <w:tblGrid>
        <w:gridCol w:w="700"/>
        <w:gridCol w:w="8200"/>
      </w:tblGrid>
      <w:tr w14:paraId="7EE37B1C">
        <w:tblPrEx>
          <w:tblCellMar>
            <w:top w:w="0" w:type="dxa"/>
            <w:left w:w="108" w:type="dxa"/>
            <w:bottom w:w="0" w:type="dxa"/>
            <w:right w:w="108" w:type="dxa"/>
          </w:tblCellMar>
        </w:tblPrEx>
        <w:trPr>
          <w:trHeight w:val="904" w:hRule="exact"/>
        </w:trPr>
        <w:tc>
          <w:tcPr>
            <w:tcW w:w="700" w:type="dxa"/>
            <w:tcMar>
              <w:left w:w="0" w:type="dxa"/>
              <w:right w:w="0" w:type="dxa"/>
            </w:tcMar>
          </w:tcPr>
          <w:p w14:paraId="7598E810">
            <w:pPr>
              <w:widowControl/>
              <w:autoSpaceDE w:val="0"/>
              <w:autoSpaceDN w:val="0"/>
              <w:spacing w:before="292" w:after="0" w:line="240" w:lineRule="exact"/>
              <w:ind w:left="0" w:right="0" w:firstLine="0"/>
              <w:jc w:val="center"/>
            </w:pPr>
            <w:r>
              <w:rPr>
                <w:rFonts w:ascii="zGe0CX3k+SimSun" w:hAnsi="zGe0CX3k+SimSun" w:eastAsia="zGe0CX3k+SimSun"/>
                <w:b/>
                <w:color w:val="000000"/>
                <w:sz w:val="24"/>
              </w:rPr>
              <w:t>建设</w:t>
            </w:r>
          </w:p>
          <w:p w14:paraId="281CB6C0">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内容</w:t>
            </w:r>
          </w:p>
        </w:tc>
        <w:tc>
          <w:tcPr>
            <w:tcW w:w="8200" w:type="dxa"/>
            <w:tcMar>
              <w:left w:w="0" w:type="dxa"/>
              <w:right w:w="0" w:type="dxa"/>
            </w:tcMar>
          </w:tcPr>
          <w:p w14:paraId="5385F977">
            <w:pPr>
              <w:widowControl/>
              <w:autoSpaceDE w:val="0"/>
              <w:autoSpaceDN w:val="0"/>
              <w:spacing w:before="60" w:after="0" w:line="264" w:lineRule="exact"/>
              <w:ind w:left="0" w:right="0" w:firstLine="0"/>
              <w:jc w:val="center"/>
            </w:pPr>
            <w:r>
              <w:rPr>
                <w:rFonts w:ascii="zGe0CX3k+SimSun" w:hAnsi="zGe0CX3k+SimSun" w:eastAsia="zGe0CX3k+SimSun"/>
                <w:color w:val="000000"/>
                <w:sz w:val="24"/>
              </w:rPr>
              <w:t>限公司承租已建成的1幢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楼房屋，进行装修改造，本项目</w:t>
            </w:r>
            <w:r>
              <w:rPr>
                <w:rFonts w:ascii="zGe0CX3k+SimSun" w:hAnsi="zGe0CX3k+SimSun" w:eastAsia="zGe0CX3k+SimSun"/>
                <w:color w:val="FF0000"/>
                <w:sz w:val="24"/>
              </w:rPr>
              <w:t>不新增占地</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w:t>
            </w:r>
          </w:p>
          <w:p w14:paraId="4A8D805B">
            <w:pPr>
              <w:widowControl/>
              <w:autoSpaceDE w:val="0"/>
              <w:autoSpaceDN w:val="0"/>
              <w:spacing w:before="210" w:after="0" w:line="240" w:lineRule="exact"/>
              <w:ind w:left="0" w:right="0" w:firstLine="0"/>
              <w:jc w:val="center"/>
            </w:pPr>
            <w:r>
              <w:rPr>
                <w:rFonts w:ascii="zGe0CX3k+SimSun" w:hAnsi="zGe0CX3k+SimSun" w:eastAsia="zGe0CX3k+SimSun"/>
                <w:color w:val="000000"/>
                <w:sz w:val="24"/>
              </w:rPr>
              <w:t>楼（设置门诊区、住院区、中医理疗室、护理部、关怀室、药房、导医台、</w:t>
            </w:r>
          </w:p>
        </w:tc>
      </w:tr>
    </w:tbl>
    <w:p w14:paraId="2F7C6976">
      <w:pPr>
        <w:widowControl/>
        <w:autoSpaceDE w:val="0"/>
        <w:autoSpaceDN w:val="0"/>
        <w:spacing w:before="0" w:after="154" w:line="430" w:lineRule="exact"/>
        <w:ind w:left="916" w:right="184" w:firstLine="0"/>
        <w:jc w:val="both"/>
      </w:pPr>
      <w:r>
        <w:rPr>
          <w:rFonts w:ascii="zGe0CX3k+SimSun" w:hAnsi="zGe0CX3k+SimSun" w:eastAsia="zGe0CX3k+SimSun"/>
          <w:color w:val="000000"/>
          <w:sz w:val="24"/>
        </w:rPr>
        <w:t>煎药房、理疗室、消防水池等。）项目共设置临终关怀科、内科、中医科、医学检测科、医学影像科</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个科室，项目</w:t>
      </w:r>
      <w:r>
        <w:rPr>
          <w:rFonts w:ascii="zGe0CX3k+SimSun" w:hAnsi="zGe0CX3k+SimSun" w:eastAsia="zGe0CX3k+SimSun"/>
          <w:color w:val="00AF50"/>
          <w:sz w:val="24"/>
        </w:rPr>
        <w:t>不设置传染科及发热门诊</w:t>
      </w:r>
      <w:r>
        <w:rPr>
          <w:rFonts w:ascii="zGe0CX3k+SimSun" w:hAnsi="zGe0CX3k+SimSun" w:eastAsia="zGe0CX3k+SimSun"/>
          <w:color w:val="000000"/>
          <w:sz w:val="24"/>
        </w:rPr>
        <w:t>，设置住院床位</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张。项目工程建设内容组成详见下表：</w:t>
      </w:r>
    </w:p>
    <w:tbl>
      <w:tblPr>
        <w:tblStyle w:val="2"/>
        <w:tblW w:w="0" w:type="auto"/>
        <w:tblInd w:w="756" w:type="dxa"/>
        <w:tblLayout w:type="fixed"/>
        <w:tblCellMar>
          <w:top w:w="0" w:type="dxa"/>
          <w:left w:w="108" w:type="dxa"/>
          <w:bottom w:w="0" w:type="dxa"/>
          <w:right w:w="108" w:type="dxa"/>
        </w:tblCellMar>
      </w:tblPr>
      <w:tblGrid>
        <w:gridCol w:w="724"/>
        <w:gridCol w:w="1460"/>
        <w:gridCol w:w="1420"/>
        <w:gridCol w:w="3060"/>
        <w:gridCol w:w="1636"/>
      </w:tblGrid>
      <w:tr w14:paraId="1949B734">
        <w:tblPrEx>
          <w:tblCellMar>
            <w:top w:w="0" w:type="dxa"/>
            <w:left w:w="108" w:type="dxa"/>
            <w:bottom w:w="0" w:type="dxa"/>
            <w:right w:w="108" w:type="dxa"/>
          </w:tblCellMar>
        </w:tblPrEx>
        <w:trPr>
          <w:trHeight w:val="342" w:hRule="exact"/>
        </w:trPr>
        <w:tc>
          <w:tcPr>
            <w:tcW w:w="724" w:type="dxa"/>
            <w:tcBorders>
              <w:bottom w:val="single" w:color="000000" w:sz="2" w:space="0"/>
            </w:tcBorders>
            <w:tcMar>
              <w:left w:w="0" w:type="dxa"/>
              <w:right w:w="0" w:type="dxa"/>
            </w:tcMar>
          </w:tcPr>
          <w:p w14:paraId="36839F1D"/>
        </w:tc>
        <w:tc>
          <w:tcPr>
            <w:tcW w:w="1460" w:type="dxa"/>
            <w:tcBorders>
              <w:bottom w:val="single" w:color="000000" w:sz="2" w:space="0"/>
            </w:tcBorders>
            <w:tcMar>
              <w:left w:w="0" w:type="dxa"/>
              <w:right w:w="0" w:type="dxa"/>
            </w:tcMar>
          </w:tcPr>
          <w:p w14:paraId="261A2BD4"/>
        </w:tc>
        <w:tc>
          <w:tcPr>
            <w:tcW w:w="1420" w:type="dxa"/>
            <w:tcBorders>
              <w:bottom w:val="single" w:color="000000" w:sz="2" w:space="0"/>
            </w:tcBorders>
            <w:tcMar>
              <w:left w:w="0" w:type="dxa"/>
              <w:right w:w="0" w:type="dxa"/>
            </w:tcMar>
          </w:tcPr>
          <w:p w14:paraId="49870FA4">
            <w:pPr>
              <w:widowControl/>
              <w:autoSpaceDE w:val="0"/>
              <w:autoSpaceDN w:val="0"/>
              <w:spacing w:before="60" w:after="0" w:line="246" w:lineRule="exact"/>
              <w:ind w:left="0" w:right="108" w:firstLine="0"/>
              <w:jc w:val="right"/>
            </w:pPr>
            <w:r>
              <w:rPr>
                <w:rFonts w:ascii="zGe0CX3k+SimSun" w:hAnsi="zGe0CX3k+SimSun" w:eastAsia="zGe0CX3k+SimSun"/>
                <w:b/>
                <w:color w:val="000000"/>
                <w:sz w:val="22"/>
              </w:rPr>
              <w:t>表</w:t>
            </w:r>
            <w:r>
              <w:rPr>
                <w:rFonts w:ascii="fnE9E8yb+TimesNewRomanPS" w:hAnsi="fnE9E8yb+TimesNewRomanPS" w:eastAsia="fnE9E8yb+TimesNewRomanPS"/>
                <w:color w:val="000000"/>
                <w:sz w:val="22"/>
              </w:rPr>
              <w:t>2.1.1-1</w:t>
            </w:r>
          </w:p>
        </w:tc>
        <w:tc>
          <w:tcPr>
            <w:tcW w:w="3060" w:type="dxa"/>
            <w:tcBorders>
              <w:bottom w:val="single" w:color="000000" w:sz="2" w:space="0"/>
            </w:tcBorders>
            <w:tcMar>
              <w:left w:w="0" w:type="dxa"/>
              <w:right w:w="0" w:type="dxa"/>
            </w:tcMar>
          </w:tcPr>
          <w:p w14:paraId="19E9299C">
            <w:pPr>
              <w:widowControl/>
              <w:autoSpaceDE w:val="0"/>
              <w:autoSpaceDN w:val="0"/>
              <w:spacing w:before="68" w:after="0" w:line="220" w:lineRule="exact"/>
              <w:ind w:left="112" w:right="0" w:firstLine="0"/>
              <w:jc w:val="left"/>
            </w:pPr>
            <w:r>
              <w:rPr>
                <w:rFonts w:ascii="zGe0CX3k+SimSun" w:hAnsi="zGe0CX3k+SimSun" w:eastAsia="zGe0CX3k+SimSun"/>
                <w:b/>
                <w:color w:val="000000"/>
                <w:sz w:val="22"/>
              </w:rPr>
              <w:t>项目工程组成一览表</w:t>
            </w:r>
          </w:p>
        </w:tc>
        <w:tc>
          <w:tcPr>
            <w:tcW w:w="1636" w:type="dxa"/>
            <w:tcBorders>
              <w:bottom w:val="single" w:color="000000" w:sz="2" w:space="0"/>
            </w:tcBorders>
            <w:tcMar>
              <w:left w:w="0" w:type="dxa"/>
              <w:right w:w="0" w:type="dxa"/>
            </w:tcMar>
          </w:tcPr>
          <w:p w14:paraId="4A6FE762"/>
        </w:tc>
      </w:tr>
      <w:tr w14:paraId="2A944EF4">
        <w:tblPrEx>
          <w:tblCellMar>
            <w:top w:w="0" w:type="dxa"/>
            <w:left w:w="108" w:type="dxa"/>
            <w:bottom w:w="0" w:type="dxa"/>
            <w:right w:w="108" w:type="dxa"/>
          </w:tblCellMar>
        </w:tblPrEx>
        <w:trPr>
          <w:trHeight w:val="350" w:hRule="exact"/>
        </w:trPr>
        <w:tc>
          <w:tcPr>
            <w:tcW w:w="724" w:type="dxa"/>
            <w:tcBorders>
              <w:top w:val="single" w:color="000000" w:sz="2" w:space="0"/>
              <w:bottom w:val="single" w:color="000000" w:sz="2" w:space="0"/>
            </w:tcBorders>
            <w:tcMar>
              <w:left w:w="0" w:type="dxa"/>
              <w:right w:w="0" w:type="dxa"/>
            </w:tcMar>
          </w:tcPr>
          <w:p w14:paraId="64227E5E">
            <w:pPr>
              <w:widowControl/>
              <w:autoSpaceDE w:val="0"/>
              <w:autoSpaceDN w:val="0"/>
              <w:spacing w:before="66" w:after="0" w:line="208" w:lineRule="exact"/>
              <w:ind w:left="0" w:right="0" w:firstLine="0"/>
              <w:jc w:val="center"/>
            </w:pPr>
            <w:r>
              <w:rPr>
                <w:rFonts w:ascii="zGe0CX3k+SimSun" w:hAnsi="zGe0CX3k+SimSun" w:eastAsia="zGe0CX3k+SimSun"/>
                <w:b/>
                <w:color w:val="000000"/>
                <w:sz w:val="21"/>
              </w:rPr>
              <w:t>类别</w:t>
            </w:r>
          </w:p>
        </w:tc>
        <w:tc>
          <w:tcPr>
            <w:tcW w:w="1460" w:type="dxa"/>
            <w:tcBorders>
              <w:top w:val="single" w:color="000000" w:sz="2" w:space="0"/>
              <w:bottom w:val="single" w:color="000000" w:sz="2" w:space="0"/>
            </w:tcBorders>
            <w:tcMar>
              <w:left w:w="0" w:type="dxa"/>
              <w:right w:w="0" w:type="dxa"/>
            </w:tcMar>
          </w:tcPr>
          <w:p w14:paraId="5B13846A">
            <w:pPr>
              <w:widowControl/>
              <w:autoSpaceDE w:val="0"/>
              <w:autoSpaceDN w:val="0"/>
              <w:spacing w:before="66" w:after="0" w:line="208" w:lineRule="exact"/>
              <w:ind w:left="208" w:right="0" w:firstLine="0"/>
              <w:jc w:val="left"/>
            </w:pPr>
            <w:r>
              <w:rPr>
                <w:rFonts w:ascii="zGe0CX3k+SimSun" w:hAnsi="zGe0CX3k+SimSun" w:eastAsia="zGe0CX3k+SimSun"/>
                <w:b/>
                <w:color w:val="000000"/>
                <w:sz w:val="21"/>
              </w:rPr>
              <w:t>工程名称</w:t>
            </w:r>
          </w:p>
        </w:tc>
        <w:tc>
          <w:tcPr>
            <w:tcW w:w="1420" w:type="dxa"/>
            <w:tcBorders>
              <w:top w:val="single" w:color="000000" w:sz="2" w:space="0"/>
              <w:bottom w:val="single" w:color="000000" w:sz="2" w:space="0"/>
            </w:tcBorders>
            <w:tcMar>
              <w:left w:w="0" w:type="dxa"/>
              <w:right w:w="0" w:type="dxa"/>
            </w:tcMar>
          </w:tcPr>
          <w:p w14:paraId="6051630B"/>
        </w:tc>
        <w:tc>
          <w:tcPr>
            <w:tcW w:w="3060" w:type="dxa"/>
            <w:tcBorders>
              <w:top w:val="single" w:color="000000" w:sz="2" w:space="0"/>
              <w:bottom w:val="single" w:color="000000" w:sz="2" w:space="0"/>
            </w:tcBorders>
            <w:tcMar>
              <w:left w:w="0" w:type="dxa"/>
              <w:right w:w="0" w:type="dxa"/>
            </w:tcMar>
          </w:tcPr>
          <w:p w14:paraId="0B430E33">
            <w:pPr>
              <w:widowControl/>
              <w:autoSpaceDE w:val="0"/>
              <w:autoSpaceDN w:val="0"/>
              <w:spacing w:before="66" w:after="0" w:line="208" w:lineRule="exact"/>
              <w:ind w:left="188" w:right="0" w:firstLine="0"/>
              <w:jc w:val="left"/>
            </w:pPr>
            <w:r>
              <w:rPr>
                <w:rFonts w:ascii="zGe0CX3k+SimSun" w:hAnsi="zGe0CX3k+SimSun" w:eastAsia="zGe0CX3k+SimSun"/>
                <w:b/>
                <w:color w:val="000000"/>
                <w:sz w:val="21"/>
              </w:rPr>
              <w:t>主要建设内容或功能</w:t>
            </w:r>
          </w:p>
        </w:tc>
        <w:tc>
          <w:tcPr>
            <w:tcW w:w="1636" w:type="dxa"/>
            <w:tcBorders>
              <w:top w:val="single" w:color="000000" w:sz="2" w:space="0"/>
              <w:bottom w:val="single" w:color="000000" w:sz="2" w:space="0"/>
            </w:tcBorders>
            <w:tcMar>
              <w:left w:w="0" w:type="dxa"/>
              <w:right w:w="0" w:type="dxa"/>
            </w:tcMar>
          </w:tcPr>
          <w:p w14:paraId="02531931">
            <w:pPr>
              <w:widowControl/>
              <w:autoSpaceDE w:val="0"/>
              <w:autoSpaceDN w:val="0"/>
              <w:spacing w:before="66" w:after="0" w:line="208" w:lineRule="exact"/>
              <w:ind w:left="0" w:right="232" w:firstLine="0"/>
              <w:jc w:val="right"/>
            </w:pPr>
            <w:r>
              <w:rPr>
                <w:rFonts w:ascii="zGe0CX3k+SimSun" w:hAnsi="zGe0CX3k+SimSun" w:eastAsia="zGe0CX3k+SimSun"/>
                <w:b/>
                <w:color w:val="000000"/>
                <w:sz w:val="21"/>
              </w:rPr>
              <w:t>备注</w:t>
            </w:r>
          </w:p>
        </w:tc>
      </w:tr>
    </w:tbl>
    <w:p w14:paraId="0D0D38B2">
      <w:pPr>
        <w:widowControl/>
        <w:autoSpaceDE w:val="0"/>
        <w:autoSpaceDN w:val="0"/>
        <w:spacing w:before="46" w:after="0" w:line="236" w:lineRule="exact"/>
        <w:ind w:left="0" w:right="1012" w:firstLine="0"/>
        <w:jc w:val="right"/>
      </w:pPr>
      <w:r>
        <w:rPr>
          <w:rFonts w:ascii="zGe0CX3k+SimSun" w:hAnsi="zGe0CX3k+SimSun" w:eastAsia="zGe0CX3k+SimSun"/>
          <w:color w:val="FF0000"/>
          <w:sz w:val="21"/>
        </w:rPr>
        <w:t>建筑面积</w:t>
      </w:r>
      <w:r>
        <w:rPr>
          <w:rFonts w:ascii="q2ybFcD9+TimesNewRomanPSMT" w:hAnsi="q2ybFcD9+TimesNewRomanPSMT" w:eastAsia="q2ybFcD9+TimesNewRomanPSMT"/>
          <w:color w:val="FF0000"/>
          <w:sz w:val="21"/>
        </w:rPr>
        <w:t>1080m</w:t>
      </w:r>
      <w:r>
        <w:rPr>
          <w:rFonts w:ascii="q2ybFcD9+TimesNewRomanPSMT" w:hAnsi="q2ybFcD9+TimesNewRomanPSMT" w:eastAsia="q2ybFcD9+TimesNewRomanPSMT"/>
          <w:color w:val="FF0000"/>
          <w:w w:val="97"/>
          <w:sz w:val="14"/>
        </w:rPr>
        <w:t>2</w:t>
      </w:r>
      <w:r>
        <w:rPr>
          <w:rFonts w:ascii="zGe0CX3k+SimSun" w:hAnsi="zGe0CX3k+SimSun" w:eastAsia="zGe0CX3k+SimSun"/>
          <w:color w:val="FF0000"/>
          <w:sz w:val="21"/>
        </w:rPr>
        <w:t>，设置临终关怀科、内科、中医科、医</w:t>
      </w:r>
    </w:p>
    <w:p w14:paraId="05E22FF7">
      <w:pPr>
        <w:widowControl/>
        <w:autoSpaceDE w:val="0"/>
        <w:autoSpaceDN w:val="0"/>
        <w:spacing w:before="86" w:after="0" w:line="232" w:lineRule="exact"/>
        <w:ind w:left="0" w:right="1014" w:firstLine="0"/>
        <w:jc w:val="right"/>
      </w:pPr>
      <w:r>
        <w:rPr>
          <w:rFonts w:ascii="zGe0CX3k+SimSun" w:hAnsi="zGe0CX3k+SimSun" w:eastAsia="zGe0CX3k+SimSun"/>
          <w:color w:val="FF0000"/>
          <w:sz w:val="21"/>
        </w:rPr>
        <w:t>学检测科、医学影像科等</w:t>
      </w:r>
      <w:r>
        <w:rPr>
          <w:rFonts w:ascii="q2ybFcD9+TimesNewRomanPSMT" w:hAnsi="q2ybFcD9+TimesNewRomanPSMT" w:eastAsia="q2ybFcD9+TimesNewRomanPSMT"/>
          <w:color w:val="FF0000"/>
          <w:sz w:val="21"/>
        </w:rPr>
        <w:t>5</w:t>
      </w:r>
      <w:r>
        <w:rPr>
          <w:rFonts w:ascii="zGe0CX3k+SimSun" w:hAnsi="zGe0CX3k+SimSun" w:eastAsia="zGe0CX3k+SimSun"/>
          <w:color w:val="FF0000"/>
          <w:sz w:val="21"/>
        </w:rPr>
        <w:t>个科室，并设置门诊区、住院</w:t>
      </w:r>
    </w:p>
    <w:p w14:paraId="726CB9F8">
      <w:pPr>
        <w:widowControl/>
        <w:autoSpaceDE w:val="0"/>
        <w:autoSpaceDN w:val="0"/>
        <w:spacing w:before="92" w:after="0" w:line="208" w:lineRule="exact"/>
        <w:ind w:left="0" w:right="1118" w:firstLine="0"/>
        <w:jc w:val="right"/>
      </w:pPr>
      <w:r>
        <w:rPr>
          <w:rFonts w:ascii="zGe0CX3k+SimSun" w:hAnsi="zGe0CX3k+SimSun" w:eastAsia="zGe0CX3k+SimSun"/>
          <w:color w:val="FF0000"/>
          <w:sz w:val="21"/>
        </w:rPr>
        <w:t>区、中医理疗室、护理部、关怀室、药房、导医台等。</w:t>
      </w:r>
    </w:p>
    <w:p w14:paraId="53EB540A">
      <w:pPr>
        <w:widowControl/>
        <w:autoSpaceDE w:val="0"/>
        <w:autoSpaceDN w:val="0"/>
        <w:spacing w:before="120" w:after="52" w:line="210" w:lineRule="exact"/>
        <w:ind w:left="0" w:right="1010" w:firstLine="0"/>
        <w:jc w:val="right"/>
      </w:pPr>
      <w:r>
        <w:rPr>
          <w:rFonts w:ascii="zGe0CX3k+SimSun" w:hAnsi="zGe0CX3k+SimSun" w:eastAsia="zGe0CX3k+SimSun"/>
          <w:color w:val="FF0000"/>
          <w:sz w:val="21"/>
        </w:rPr>
        <w:t>门诊区：包括导医前台、候诊大厅、内科诊室、中医科诊</w:t>
      </w:r>
    </w:p>
    <w:tbl>
      <w:tblPr>
        <w:tblStyle w:val="2"/>
        <w:tblW w:w="0" w:type="auto"/>
        <w:tblInd w:w="420" w:type="dxa"/>
        <w:tblLayout w:type="fixed"/>
        <w:tblCellMar>
          <w:top w:w="0" w:type="dxa"/>
          <w:left w:w="108" w:type="dxa"/>
          <w:bottom w:w="0" w:type="dxa"/>
          <w:right w:w="108" w:type="dxa"/>
        </w:tblCellMar>
      </w:tblPr>
      <w:tblGrid>
        <w:gridCol w:w="1160"/>
        <w:gridCol w:w="1040"/>
        <w:gridCol w:w="5600"/>
        <w:gridCol w:w="780"/>
      </w:tblGrid>
      <w:tr w14:paraId="60B46190">
        <w:tblPrEx>
          <w:tblCellMar>
            <w:top w:w="0" w:type="dxa"/>
            <w:left w:w="108" w:type="dxa"/>
            <w:bottom w:w="0" w:type="dxa"/>
            <w:right w:w="108" w:type="dxa"/>
          </w:tblCellMar>
        </w:tblPrEx>
        <w:trPr>
          <w:trHeight w:val="300" w:hRule="exact"/>
        </w:trPr>
        <w:tc>
          <w:tcPr>
            <w:tcW w:w="1160" w:type="dxa"/>
            <w:vMerge w:val="restart"/>
            <w:tcMar>
              <w:left w:w="0" w:type="dxa"/>
              <w:right w:w="0" w:type="dxa"/>
            </w:tcMar>
          </w:tcPr>
          <w:p w14:paraId="4CA0BFA0">
            <w:pPr>
              <w:widowControl/>
              <w:autoSpaceDE w:val="0"/>
              <w:autoSpaceDN w:val="0"/>
              <w:spacing w:before="546" w:after="0" w:line="210" w:lineRule="exact"/>
              <w:ind w:left="0" w:right="292" w:firstLine="0"/>
              <w:jc w:val="right"/>
            </w:pPr>
            <w:r>
              <w:rPr>
                <w:rFonts w:ascii="zGe0CX3k+SimSun" w:hAnsi="zGe0CX3k+SimSun" w:eastAsia="zGe0CX3k+SimSun"/>
                <w:color w:val="000000"/>
                <w:sz w:val="21"/>
              </w:rPr>
              <w:t>主体</w:t>
            </w:r>
          </w:p>
        </w:tc>
        <w:tc>
          <w:tcPr>
            <w:tcW w:w="1040" w:type="dxa"/>
            <w:vMerge w:val="restart"/>
            <w:tcMar>
              <w:left w:w="0" w:type="dxa"/>
              <w:right w:w="0" w:type="dxa"/>
            </w:tcMar>
          </w:tcPr>
          <w:p w14:paraId="58D7AB2F">
            <w:pPr>
              <w:widowControl/>
              <w:autoSpaceDE w:val="0"/>
              <w:autoSpaceDN w:val="0"/>
              <w:spacing w:before="684" w:after="0" w:line="208" w:lineRule="exact"/>
              <w:ind w:left="0" w:right="0" w:firstLine="0"/>
              <w:jc w:val="center"/>
            </w:pPr>
            <w:r>
              <w:rPr>
                <w:rFonts w:ascii="zGe0CX3k+SimSun" w:hAnsi="zGe0CX3k+SimSun" w:eastAsia="zGe0CX3k+SimSun"/>
                <w:color w:val="000000"/>
                <w:sz w:val="21"/>
              </w:rPr>
              <w:t>一层</w:t>
            </w:r>
          </w:p>
        </w:tc>
        <w:tc>
          <w:tcPr>
            <w:tcW w:w="5600" w:type="dxa"/>
            <w:tcMar>
              <w:left w:w="0" w:type="dxa"/>
              <w:right w:w="0" w:type="dxa"/>
            </w:tcMar>
          </w:tcPr>
          <w:p w14:paraId="3298C6EC">
            <w:pPr>
              <w:widowControl/>
              <w:autoSpaceDE w:val="0"/>
              <w:autoSpaceDN w:val="0"/>
              <w:spacing w:before="54" w:after="0" w:line="210" w:lineRule="exact"/>
              <w:ind w:left="304" w:right="0" w:firstLine="0"/>
              <w:jc w:val="left"/>
            </w:pPr>
            <w:r>
              <w:rPr>
                <w:rFonts w:ascii="zGe0CX3k+SimSun" w:hAnsi="zGe0CX3k+SimSun" w:eastAsia="zGe0CX3k+SimSun"/>
                <w:color w:val="FF0000"/>
                <w:sz w:val="21"/>
              </w:rPr>
              <w:t>室，承担日常门诊接诊、内科常见病诊疗、中医问诊开方。</w:t>
            </w:r>
          </w:p>
        </w:tc>
        <w:tc>
          <w:tcPr>
            <w:tcW w:w="780" w:type="dxa"/>
            <w:vMerge w:val="restart"/>
            <w:tcMar>
              <w:left w:w="0" w:type="dxa"/>
              <w:right w:w="0" w:type="dxa"/>
            </w:tcMar>
          </w:tcPr>
          <w:p w14:paraId="5ABA0C51">
            <w:pPr>
              <w:widowControl/>
              <w:autoSpaceDE w:val="0"/>
              <w:autoSpaceDN w:val="0"/>
              <w:spacing w:before="206" w:after="0" w:line="210" w:lineRule="exact"/>
              <w:ind w:left="0" w:right="0" w:firstLine="0"/>
              <w:jc w:val="center"/>
            </w:pPr>
            <w:r>
              <w:rPr>
                <w:rFonts w:ascii="zGe0CX3k+SimSun" w:hAnsi="zGe0CX3k+SimSun" w:eastAsia="zGe0CX3k+SimSun"/>
                <w:color w:val="000000"/>
                <w:sz w:val="21"/>
              </w:rPr>
              <w:t>依托现</w:t>
            </w:r>
          </w:p>
        </w:tc>
      </w:tr>
      <w:tr w14:paraId="67DBF0C9">
        <w:tblPrEx>
          <w:tblCellMar>
            <w:top w:w="0" w:type="dxa"/>
            <w:left w:w="108" w:type="dxa"/>
            <w:bottom w:w="0" w:type="dxa"/>
            <w:right w:w="108" w:type="dxa"/>
          </w:tblCellMar>
        </w:tblPrEx>
        <w:trPr>
          <w:trHeight w:val="160" w:hRule="exact"/>
        </w:trPr>
        <w:tc>
          <w:tcPr>
            <w:tcW w:w="2270" w:type="dxa"/>
            <w:vMerge w:val="continue"/>
          </w:tcPr>
          <w:p w14:paraId="4B5B0E62"/>
        </w:tc>
        <w:tc>
          <w:tcPr>
            <w:tcW w:w="2270" w:type="dxa"/>
            <w:vMerge w:val="continue"/>
          </w:tcPr>
          <w:p w14:paraId="63ED0D19"/>
        </w:tc>
        <w:tc>
          <w:tcPr>
            <w:tcW w:w="5600" w:type="dxa"/>
            <w:vMerge w:val="restart"/>
            <w:tcMar>
              <w:left w:w="0" w:type="dxa"/>
              <w:right w:w="0" w:type="dxa"/>
            </w:tcMar>
          </w:tcPr>
          <w:p w14:paraId="2FC38E26">
            <w:pPr>
              <w:widowControl/>
              <w:autoSpaceDE w:val="0"/>
              <w:autoSpaceDN w:val="0"/>
              <w:spacing w:before="66" w:after="0" w:line="230" w:lineRule="exact"/>
              <w:ind w:left="304" w:right="0" w:firstLine="0"/>
              <w:jc w:val="left"/>
            </w:pPr>
            <w:r>
              <w:rPr>
                <w:rFonts w:ascii="zGe0CX3k+SimSun" w:hAnsi="zGe0CX3k+SimSun" w:eastAsia="zGe0CX3k+SimSun"/>
                <w:color w:val="FF0000"/>
                <w:sz w:val="21"/>
              </w:rPr>
              <w:t>住院区：设置住院病房</w:t>
            </w:r>
            <w:r>
              <w:rPr>
                <w:rFonts w:ascii="q2ybFcD9+TimesNewRomanPSMT" w:hAnsi="q2ybFcD9+TimesNewRomanPSMT" w:eastAsia="q2ybFcD9+TimesNewRomanPSMT"/>
                <w:color w:val="FF0000"/>
                <w:sz w:val="21"/>
              </w:rPr>
              <w:t>13</w:t>
            </w:r>
            <w:r>
              <w:rPr>
                <w:rFonts w:ascii="zGe0CX3k+SimSun" w:hAnsi="zGe0CX3k+SimSun" w:eastAsia="zGe0CX3k+SimSun"/>
                <w:color w:val="FF0000"/>
                <w:sz w:val="21"/>
              </w:rPr>
              <w:t>间（配套</w:t>
            </w:r>
            <w:r>
              <w:rPr>
                <w:rFonts w:ascii="q2ybFcD9+TimesNewRomanPSMT" w:hAnsi="q2ybFcD9+TimesNewRomanPSMT" w:eastAsia="q2ybFcD9+TimesNewRomanPSMT"/>
                <w:color w:val="FF0000"/>
                <w:sz w:val="21"/>
              </w:rPr>
              <w:t>48</w:t>
            </w:r>
            <w:r>
              <w:rPr>
                <w:rFonts w:ascii="zGe0CX3k+SimSun" w:hAnsi="zGe0CX3k+SimSun" w:eastAsia="zGe0CX3k+SimSun"/>
                <w:color w:val="FF0000"/>
                <w:sz w:val="21"/>
              </w:rPr>
              <w:t>张住院床位），为</w:t>
            </w:r>
          </w:p>
        </w:tc>
        <w:tc>
          <w:tcPr>
            <w:tcW w:w="2270" w:type="dxa"/>
            <w:vMerge w:val="continue"/>
          </w:tcPr>
          <w:p w14:paraId="79FA6A10"/>
        </w:tc>
      </w:tr>
      <w:tr w14:paraId="582CBAD8">
        <w:tblPrEx>
          <w:tblCellMar>
            <w:top w:w="0" w:type="dxa"/>
            <w:left w:w="108" w:type="dxa"/>
            <w:bottom w:w="0" w:type="dxa"/>
            <w:right w:w="108" w:type="dxa"/>
          </w:tblCellMar>
        </w:tblPrEx>
        <w:trPr>
          <w:trHeight w:val="180" w:hRule="exact"/>
        </w:trPr>
        <w:tc>
          <w:tcPr>
            <w:tcW w:w="2270" w:type="dxa"/>
            <w:vMerge w:val="continue"/>
          </w:tcPr>
          <w:p w14:paraId="3DB61DF4"/>
        </w:tc>
        <w:tc>
          <w:tcPr>
            <w:tcW w:w="2270" w:type="dxa"/>
            <w:vMerge w:val="continue"/>
          </w:tcPr>
          <w:p w14:paraId="14911330"/>
        </w:tc>
        <w:tc>
          <w:tcPr>
            <w:tcW w:w="2270" w:type="dxa"/>
            <w:vMerge w:val="continue"/>
          </w:tcPr>
          <w:p w14:paraId="45838AAB"/>
        </w:tc>
        <w:tc>
          <w:tcPr>
            <w:tcW w:w="780" w:type="dxa"/>
            <w:vMerge w:val="restart"/>
            <w:tcMar>
              <w:left w:w="0" w:type="dxa"/>
              <w:right w:w="0" w:type="dxa"/>
            </w:tcMar>
          </w:tcPr>
          <w:p w14:paraId="7E8BC9D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有建筑</w:t>
            </w:r>
          </w:p>
        </w:tc>
      </w:tr>
      <w:tr w14:paraId="2AB66479">
        <w:tblPrEx>
          <w:tblCellMar>
            <w:top w:w="0" w:type="dxa"/>
            <w:left w:w="108" w:type="dxa"/>
            <w:bottom w:w="0" w:type="dxa"/>
            <w:right w:w="108" w:type="dxa"/>
          </w:tblCellMar>
        </w:tblPrEx>
        <w:trPr>
          <w:trHeight w:val="140" w:hRule="exact"/>
        </w:trPr>
        <w:tc>
          <w:tcPr>
            <w:tcW w:w="2270" w:type="dxa"/>
            <w:vMerge w:val="continue"/>
          </w:tcPr>
          <w:p w14:paraId="453092B8"/>
        </w:tc>
        <w:tc>
          <w:tcPr>
            <w:tcW w:w="2270" w:type="dxa"/>
            <w:vMerge w:val="continue"/>
          </w:tcPr>
          <w:p w14:paraId="03E990C2"/>
        </w:tc>
        <w:tc>
          <w:tcPr>
            <w:tcW w:w="5600" w:type="dxa"/>
            <w:vMerge w:val="restart"/>
            <w:tcMar>
              <w:left w:w="0" w:type="dxa"/>
              <w:right w:w="0" w:type="dxa"/>
            </w:tcMar>
          </w:tcPr>
          <w:p w14:paraId="056B8993">
            <w:pPr>
              <w:widowControl/>
              <w:autoSpaceDE w:val="0"/>
              <w:autoSpaceDN w:val="0"/>
              <w:spacing w:before="48" w:after="0" w:line="210" w:lineRule="exact"/>
              <w:ind w:left="304" w:right="0" w:firstLine="0"/>
              <w:jc w:val="left"/>
            </w:pPr>
            <w:r>
              <w:rPr>
                <w:rFonts w:ascii="zGe0CX3k+SimSun" w:hAnsi="zGe0CX3k+SimSun" w:eastAsia="zGe0CX3k+SimSun"/>
                <w:color w:val="FF0000"/>
                <w:sz w:val="21"/>
              </w:rPr>
              <w:t>入住患者提供长期护理、日常照料、夜间值守。</w:t>
            </w:r>
          </w:p>
        </w:tc>
        <w:tc>
          <w:tcPr>
            <w:tcW w:w="2270" w:type="dxa"/>
            <w:vMerge w:val="continue"/>
          </w:tcPr>
          <w:p w14:paraId="5528F79B"/>
        </w:tc>
      </w:tr>
      <w:tr w14:paraId="6019A821">
        <w:tblPrEx>
          <w:tblCellMar>
            <w:top w:w="0" w:type="dxa"/>
            <w:left w:w="108" w:type="dxa"/>
            <w:bottom w:w="0" w:type="dxa"/>
            <w:right w:w="108" w:type="dxa"/>
          </w:tblCellMar>
        </w:tblPrEx>
        <w:trPr>
          <w:trHeight w:val="160" w:hRule="exact"/>
        </w:trPr>
        <w:tc>
          <w:tcPr>
            <w:tcW w:w="1160" w:type="dxa"/>
            <w:vMerge w:val="restart"/>
            <w:tcMar>
              <w:left w:w="0" w:type="dxa"/>
              <w:right w:w="0" w:type="dxa"/>
            </w:tcMar>
          </w:tcPr>
          <w:p w14:paraId="139ECFD8">
            <w:pPr>
              <w:widowControl/>
              <w:autoSpaceDE w:val="0"/>
              <w:autoSpaceDN w:val="0"/>
              <w:spacing w:before="38" w:after="0" w:line="210" w:lineRule="exact"/>
              <w:ind w:left="0" w:right="292" w:firstLine="0"/>
              <w:jc w:val="right"/>
            </w:pPr>
            <w:r>
              <w:rPr>
                <w:rFonts w:ascii="zGe0CX3k+SimSun" w:hAnsi="zGe0CX3k+SimSun" w:eastAsia="zGe0CX3k+SimSun"/>
                <w:color w:val="000000"/>
                <w:sz w:val="21"/>
              </w:rPr>
              <w:t>工程</w:t>
            </w:r>
          </w:p>
        </w:tc>
        <w:tc>
          <w:tcPr>
            <w:tcW w:w="2270" w:type="dxa"/>
            <w:vMerge w:val="continue"/>
          </w:tcPr>
          <w:p w14:paraId="1EACE848"/>
        </w:tc>
        <w:tc>
          <w:tcPr>
            <w:tcW w:w="2270" w:type="dxa"/>
            <w:vMerge w:val="continue"/>
          </w:tcPr>
          <w:p w14:paraId="3E8BA797"/>
        </w:tc>
        <w:tc>
          <w:tcPr>
            <w:tcW w:w="780" w:type="dxa"/>
            <w:vMerge w:val="restart"/>
            <w:tcMar>
              <w:left w:w="0" w:type="dxa"/>
              <w:right w:w="0" w:type="dxa"/>
            </w:tcMar>
          </w:tcPr>
          <w:p w14:paraId="47B6995A">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改建布</w:t>
            </w:r>
          </w:p>
        </w:tc>
      </w:tr>
      <w:tr w14:paraId="0A26E11F">
        <w:tblPrEx>
          <w:tblCellMar>
            <w:top w:w="0" w:type="dxa"/>
            <w:left w:w="108" w:type="dxa"/>
            <w:bottom w:w="0" w:type="dxa"/>
            <w:right w:w="108" w:type="dxa"/>
          </w:tblCellMar>
        </w:tblPrEx>
        <w:trPr>
          <w:trHeight w:val="160" w:hRule="exact"/>
        </w:trPr>
        <w:tc>
          <w:tcPr>
            <w:tcW w:w="2270" w:type="dxa"/>
            <w:vMerge w:val="continue"/>
          </w:tcPr>
          <w:p w14:paraId="18A3DDB3"/>
        </w:tc>
        <w:tc>
          <w:tcPr>
            <w:tcW w:w="2270" w:type="dxa"/>
            <w:vMerge w:val="continue"/>
          </w:tcPr>
          <w:p w14:paraId="003B99A7"/>
        </w:tc>
        <w:tc>
          <w:tcPr>
            <w:tcW w:w="5600" w:type="dxa"/>
            <w:vMerge w:val="restart"/>
            <w:tcMar>
              <w:left w:w="0" w:type="dxa"/>
              <w:right w:w="0" w:type="dxa"/>
            </w:tcMar>
          </w:tcPr>
          <w:p w14:paraId="7C59370D">
            <w:pPr>
              <w:widowControl/>
              <w:autoSpaceDE w:val="0"/>
              <w:autoSpaceDN w:val="0"/>
              <w:spacing w:before="66" w:after="0" w:line="208" w:lineRule="exact"/>
              <w:ind w:left="304" w:right="0" w:firstLine="0"/>
              <w:jc w:val="left"/>
            </w:pPr>
            <w:r>
              <w:rPr>
                <w:rFonts w:ascii="zGe0CX3k+SimSun" w:hAnsi="zGe0CX3k+SimSun" w:eastAsia="zGe0CX3k+SimSun"/>
                <w:color w:val="FF0000"/>
                <w:sz w:val="21"/>
              </w:rPr>
              <w:t>临终关怀科（关怀室）：独立单间关怀病房，营造安静</w:t>
            </w:r>
          </w:p>
        </w:tc>
        <w:tc>
          <w:tcPr>
            <w:tcW w:w="2270" w:type="dxa"/>
            <w:vMerge w:val="continue"/>
          </w:tcPr>
          <w:p w14:paraId="4AC0E2A5"/>
        </w:tc>
      </w:tr>
      <w:tr w14:paraId="3EEF7803">
        <w:tblPrEx>
          <w:tblCellMar>
            <w:top w:w="0" w:type="dxa"/>
            <w:left w:w="108" w:type="dxa"/>
            <w:bottom w:w="0" w:type="dxa"/>
            <w:right w:w="108" w:type="dxa"/>
          </w:tblCellMar>
        </w:tblPrEx>
        <w:trPr>
          <w:trHeight w:val="160" w:hRule="exact"/>
        </w:trPr>
        <w:tc>
          <w:tcPr>
            <w:tcW w:w="2270" w:type="dxa"/>
            <w:vMerge w:val="continue"/>
          </w:tcPr>
          <w:p w14:paraId="3D23EBD1"/>
        </w:tc>
        <w:tc>
          <w:tcPr>
            <w:tcW w:w="2270" w:type="dxa"/>
            <w:vMerge w:val="continue"/>
          </w:tcPr>
          <w:p w14:paraId="2F39D38C"/>
        </w:tc>
        <w:tc>
          <w:tcPr>
            <w:tcW w:w="2270" w:type="dxa"/>
            <w:vMerge w:val="continue"/>
          </w:tcPr>
          <w:p w14:paraId="755EE4DD"/>
        </w:tc>
        <w:tc>
          <w:tcPr>
            <w:tcW w:w="780" w:type="dxa"/>
            <w:vMerge w:val="restart"/>
            <w:tcMar>
              <w:left w:w="0" w:type="dxa"/>
              <w:right w:w="0" w:type="dxa"/>
            </w:tcMar>
          </w:tcPr>
          <w:p w14:paraId="44E5C2C4">
            <w:pPr>
              <w:widowControl/>
              <w:autoSpaceDE w:val="0"/>
              <w:autoSpaceDN w:val="0"/>
              <w:spacing w:before="58" w:after="0" w:line="210" w:lineRule="exact"/>
              <w:ind w:left="64" w:right="0" w:firstLine="0"/>
              <w:jc w:val="left"/>
            </w:pPr>
            <w:r>
              <w:rPr>
                <w:rFonts w:ascii="zGe0CX3k+SimSun" w:hAnsi="zGe0CX3k+SimSun" w:eastAsia="zGe0CX3k+SimSun"/>
                <w:color w:val="000000"/>
                <w:sz w:val="21"/>
              </w:rPr>
              <w:t>局</w:t>
            </w:r>
          </w:p>
        </w:tc>
      </w:tr>
      <w:tr w14:paraId="6AD95943">
        <w:tblPrEx>
          <w:tblCellMar>
            <w:top w:w="0" w:type="dxa"/>
            <w:left w:w="108" w:type="dxa"/>
            <w:bottom w:w="0" w:type="dxa"/>
            <w:right w:w="108" w:type="dxa"/>
          </w:tblCellMar>
        </w:tblPrEx>
        <w:trPr>
          <w:trHeight w:val="324" w:hRule="exact"/>
        </w:trPr>
        <w:tc>
          <w:tcPr>
            <w:tcW w:w="2270" w:type="dxa"/>
            <w:vMerge w:val="continue"/>
          </w:tcPr>
          <w:p w14:paraId="0BA308F9"/>
        </w:tc>
        <w:tc>
          <w:tcPr>
            <w:tcW w:w="2270" w:type="dxa"/>
            <w:vMerge w:val="continue"/>
          </w:tcPr>
          <w:p w14:paraId="55B2E255"/>
        </w:tc>
        <w:tc>
          <w:tcPr>
            <w:tcW w:w="5600" w:type="dxa"/>
            <w:tcMar>
              <w:left w:w="0" w:type="dxa"/>
              <w:right w:w="0" w:type="dxa"/>
            </w:tcMar>
          </w:tcPr>
          <w:p w14:paraId="15FF461E">
            <w:pPr>
              <w:widowControl/>
              <w:autoSpaceDE w:val="0"/>
              <w:autoSpaceDN w:val="0"/>
              <w:spacing w:before="62" w:after="0" w:line="210" w:lineRule="exact"/>
              <w:ind w:left="304" w:right="0" w:firstLine="0"/>
              <w:jc w:val="left"/>
            </w:pPr>
            <w:r>
              <w:rPr>
                <w:rFonts w:ascii="zGe0CX3k+SimSun" w:hAnsi="zGe0CX3k+SimSun" w:eastAsia="zGe0CX3k+SimSun"/>
                <w:color w:val="FF0000"/>
                <w:sz w:val="21"/>
              </w:rPr>
              <w:t>私密环境，配套舒缓护理设施，开展临终舒缓照护、心理</w:t>
            </w:r>
          </w:p>
        </w:tc>
        <w:tc>
          <w:tcPr>
            <w:tcW w:w="2270" w:type="dxa"/>
            <w:vMerge w:val="continue"/>
          </w:tcPr>
          <w:p w14:paraId="7C416609"/>
        </w:tc>
      </w:tr>
    </w:tbl>
    <w:p w14:paraId="29EEDF3D">
      <w:pPr>
        <w:widowControl/>
        <w:autoSpaceDE w:val="0"/>
        <w:autoSpaceDN w:val="0"/>
        <w:spacing w:before="54" w:after="0" w:line="210" w:lineRule="exact"/>
        <w:ind w:left="0" w:right="5528" w:firstLine="0"/>
        <w:jc w:val="right"/>
      </w:pPr>
      <w:r>
        <w:rPr>
          <w:rFonts w:ascii="zGe0CX3k+SimSun" w:hAnsi="zGe0CX3k+SimSun" w:eastAsia="zGe0CX3k+SimSun"/>
          <w:color w:val="FF0000"/>
          <w:sz w:val="21"/>
        </w:rPr>
        <w:t>疏导。</w:t>
      </w:r>
    </w:p>
    <w:p w14:paraId="28725DE7">
      <w:pPr>
        <w:widowControl/>
        <w:autoSpaceDE w:val="0"/>
        <w:autoSpaceDN w:val="0"/>
        <w:spacing w:before="108" w:after="0" w:line="208" w:lineRule="exact"/>
        <w:ind w:left="0" w:right="1014" w:firstLine="0"/>
        <w:jc w:val="right"/>
      </w:pPr>
      <w:r>
        <w:rPr>
          <w:rFonts w:ascii="zGe0CX3k+SimSun" w:hAnsi="zGe0CX3k+SimSun" w:eastAsia="zGe0CX3k+SimSun"/>
          <w:color w:val="FF0000"/>
          <w:sz w:val="21"/>
        </w:rPr>
        <w:t>理疗室：中医理疗操作间，开展艾灸、推拿、针灸、康复</w:t>
      </w:r>
    </w:p>
    <w:p w14:paraId="4685C707">
      <w:pPr>
        <w:widowControl/>
        <w:autoSpaceDE w:val="0"/>
        <w:autoSpaceDN w:val="0"/>
        <w:spacing w:before="108" w:after="0" w:line="210" w:lineRule="exact"/>
        <w:ind w:left="0" w:right="4060" w:firstLine="0"/>
        <w:jc w:val="right"/>
      </w:pPr>
      <w:r>
        <w:rPr>
          <w:rFonts w:ascii="zGe0CX3k+SimSun" w:hAnsi="zGe0CX3k+SimSun" w:eastAsia="zGe0CX3k+SimSun"/>
          <w:color w:val="FF0000"/>
          <w:sz w:val="21"/>
        </w:rPr>
        <w:t>理疗等中医适宜技术。</w:t>
      </w:r>
    </w:p>
    <w:p w14:paraId="69526ADD">
      <w:pPr>
        <w:widowControl/>
        <w:autoSpaceDE w:val="0"/>
        <w:autoSpaceDN w:val="0"/>
        <w:spacing w:before="108" w:after="0" w:line="208" w:lineRule="exact"/>
        <w:ind w:left="0" w:right="1012" w:firstLine="0"/>
        <w:jc w:val="right"/>
      </w:pPr>
      <w:r>
        <w:rPr>
          <w:rFonts w:ascii="zGe0CX3k+SimSun" w:hAnsi="zGe0CX3k+SimSun" w:eastAsia="zGe0CX3k+SimSun"/>
          <w:color w:val="FF0000"/>
          <w:sz w:val="21"/>
        </w:rPr>
        <w:t>煎药房：中药煎煮专用区域，配置全自动煎药机，完成中</w:t>
      </w:r>
    </w:p>
    <w:p w14:paraId="6BF6D751">
      <w:pPr>
        <w:widowControl/>
        <w:autoSpaceDE w:val="0"/>
        <w:autoSpaceDN w:val="0"/>
        <w:spacing w:before="402" w:after="0" w:line="280" w:lineRule="exact"/>
        <w:ind w:left="0" w:right="320" w:firstLine="0"/>
        <w:jc w:val="right"/>
      </w:pPr>
      <w:r>
        <w:rPr>
          <w:rFonts w:ascii="zGe0CX3k+SimSun" w:hAnsi="zGe0CX3k+SimSun" w:eastAsia="zGe0CX3k+SimSun"/>
          <w:color w:val="000000"/>
          <w:sz w:val="28"/>
        </w:rPr>
        <w:t>—</w:t>
      </w:r>
      <w:r>
        <w:rPr>
          <w:rFonts w:ascii="zGe0CX3k+SimSun" w:hAnsi="zGe0CX3k+SimSun" w:eastAsia="zGe0CX3k+SimSun"/>
          <w:color w:val="000000"/>
          <w:sz w:val="26"/>
        </w:rPr>
        <w:t>31</w:t>
      </w:r>
      <w:r>
        <w:rPr>
          <w:rFonts w:ascii="zGe0CX3k+SimSun" w:hAnsi="zGe0CX3k+SimSun" w:eastAsia="zGe0CX3k+SimSun"/>
          <w:color w:val="000000"/>
          <w:sz w:val="28"/>
        </w:rPr>
        <w:t>—</w:t>
      </w:r>
    </w:p>
    <w:p w14:paraId="7AB6C09E">
      <w:pPr>
        <w:sectPr>
          <w:pgSz w:w="11905" w:h="17238"/>
          <w:pgMar w:top="744" w:right="1384" w:bottom="480" w:left="1440" w:header="720" w:footer="720" w:gutter="0"/>
          <w:cols w:equalWidth="0" w:num="1">
            <w:col w:w="9080"/>
          </w:cols>
          <w:docGrid w:linePitch="360" w:charSpace="0"/>
        </w:sectPr>
      </w:pPr>
    </w:p>
    <w:p w14:paraId="4A00AD06">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40"/>
        <w:gridCol w:w="48"/>
        <w:gridCol w:w="596"/>
        <w:gridCol w:w="454"/>
        <w:gridCol w:w="958"/>
        <w:gridCol w:w="5362"/>
        <w:gridCol w:w="826"/>
        <w:gridCol w:w="48"/>
      </w:tblGrid>
      <w:tr w14:paraId="75846186">
        <w:tblPrEx>
          <w:tblCellMar>
            <w:top w:w="0" w:type="dxa"/>
            <w:left w:w="108" w:type="dxa"/>
            <w:bottom w:w="0" w:type="dxa"/>
            <w:right w:w="108" w:type="dxa"/>
          </w:tblCellMar>
        </w:tblPrEx>
        <w:trPr>
          <w:trHeight w:val="3187" w:hRule="exact"/>
        </w:trPr>
        <w:tc>
          <w:tcPr>
            <w:tcW w:w="740"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75D6733E"/>
        </w:tc>
        <w:tc>
          <w:tcPr>
            <w:tcW w:w="48" w:type="dxa"/>
            <w:tcBorders>
              <w:left w:val="single" w:color="000000" w:sz="2" w:space="0"/>
              <w:right w:val="single" w:color="000000" w:sz="2" w:space="0"/>
            </w:tcBorders>
            <w:tcMar>
              <w:left w:w="0" w:type="dxa"/>
              <w:right w:w="0" w:type="dxa"/>
            </w:tcMar>
          </w:tcPr>
          <w:p w14:paraId="08FB238D"/>
        </w:tc>
        <w:tc>
          <w:tcPr>
            <w:tcW w:w="596" w:type="dxa"/>
            <w:tcBorders>
              <w:top w:val="single" w:color="000000" w:sz="6" w:space="0"/>
              <w:left w:val="single" w:color="000000" w:sz="2" w:space="0"/>
              <w:bottom w:val="single" w:color="000000" w:sz="2" w:space="0"/>
              <w:right w:val="single" w:color="000000" w:sz="2" w:space="0"/>
            </w:tcBorders>
            <w:tcMar>
              <w:left w:w="0" w:type="dxa"/>
              <w:right w:w="0" w:type="dxa"/>
            </w:tcMar>
          </w:tcPr>
          <w:p w14:paraId="0DAA87A9"/>
        </w:tc>
        <w:tc>
          <w:tcPr>
            <w:tcW w:w="1412" w:type="dxa"/>
            <w:gridSpan w:val="2"/>
            <w:tcBorders>
              <w:top w:val="single" w:color="000000" w:sz="6" w:space="0"/>
              <w:left w:val="single" w:color="000000" w:sz="2" w:space="0"/>
              <w:bottom w:val="single" w:color="000000" w:sz="2" w:space="0"/>
              <w:right w:val="single" w:color="000000" w:sz="2" w:space="0"/>
            </w:tcBorders>
            <w:tcMar>
              <w:left w:w="0" w:type="dxa"/>
              <w:right w:w="0" w:type="dxa"/>
            </w:tcMar>
          </w:tcPr>
          <w:p w14:paraId="380446B6"/>
        </w:tc>
        <w:tc>
          <w:tcPr>
            <w:tcW w:w="5362" w:type="dxa"/>
            <w:tcBorders>
              <w:top w:val="single" w:color="000000" w:sz="6" w:space="0"/>
              <w:left w:val="single" w:color="000000" w:sz="2" w:space="0"/>
              <w:bottom w:val="single" w:color="000000" w:sz="2" w:space="0"/>
              <w:right w:val="single" w:color="000000" w:sz="2" w:space="0"/>
            </w:tcBorders>
            <w:tcMar>
              <w:left w:w="0" w:type="dxa"/>
              <w:right w:w="0" w:type="dxa"/>
            </w:tcMar>
          </w:tcPr>
          <w:p w14:paraId="48C5898C">
            <w:pPr>
              <w:widowControl/>
              <w:autoSpaceDE w:val="0"/>
              <w:autoSpaceDN w:val="0"/>
              <w:spacing w:before="0" w:after="0" w:line="292" w:lineRule="exact"/>
              <w:ind w:left="104" w:right="0" w:firstLine="0"/>
              <w:jc w:val="left"/>
            </w:pPr>
            <w:r>
              <w:rPr>
                <w:rFonts w:ascii="zGe0CX3k+SimSun" w:hAnsi="zGe0CX3k+SimSun" w:eastAsia="zGe0CX3k+SimSun"/>
                <w:color w:val="FF0000"/>
                <w:sz w:val="21"/>
              </w:rPr>
              <w:t>药汤剂熬制，配套清洗设施、药渣收集设施，仅为住院患者提供煎药服务。</w:t>
            </w:r>
          </w:p>
          <w:p w14:paraId="353F78E0">
            <w:pPr>
              <w:widowControl/>
              <w:autoSpaceDE w:val="0"/>
              <w:autoSpaceDN w:val="0"/>
              <w:spacing w:before="2" w:after="0" w:line="316" w:lineRule="exact"/>
              <w:ind w:left="104" w:right="0" w:firstLine="0"/>
              <w:jc w:val="left"/>
            </w:pPr>
            <w:r>
              <w:rPr>
                <w:rFonts w:ascii="zGe0CX3k+SimSun" w:hAnsi="zGe0CX3k+SimSun" w:eastAsia="zGe0CX3k+SimSun"/>
                <w:color w:val="FF0000"/>
                <w:sz w:val="21"/>
              </w:rPr>
              <w:t>医学检测科：常规检验操作区域，开展血液、体液等基</w:t>
            </w:r>
            <w:r>
              <w:rPr>
                <w:rFonts w:ascii="zGe0CX3k+SimSun" w:hAnsi="zGe0CX3k+SimSun" w:eastAsia="zGe0CX3k+SimSun"/>
                <w:b/>
                <w:color w:val="FF0000"/>
                <w:sz w:val="21"/>
              </w:rPr>
              <w:t>础样本检测。</w:t>
            </w:r>
          </w:p>
          <w:p w14:paraId="55DE7B33">
            <w:pPr>
              <w:widowControl/>
              <w:autoSpaceDE w:val="0"/>
              <w:autoSpaceDN w:val="0"/>
              <w:spacing w:before="0" w:after="0" w:line="318" w:lineRule="exact"/>
              <w:ind w:left="104" w:right="0" w:firstLine="0"/>
              <w:jc w:val="left"/>
            </w:pPr>
            <w:r>
              <w:rPr>
                <w:rFonts w:ascii="zGe0CX3k+SimSun" w:hAnsi="zGe0CX3k+SimSun" w:eastAsia="zGe0CX3k+SimSun"/>
                <w:color w:val="FF0000"/>
                <w:sz w:val="21"/>
              </w:rPr>
              <w:t>医学影像科：独立影像操作室、阅片室，安放影像诊断设备，开展基础影像检查。</w:t>
            </w:r>
          </w:p>
          <w:p w14:paraId="6BC91E41">
            <w:pPr>
              <w:widowControl/>
              <w:autoSpaceDE w:val="0"/>
              <w:autoSpaceDN w:val="0"/>
              <w:spacing w:before="2" w:after="0" w:line="316" w:lineRule="exact"/>
              <w:ind w:left="104" w:right="0" w:firstLine="0"/>
              <w:jc w:val="left"/>
            </w:pPr>
            <w:r>
              <w:rPr>
                <w:rFonts w:ascii="zGe0CX3k+SimSun" w:hAnsi="zGe0CX3k+SimSun" w:eastAsia="zGe0CX3k+SimSun"/>
                <w:color w:val="FF0000"/>
                <w:sz w:val="21"/>
              </w:rPr>
              <w:t>药房：药品储藏区、发药窗口，存放西药、中成药，完成处方审核、药品调配发放。</w:t>
            </w:r>
          </w:p>
          <w:p w14:paraId="60A36530">
            <w:pPr>
              <w:widowControl/>
              <w:autoSpaceDE w:val="0"/>
              <w:autoSpaceDN w:val="0"/>
              <w:spacing w:before="0" w:after="0" w:line="318" w:lineRule="exact"/>
              <w:ind w:left="104" w:right="0" w:firstLine="0"/>
              <w:jc w:val="left"/>
            </w:pPr>
            <w:r>
              <w:rPr>
                <w:rFonts w:ascii="zGe0CX3k+SimSun" w:hAnsi="zGe0CX3k+SimSun" w:eastAsia="zGe0CX3k+SimSun"/>
                <w:color w:val="FF0000"/>
                <w:sz w:val="21"/>
              </w:rPr>
              <w:t>护理部：护士办公室、护理物资存放间，负责病区护理排班、护理文书管理、护理耗材储存。</w:t>
            </w:r>
          </w:p>
        </w:tc>
        <w:tc>
          <w:tcPr>
            <w:tcW w:w="826" w:type="dxa"/>
            <w:tcBorders>
              <w:top w:val="single" w:color="000000" w:sz="6" w:space="0"/>
              <w:left w:val="single" w:color="000000" w:sz="2" w:space="0"/>
              <w:bottom w:val="single" w:color="000000" w:sz="2" w:space="0"/>
              <w:right w:val="single" w:color="000000" w:sz="6" w:space="0"/>
            </w:tcBorders>
            <w:tcMar>
              <w:left w:w="0" w:type="dxa"/>
              <w:right w:w="0" w:type="dxa"/>
            </w:tcMar>
          </w:tcPr>
          <w:p w14:paraId="7B7A7047"/>
        </w:tc>
        <w:tc>
          <w:tcPr>
            <w:tcW w:w="48" w:type="dxa"/>
            <w:tcBorders>
              <w:left w:val="single" w:color="000000" w:sz="6" w:space="0"/>
              <w:right w:val="single" w:color="000000" w:sz="2" w:space="0"/>
            </w:tcBorders>
            <w:tcMar>
              <w:left w:w="0" w:type="dxa"/>
              <w:right w:w="0" w:type="dxa"/>
            </w:tcMar>
          </w:tcPr>
          <w:p w14:paraId="24375A25"/>
        </w:tc>
      </w:tr>
      <w:tr w14:paraId="7397AD22">
        <w:tblPrEx>
          <w:tblCellMar>
            <w:top w:w="0" w:type="dxa"/>
            <w:left w:w="108" w:type="dxa"/>
            <w:bottom w:w="0" w:type="dxa"/>
            <w:right w:w="108" w:type="dxa"/>
          </w:tblCellMar>
        </w:tblPrEx>
        <w:trPr>
          <w:trHeight w:val="350"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5ED61CF6"/>
        </w:tc>
        <w:tc>
          <w:tcPr>
            <w:tcW w:w="48" w:type="dxa"/>
            <w:vMerge w:val="restart"/>
            <w:tcBorders>
              <w:left w:val="single" w:color="000000" w:sz="2" w:space="0"/>
              <w:right w:val="single" w:color="000000" w:sz="2" w:space="0"/>
            </w:tcBorders>
            <w:tcMar>
              <w:left w:w="0" w:type="dxa"/>
              <w:right w:w="0" w:type="dxa"/>
            </w:tcMar>
          </w:tcPr>
          <w:p w14:paraId="6B86BA73"/>
        </w:tc>
        <w:tc>
          <w:tcPr>
            <w:tcW w:w="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59BBB8C">
            <w:pPr>
              <w:widowControl/>
              <w:autoSpaceDE w:val="0"/>
              <w:autoSpaceDN w:val="0"/>
              <w:spacing w:before="1374" w:after="0" w:line="210" w:lineRule="exact"/>
              <w:ind w:left="0" w:right="0" w:firstLine="0"/>
              <w:jc w:val="center"/>
            </w:pPr>
            <w:r>
              <w:rPr>
                <w:rFonts w:ascii="zGe0CX3k+SimSun" w:hAnsi="zGe0CX3k+SimSun" w:eastAsia="zGe0CX3k+SimSun"/>
                <w:color w:val="000000"/>
                <w:sz w:val="21"/>
              </w:rPr>
              <w:t>公用</w:t>
            </w:r>
          </w:p>
          <w:p w14:paraId="277AB31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工程</w:t>
            </w:r>
          </w:p>
        </w:tc>
        <w:tc>
          <w:tcPr>
            <w:tcW w:w="14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1BB93E6">
            <w:pPr>
              <w:widowControl/>
              <w:autoSpaceDE w:val="0"/>
              <w:autoSpaceDN w:val="0"/>
              <w:spacing w:before="66" w:after="0" w:line="210" w:lineRule="exact"/>
              <w:ind w:left="0" w:right="0" w:firstLine="0"/>
              <w:jc w:val="center"/>
            </w:pPr>
            <w:r>
              <w:rPr>
                <w:rFonts w:ascii="zGe0CX3k+SimSun" w:hAnsi="zGe0CX3k+SimSun" w:eastAsia="zGe0CX3k+SimSun"/>
                <w:color w:val="000000"/>
                <w:sz w:val="21"/>
              </w:rPr>
              <w:t>给水</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C43C2D6">
            <w:pPr>
              <w:widowControl/>
              <w:autoSpaceDE w:val="0"/>
              <w:autoSpaceDN w:val="0"/>
              <w:spacing w:before="66" w:after="0" w:line="210" w:lineRule="exact"/>
              <w:ind w:left="104" w:right="0" w:firstLine="0"/>
              <w:jc w:val="left"/>
            </w:pPr>
            <w:r>
              <w:rPr>
                <w:rFonts w:ascii="zGe0CX3k+SimSun" w:hAnsi="zGe0CX3k+SimSun" w:eastAsia="zGe0CX3k+SimSun"/>
                <w:color w:val="000000"/>
                <w:sz w:val="21"/>
              </w:rPr>
              <w:t>由市政自来水管网供应。</w:t>
            </w:r>
          </w:p>
        </w:tc>
        <w:tc>
          <w:tcPr>
            <w:tcW w:w="826" w:type="dxa"/>
            <w:vMerge w:val="restart"/>
            <w:tcBorders>
              <w:top w:val="single" w:color="000000" w:sz="2" w:space="0"/>
              <w:left w:val="single" w:color="000000" w:sz="2" w:space="0"/>
              <w:bottom w:val="single" w:color="000000" w:sz="2" w:space="0"/>
              <w:right w:val="single" w:color="000000" w:sz="6" w:space="0"/>
            </w:tcBorders>
            <w:tcMar>
              <w:left w:w="0" w:type="dxa"/>
              <w:right w:w="0" w:type="dxa"/>
            </w:tcMar>
          </w:tcPr>
          <w:p w14:paraId="24E786CA">
            <w:pPr>
              <w:widowControl/>
              <w:autoSpaceDE w:val="0"/>
              <w:autoSpaceDN w:val="0"/>
              <w:spacing w:before="106" w:after="0" w:line="208" w:lineRule="exact"/>
              <w:ind w:left="0" w:right="0" w:firstLine="0"/>
              <w:jc w:val="center"/>
            </w:pPr>
            <w:r>
              <w:rPr>
                <w:rFonts w:ascii="zGe0CX3k+SimSun" w:hAnsi="zGe0CX3k+SimSun" w:eastAsia="zGe0CX3k+SimSun"/>
                <w:color w:val="000000"/>
                <w:sz w:val="21"/>
              </w:rPr>
              <w:t>依托现</w:t>
            </w:r>
          </w:p>
          <w:p w14:paraId="16C37DBF">
            <w:pPr>
              <w:widowControl/>
              <w:autoSpaceDE w:val="0"/>
              <w:autoSpaceDN w:val="0"/>
              <w:spacing w:before="62" w:after="0" w:line="210" w:lineRule="exact"/>
              <w:ind w:left="102" w:right="0" w:firstLine="0"/>
              <w:jc w:val="left"/>
            </w:pPr>
            <w:r>
              <w:rPr>
                <w:rFonts w:ascii="zGe0CX3k+SimSun" w:hAnsi="zGe0CX3k+SimSun" w:eastAsia="zGe0CX3k+SimSun"/>
                <w:color w:val="000000"/>
                <w:sz w:val="21"/>
              </w:rPr>
              <w:t>有</w:t>
            </w:r>
          </w:p>
        </w:tc>
        <w:tc>
          <w:tcPr>
            <w:tcW w:w="48" w:type="dxa"/>
            <w:vMerge w:val="restart"/>
            <w:tcBorders>
              <w:left w:val="single" w:color="000000" w:sz="6" w:space="0"/>
              <w:right w:val="single" w:color="000000" w:sz="2" w:space="0"/>
            </w:tcBorders>
            <w:tcMar>
              <w:left w:w="0" w:type="dxa"/>
              <w:right w:w="0" w:type="dxa"/>
            </w:tcMar>
          </w:tcPr>
          <w:p w14:paraId="6FB3F5D4"/>
        </w:tc>
      </w:tr>
      <w:tr w14:paraId="071D3EFE">
        <w:tblPrEx>
          <w:tblCellMar>
            <w:top w:w="0" w:type="dxa"/>
            <w:left w:w="108" w:type="dxa"/>
            <w:bottom w:w="0" w:type="dxa"/>
            <w:right w:w="108" w:type="dxa"/>
          </w:tblCellMar>
        </w:tblPrEx>
        <w:trPr>
          <w:trHeight w:val="350"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657AAA18"/>
        </w:tc>
        <w:tc>
          <w:tcPr>
            <w:tcW w:w="1135" w:type="dxa"/>
            <w:vMerge w:val="continue"/>
            <w:tcBorders>
              <w:left w:val="single" w:color="000000" w:sz="2" w:space="0"/>
              <w:right w:val="single" w:color="000000" w:sz="2" w:space="0"/>
            </w:tcBorders>
          </w:tcPr>
          <w:p w14:paraId="4258E69C"/>
        </w:tc>
        <w:tc>
          <w:tcPr>
            <w:tcW w:w="1135" w:type="dxa"/>
            <w:vMerge w:val="continue"/>
            <w:tcBorders>
              <w:top w:val="single" w:color="000000" w:sz="2" w:space="0"/>
              <w:left w:val="single" w:color="000000" w:sz="2" w:space="0"/>
              <w:bottom w:val="single" w:color="000000" w:sz="2" w:space="0"/>
              <w:right w:val="single" w:color="000000" w:sz="2" w:space="0"/>
            </w:tcBorders>
          </w:tcPr>
          <w:p w14:paraId="1903E521"/>
        </w:tc>
        <w:tc>
          <w:tcPr>
            <w:tcW w:w="14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CC15354">
            <w:pPr>
              <w:widowControl/>
              <w:autoSpaceDE w:val="0"/>
              <w:autoSpaceDN w:val="0"/>
              <w:spacing w:before="68" w:after="0" w:line="208" w:lineRule="exact"/>
              <w:ind w:left="0" w:right="0" w:firstLine="0"/>
              <w:jc w:val="center"/>
            </w:pPr>
            <w:r>
              <w:rPr>
                <w:rFonts w:ascii="zGe0CX3k+SimSun" w:hAnsi="zGe0CX3k+SimSun" w:eastAsia="zGe0CX3k+SimSun"/>
                <w:color w:val="000000"/>
                <w:sz w:val="21"/>
              </w:rPr>
              <w:t>供电</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4D4D2D">
            <w:pPr>
              <w:widowControl/>
              <w:autoSpaceDE w:val="0"/>
              <w:autoSpaceDN w:val="0"/>
              <w:spacing w:before="68" w:after="0" w:line="208" w:lineRule="exact"/>
              <w:ind w:left="104" w:right="0" w:firstLine="0"/>
              <w:jc w:val="left"/>
            </w:pPr>
            <w:r>
              <w:rPr>
                <w:rFonts w:ascii="zGe0CX3k+SimSun" w:hAnsi="zGe0CX3k+SimSun" w:eastAsia="zGe0CX3k+SimSun"/>
                <w:color w:val="000000"/>
                <w:sz w:val="21"/>
              </w:rPr>
              <w:t>由市政电网供应。</w:t>
            </w:r>
          </w:p>
        </w:tc>
        <w:tc>
          <w:tcPr>
            <w:tcW w:w="1135" w:type="dxa"/>
            <w:vMerge w:val="continue"/>
            <w:tcBorders>
              <w:top w:val="single" w:color="000000" w:sz="2" w:space="0"/>
              <w:left w:val="single" w:color="000000" w:sz="2" w:space="0"/>
              <w:bottom w:val="single" w:color="000000" w:sz="2" w:space="0"/>
              <w:right w:val="single" w:color="000000" w:sz="6" w:space="0"/>
            </w:tcBorders>
          </w:tcPr>
          <w:p w14:paraId="74D66014"/>
        </w:tc>
        <w:tc>
          <w:tcPr>
            <w:tcW w:w="1135" w:type="dxa"/>
            <w:vMerge w:val="continue"/>
            <w:tcBorders>
              <w:left w:val="single" w:color="000000" w:sz="6" w:space="0"/>
              <w:right w:val="single" w:color="000000" w:sz="2" w:space="0"/>
            </w:tcBorders>
          </w:tcPr>
          <w:p w14:paraId="70C6F935"/>
        </w:tc>
      </w:tr>
      <w:tr w14:paraId="07BE8EA6">
        <w:tblPrEx>
          <w:tblCellMar>
            <w:top w:w="0" w:type="dxa"/>
            <w:left w:w="108" w:type="dxa"/>
            <w:bottom w:w="0" w:type="dxa"/>
            <w:right w:w="108" w:type="dxa"/>
          </w:tblCellMar>
        </w:tblPrEx>
        <w:trPr>
          <w:trHeight w:val="2190"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04EFFC95"/>
        </w:tc>
        <w:tc>
          <w:tcPr>
            <w:tcW w:w="1135" w:type="dxa"/>
            <w:vMerge w:val="continue"/>
            <w:tcBorders>
              <w:left w:val="single" w:color="000000" w:sz="2" w:space="0"/>
              <w:right w:val="single" w:color="000000" w:sz="2" w:space="0"/>
            </w:tcBorders>
          </w:tcPr>
          <w:p w14:paraId="65301953"/>
        </w:tc>
        <w:tc>
          <w:tcPr>
            <w:tcW w:w="1135" w:type="dxa"/>
            <w:vMerge w:val="continue"/>
            <w:tcBorders>
              <w:top w:val="single" w:color="000000" w:sz="2" w:space="0"/>
              <w:left w:val="single" w:color="000000" w:sz="2" w:space="0"/>
              <w:bottom w:val="single" w:color="000000" w:sz="2" w:space="0"/>
              <w:right w:val="single" w:color="000000" w:sz="2" w:space="0"/>
            </w:tcBorders>
          </w:tcPr>
          <w:p w14:paraId="6FE7894B"/>
        </w:tc>
        <w:tc>
          <w:tcPr>
            <w:tcW w:w="14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87331D1">
            <w:pPr>
              <w:widowControl/>
              <w:autoSpaceDE w:val="0"/>
              <w:autoSpaceDN w:val="0"/>
              <w:spacing w:before="984" w:after="0" w:line="210" w:lineRule="exact"/>
              <w:ind w:left="0" w:right="0" w:firstLine="0"/>
              <w:jc w:val="center"/>
            </w:pPr>
            <w:r>
              <w:rPr>
                <w:rFonts w:ascii="zGe0CX3k+SimSun" w:hAnsi="zGe0CX3k+SimSun" w:eastAsia="zGe0CX3k+SimSun"/>
                <w:color w:val="000000"/>
                <w:sz w:val="21"/>
              </w:rPr>
              <w:t>排水</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56FBAA">
            <w:pPr>
              <w:widowControl/>
              <w:autoSpaceDE w:val="0"/>
              <w:autoSpaceDN w:val="0"/>
              <w:spacing w:before="0" w:after="0" w:line="268" w:lineRule="exact"/>
              <w:ind w:left="104" w:right="0" w:firstLine="0"/>
              <w:jc w:val="left"/>
            </w:pPr>
            <w:r>
              <w:rPr>
                <w:rFonts w:ascii="zGe0CX3k+SimSun" w:hAnsi="zGe0CX3k+SimSun" w:eastAsia="zGe0CX3k+SimSun"/>
                <w:color w:val="000000"/>
                <w:sz w:val="21"/>
              </w:rPr>
              <w:t>实行雨污分流制：</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）雨水：雨水通过雨水管网收集后进入春城路市政雨水管网；</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）废水：医学检测科废水经预中和池中和处理后同其他废水经化粪池预处理后进入一体化污水处理设施处理达到《医疗机构水污染物排放标准》（</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）预处理标准后，经春城路市政污水管网排入</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第二水质净化厂处理。</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0651D6FD">
            <w:pPr>
              <w:widowControl/>
              <w:autoSpaceDE w:val="0"/>
              <w:autoSpaceDN w:val="0"/>
              <w:spacing w:before="0" w:after="0" w:line="268" w:lineRule="exact"/>
              <w:ind w:left="102" w:right="80" w:firstLine="0"/>
              <w:jc w:val="both"/>
            </w:pPr>
            <w:r>
              <w:rPr>
                <w:rFonts w:ascii="zGe0CX3k+SimSun" w:hAnsi="zGe0CX3k+SimSun" w:eastAsia="zGe0CX3k+SimSun"/>
                <w:color w:val="000000"/>
                <w:sz w:val="21"/>
              </w:rPr>
              <w:t>主雨水管网和污水管网为依托，新建污水处理设施</w:t>
            </w:r>
          </w:p>
        </w:tc>
        <w:tc>
          <w:tcPr>
            <w:tcW w:w="48" w:type="dxa"/>
            <w:tcBorders>
              <w:left w:val="single" w:color="000000" w:sz="6" w:space="0"/>
              <w:right w:val="single" w:color="000000" w:sz="2" w:space="0"/>
            </w:tcBorders>
            <w:tcMar>
              <w:left w:w="0" w:type="dxa"/>
              <w:right w:w="0" w:type="dxa"/>
            </w:tcMar>
          </w:tcPr>
          <w:p w14:paraId="181E3100"/>
        </w:tc>
      </w:tr>
      <w:tr w14:paraId="4986277D">
        <w:tblPrEx>
          <w:tblCellMar>
            <w:top w:w="0" w:type="dxa"/>
            <w:left w:w="108" w:type="dxa"/>
            <w:bottom w:w="0" w:type="dxa"/>
            <w:right w:w="108" w:type="dxa"/>
          </w:tblCellMar>
        </w:tblPrEx>
        <w:trPr>
          <w:trHeight w:val="350"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1DB8A7C9"/>
        </w:tc>
        <w:tc>
          <w:tcPr>
            <w:tcW w:w="1135" w:type="dxa"/>
            <w:vMerge w:val="continue"/>
            <w:tcBorders>
              <w:left w:val="single" w:color="000000" w:sz="2" w:space="0"/>
              <w:right w:val="single" w:color="000000" w:sz="2" w:space="0"/>
            </w:tcBorders>
          </w:tcPr>
          <w:p w14:paraId="680C8AAD"/>
        </w:tc>
        <w:tc>
          <w:tcPr>
            <w:tcW w:w="1135" w:type="dxa"/>
            <w:vMerge w:val="continue"/>
            <w:tcBorders>
              <w:top w:val="single" w:color="000000" w:sz="2" w:space="0"/>
              <w:left w:val="single" w:color="000000" w:sz="2" w:space="0"/>
              <w:bottom w:val="single" w:color="000000" w:sz="2" w:space="0"/>
              <w:right w:val="single" w:color="000000" w:sz="2" w:space="0"/>
            </w:tcBorders>
          </w:tcPr>
          <w:p w14:paraId="30C52D82"/>
        </w:tc>
        <w:tc>
          <w:tcPr>
            <w:tcW w:w="14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7AB061">
            <w:pPr>
              <w:widowControl/>
              <w:autoSpaceDE w:val="0"/>
              <w:autoSpaceDN w:val="0"/>
              <w:spacing w:before="64" w:after="0" w:line="210" w:lineRule="exact"/>
              <w:ind w:left="0" w:right="0" w:firstLine="0"/>
              <w:jc w:val="center"/>
            </w:pPr>
            <w:r>
              <w:rPr>
                <w:rFonts w:ascii="zGe0CX3k+SimSun" w:hAnsi="zGe0CX3k+SimSun" w:eastAsia="zGe0CX3k+SimSun"/>
                <w:color w:val="FF0000"/>
                <w:sz w:val="21"/>
              </w:rPr>
              <w:t>消防</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91C1C3">
            <w:pPr>
              <w:widowControl/>
              <w:autoSpaceDE w:val="0"/>
              <w:autoSpaceDN w:val="0"/>
              <w:spacing w:before="52" w:after="0" w:line="238" w:lineRule="exact"/>
              <w:ind w:left="104" w:right="0" w:firstLine="0"/>
              <w:jc w:val="left"/>
            </w:pPr>
            <w:r>
              <w:rPr>
                <w:rFonts w:ascii="zGe0CX3k+SimSun" w:hAnsi="zGe0CX3k+SimSun" w:eastAsia="zGe0CX3k+SimSun"/>
                <w:color w:val="FF0000"/>
                <w:sz w:val="21"/>
              </w:rPr>
              <w:t>消防水池</w:t>
            </w:r>
            <w:r>
              <w:rPr>
                <w:rFonts w:ascii="q2ybFcD9+TimesNewRomanPSMT" w:hAnsi="q2ybFcD9+TimesNewRomanPSMT" w:eastAsia="q2ybFcD9+TimesNewRomanPSMT"/>
                <w:color w:val="FF0000"/>
                <w:sz w:val="21"/>
              </w:rPr>
              <w:t>1</w:t>
            </w:r>
            <w:r>
              <w:rPr>
                <w:rFonts w:ascii="zGe0CX3k+SimSun" w:hAnsi="zGe0CX3k+SimSun" w:eastAsia="zGe0CX3k+SimSun"/>
                <w:color w:val="FF0000"/>
                <w:sz w:val="21"/>
              </w:rPr>
              <w:t>个，容积</w:t>
            </w:r>
            <w:r>
              <w:rPr>
                <w:rFonts w:ascii="q2ybFcD9+TimesNewRomanPSMT" w:hAnsi="q2ybFcD9+TimesNewRomanPSMT" w:eastAsia="q2ybFcD9+TimesNewRomanPSMT"/>
                <w:color w:val="FF0000"/>
                <w:sz w:val="21"/>
              </w:rPr>
              <w:t>50m</w:t>
            </w:r>
            <w:r>
              <w:rPr>
                <w:rFonts w:ascii="q2ybFcD9+TimesNewRomanPSMT" w:hAnsi="q2ybFcD9+TimesNewRomanPSMT" w:eastAsia="q2ybFcD9+TimesNewRomanPSMT"/>
                <w:color w:val="FF0000"/>
                <w:w w:val="97"/>
                <w:sz w:val="14"/>
              </w:rPr>
              <w:t>3</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03DCAC12">
            <w:pPr>
              <w:widowControl/>
              <w:autoSpaceDE w:val="0"/>
              <w:autoSpaceDN w:val="0"/>
              <w:spacing w:before="64" w:after="0" w:line="210" w:lineRule="exact"/>
              <w:ind w:left="0" w:right="0" w:firstLine="0"/>
              <w:jc w:val="center"/>
            </w:pPr>
            <w:r>
              <w:rPr>
                <w:rFonts w:ascii="zGe0CX3k+SimSun" w:hAnsi="zGe0CX3k+SimSun" w:eastAsia="zGe0CX3k+SimSun"/>
                <w:color w:val="0000FF"/>
                <w:sz w:val="21"/>
              </w:rPr>
              <w:t>新建</w:t>
            </w:r>
          </w:p>
        </w:tc>
        <w:tc>
          <w:tcPr>
            <w:tcW w:w="48" w:type="dxa"/>
            <w:tcBorders>
              <w:left w:val="single" w:color="000000" w:sz="6" w:space="0"/>
              <w:right w:val="single" w:color="000000" w:sz="2" w:space="0"/>
            </w:tcBorders>
            <w:tcMar>
              <w:left w:w="0" w:type="dxa"/>
              <w:right w:w="0" w:type="dxa"/>
            </w:tcMar>
          </w:tcPr>
          <w:p w14:paraId="7B843235"/>
        </w:tc>
      </w:tr>
      <w:tr w14:paraId="4CADEA5E">
        <w:tblPrEx>
          <w:tblCellMar>
            <w:top w:w="0" w:type="dxa"/>
            <w:left w:w="108" w:type="dxa"/>
            <w:bottom w:w="0" w:type="dxa"/>
            <w:right w:w="108" w:type="dxa"/>
          </w:tblCellMar>
        </w:tblPrEx>
        <w:trPr>
          <w:trHeight w:val="646"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54622D67"/>
        </w:tc>
        <w:tc>
          <w:tcPr>
            <w:tcW w:w="48" w:type="dxa"/>
            <w:vMerge w:val="restart"/>
            <w:tcBorders>
              <w:left w:val="single" w:color="000000" w:sz="2" w:space="0"/>
              <w:right w:val="single" w:color="000000" w:sz="2" w:space="0"/>
            </w:tcBorders>
            <w:tcMar>
              <w:left w:w="0" w:type="dxa"/>
              <w:right w:w="0" w:type="dxa"/>
            </w:tcMar>
          </w:tcPr>
          <w:p w14:paraId="61EB29A3"/>
        </w:tc>
        <w:tc>
          <w:tcPr>
            <w:tcW w:w="596"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13D84719">
            <w:pPr>
              <w:widowControl/>
              <w:autoSpaceDE w:val="0"/>
              <w:autoSpaceDN w:val="0"/>
              <w:spacing w:before="2702" w:after="0" w:line="210" w:lineRule="exact"/>
              <w:ind w:left="0" w:right="0" w:firstLine="0"/>
              <w:jc w:val="center"/>
            </w:pPr>
            <w:r>
              <w:rPr>
                <w:rFonts w:ascii="zGe0CX3k+SimSun" w:hAnsi="zGe0CX3k+SimSun" w:eastAsia="zGe0CX3k+SimSun"/>
                <w:color w:val="000000"/>
                <w:sz w:val="21"/>
              </w:rPr>
              <w:t>环保</w:t>
            </w:r>
          </w:p>
          <w:p w14:paraId="12CADDBC">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工程</w:t>
            </w:r>
          </w:p>
        </w:tc>
        <w:tc>
          <w:tcPr>
            <w:tcW w:w="45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2EC29E0">
            <w:pPr>
              <w:widowControl/>
              <w:autoSpaceDE w:val="0"/>
              <w:autoSpaceDN w:val="0"/>
              <w:spacing w:before="1978" w:after="0" w:line="208" w:lineRule="exact"/>
              <w:ind w:left="0" w:right="0" w:firstLine="0"/>
              <w:jc w:val="center"/>
            </w:pPr>
            <w:r>
              <w:rPr>
                <w:rFonts w:ascii="zGe0CX3k+SimSun" w:hAnsi="zGe0CX3k+SimSun" w:eastAsia="zGe0CX3k+SimSun"/>
                <w:color w:val="000000"/>
                <w:sz w:val="21"/>
              </w:rPr>
              <w:t>废</w:t>
            </w:r>
          </w:p>
          <w:p w14:paraId="6532A35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水</w:t>
            </w:r>
          </w:p>
        </w:tc>
        <w:tc>
          <w:tcPr>
            <w:tcW w:w="9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EB44745">
            <w:pPr>
              <w:widowControl/>
              <w:autoSpaceDE w:val="0"/>
              <w:autoSpaceDN w:val="0"/>
              <w:spacing w:before="214" w:after="0" w:line="208" w:lineRule="exact"/>
              <w:ind w:left="0" w:right="0" w:firstLine="0"/>
              <w:jc w:val="center"/>
            </w:pPr>
            <w:r>
              <w:rPr>
                <w:rFonts w:ascii="zGe0CX3k+SimSun" w:hAnsi="zGe0CX3k+SimSun" w:eastAsia="zGe0CX3k+SimSun"/>
                <w:color w:val="000000"/>
                <w:sz w:val="21"/>
              </w:rPr>
              <w:t>化粪池</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B015CF">
            <w:pPr>
              <w:widowControl/>
              <w:autoSpaceDE w:val="0"/>
              <w:autoSpaceDN w:val="0"/>
              <w:spacing w:before="64" w:after="0" w:line="238" w:lineRule="exact"/>
              <w:ind w:left="0" w:right="0" w:firstLine="0"/>
              <w:jc w:val="center"/>
            </w:pPr>
            <w:r>
              <w:rPr>
                <w:rFonts w:ascii="zGe0CX3k+SimSun" w:hAnsi="zGe0CX3k+SimSun" w:eastAsia="zGe0CX3k+SimSun"/>
                <w:color w:val="000000"/>
                <w:sz w:val="21"/>
              </w:rPr>
              <w:t>本项目拟在西侧绿化带内新建</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个容积不小于</w:t>
            </w:r>
            <w:r>
              <w:rPr>
                <w:rFonts w:ascii="q2ybFcD9+TimesNewRomanPSMT" w:hAnsi="q2ybFcD9+TimesNewRomanPSMT" w:eastAsia="q2ybFcD9+TimesNewRomanPSMT"/>
                <w:color w:val="000000"/>
                <w:sz w:val="21"/>
              </w:rPr>
              <w:t>19m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的化</w:t>
            </w:r>
          </w:p>
          <w:p w14:paraId="0742918C">
            <w:pPr>
              <w:widowControl/>
              <w:autoSpaceDE w:val="0"/>
              <w:autoSpaceDN w:val="0"/>
              <w:spacing w:before="46" w:after="0" w:line="208" w:lineRule="exact"/>
              <w:ind w:left="104" w:right="0" w:firstLine="0"/>
              <w:jc w:val="left"/>
            </w:pPr>
            <w:r>
              <w:rPr>
                <w:rFonts w:ascii="zGe0CX3k+SimSun" w:hAnsi="zGe0CX3k+SimSun" w:eastAsia="zGe0CX3k+SimSun"/>
                <w:color w:val="000000"/>
                <w:sz w:val="21"/>
              </w:rPr>
              <w:t>粪池，为地埋式，用于对污水进行预处理。</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16340AE2">
            <w:pPr>
              <w:widowControl/>
              <w:autoSpaceDE w:val="0"/>
              <w:autoSpaceDN w:val="0"/>
              <w:spacing w:before="214" w:after="0" w:line="208" w:lineRule="exact"/>
              <w:ind w:left="0" w:right="0" w:firstLine="0"/>
              <w:jc w:val="center"/>
            </w:pPr>
            <w:r>
              <w:rPr>
                <w:rFonts w:ascii="zGe0CX3k+SimSun" w:hAnsi="zGe0CX3k+SimSun" w:eastAsia="zGe0CX3k+SimSun"/>
                <w:color w:val="000000"/>
                <w:sz w:val="21"/>
              </w:rPr>
              <w:t>新建</w:t>
            </w:r>
          </w:p>
        </w:tc>
        <w:tc>
          <w:tcPr>
            <w:tcW w:w="48" w:type="dxa"/>
            <w:tcBorders>
              <w:left w:val="single" w:color="000000" w:sz="6" w:space="0"/>
              <w:right w:val="single" w:color="000000" w:sz="2" w:space="0"/>
            </w:tcBorders>
            <w:tcMar>
              <w:left w:w="0" w:type="dxa"/>
              <w:right w:w="0" w:type="dxa"/>
            </w:tcMar>
          </w:tcPr>
          <w:p w14:paraId="3AF20427"/>
        </w:tc>
      </w:tr>
      <w:tr w14:paraId="1199D3C9">
        <w:tblPrEx>
          <w:tblCellMar>
            <w:top w:w="0" w:type="dxa"/>
            <w:left w:w="108" w:type="dxa"/>
            <w:bottom w:w="0" w:type="dxa"/>
            <w:right w:w="108" w:type="dxa"/>
          </w:tblCellMar>
        </w:tblPrEx>
        <w:trPr>
          <w:trHeight w:val="1916"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684E0337"/>
        </w:tc>
        <w:tc>
          <w:tcPr>
            <w:tcW w:w="1135" w:type="dxa"/>
            <w:vMerge w:val="continue"/>
            <w:tcBorders>
              <w:left w:val="single" w:color="000000" w:sz="2" w:space="0"/>
              <w:right w:val="single" w:color="000000" w:sz="2" w:space="0"/>
            </w:tcBorders>
          </w:tcPr>
          <w:p w14:paraId="59F919C9"/>
        </w:tc>
        <w:tc>
          <w:tcPr>
            <w:tcW w:w="1135" w:type="dxa"/>
            <w:vMerge w:val="continue"/>
            <w:tcBorders>
              <w:top w:val="single" w:color="000000" w:sz="2" w:space="0"/>
              <w:left w:val="single" w:color="000000" w:sz="2" w:space="0"/>
              <w:bottom w:val="single" w:color="000000" w:sz="6" w:space="0"/>
              <w:right w:val="single" w:color="000000" w:sz="2" w:space="0"/>
            </w:tcBorders>
          </w:tcPr>
          <w:p w14:paraId="0E9FFA46"/>
        </w:tc>
        <w:tc>
          <w:tcPr>
            <w:tcW w:w="1135" w:type="dxa"/>
            <w:vMerge w:val="continue"/>
            <w:tcBorders>
              <w:top w:val="single" w:color="000000" w:sz="2" w:space="0"/>
              <w:left w:val="single" w:color="000000" w:sz="2" w:space="0"/>
              <w:bottom w:val="single" w:color="000000" w:sz="2" w:space="0"/>
              <w:right w:val="single" w:color="000000" w:sz="2" w:space="0"/>
            </w:tcBorders>
          </w:tcPr>
          <w:p w14:paraId="0D9FD663"/>
        </w:tc>
        <w:tc>
          <w:tcPr>
            <w:tcW w:w="95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D858DF4">
            <w:pPr>
              <w:widowControl/>
              <w:autoSpaceDE w:val="0"/>
              <w:autoSpaceDN w:val="0"/>
              <w:spacing w:before="964" w:after="0" w:line="210" w:lineRule="exact"/>
              <w:ind w:left="0" w:right="0" w:firstLine="0"/>
              <w:jc w:val="center"/>
            </w:pPr>
            <w:r>
              <w:rPr>
                <w:rFonts w:ascii="zGe0CX3k+SimSun" w:hAnsi="zGe0CX3k+SimSun" w:eastAsia="zGe0CX3k+SimSun"/>
                <w:color w:val="000000"/>
                <w:sz w:val="21"/>
              </w:rPr>
              <w:t>污水处</w:t>
            </w:r>
          </w:p>
          <w:p w14:paraId="44306A85">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理站</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709AC8">
            <w:pPr>
              <w:widowControl/>
              <w:autoSpaceDE w:val="0"/>
              <w:autoSpaceDN w:val="0"/>
              <w:spacing w:before="0" w:after="0" w:line="268" w:lineRule="exact"/>
              <w:ind w:left="104" w:right="0" w:firstLine="0"/>
              <w:jc w:val="left"/>
            </w:pPr>
            <w:r>
              <w:rPr>
                <w:rFonts w:ascii="zGe0CX3k+SimSun" w:hAnsi="zGe0CX3k+SimSun" w:eastAsia="zGe0CX3k+SimSun"/>
                <w:color w:val="000000"/>
                <w:sz w:val="21"/>
              </w:rPr>
              <w:t>项目东侧绿化带化粪池上面设置，</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套处理规模不小</w:t>
            </w:r>
            <w:r>
              <w:rPr>
                <w:rFonts w:ascii="q2ybFcD9+TimesNewRomanPSMT" w:hAnsi="q2ybFcD9+TimesNewRomanPSMT" w:eastAsia="q2ybFcD9+TimesNewRomanPSMT"/>
                <w:color w:val="FF0000"/>
                <w:sz w:val="21"/>
              </w:rPr>
              <w:t>23m</w:t>
            </w:r>
            <w:r>
              <w:rPr>
                <w:rFonts w:ascii="q2ybFcD9+TimesNewRomanPSMT" w:hAnsi="q2ybFcD9+TimesNewRomanPSMT" w:eastAsia="q2ybFcD9+TimesNewRomanPSMT"/>
                <w:color w:val="FF0000"/>
                <w:w w:val="97"/>
                <w:sz w:val="14"/>
              </w:rPr>
              <w:t>3</w:t>
            </w:r>
            <w:r>
              <w:rPr>
                <w:rFonts w:ascii="q2ybFcD9+TimesNewRomanPSMT" w:hAnsi="q2ybFcD9+TimesNewRomanPSMT" w:eastAsia="q2ybFcD9+TimesNewRomanPSMT"/>
                <w:color w:val="FF0000"/>
                <w:sz w:val="21"/>
              </w:rPr>
              <w:t>/d</w:t>
            </w:r>
            <w:r>
              <w:rPr>
                <w:rFonts w:ascii="zGe0CX3k+SimSun" w:hAnsi="zGe0CX3k+SimSun" w:eastAsia="zGe0CX3k+SimSun"/>
                <w:color w:val="000000"/>
                <w:sz w:val="21"/>
              </w:rPr>
              <w:t>的一体化污水处理设施，工艺为“</w:t>
            </w:r>
            <w:r>
              <w:rPr>
                <w:rFonts w:ascii="q2ybFcD9+TimesNewRomanPSMT" w:hAnsi="q2ybFcD9+TimesNewRomanPSMT" w:eastAsia="q2ybFcD9+TimesNewRomanPSMT"/>
                <w:color w:val="000000"/>
                <w:sz w:val="21"/>
              </w:rPr>
              <w:t>AO+MBR+</w:t>
            </w:r>
            <w:r>
              <w:rPr>
                <w:rFonts w:ascii="zGe0CX3k+SimSun" w:hAnsi="zGe0CX3k+SimSun" w:eastAsia="zGe0CX3k+SimSun"/>
                <w:color w:val="000000"/>
                <w:sz w:val="21"/>
              </w:rPr>
              <w:t>次氯酸钠消毒”。出水达到《医疗机构水污染物排放标准》（</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）中表</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预处理标准后，排入春城路市政污水管网，最后进入</w:t>
            </w: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第二水质净化厂，消毒工艺采用次氯酸钠消毒。</w:t>
            </w:r>
            <w:r>
              <w:rPr>
                <w:rFonts w:ascii="zGe0CX3k+SimSun" w:hAnsi="zGe0CX3k+SimSun" w:eastAsia="zGe0CX3k+SimSun"/>
                <w:color w:val="00AF50"/>
                <w:sz w:val="21"/>
              </w:rPr>
              <w:t>污水处理站内设</w:t>
            </w:r>
            <w:r>
              <w:rPr>
                <w:rFonts w:ascii="q2ybFcD9+TimesNewRomanPSMT" w:hAnsi="q2ybFcD9+TimesNewRomanPSMT" w:eastAsia="q2ybFcD9+TimesNewRomanPSMT"/>
                <w:color w:val="00AF50"/>
                <w:sz w:val="21"/>
              </w:rPr>
              <w:t>1</w:t>
            </w:r>
            <w:r>
              <w:rPr>
                <w:rFonts w:ascii="zGe0CX3k+SimSun" w:hAnsi="zGe0CX3k+SimSun" w:eastAsia="zGe0CX3k+SimSun"/>
                <w:color w:val="00AF50"/>
                <w:sz w:val="21"/>
              </w:rPr>
              <w:t>台污泥脱水机用于消毒后污泥脱水。</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0661DF13">
            <w:pPr>
              <w:widowControl/>
              <w:autoSpaceDE w:val="0"/>
              <w:autoSpaceDN w:val="0"/>
              <w:spacing w:before="846" w:after="0" w:line="210" w:lineRule="exact"/>
              <w:ind w:left="0" w:right="0" w:firstLine="0"/>
              <w:jc w:val="center"/>
            </w:pPr>
            <w:r>
              <w:rPr>
                <w:rFonts w:ascii="zGe0CX3k+SimSun" w:hAnsi="zGe0CX3k+SimSun" w:eastAsia="zGe0CX3k+SimSun"/>
                <w:color w:val="000000"/>
                <w:sz w:val="21"/>
              </w:rPr>
              <w:t>新建</w:t>
            </w:r>
          </w:p>
        </w:tc>
        <w:tc>
          <w:tcPr>
            <w:tcW w:w="48" w:type="dxa"/>
            <w:tcBorders>
              <w:left w:val="single" w:color="000000" w:sz="6" w:space="0"/>
              <w:right w:val="single" w:color="000000" w:sz="2" w:space="0"/>
            </w:tcBorders>
            <w:tcMar>
              <w:left w:w="0" w:type="dxa"/>
              <w:right w:w="0" w:type="dxa"/>
            </w:tcMar>
          </w:tcPr>
          <w:p w14:paraId="7295A900"/>
        </w:tc>
      </w:tr>
      <w:tr w14:paraId="1DC7A4F3">
        <w:tblPrEx>
          <w:tblCellMar>
            <w:top w:w="0" w:type="dxa"/>
            <w:left w:w="108" w:type="dxa"/>
            <w:bottom w:w="0" w:type="dxa"/>
            <w:right w:w="108" w:type="dxa"/>
          </w:tblCellMar>
        </w:tblPrEx>
        <w:trPr>
          <w:trHeight w:val="502"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1B0BF0E5"/>
        </w:tc>
        <w:tc>
          <w:tcPr>
            <w:tcW w:w="1135" w:type="dxa"/>
            <w:vMerge w:val="continue"/>
            <w:tcBorders>
              <w:left w:val="single" w:color="000000" w:sz="2" w:space="0"/>
              <w:right w:val="single" w:color="000000" w:sz="2" w:space="0"/>
            </w:tcBorders>
          </w:tcPr>
          <w:p w14:paraId="25A2B108"/>
        </w:tc>
        <w:tc>
          <w:tcPr>
            <w:tcW w:w="1135" w:type="dxa"/>
            <w:vMerge w:val="continue"/>
            <w:tcBorders>
              <w:top w:val="single" w:color="000000" w:sz="2" w:space="0"/>
              <w:left w:val="single" w:color="000000" w:sz="2" w:space="0"/>
              <w:bottom w:val="single" w:color="000000" w:sz="6" w:space="0"/>
              <w:right w:val="single" w:color="000000" w:sz="2" w:space="0"/>
            </w:tcBorders>
          </w:tcPr>
          <w:p w14:paraId="2D10D651"/>
        </w:tc>
        <w:tc>
          <w:tcPr>
            <w:tcW w:w="1135" w:type="dxa"/>
            <w:vMerge w:val="continue"/>
            <w:tcBorders>
              <w:top w:val="single" w:color="000000" w:sz="2" w:space="0"/>
              <w:left w:val="single" w:color="000000" w:sz="2" w:space="0"/>
              <w:bottom w:val="single" w:color="000000" w:sz="2" w:space="0"/>
              <w:right w:val="single" w:color="000000" w:sz="2" w:space="0"/>
            </w:tcBorders>
          </w:tcPr>
          <w:p w14:paraId="19F73434"/>
        </w:tc>
        <w:tc>
          <w:tcPr>
            <w:tcW w:w="1135" w:type="dxa"/>
            <w:vMerge w:val="continue"/>
            <w:tcBorders>
              <w:top w:val="single" w:color="000000" w:sz="2" w:space="0"/>
              <w:left w:val="single" w:color="000000" w:sz="2" w:space="0"/>
              <w:bottom w:val="single" w:color="000000" w:sz="2" w:space="0"/>
              <w:right w:val="single" w:color="000000" w:sz="2" w:space="0"/>
            </w:tcBorders>
          </w:tcPr>
          <w:p w14:paraId="78BF58BA"/>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21F4AB2">
            <w:pPr>
              <w:widowControl/>
              <w:autoSpaceDE w:val="0"/>
              <w:autoSpaceDN w:val="0"/>
              <w:spacing w:before="130" w:after="0" w:line="238" w:lineRule="exact"/>
              <w:ind w:left="104" w:right="0" w:firstLine="0"/>
              <w:jc w:val="left"/>
            </w:pPr>
            <w:r>
              <w:rPr>
                <w:rFonts w:ascii="zGe0CX3k+SimSun" w:hAnsi="zGe0CX3k+SimSun" w:eastAsia="zGe0CX3k+SimSun"/>
                <w:color w:val="FF0000"/>
                <w:sz w:val="21"/>
              </w:rPr>
              <w:t>污泥消毒池</w:t>
            </w:r>
            <w:r>
              <w:rPr>
                <w:rFonts w:ascii="q2ybFcD9+TimesNewRomanPSMT" w:hAnsi="q2ybFcD9+TimesNewRomanPSMT" w:eastAsia="q2ybFcD9+TimesNewRomanPSMT"/>
                <w:color w:val="FF0000"/>
                <w:sz w:val="21"/>
              </w:rPr>
              <w:t>1</w:t>
            </w:r>
            <w:r>
              <w:rPr>
                <w:rFonts w:ascii="zGe0CX3k+SimSun" w:hAnsi="zGe0CX3k+SimSun" w:eastAsia="zGe0CX3k+SimSun"/>
                <w:color w:val="FF0000"/>
                <w:sz w:val="21"/>
              </w:rPr>
              <w:t>个，容积</w:t>
            </w:r>
            <w:r>
              <w:rPr>
                <w:rFonts w:ascii="q2ybFcD9+TimesNewRomanPSMT" w:hAnsi="q2ybFcD9+TimesNewRomanPSMT" w:eastAsia="q2ybFcD9+TimesNewRomanPSMT"/>
                <w:color w:val="FF0000"/>
                <w:sz w:val="21"/>
              </w:rPr>
              <w:t>2m</w:t>
            </w:r>
            <w:r>
              <w:rPr>
                <w:rFonts w:ascii="q2ybFcD9+TimesNewRomanPSMT" w:hAnsi="q2ybFcD9+TimesNewRomanPSMT" w:eastAsia="q2ybFcD9+TimesNewRomanPSMT"/>
                <w:color w:val="FF0000"/>
                <w:w w:val="97"/>
                <w:sz w:val="14"/>
              </w:rPr>
              <w:t>3</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2D33AA84">
            <w:pPr>
              <w:widowControl/>
              <w:autoSpaceDE w:val="0"/>
              <w:autoSpaceDN w:val="0"/>
              <w:spacing w:before="142" w:after="0" w:line="210" w:lineRule="exact"/>
              <w:ind w:left="0" w:right="0" w:firstLine="0"/>
              <w:jc w:val="center"/>
            </w:pPr>
            <w:r>
              <w:rPr>
                <w:rFonts w:ascii="zGe0CX3k+SimSun" w:hAnsi="zGe0CX3k+SimSun" w:eastAsia="zGe0CX3k+SimSun"/>
                <w:color w:val="FF0000"/>
                <w:sz w:val="21"/>
              </w:rPr>
              <w:t>新建</w:t>
            </w:r>
          </w:p>
        </w:tc>
        <w:tc>
          <w:tcPr>
            <w:tcW w:w="48" w:type="dxa"/>
            <w:tcBorders>
              <w:left w:val="single" w:color="000000" w:sz="6" w:space="0"/>
              <w:right w:val="single" w:color="000000" w:sz="2" w:space="0"/>
            </w:tcBorders>
            <w:tcMar>
              <w:left w:w="0" w:type="dxa"/>
              <w:right w:w="0" w:type="dxa"/>
            </w:tcMar>
          </w:tcPr>
          <w:p w14:paraId="3EC24985"/>
        </w:tc>
      </w:tr>
      <w:tr w14:paraId="6C52E2DB">
        <w:tblPrEx>
          <w:tblCellMar>
            <w:top w:w="0" w:type="dxa"/>
            <w:left w:w="108" w:type="dxa"/>
            <w:bottom w:w="0" w:type="dxa"/>
            <w:right w:w="108" w:type="dxa"/>
          </w:tblCellMar>
        </w:tblPrEx>
        <w:trPr>
          <w:trHeight w:val="556"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0277BCFA"/>
        </w:tc>
        <w:tc>
          <w:tcPr>
            <w:tcW w:w="1135" w:type="dxa"/>
            <w:vMerge w:val="continue"/>
            <w:tcBorders>
              <w:left w:val="single" w:color="000000" w:sz="2" w:space="0"/>
              <w:right w:val="single" w:color="000000" w:sz="2" w:space="0"/>
            </w:tcBorders>
          </w:tcPr>
          <w:p w14:paraId="662E9277"/>
        </w:tc>
        <w:tc>
          <w:tcPr>
            <w:tcW w:w="1135" w:type="dxa"/>
            <w:vMerge w:val="continue"/>
            <w:tcBorders>
              <w:top w:val="single" w:color="000000" w:sz="2" w:space="0"/>
              <w:left w:val="single" w:color="000000" w:sz="2" w:space="0"/>
              <w:bottom w:val="single" w:color="000000" w:sz="6" w:space="0"/>
              <w:right w:val="single" w:color="000000" w:sz="2" w:space="0"/>
            </w:tcBorders>
          </w:tcPr>
          <w:p w14:paraId="42C24B79"/>
        </w:tc>
        <w:tc>
          <w:tcPr>
            <w:tcW w:w="1135" w:type="dxa"/>
            <w:vMerge w:val="continue"/>
            <w:tcBorders>
              <w:top w:val="single" w:color="000000" w:sz="2" w:space="0"/>
              <w:left w:val="single" w:color="000000" w:sz="2" w:space="0"/>
              <w:bottom w:val="single" w:color="000000" w:sz="2" w:space="0"/>
              <w:right w:val="single" w:color="000000" w:sz="2" w:space="0"/>
            </w:tcBorders>
          </w:tcPr>
          <w:p w14:paraId="228B84A1"/>
        </w:tc>
        <w:tc>
          <w:tcPr>
            <w:tcW w:w="958" w:type="dxa"/>
            <w:tcBorders>
              <w:top w:val="single" w:color="000000" w:sz="2" w:space="0"/>
              <w:left w:val="single" w:color="000000" w:sz="2" w:space="0"/>
              <w:bottom w:val="single" w:color="000000" w:sz="2" w:space="0"/>
              <w:right w:val="single" w:color="000000" w:sz="2" w:space="0"/>
            </w:tcBorders>
            <w:tcMar>
              <w:left w:w="0" w:type="dxa"/>
              <w:right w:w="0" w:type="dxa"/>
            </w:tcMar>
          </w:tcPr>
          <w:p w14:paraId="47DBB9EB">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事故池</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7D01711">
            <w:pPr>
              <w:widowControl/>
              <w:autoSpaceDE w:val="0"/>
              <w:autoSpaceDN w:val="0"/>
              <w:spacing w:before="22" w:after="0" w:line="238" w:lineRule="exact"/>
              <w:ind w:left="0" w:right="0" w:firstLine="0"/>
              <w:jc w:val="center"/>
            </w:pPr>
            <w:r>
              <w:rPr>
                <w:rFonts w:ascii="zGe0CX3k+SimSun" w:hAnsi="zGe0CX3k+SimSun" w:eastAsia="zGe0CX3k+SimSun"/>
                <w:color w:val="000000"/>
                <w:sz w:val="21"/>
              </w:rPr>
              <w:t>建设</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个不小于</w:t>
            </w:r>
            <w:r>
              <w:rPr>
                <w:rFonts w:ascii="q2ybFcD9+TimesNewRomanPSMT" w:hAnsi="q2ybFcD9+TimesNewRomanPSMT" w:eastAsia="q2ybFcD9+TimesNewRomanPSMT"/>
                <w:color w:val="FF0000"/>
                <w:sz w:val="21"/>
              </w:rPr>
              <w:t>6m</w:t>
            </w:r>
            <w:r>
              <w:rPr>
                <w:rFonts w:ascii="q2ybFcD9+TimesNewRomanPSMT" w:hAnsi="q2ybFcD9+TimesNewRomanPSMT" w:eastAsia="q2ybFcD9+TimesNewRomanPSMT"/>
                <w:color w:val="FF0000"/>
                <w:w w:val="97"/>
                <w:sz w:val="14"/>
              </w:rPr>
              <w:t>3</w:t>
            </w:r>
            <w:r>
              <w:rPr>
                <w:rFonts w:ascii="zGe0CX3k+SimSun" w:hAnsi="zGe0CX3k+SimSun" w:eastAsia="zGe0CX3k+SimSun"/>
                <w:color w:val="000000"/>
                <w:sz w:val="21"/>
              </w:rPr>
              <w:t>的事故池用于收集暂存一体化污水</w:t>
            </w:r>
          </w:p>
          <w:p w14:paraId="30DEA05A">
            <w:pPr>
              <w:widowControl/>
              <w:autoSpaceDE w:val="0"/>
              <w:autoSpaceDN w:val="0"/>
              <w:spacing w:before="46" w:after="0" w:line="208" w:lineRule="exact"/>
              <w:ind w:left="104" w:right="0" w:firstLine="0"/>
              <w:jc w:val="left"/>
            </w:pPr>
            <w:r>
              <w:rPr>
                <w:rFonts w:ascii="zGe0CX3k+SimSun" w:hAnsi="zGe0CX3k+SimSun" w:eastAsia="zGe0CX3k+SimSun"/>
                <w:color w:val="000000"/>
                <w:sz w:val="21"/>
              </w:rPr>
              <w:t>处理设施事故状态下的废水。</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071F349C">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新建</w:t>
            </w:r>
          </w:p>
        </w:tc>
        <w:tc>
          <w:tcPr>
            <w:tcW w:w="48" w:type="dxa"/>
            <w:tcBorders>
              <w:left w:val="single" w:color="000000" w:sz="6" w:space="0"/>
              <w:right w:val="single" w:color="000000" w:sz="2" w:space="0"/>
            </w:tcBorders>
            <w:tcMar>
              <w:left w:w="0" w:type="dxa"/>
              <w:right w:w="0" w:type="dxa"/>
            </w:tcMar>
          </w:tcPr>
          <w:p w14:paraId="3CDD30E9"/>
        </w:tc>
      </w:tr>
      <w:tr w14:paraId="6B637C4B">
        <w:tblPrEx>
          <w:tblCellMar>
            <w:top w:w="0" w:type="dxa"/>
            <w:left w:w="108" w:type="dxa"/>
            <w:bottom w:w="0" w:type="dxa"/>
            <w:right w:w="108" w:type="dxa"/>
          </w:tblCellMar>
        </w:tblPrEx>
        <w:trPr>
          <w:trHeight w:val="826"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054D560A"/>
        </w:tc>
        <w:tc>
          <w:tcPr>
            <w:tcW w:w="1135" w:type="dxa"/>
            <w:vMerge w:val="continue"/>
            <w:tcBorders>
              <w:left w:val="single" w:color="000000" w:sz="2" w:space="0"/>
              <w:right w:val="single" w:color="000000" w:sz="2" w:space="0"/>
            </w:tcBorders>
          </w:tcPr>
          <w:p w14:paraId="53895141"/>
        </w:tc>
        <w:tc>
          <w:tcPr>
            <w:tcW w:w="1135" w:type="dxa"/>
            <w:vMerge w:val="continue"/>
            <w:tcBorders>
              <w:top w:val="single" w:color="000000" w:sz="2" w:space="0"/>
              <w:left w:val="single" w:color="000000" w:sz="2" w:space="0"/>
              <w:bottom w:val="single" w:color="000000" w:sz="6" w:space="0"/>
              <w:right w:val="single" w:color="000000" w:sz="2" w:space="0"/>
            </w:tcBorders>
          </w:tcPr>
          <w:p w14:paraId="3E7C0EA1"/>
        </w:tc>
        <w:tc>
          <w:tcPr>
            <w:tcW w:w="1135" w:type="dxa"/>
            <w:vMerge w:val="continue"/>
            <w:tcBorders>
              <w:top w:val="single" w:color="000000" w:sz="2" w:space="0"/>
              <w:left w:val="single" w:color="000000" w:sz="2" w:space="0"/>
              <w:bottom w:val="single" w:color="000000" w:sz="2" w:space="0"/>
              <w:right w:val="single" w:color="000000" w:sz="2" w:space="0"/>
            </w:tcBorders>
          </w:tcPr>
          <w:p w14:paraId="6E763719"/>
        </w:tc>
        <w:tc>
          <w:tcPr>
            <w:tcW w:w="9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FDCD167">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预中和</w:t>
            </w:r>
          </w:p>
          <w:p w14:paraId="5B6AA9CD">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池</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445F1D">
            <w:pPr>
              <w:widowControl/>
              <w:autoSpaceDE w:val="0"/>
              <w:autoSpaceDN w:val="0"/>
              <w:spacing w:before="0" w:after="0" w:line="262" w:lineRule="exact"/>
              <w:ind w:left="104" w:right="104" w:firstLine="0"/>
              <w:jc w:val="both"/>
            </w:pPr>
            <w:r>
              <w:rPr>
                <w:rFonts w:ascii="zGe0CX3k+SimSun" w:hAnsi="zGe0CX3k+SimSun" w:eastAsia="zGe0CX3k+SimSun"/>
                <w:color w:val="000000"/>
                <w:sz w:val="21"/>
              </w:rPr>
              <w:t>医学检测科废水经</w:t>
            </w:r>
            <w:r>
              <w:rPr>
                <w:rFonts w:ascii="q2ybFcD9+TimesNewRomanPSMT" w:hAnsi="q2ybFcD9+TimesNewRomanPSMT" w:eastAsia="q2ybFcD9+TimesNewRomanPSMT"/>
                <w:color w:val="000000"/>
                <w:sz w:val="21"/>
              </w:rPr>
              <w:t>0.5m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预中和池收集后进行中和预处理，再排入一体化污水处理设施。检验废液收集后委托有资质单位清运处置。</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27722FA2">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新建</w:t>
            </w:r>
          </w:p>
        </w:tc>
        <w:tc>
          <w:tcPr>
            <w:tcW w:w="48" w:type="dxa"/>
            <w:tcBorders>
              <w:left w:val="single" w:color="000000" w:sz="6" w:space="0"/>
              <w:right w:val="single" w:color="000000" w:sz="2" w:space="0"/>
            </w:tcBorders>
            <w:tcMar>
              <w:left w:w="0" w:type="dxa"/>
              <w:right w:w="0" w:type="dxa"/>
            </w:tcMar>
          </w:tcPr>
          <w:p w14:paraId="3221189D"/>
        </w:tc>
      </w:tr>
      <w:tr w14:paraId="3B953E2D">
        <w:tblPrEx>
          <w:tblCellMar>
            <w:top w:w="0" w:type="dxa"/>
            <w:left w:w="108" w:type="dxa"/>
            <w:bottom w:w="0" w:type="dxa"/>
            <w:right w:w="108" w:type="dxa"/>
          </w:tblCellMar>
        </w:tblPrEx>
        <w:trPr>
          <w:trHeight w:val="1100"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583FAC39"/>
        </w:tc>
        <w:tc>
          <w:tcPr>
            <w:tcW w:w="1135" w:type="dxa"/>
            <w:vMerge w:val="continue"/>
            <w:tcBorders>
              <w:left w:val="single" w:color="000000" w:sz="2" w:space="0"/>
              <w:right w:val="single" w:color="000000" w:sz="2" w:space="0"/>
            </w:tcBorders>
          </w:tcPr>
          <w:p w14:paraId="7698D4AC"/>
        </w:tc>
        <w:tc>
          <w:tcPr>
            <w:tcW w:w="1135" w:type="dxa"/>
            <w:vMerge w:val="continue"/>
            <w:tcBorders>
              <w:top w:val="single" w:color="000000" w:sz="2" w:space="0"/>
              <w:left w:val="single" w:color="000000" w:sz="2" w:space="0"/>
              <w:bottom w:val="single" w:color="000000" w:sz="6" w:space="0"/>
              <w:right w:val="single" w:color="000000" w:sz="2" w:space="0"/>
            </w:tcBorders>
          </w:tcPr>
          <w:p w14:paraId="262A1524"/>
        </w:tc>
        <w:tc>
          <w:tcPr>
            <w:tcW w:w="4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5EA50D1">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废</w:t>
            </w:r>
          </w:p>
          <w:p w14:paraId="2E1F9B88">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气</w:t>
            </w:r>
          </w:p>
        </w:tc>
        <w:tc>
          <w:tcPr>
            <w:tcW w:w="9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FBA68BD">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污水处</w:t>
            </w:r>
          </w:p>
          <w:p w14:paraId="723792E5">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理异味</w:t>
            </w:r>
          </w:p>
        </w:tc>
        <w:tc>
          <w:tcPr>
            <w:tcW w:w="53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9A61ED">
            <w:pPr>
              <w:widowControl/>
              <w:autoSpaceDE w:val="0"/>
              <w:autoSpaceDN w:val="0"/>
              <w:spacing w:before="0" w:after="0" w:line="264" w:lineRule="exact"/>
              <w:ind w:left="104" w:right="106" w:firstLine="0"/>
              <w:jc w:val="both"/>
            </w:pPr>
            <w:r>
              <w:rPr>
                <w:rFonts w:ascii="zGe0CX3k+SimSun" w:hAnsi="zGe0CX3k+SimSun" w:eastAsia="zGe0CX3k+SimSun"/>
                <w:color w:val="000000"/>
                <w:sz w:val="21"/>
              </w:rPr>
              <w:t>污水处理站采取投加除臭剂、结合绿化及自然稀释扩散的方式开展除臭处理；污泥定期清掏，经消毒处理后委托有资质的单位统一清运处置；化粪池采用地埋式设计，配套设置井盖，选址于绿化带内。</w:t>
            </w:r>
          </w:p>
        </w:tc>
        <w:tc>
          <w:tcPr>
            <w:tcW w:w="826" w:type="dxa"/>
            <w:tcBorders>
              <w:top w:val="single" w:color="000000" w:sz="2" w:space="0"/>
              <w:left w:val="single" w:color="000000" w:sz="2" w:space="0"/>
              <w:bottom w:val="single" w:color="000000" w:sz="2" w:space="0"/>
              <w:right w:val="single" w:color="000000" w:sz="6" w:space="0"/>
            </w:tcBorders>
            <w:tcMar>
              <w:left w:w="0" w:type="dxa"/>
              <w:right w:w="0" w:type="dxa"/>
            </w:tcMar>
          </w:tcPr>
          <w:p w14:paraId="47AC848C">
            <w:pPr>
              <w:widowControl/>
              <w:autoSpaceDE w:val="0"/>
              <w:autoSpaceDN w:val="0"/>
              <w:spacing w:before="440" w:after="0" w:line="210" w:lineRule="exact"/>
              <w:ind w:left="0" w:right="0" w:firstLine="0"/>
              <w:jc w:val="center"/>
            </w:pPr>
            <w:r>
              <w:rPr>
                <w:rFonts w:ascii="zGe0CX3k+SimSun" w:hAnsi="zGe0CX3k+SimSun" w:eastAsia="zGe0CX3k+SimSun"/>
                <w:color w:val="000000"/>
                <w:sz w:val="21"/>
              </w:rPr>
              <w:t>新建</w:t>
            </w:r>
          </w:p>
        </w:tc>
        <w:tc>
          <w:tcPr>
            <w:tcW w:w="48" w:type="dxa"/>
            <w:tcBorders>
              <w:left w:val="single" w:color="000000" w:sz="6" w:space="0"/>
              <w:right w:val="single" w:color="000000" w:sz="2" w:space="0"/>
            </w:tcBorders>
            <w:tcMar>
              <w:left w:w="0" w:type="dxa"/>
              <w:right w:w="0" w:type="dxa"/>
            </w:tcMar>
          </w:tcPr>
          <w:p w14:paraId="31545280"/>
        </w:tc>
      </w:tr>
      <w:tr w14:paraId="6FBB4B6C">
        <w:tblPrEx>
          <w:tblCellMar>
            <w:top w:w="0" w:type="dxa"/>
            <w:left w:w="108" w:type="dxa"/>
            <w:bottom w:w="0" w:type="dxa"/>
            <w:right w:w="108" w:type="dxa"/>
          </w:tblCellMar>
        </w:tblPrEx>
        <w:trPr>
          <w:trHeight w:val="350" w:hRule="exact"/>
        </w:trPr>
        <w:tc>
          <w:tcPr>
            <w:tcW w:w="1135" w:type="dxa"/>
            <w:vMerge w:val="continue"/>
            <w:tcBorders>
              <w:top w:val="single" w:color="000000" w:sz="6" w:space="0"/>
              <w:left w:val="single" w:color="000000" w:sz="6" w:space="0"/>
              <w:bottom w:val="single" w:color="000000" w:sz="6" w:space="0"/>
              <w:right w:val="single" w:color="000000" w:sz="2" w:space="0"/>
            </w:tcBorders>
          </w:tcPr>
          <w:p w14:paraId="6F386772"/>
        </w:tc>
        <w:tc>
          <w:tcPr>
            <w:tcW w:w="1135" w:type="dxa"/>
            <w:vMerge w:val="continue"/>
            <w:tcBorders>
              <w:left w:val="single" w:color="000000" w:sz="2" w:space="0"/>
              <w:right w:val="single" w:color="000000" w:sz="2" w:space="0"/>
            </w:tcBorders>
          </w:tcPr>
          <w:p w14:paraId="39E6FC12"/>
        </w:tc>
        <w:tc>
          <w:tcPr>
            <w:tcW w:w="1135" w:type="dxa"/>
            <w:vMerge w:val="continue"/>
            <w:tcBorders>
              <w:top w:val="single" w:color="000000" w:sz="2" w:space="0"/>
              <w:left w:val="single" w:color="000000" w:sz="2" w:space="0"/>
              <w:bottom w:val="single" w:color="000000" w:sz="6" w:space="0"/>
              <w:right w:val="single" w:color="000000" w:sz="2" w:space="0"/>
            </w:tcBorders>
          </w:tcPr>
          <w:p w14:paraId="1A500C14"/>
        </w:tc>
        <w:tc>
          <w:tcPr>
            <w:tcW w:w="1412"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67EF411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噪声</w:t>
            </w:r>
          </w:p>
        </w:tc>
        <w:tc>
          <w:tcPr>
            <w:tcW w:w="5362" w:type="dxa"/>
            <w:tcBorders>
              <w:top w:val="single" w:color="000000" w:sz="2" w:space="0"/>
              <w:left w:val="single" w:color="000000" w:sz="2" w:space="0"/>
              <w:bottom w:val="single" w:color="000000" w:sz="6" w:space="0"/>
              <w:right w:val="single" w:color="000000" w:sz="2" w:space="0"/>
            </w:tcBorders>
            <w:tcMar>
              <w:left w:w="0" w:type="dxa"/>
              <w:right w:w="0" w:type="dxa"/>
            </w:tcMar>
          </w:tcPr>
          <w:p w14:paraId="1C26DD6D">
            <w:pPr>
              <w:widowControl/>
              <w:autoSpaceDE w:val="0"/>
              <w:autoSpaceDN w:val="0"/>
              <w:spacing w:before="64" w:after="0" w:line="210" w:lineRule="exact"/>
              <w:ind w:left="104" w:right="0" w:firstLine="0"/>
              <w:jc w:val="left"/>
            </w:pPr>
            <w:r>
              <w:rPr>
                <w:rFonts w:ascii="zGe0CX3k+SimSun" w:hAnsi="zGe0CX3k+SimSun" w:eastAsia="zGe0CX3k+SimSun"/>
                <w:color w:val="000000"/>
                <w:sz w:val="21"/>
              </w:rPr>
              <w:t>项目设备均设置在室内，并对产噪设备安装有减震垫。</w:t>
            </w:r>
          </w:p>
        </w:tc>
        <w:tc>
          <w:tcPr>
            <w:tcW w:w="826" w:type="dxa"/>
            <w:tcBorders>
              <w:top w:val="single" w:color="000000" w:sz="2" w:space="0"/>
              <w:left w:val="single" w:color="000000" w:sz="2" w:space="0"/>
              <w:bottom w:val="single" w:color="000000" w:sz="6" w:space="0"/>
              <w:right w:val="single" w:color="000000" w:sz="6" w:space="0"/>
            </w:tcBorders>
            <w:tcMar>
              <w:left w:w="0" w:type="dxa"/>
              <w:right w:w="0" w:type="dxa"/>
            </w:tcMar>
          </w:tcPr>
          <w:p w14:paraId="71B343F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新建</w:t>
            </w:r>
          </w:p>
        </w:tc>
        <w:tc>
          <w:tcPr>
            <w:tcW w:w="48" w:type="dxa"/>
            <w:tcBorders>
              <w:left w:val="single" w:color="000000" w:sz="6" w:space="0"/>
              <w:right w:val="single" w:color="000000" w:sz="2" w:space="0"/>
            </w:tcBorders>
            <w:tcMar>
              <w:left w:w="0" w:type="dxa"/>
              <w:right w:w="0" w:type="dxa"/>
            </w:tcMar>
          </w:tcPr>
          <w:p w14:paraId="259F7686"/>
        </w:tc>
      </w:tr>
    </w:tbl>
    <w:p w14:paraId="678BE9ED">
      <w:pPr>
        <w:widowControl/>
        <w:autoSpaceDE w:val="0"/>
        <w:autoSpaceDN w:val="0"/>
        <w:spacing w:before="1810"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32</w:t>
      </w:r>
      <w:r>
        <w:rPr>
          <w:rFonts w:ascii="zGe0CX3k+SimSun" w:hAnsi="zGe0CX3k+SimSun" w:eastAsia="zGe0CX3k+SimSun"/>
          <w:color w:val="000000"/>
          <w:sz w:val="28"/>
        </w:rPr>
        <w:t>—</w:t>
      </w:r>
    </w:p>
    <w:p w14:paraId="03B80F8B">
      <w:pPr>
        <w:sectPr>
          <w:pgSz w:w="11905" w:h="17238"/>
          <w:pgMar w:top="716" w:right="1384" w:bottom="480" w:left="1440" w:header="720" w:footer="720" w:gutter="0"/>
          <w:cols w:equalWidth="0" w:num="1">
            <w:col w:w="9080"/>
          </w:cols>
          <w:docGrid w:linePitch="360" w:charSpace="0"/>
        </w:sectPr>
      </w:pPr>
    </w:p>
    <w:p w14:paraId="5E2383A0">
      <w:pPr>
        <w:widowControl/>
        <w:autoSpaceDE w:val="0"/>
        <w:autoSpaceDN w:val="0"/>
        <w:spacing w:before="504" w:after="0" w:line="220" w:lineRule="exact"/>
        <w:ind w:left="0" w:right="0"/>
      </w:pPr>
      <w:r>
        <w:drawing>
          <wp:anchor distT="0" distB="0" distL="0" distR="0" simplePos="0" relativeHeight="251660288" behindDoc="1" locked="0" layoutInCell="1" allowOverlap="1">
            <wp:simplePos x="0" y="0"/>
            <wp:positionH relativeFrom="page">
              <wp:posOffset>914400</wp:posOffset>
            </wp:positionH>
            <wp:positionV relativeFrom="page">
              <wp:posOffset>908050</wp:posOffset>
            </wp:positionV>
            <wp:extent cx="5754370" cy="8589010"/>
            <wp:effectExtent l="0" t="0" r="17780" b="2540"/>
            <wp:wrapNone/>
            <wp:docPr id="95"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88"/>
                    <pic:cNvPicPr>
                      <a:picLocks noChangeAspect="1"/>
                    </pic:cNvPicPr>
                  </pic:nvPicPr>
                  <pic:blipFill>
                    <a:blip r:embed="rId98"/>
                    <a:stretch>
                      <a:fillRect/>
                    </a:stretch>
                  </pic:blipFill>
                  <pic:spPr>
                    <a:xfrm>
                      <a:off x="0" y="0"/>
                      <a:ext cx="5754370" cy="8589243"/>
                    </a:xfrm>
                    <a:prstGeom prst="rect">
                      <a:avLst/>
                    </a:prstGeom>
                  </pic:spPr>
                </pic:pic>
              </a:graphicData>
            </a:graphic>
          </wp:anchor>
        </w:drawing>
      </w:r>
      <w:r>
        <w:drawing>
          <wp:anchor distT="0" distB="0" distL="0" distR="0" simplePos="0" relativeHeight="251662336" behindDoc="0" locked="0" layoutInCell="1" allowOverlap="1">
            <wp:simplePos x="0" y="0"/>
            <wp:positionH relativeFrom="page">
              <wp:posOffset>1543050</wp:posOffset>
            </wp:positionH>
            <wp:positionV relativeFrom="page">
              <wp:posOffset>6596380</wp:posOffset>
            </wp:positionV>
            <wp:extent cx="4972050" cy="2192020"/>
            <wp:effectExtent l="0" t="0" r="0" b="17780"/>
            <wp:wrapNone/>
            <wp:docPr id="96"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89"/>
                    <pic:cNvPicPr>
                      <a:picLocks noChangeAspect="1"/>
                    </pic:cNvPicPr>
                  </pic:nvPicPr>
                  <pic:blipFill>
                    <a:blip r:embed="rId99"/>
                    <a:stretch>
                      <a:fillRect/>
                    </a:stretch>
                  </pic:blipFill>
                  <pic:spPr>
                    <a:xfrm>
                      <a:off x="0" y="0"/>
                      <a:ext cx="4972050" cy="2191934"/>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1551940</wp:posOffset>
            </wp:positionH>
            <wp:positionV relativeFrom="page">
              <wp:posOffset>6604000</wp:posOffset>
            </wp:positionV>
            <wp:extent cx="4956810" cy="215900"/>
            <wp:effectExtent l="0" t="0" r="0" b="12700"/>
            <wp:wrapNone/>
            <wp:docPr id="9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0"/>
                    <pic:cNvPicPr>
                      <a:picLocks noChangeAspect="1"/>
                    </pic:cNvPicPr>
                  </pic:nvPicPr>
                  <pic:blipFill>
                    <a:blip r:embed="rId100"/>
                    <a:stretch>
                      <a:fillRect/>
                    </a:stretch>
                  </pic:blipFill>
                  <pic:spPr>
                    <a:xfrm>
                      <a:off x="0" y="0"/>
                      <a:ext cx="4956810" cy="215697"/>
                    </a:xfrm>
                    <a:prstGeom prst="rect">
                      <a:avLst/>
                    </a:prstGeom>
                  </pic:spPr>
                </pic:pic>
              </a:graphicData>
            </a:graphic>
          </wp:anchor>
        </w:drawing>
      </w:r>
    </w:p>
    <w:p w14:paraId="2602B7AD">
      <w:pPr>
        <w:widowControl/>
        <w:autoSpaceDE w:val="0"/>
        <w:autoSpaceDN w:val="0"/>
        <w:spacing w:before="102" w:after="0" w:line="238" w:lineRule="exact"/>
        <w:ind w:left="0" w:right="1012" w:firstLine="0"/>
        <w:jc w:val="righ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间，建筑面积</w:t>
      </w:r>
      <w:r>
        <w:rPr>
          <w:rFonts w:ascii="q2ybFcD9+TimesNewRomanPSMT" w:hAnsi="q2ybFcD9+TimesNewRomanPSMT" w:eastAsia="q2ybFcD9+TimesNewRomanPSMT"/>
          <w:color w:val="000000"/>
          <w:sz w:val="21"/>
        </w:rPr>
        <w:t>5m</w:t>
      </w:r>
      <w:r>
        <w:rPr>
          <w:rFonts w:ascii="q2ybFcD9+TimesNewRomanPSMT" w:hAnsi="q2ybFcD9+TimesNewRomanPSMT" w:eastAsia="q2ybFcD9+TimesNewRomanPSMT"/>
          <w:color w:val="000000"/>
          <w:w w:val="97"/>
          <w:sz w:val="14"/>
        </w:rPr>
        <w:t>2</w:t>
      </w:r>
      <w:r>
        <w:rPr>
          <w:rFonts w:ascii="zGe0CX3k+SimSun" w:hAnsi="zGe0CX3k+SimSun" w:eastAsia="zGe0CX3k+SimSun"/>
          <w:color w:val="000000"/>
          <w:sz w:val="21"/>
        </w:rPr>
        <w:t>，位于一楼楼梯间，用于暂存医疗废</w:t>
      </w:r>
    </w:p>
    <w:p w14:paraId="40247035">
      <w:pPr>
        <w:widowControl/>
        <w:autoSpaceDE w:val="0"/>
        <w:autoSpaceDN w:val="0"/>
        <w:spacing w:before="46" w:after="32" w:line="208" w:lineRule="exact"/>
        <w:ind w:left="0" w:right="1014" w:firstLine="0"/>
        <w:jc w:val="right"/>
      </w:pPr>
      <w:r>
        <w:rPr>
          <w:rFonts w:ascii="zGe0CX3k+SimSun" w:hAnsi="zGe0CX3k+SimSun" w:eastAsia="zGe0CX3k+SimSun"/>
          <w:color w:val="000000"/>
          <w:sz w:val="21"/>
        </w:rPr>
        <w:t>物。医疗废物按照类别分置于防渗漏、防锐器穿透的专用</w:t>
      </w:r>
    </w:p>
    <w:tbl>
      <w:tblPr>
        <w:tblStyle w:val="2"/>
        <w:tblW w:w="0" w:type="auto"/>
        <w:tblInd w:w="1000" w:type="dxa"/>
        <w:tblLayout w:type="fixed"/>
        <w:tblCellMar>
          <w:top w:w="0" w:type="dxa"/>
          <w:left w:w="108" w:type="dxa"/>
          <w:bottom w:w="0" w:type="dxa"/>
          <w:right w:w="108" w:type="dxa"/>
        </w:tblCellMar>
      </w:tblPr>
      <w:tblGrid>
        <w:gridCol w:w="1780"/>
        <w:gridCol w:w="5440"/>
        <w:gridCol w:w="720"/>
      </w:tblGrid>
      <w:tr w14:paraId="2F4A4D02">
        <w:tblPrEx>
          <w:tblCellMar>
            <w:top w:w="0" w:type="dxa"/>
            <w:left w:w="108" w:type="dxa"/>
            <w:bottom w:w="0" w:type="dxa"/>
            <w:right w:w="108" w:type="dxa"/>
          </w:tblCellMar>
        </w:tblPrEx>
        <w:trPr>
          <w:trHeight w:val="254" w:hRule="exact"/>
        </w:trPr>
        <w:tc>
          <w:tcPr>
            <w:tcW w:w="1780" w:type="dxa"/>
            <w:vMerge w:val="restart"/>
            <w:tcMar>
              <w:left w:w="0" w:type="dxa"/>
              <w:right w:w="0" w:type="dxa"/>
            </w:tcMar>
          </w:tcPr>
          <w:p w14:paraId="4A92C692">
            <w:pPr>
              <w:widowControl/>
              <w:autoSpaceDE w:val="0"/>
              <w:autoSpaceDN w:val="0"/>
              <w:spacing w:before="124" w:after="0" w:line="210" w:lineRule="exact"/>
              <w:ind w:left="0" w:right="130" w:firstLine="0"/>
              <w:jc w:val="right"/>
            </w:pPr>
            <w:r>
              <w:rPr>
                <w:rFonts w:ascii="zGe0CX3k+SimSun" w:hAnsi="zGe0CX3k+SimSun" w:eastAsia="zGe0CX3k+SimSun"/>
                <w:color w:val="000000"/>
                <w:sz w:val="21"/>
              </w:rPr>
              <w:t>医疗废</w:t>
            </w:r>
          </w:p>
        </w:tc>
        <w:tc>
          <w:tcPr>
            <w:tcW w:w="5440" w:type="dxa"/>
            <w:tcMar>
              <w:left w:w="0" w:type="dxa"/>
              <w:right w:w="0" w:type="dxa"/>
            </w:tcMar>
          </w:tcPr>
          <w:p w14:paraId="559CD4BF">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包装物或者密闭的容器内，医疗废物专用包装物、容器设</w:t>
            </w:r>
          </w:p>
        </w:tc>
        <w:tc>
          <w:tcPr>
            <w:tcW w:w="720" w:type="dxa"/>
            <w:vMerge w:val="restart"/>
            <w:tcMar>
              <w:left w:w="0" w:type="dxa"/>
              <w:right w:w="0" w:type="dxa"/>
            </w:tcMar>
          </w:tcPr>
          <w:p w14:paraId="1DE79A9B">
            <w:pPr>
              <w:widowControl/>
              <w:autoSpaceDE w:val="0"/>
              <w:autoSpaceDN w:val="0"/>
              <w:spacing w:before="440" w:after="0" w:line="210" w:lineRule="exact"/>
              <w:ind w:left="0" w:right="0" w:firstLine="0"/>
              <w:jc w:val="center"/>
            </w:pPr>
            <w:r>
              <w:rPr>
                <w:rFonts w:ascii="zGe0CX3k+SimSun" w:hAnsi="zGe0CX3k+SimSun" w:eastAsia="zGe0CX3k+SimSun"/>
                <w:color w:val="000000"/>
                <w:sz w:val="21"/>
              </w:rPr>
              <w:t>新建</w:t>
            </w:r>
          </w:p>
        </w:tc>
      </w:tr>
      <w:tr w14:paraId="47F7C5F9">
        <w:tblPrEx>
          <w:tblCellMar>
            <w:top w:w="0" w:type="dxa"/>
            <w:left w:w="108" w:type="dxa"/>
            <w:bottom w:w="0" w:type="dxa"/>
            <w:right w:w="108" w:type="dxa"/>
          </w:tblCellMar>
        </w:tblPrEx>
        <w:trPr>
          <w:trHeight w:val="120" w:hRule="exact"/>
        </w:trPr>
        <w:tc>
          <w:tcPr>
            <w:tcW w:w="3027" w:type="dxa"/>
            <w:vMerge w:val="continue"/>
          </w:tcPr>
          <w:p w14:paraId="0FBD7A48"/>
        </w:tc>
        <w:tc>
          <w:tcPr>
            <w:tcW w:w="5440" w:type="dxa"/>
            <w:vMerge w:val="restart"/>
            <w:tcMar>
              <w:left w:w="0" w:type="dxa"/>
              <w:right w:w="0" w:type="dxa"/>
            </w:tcMar>
          </w:tcPr>
          <w:p w14:paraId="6D0C59A0">
            <w:pPr>
              <w:widowControl/>
              <w:autoSpaceDE w:val="0"/>
              <w:autoSpaceDN w:val="0"/>
              <w:spacing w:before="50" w:after="0" w:line="210" w:lineRule="exact"/>
              <w:ind w:left="0" w:right="0" w:firstLine="0"/>
              <w:jc w:val="center"/>
            </w:pPr>
            <w:r>
              <w:rPr>
                <w:rFonts w:ascii="zGe0CX3k+SimSun" w:hAnsi="zGe0CX3k+SimSun" w:eastAsia="zGe0CX3k+SimSun"/>
                <w:color w:val="000000"/>
                <w:sz w:val="21"/>
              </w:rPr>
              <w:t>置有明显的警示标识和警示说明。医疗废物暂存间地面和</w:t>
            </w:r>
          </w:p>
        </w:tc>
        <w:tc>
          <w:tcPr>
            <w:tcW w:w="3027" w:type="dxa"/>
            <w:vMerge w:val="continue"/>
          </w:tcPr>
          <w:p w14:paraId="1B8EC2F9"/>
        </w:tc>
      </w:tr>
      <w:tr w14:paraId="1847C7E4">
        <w:tblPrEx>
          <w:tblCellMar>
            <w:top w:w="0" w:type="dxa"/>
            <w:left w:w="108" w:type="dxa"/>
            <w:bottom w:w="0" w:type="dxa"/>
            <w:right w:w="108" w:type="dxa"/>
          </w:tblCellMar>
        </w:tblPrEx>
        <w:trPr>
          <w:trHeight w:val="160" w:hRule="exact"/>
        </w:trPr>
        <w:tc>
          <w:tcPr>
            <w:tcW w:w="1780" w:type="dxa"/>
            <w:vMerge w:val="restart"/>
            <w:tcMar>
              <w:left w:w="0" w:type="dxa"/>
              <w:right w:w="0" w:type="dxa"/>
            </w:tcMar>
          </w:tcPr>
          <w:p w14:paraId="3DF0FCE1">
            <w:pPr>
              <w:widowControl/>
              <w:autoSpaceDE w:val="0"/>
              <w:autoSpaceDN w:val="0"/>
              <w:spacing w:before="66" w:after="0" w:line="210" w:lineRule="exact"/>
              <w:ind w:left="0" w:right="130" w:firstLine="0"/>
              <w:jc w:val="right"/>
            </w:pPr>
            <w:r>
              <w:rPr>
                <w:rFonts w:ascii="zGe0CX3k+SimSun" w:hAnsi="zGe0CX3k+SimSun" w:eastAsia="zGe0CX3k+SimSun"/>
                <w:color w:val="000000"/>
                <w:sz w:val="21"/>
              </w:rPr>
              <w:t>物暂存</w:t>
            </w:r>
          </w:p>
        </w:tc>
        <w:tc>
          <w:tcPr>
            <w:tcW w:w="3027" w:type="dxa"/>
            <w:vMerge w:val="continue"/>
          </w:tcPr>
          <w:p w14:paraId="11E89E47"/>
        </w:tc>
        <w:tc>
          <w:tcPr>
            <w:tcW w:w="3027" w:type="dxa"/>
            <w:vMerge w:val="continue"/>
          </w:tcPr>
          <w:p w14:paraId="7627AEDE"/>
        </w:tc>
      </w:tr>
      <w:tr w14:paraId="3A27259D">
        <w:tblPrEx>
          <w:tblCellMar>
            <w:top w:w="0" w:type="dxa"/>
            <w:left w:w="108" w:type="dxa"/>
            <w:bottom w:w="0" w:type="dxa"/>
            <w:right w:w="108" w:type="dxa"/>
          </w:tblCellMar>
        </w:tblPrEx>
        <w:trPr>
          <w:trHeight w:val="160" w:hRule="exact"/>
        </w:trPr>
        <w:tc>
          <w:tcPr>
            <w:tcW w:w="3027" w:type="dxa"/>
            <w:vMerge w:val="continue"/>
          </w:tcPr>
          <w:p w14:paraId="540E0D73"/>
        </w:tc>
        <w:tc>
          <w:tcPr>
            <w:tcW w:w="5440" w:type="dxa"/>
            <w:vMerge w:val="restart"/>
            <w:tcMar>
              <w:left w:w="0" w:type="dxa"/>
              <w:right w:w="0" w:type="dxa"/>
            </w:tcMar>
          </w:tcPr>
          <w:p w14:paraId="13BC3CC2">
            <w:pPr>
              <w:widowControl/>
              <w:autoSpaceDE w:val="0"/>
              <w:autoSpaceDN w:val="0"/>
              <w:spacing w:before="38" w:after="0" w:line="230" w:lineRule="exact"/>
              <w:ind w:left="0" w:right="0" w:firstLine="0"/>
              <w:jc w:val="center"/>
            </w:pPr>
            <w:r>
              <w:rPr>
                <w:rFonts w:ascii="q2ybFcD9+TimesNewRomanPSMT" w:hAnsi="q2ybFcD9+TimesNewRomanPSMT" w:eastAsia="q2ybFcD9+TimesNewRomanPSMT"/>
                <w:color w:val="000000"/>
                <w:sz w:val="21"/>
              </w:rPr>
              <w:t>1.0m</w:t>
            </w:r>
            <w:r>
              <w:rPr>
                <w:rFonts w:ascii="zGe0CX3k+SimSun" w:hAnsi="zGe0CX3k+SimSun" w:eastAsia="zGe0CX3k+SimSun"/>
                <w:color w:val="000000"/>
                <w:sz w:val="21"/>
              </w:rPr>
              <w:t>高的墙裙均应按照《危险废物贮存污染控制标准》</w:t>
            </w:r>
          </w:p>
        </w:tc>
        <w:tc>
          <w:tcPr>
            <w:tcW w:w="3027" w:type="dxa"/>
            <w:vMerge w:val="continue"/>
          </w:tcPr>
          <w:p w14:paraId="2A16EC1C"/>
        </w:tc>
      </w:tr>
      <w:tr w14:paraId="36836BD5">
        <w:tblPrEx>
          <w:tblCellMar>
            <w:top w:w="0" w:type="dxa"/>
            <w:left w:w="108" w:type="dxa"/>
            <w:bottom w:w="0" w:type="dxa"/>
            <w:right w:w="108" w:type="dxa"/>
          </w:tblCellMar>
        </w:tblPrEx>
        <w:trPr>
          <w:trHeight w:val="120" w:hRule="exact"/>
        </w:trPr>
        <w:tc>
          <w:tcPr>
            <w:tcW w:w="1780" w:type="dxa"/>
            <w:vMerge w:val="restart"/>
            <w:tcMar>
              <w:left w:w="0" w:type="dxa"/>
              <w:right w:w="0" w:type="dxa"/>
            </w:tcMar>
          </w:tcPr>
          <w:p w14:paraId="5000B0D7">
            <w:pPr>
              <w:widowControl/>
              <w:autoSpaceDE w:val="0"/>
              <w:autoSpaceDN w:val="0"/>
              <w:spacing w:before="64" w:after="0" w:line="208" w:lineRule="exact"/>
              <w:ind w:left="0" w:right="338" w:firstLine="0"/>
              <w:jc w:val="right"/>
            </w:pPr>
            <w:r>
              <w:rPr>
                <w:rFonts w:ascii="zGe0CX3k+SimSun" w:hAnsi="zGe0CX3k+SimSun" w:eastAsia="zGe0CX3k+SimSun"/>
                <w:color w:val="000000"/>
                <w:sz w:val="21"/>
              </w:rPr>
              <w:t>间</w:t>
            </w:r>
          </w:p>
        </w:tc>
        <w:tc>
          <w:tcPr>
            <w:tcW w:w="3027" w:type="dxa"/>
            <w:vMerge w:val="continue"/>
          </w:tcPr>
          <w:p w14:paraId="2DC258C1"/>
        </w:tc>
        <w:tc>
          <w:tcPr>
            <w:tcW w:w="3027" w:type="dxa"/>
            <w:vMerge w:val="continue"/>
          </w:tcPr>
          <w:p w14:paraId="3ABB4343"/>
        </w:tc>
      </w:tr>
      <w:tr w14:paraId="7976D1D7">
        <w:tblPrEx>
          <w:tblCellMar>
            <w:top w:w="0" w:type="dxa"/>
            <w:left w:w="108" w:type="dxa"/>
            <w:bottom w:w="0" w:type="dxa"/>
            <w:right w:w="108" w:type="dxa"/>
          </w:tblCellMar>
        </w:tblPrEx>
        <w:trPr>
          <w:trHeight w:val="278" w:hRule="exact"/>
        </w:trPr>
        <w:tc>
          <w:tcPr>
            <w:tcW w:w="3027" w:type="dxa"/>
            <w:vMerge w:val="continue"/>
          </w:tcPr>
          <w:p w14:paraId="7525446A"/>
        </w:tc>
        <w:tc>
          <w:tcPr>
            <w:tcW w:w="5440" w:type="dxa"/>
            <w:tcMar>
              <w:left w:w="0" w:type="dxa"/>
              <w:right w:w="0" w:type="dxa"/>
            </w:tcMar>
          </w:tcPr>
          <w:p w14:paraId="37DF4B0B">
            <w:pPr>
              <w:widowControl/>
              <w:autoSpaceDE w:val="0"/>
              <w:autoSpaceDN w:val="0"/>
              <w:spacing w:before="28"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GB18597-2023</w:t>
            </w:r>
            <w:r>
              <w:rPr>
                <w:rFonts w:ascii="zGe0CX3k+SimSun" w:hAnsi="zGe0CX3k+SimSun" w:eastAsia="zGe0CX3k+SimSun"/>
                <w:color w:val="000000"/>
                <w:sz w:val="21"/>
              </w:rPr>
              <w:t>）中防渗要求对医疗废物暂存间铺设</w:t>
            </w:r>
          </w:p>
        </w:tc>
        <w:tc>
          <w:tcPr>
            <w:tcW w:w="3027" w:type="dxa"/>
            <w:vMerge w:val="continue"/>
          </w:tcPr>
          <w:p w14:paraId="64933B78"/>
        </w:tc>
      </w:tr>
    </w:tbl>
    <w:p w14:paraId="488062A1">
      <w:pPr>
        <w:widowControl/>
        <w:autoSpaceDE w:val="0"/>
        <w:autoSpaceDN w:val="0"/>
        <w:spacing w:before="18" w:after="22" w:line="238" w:lineRule="exact"/>
        <w:ind w:left="0" w:right="1014" w:firstLine="0"/>
        <w:jc w:val="right"/>
      </w:pPr>
      <w:r>
        <w:rPr>
          <w:rFonts w:ascii="q2ybFcD9+TimesNewRomanPSMT" w:hAnsi="q2ybFcD9+TimesNewRomanPSMT" w:eastAsia="q2ybFcD9+TimesNewRomanPSMT"/>
          <w:color w:val="000000"/>
          <w:sz w:val="21"/>
        </w:rPr>
        <w:t>2mm</w:t>
      </w:r>
      <w:r>
        <w:rPr>
          <w:rFonts w:ascii="zGe0CX3k+SimSun" w:hAnsi="zGe0CX3k+SimSun" w:eastAsia="zGe0CX3k+SimSun"/>
          <w:color w:val="000000"/>
          <w:sz w:val="21"/>
        </w:rPr>
        <w:t>厚高密度聚乙烯，渗透系数</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-10</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进行防渗处理</w:t>
      </w:r>
    </w:p>
    <w:tbl>
      <w:tblPr>
        <w:tblStyle w:val="2"/>
        <w:tblW w:w="0" w:type="auto"/>
        <w:tblInd w:w="740" w:type="dxa"/>
        <w:tblLayout w:type="fixed"/>
        <w:tblCellMar>
          <w:top w:w="0" w:type="dxa"/>
          <w:left w:w="108" w:type="dxa"/>
          <w:bottom w:w="0" w:type="dxa"/>
          <w:right w:w="108" w:type="dxa"/>
        </w:tblCellMar>
      </w:tblPr>
      <w:tblGrid>
        <w:gridCol w:w="1112"/>
        <w:gridCol w:w="928"/>
        <w:gridCol w:w="5440"/>
        <w:gridCol w:w="836"/>
      </w:tblGrid>
      <w:tr w14:paraId="2F277D69">
        <w:tblPrEx>
          <w:tblCellMar>
            <w:top w:w="0" w:type="dxa"/>
            <w:left w:w="108" w:type="dxa"/>
            <w:bottom w:w="0" w:type="dxa"/>
            <w:right w:w="108" w:type="dxa"/>
          </w:tblCellMar>
        </w:tblPrEx>
        <w:trPr>
          <w:trHeight w:val="334" w:hRule="exact"/>
        </w:trPr>
        <w:tc>
          <w:tcPr>
            <w:tcW w:w="1112" w:type="dxa"/>
            <w:tcMar>
              <w:left w:w="0" w:type="dxa"/>
              <w:right w:w="0" w:type="dxa"/>
            </w:tcMar>
          </w:tcPr>
          <w:p w14:paraId="200C7231">
            <w:pPr>
              <w:widowControl/>
              <w:autoSpaceDE w:val="0"/>
              <w:autoSpaceDN w:val="0"/>
              <w:spacing w:before="118" w:after="0" w:line="208" w:lineRule="exact"/>
              <w:ind w:left="0" w:right="130" w:firstLine="0"/>
              <w:jc w:val="right"/>
            </w:pPr>
            <w:r>
              <w:rPr>
                <w:rFonts w:ascii="zGe0CX3k+SimSun" w:hAnsi="zGe0CX3k+SimSun" w:eastAsia="zGe0CX3k+SimSun"/>
                <w:color w:val="000000"/>
                <w:sz w:val="21"/>
              </w:rPr>
              <w:t>固</w:t>
            </w:r>
          </w:p>
        </w:tc>
        <w:tc>
          <w:tcPr>
            <w:tcW w:w="928" w:type="dxa"/>
            <w:tcBorders>
              <w:bottom w:val="single" w:color="000000" w:sz="2" w:space="0"/>
            </w:tcBorders>
            <w:tcMar>
              <w:left w:w="0" w:type="dxa"/>
              <w:right w:w="0" w:type="dxa"/>
            </w:tcMar>
          </w:tcPr>
          <w:p w14:paraId="0E4B8984"/>
        </w:tc>
        <w:tc>
          <w:tcPr>
            <w:tcW w:w="5440" w:type="dxa"/>
            <w:tcBorders>
              <w:bottom w:val="single" w:color="000000" w:sz="2" w:space="0"/>
            </w:tcBorders>
            <w:tcMar>
              <w:left w:w="0" w:type="dxa"/>
              <w:right w:w="0" w:type="dxa"/>
            </w:tcMar>
          </w:tcPr>
          <w:p w14:paraId="3159E7FA">
            <w:pPr>
              <w:widowControl/>
              <w:autoSpaceDE w:val="0"/>
              <w:autoSpaceDN w:val="0"/>
              <w:spacing w:before="24" w:after="0" w:line="208" w:lineRule="exact"/>
              <w:ind w:left="144" w:right="0" w:firstLine="0"/>
              <w:jc w:val="left"/>
            </w:pPr>
            <w:r>
              <w:rPr>
                <w:rFonts w:ascii="zGe0CX3k+SimSun" w:hAnsi="zGe0CX3k+SimSun" w:eastAsia="zGe0CX3k+SimSun"/>
                <w:color w:val="000000"/>
                <w:sz w:val="21"/>
              </w:rPr>
              <w:t>等，定期委托有资质单位清运处置。</w:t>
            </w:r>
          </w:p>
        </w:tc>
        <w:tc>
          <w:tcPr>
            <w:tcW w:w="836" w:type="dxa"/>
            <w:tcBorders>
              <w:bottom w:val="single" w:color="000000" w:sz="2" w:space="0"/>
            </w:tcBorders>
            <w:tcMar>
              <w:left w:w="0" w:type="dxa"/>
              <w:right w:w="0" w:type="dxa"/>
            </w:tcMar>
          </w:tcPr>
          <w:p w14:paraId="4DEC3219"/>
        </w:tc>
      </w:tr>
      <w:tr w14:paraId="5A72AFAF">
        <w:tblPrEx>
          <w:tblCellMar>
            <w:top w:w="0" w:type="dxa"/>
            <w:left w:w="108" w:type="dxa"/>
            <w:bottom w:w="0" w:type="dxa"/>
            <w:right w:w="108" w:type="dxa"/>
          </w:tblCellMar>
        </w:tblPrEx>
        <w:trPr>
          <w:trHeight w:val="270" w:hRule="exact"/>
        </w:trPr>
        <w:tc>
          <w:tcPr>
            <w:tcW w:w="1112" w:type="dxa"/>
            <w:vMerge w:val="restart"/>
            <w:tcMar>
              <w:left w:w="0" w:type="dxa"/>
              <w:right w:w="0" w:type="dxa"/>
            </w:tcMar>
          </w:tcPr>
          <w:p w14:paraId="68BDB3F4">
            <w:pPr>
              <w:widowControl/>
              <w:autoSpaceDE w:val="0"/>
              <w:autoSpaceDN w:val="0"/>
              <w:spacing w:before="56" w:after="0" w:line="210" w:lineRule="exact"/>
              <w:ind w:left="0" w:right="130" w:firstLine="0"/>
              <w:jc w:val="right"/>
            </w:pPr>
            <w:r>
              <w:rPr>
                <w:rFonts w:ascii="zGe0CX3k+SimSun" w:hAnsi="zGe0CX3k+SimSun" w:eastAsia="zGe0CX3k+SimSun"/>
                <w:color w:val="000000"/>
                <w:sz w:val="21"/>
              </w:rPr>
              <w:t>废</w:t>
            </w:r>
          </w:p>
        </w:tc>
        <w:tc>
          <w:tcPr>
            <w:tcW w:w="928" w:type="dxa"/>
            <w:vMerge w:val="restart"/>
            <w:tcBorders>
              <w:top w:val="single" w:color="000000" w:sz="2" w:space="0"/>
            </w:tcBorders>
            <w:tcMar>
              <w:left w:w="0" w:type="dxa"/>
              <w:right w:w="0" w:type="dxa"/>
            </w:tcMar>
          </w:tcPr>
          <w:p w14:paraId="7EC843B0">
            <w:pPr>
              <w:widowControl/>
              <w:autoSpaceDE w:val="0"/>
              <w:autoSpaceDN w:val="0"/>
              <w:spacing w:before="250" w:after="0" w:line="208" w:lineRule="exact"/>
              <w:ind w:left="0" w:right="0" w:firstLine="0"/>
              <w:jc w:val="center"/>
            </w:pPr>
            <w:r>
              <w:rPr>
                <w:rFonts w:ascii="zGe0CX3k+SimSun" w:hAnsi="zGe0CX3k+SimSun" w:eastAsia="zGe0CX3k+SimSun"/>
                <w:color w:val="00AF50"/>
                <w:sz w:val="21"/>
              </w:rPr>
              <w:t>危险废</w:t>
            </w:r>
          </w:p>
        </w:tc>
        <w:tc>
          <w:tcPr>
            <w:tcW w:w="5440" w:type="dxa"/>
            <w:tcBorders>
              <w:top w:val="single" w:color="000000" w:sz="2" w:space="0"/>
            </w:tcBorders>
            <w:tcMar>
              <w:left w:w="0" w:type="dxa"/>
              <w:right w:w="0" w:type="dxa"/>
            </w:tcMar>
          </w:tcPr>
          <w:p w14:paraId="132DF343">
            <w:pPr>
              <w:widowControl/>
              <w:autoSpaceDE w:val="0"/>
              <w:autoSpaceDN w:val="0"/>
              <w:spacing w:before="12" w:after="0" w:line="238" w:lineRule="exact"/>
              <w:ind w:left="0" w:right="0" w:firstLine="0"/>
              <w:jc w:val="center"/>
            </w:pPr>
            <w:r>
              <w:rPr>
                <w:rFonts w:ascii="q2ybFcD9+TimesNewRomanPSMT" w:hAnsi="q2ybFcD9+TimesNewRomanPSMT" w:eastAsia="q2ybFcD9+TimesNewRomanPSMT"/>
                <w:color w:val="00AF50"/>
                <w:sz w:val="21"/>
              </w:rPr>
              <w:t>1</w:t>
            </w:r>
            <w:r>
              <w:rPr>
                <w:rFonts w:ascii="zGe0CX3k+SimSun" w:hAnsi="zGe0CX3k+SimSun" w:eastAsia="zGe0CX3k+SimSun"/>
                <w:color w:val="00AF50"/>
                <w:sz w:val="21"/>
              </w:rPr>
              <w:t>间，建筑面积</w:t>
            </w:r>
            <w:r>
              <w:rPr>
                <w:rFonts w:ascii="q2ybFcD9+TimesNewRomanPSMT" w:hAnsi="q2ybFcD9+TimesNewRomanPSMT" w:eastAsia="q2ybFcD9+TimesNewRomanPSMT"/>
                <w:color w:val="00AF50"/>
                <w:sz w:val="21"/>
              </w:rPr>
              <w:t>3m</w:t>
            </w:r>
            <w:r>
              <w:rPr>
                <w:rFonts w:ascii="q2ybFcD9+TimesNewRomanPSMT" w:hAnsi="q2ybFcD9+TimesNewRomanPSMT" w:eastAsia="q2ybFcD9+TimesNewRomanPSMT"/>
                <w:color w:val="00AF50"/>
                <w:w w:val="97"/>
                <w:sz w:val="14"/>
              </w:rPr>
              <w:t>2</w:t>
            </w:r>
            <w:r>
              <w:rPr>
                <w:rFonts w:ascii="zGe0CX3k+SimSun" w:hAnsi="zGe0CX3k+SimSun" w:eastAsia="zGe0CX3k+SimSun"/>
                <w:color w:val="00AF50"/>
                <w:sz w:val="21"/>
              </w:rPr>
              <w:t>，位于一楼楼梯间，用于暂存检验室</w:t>
            </w:r>
          </w:p>
        </w:tc>
        <w:tc>
          <w:tcPr>
            <w:tcW w:w="836" w:type="dxa"/>
            <w:vMerge w:val="restart"/>
            <w:tcBorders>
              <w:top w:val="single" w:color="000000" w:sz="2" w:space="0"/>
            </w:tcBorders>
            <w:tcMar>
              <w:left w:w="0" w:type="dxa"/>
              <w:right w:w="0" w:type="dxa"/>
            </w:tcMar>
          </w:tcPr>
          <w:p w14:paraId="044AF676">
            <w:pPr>
              <w:widowControl/>
              <w:autoSpaceDE w:val="0"/>
              <w:autoSpaceDN w:val="0"/>
              <w:spacing w:before="566" w:after="0" w:line="210" w:lineRule="exact"/>
              <w:ind w:left="0" w:right="0" w:firstLine="0"/>
              <w:jc w:val="center"/>
            </w:pPr>
            <w:r>
              <w:rPr>
                <w:rFonts w:ascii="zGe0CX3k+SimSun" w:hAnsi="zGe0CX3k+SimSun" w:eastAsia="zGe0CX3k+SimSun"/>
                <w:color w:val="00AF50"/>
                <w:sz w:val="21"/>
              </w:rPr>
              <w:t>新建</w:t>
            </w:r>
          </w:p>
        </w:tc>
      </w:tr>
      <w:tr w14:paraId="003142B5">
        <w:tblPrEx>
          <w:tblCellMar>
            <w:top w:w="0" w:type="dxa"/>
            <w:left w:w="108" w:type="dxa"/>
            <w:bottom w:w="0" w:type="dxa"/>
            <w:right w:w="108" w:type="dxa"/>
          </w:tblCellMar>
        </w:tblPrEx>
        <w:trPr>
          <w:trHeight w:val="240" w:hRule="exact"/>
        </w:trPr>
        <w:tc>
          <w:tcPr>
            <w:tcW w:w="2270" w:type="dxa"/>
            <w:vMerge w:val="continue"/>
          </w:tcPr>
          <w:p w14:paraId="1600786D"/>
        </w:tc>
        <w:tc>
          <w:tcPr>
            <w:tcW w:w="2270" w:type="dxa"/>
            <w:vMerge w:val="continue"/>
            <w:tcBorders>
              <w:top w:val="single" w:color="000000" w:sz="2" w:space="0"/>
            </w:tcBorders>
          </w:tcPr>
          <w:p w14:paraId="557CE2CA"/>
        </w:tc>
        <w:tc>
          <w:tcPr>
            <w:tcW w:w="5440" w:type="dxa"/>
            <w:tcMar>
              <w:left w:w="0" w:type="dxa"/>
              <w:right w:w="0" w:type="dxa"/>
            </w:tcMar>
          </w:tcPr>
          <w:p w14:paraId="5D98B5DE">
            <w:pPr>
              <w:widowControl/>
              <w:autoSpaceDE w:val="0"/>
              <w:autoSpaceDN w:val="0"/>
              <w:spacing w:before="8" w:after="0" w:line="232" w:lineRule="exact"/>
              <w:ind w:left="0" w:right="0" w:firstLine="0"/>
              <w:jc w:val="center"/>
            </w:pPr>
            <w:r>
              <w:rPr>
                <w:rFonts w:ascii="zGe0CX3k+SimSun" w:hAnsi="zGe0CX3k+SimSun" w:eastAsia="zGe0CX3k+SimSun"/>
                <w:color w:val="00AF50"/>
                <w:sz w:val="21"/>
              </w:rPr>
              <w:t>室废物。地面和</w:t>
            </w:r>
            <w:r>
              <w:rPr>
                <w:rFonts w:ascii="q2ybFcD9+TimesNewRomanPSMT" w:hAnsi="q2ybFcD9+TimesNewRomanPSMT" w:eastAsia="q2ybFcD9+TimesNewRomanPSMT"/>
                <w:color w:val="00AF50"/>
                <w:sz w:val="21"/>
              </w:rPr>
              <w:t>1.0m</w:t>
            </w:r>
            <w:r>
              <w:rPr>
                <w:rFonts w:ascii="zGe0CX3k+SimSun" w:hAnsi="zGe0CX3k+SimSun" w:eastAsia="zGe0CX3k+SimSun"/>
                <w:color w:val="00AF50"/>
                <w:sz w:val="21"/>
              </w:rPr>
              <w:t>高的墙裙均应按照《危险废物贮存</w:t>
            </w:r>
          </w:p>
        </w:tc>
        <w:tc>
          <w:tcPr>
            <w:tcW w:w="2270" w:type="dxa"/>
            <w:vMerge w:val="continue"/>
            <w:tcBorders>
              <w:top w:val="single" w:color="000000" w:sz="2" w:space="0"/>
            </w:tcBorders>
          </w:tcPr>
          <w:p w14:paraId="451F34E7"/>
        </w:tc>
      </w:tr>
      <w:tr w14:paraId="30693CDC">
        <w:tblPrEx>
          <w:tblCellMar>
            <w:top w:w="0" w:type="dxa"/>
            <w:left w:w="108" w:type="dxa"/>
            <w:bottom w:w="0" w:type="dxa"/>
            <w:right w:w="108" w:type="dxa"/>
          </w:tblCellMar>
        </w:tblPrEx>
        <w:trPr>
          <w:trHeight w:val="320" w:hRule="exact"/>
        </w:trPr>
        <w:tc>
          <w:tcPr>
            <w:tcW w:w="2270" w:type="dxa"/>
            <w:vMerge w:val="continue"/>
          </w:tcPr>
          <w:p w14:paraId="06AE412A"/>
        </w:tc>
        <w:tc>
          <w:tcPr>
            <w:tcW w:w="928" w:type="dxa"/>
            <w:tcMar>
              <w:left w:w="0" w:type="dxa"/>
              <w:right w:w="0" w:type="dxa"/>
            </w:tcMar>
          </w:tcPr>
          <w:p w14:paraId="34963C8F">
            <w:pPr>
              <w:widowControl/>
              <w:autoSpaceDE w:val="0"/>
              <w:autoSpaceDN w:val="0"/>
              <w:spacing w:before="60" w:after="0" w:line="210" w:lineRule="exact"/>
              <w:ind w:left="0" w:right="0" w:firstLine="0"/>
              <w:jc w:val="center"/>
            </w:pPr>
            <w:r>
              <w:rPr>
                <w:rFonts w:ascii="zGe0CX3k+SimSun" w:hAnsi="zGe0CX3k+SimSun" w:eastAsia="zGe0CX3k+SimSun"/>
                <w:color w:val="00AF50"/>
                <w:sz w:val="21"/>
              </w:rPr>
              <w:t>物贮存</w:t>
            </w:r>
          </w:p>
        </w:tc>
        <w:tc>
          <w:tcPr>
            <w:tcW w:w="5440" w:type="dxa"/>
            <w:tcMar>
              <w:left w:w="0" w:type="dxa"/>
              <w:right w:w="0" w:type="dxa"/>
            </w:tcMar>
          </w:tcPr>
          <w:p w14:paraId="6547E5CC">
            <w:pPr>
              <w:widowControl/>
              <w:autoSpaceDE w:val="0"/>
              <w:autoSpaceDN w:val="0"/>
              <w:spacing w:before="54" w:after="0" w:line="232" w:lineRule="exact"/>
              <w:ind w:left="0" w:right="0" w:firstLine="0"/>
              <w:jc w:val="center"/>
            </w:pPr>
            <w:r>
              <w:rPr>
                <w:rFonts w:ascii="zGe0CX3k+SimSun" w:hAnsi="zGe0CX3k+SimSun" w:eastAsia="zGe0CX3k+SimSun"/>
                <w:color w:val="00AF50"/>
                <w:sz w:val="21"/>
              </w:rPr>
              <w:t>污染控制标准》（</w:t>
            </w:r>
            <w:r>
              <w:rPr>
                <w:rFonts w:ascii="q2ybFcD9+TimesNewRomanPSMT" w:hAnsi="q2ybFcD9+TimesNewRomanPSMT" w:eastAsia="q2ybFcD9+TimesNewRomanPSMT"/>
                <w:color w:val="00AF50"/>
                <w:sz w:val="21"/>
              </w:rPr>
              <w:t>GB18597-2023</w:t>
            </w:r>
            <w:r>
              <w:rPr>
                <w:rFonts w:ascii="zGe0CX3k+SimSun" w:hAnsi="zGe0CX3k+SimSun" w:eastAsia="zGe0CX3k+SimSun"/>
                <w:color w:val="00AF50"/>
                <w:sz w:val="21"/>
              </w:rPr>
              <w:t>）中防渗要求对医疗废物</w:t>
            </w:r>
          </w:p>
        </w:tc>
        <w:tc>
          <w:tcPr>
            <w:tcW w:w="2270" w:type="dxa"/>
            <w:vMerge w:val="continue"/>
            <w:tcBorders>
              <w:top w:val="single" w:color="000000" w:sz="2" w:space="0"/>
            </w:tcBorders>
          </w:tcPr>
          <w:p w14:paraId="668E32FB"/>
        </w:tc>
      </w:tr>
      <w:tr w14:paraId="7D5660E1">
        <w:tblPrEx>
          <w:tblCellMar>
            <w:top w:w="0" w:type="dxa"/>
            <w:left w:w="108" w:type="dxa"/>
            <w:bottom w:w="0" w:type="dxa"/>
            <w:right w:w="108" w:type="dxa"/>
          </w:tblCellMar>
        </w:tblPrEx>
        <w:trPr>
          <w:trHeight w:val="276" w:hRule="exact"/>
        </w:trPr>
        <w:tc>
          <w:tcPr>
            <w:tcW w:w="2270" w:type="dxa"/>
            <w:vMerge w:val="continue"/>
          </w:tcPr>
          <w:p w14:paraId="585ACFF2"/>
        </w:tc>
        <w:tc>
          <w:tcPr>
            <w:tcW w:w="928" w:type="dxa"/>
            <w:tcMar>
              <w:left w:w="0" w:type="dxa"/>
              <w:right w:w="0" w:type="dxa"/>
            </w:tcMar>
          </w:tcPr>
          <w:p w14:paraId="1DBD9BAA">
            <w:pPr>
              <w:widowControl/>
              <w:autoSpaceDE w:val="0"/>
              <w:autoSpaceDN w:val="0"/>
              <w:spacing w:before="58" w:after="0" w:line="208" w:lineRule="exact"/>
              <w:ind w:left="0" w:right="0" w:firstLine="0"/>
              <w:jc w:val="center"/>
            </w:pPr>
            <w:r>
              <w:rPr>
                <w:rFonts w:ascii="zGe0CX3k+SimSun" w:hAnsi="zGe0CX3k+SimSun" w:eastAsia="zGe0CX3k+SimSun"/>
                <w:color w:val="00AF50"/>
                <w:sz w:val="21"/>
              </w:rPr>
              <w:t>库</w:t>
            </w:r>
          </w:p>
        </w:tc>
        <w:tc>
          <w:tcPr>
            <w:tcW w:w="5440" w:type="dxa"/>
            <w:tcMar>
              <w:left w:w="0" w:type="dxa"/>
              <w:right w:w="0" w:type="dxa"/>
            </w:tcMar>
          </w:tcPr>
          <w:p w14:paraId="0CC9EA57">
            <w:pPr>
              <w:widowControl/>
              <w:autoSpaceDE w:val="0"/>
              <w:autoSpaceDN w:val="0"/>
              <w:spacing w:before="2" w:after="0" w:line="238" w:lineRule="exact"/>
              <w:ind w:left="0" w:right="0" w:firstLine="0"/>
              <w:jc w:val="center"/>
            </w:pPr>
            <w:r>
              <w:rPr>
                <w:rFonts w:ascii="zGe0CX3k+SimSun" w:hAnsi="zGe0CX3k+SimSun" w:eastAsia="zGe0CX3k+SimSun"/>
                <w:color w:val="00AF50"/>
                <w:sz w:val="21"/>
              </w:rPr>
              <w:t>暂存间铺设</w:t>
            </w:r>
            <w:r>
              <w:rPr>
                <w:rFonts w:ascii="q2ybFcD9+TimesNewRomanPSMT" w:hAnsi="q2ybFcD9+TimesNewRomanPSMT" w:eastAsia="q2ybFcD9+TimesNewRomanPSMT"/>
                <w:color w:val="00AF50"/>
                <w:sz w:val="21"/>
              </w:rPr>
              <w:t>2mm</w:t>
            </w:r>
            <w:r>
              <w:rPr>
                <w:rFonts w:ascii="zGe0CX3k+SimSun" w:hAnsi="zGe0CX3k+SimSun" w:eastAsia="zGe0CX3k+SimSun"/>
                <w:color w:val="00AF50"/>
                <w:sz w:val="21"/>
              </w:rPr>
              <w:t>厚高密度聚乙烯，渗透系数</w:t>
            </w:r>
            <w:r>
              <w:rPr>
                <w:rFonts w:ascii="q2ybFcD9+TimesNewRomanPSMT" w:hAnsi="q2ybFcD9+TimesNewRomanPSMT" w:eastAsia="q2ybFcD9+TimesNewRomanPSMT"/>
                <w:color w:val="00AF50"/>
                <w:sz w:val="21"/>
              </w:rPr>
              <w:t>≤10</w:t>
            </w:r>
            <w:r>
              <w:rPr>
                <w:rFonts w:ascii="q2ybFcD9+TimesNewRomanPSMT" w:hAnsi="q2ybFcD9+TimesNewRomanPSMT" w:eastAsia="q2ybFcD9+TimesNewRomanPSMT"/>
                <w:color w:val="00AF50"/>
                <w:w w:val="97"/>
                <w:sz w:val="14"/>
              </w:rPr>
              <w:t>-10</w:t>
            </w:r>
            <w:r>
              <w:rPr>
                <w:rFonts w:ascii="q2ybFcD9+TimesNewRomanPSMT" w:hAnsi="q2ybFcD9+TimesNewRomanPSMT" w:eastAsia="q2ybFcD9+TimesNewRomanPSMT"/>
                <w:color w:val="00AF50"/>
                <w:sz w:val="21"/>
              </w:rPr>
              <w:t>cm/s</w:t>
            </w:r>
          </w:p>
        </w:tc>
        <w:tc>
          <w:tcPr>
            <w:tcW w:w="2270" w:type="dxa"/>
            <w:vMerge w:val="continue"/>
            <w:tcBorders>
              <w:top w:val="single" w:color="000000" w:sz="2" w:space="0"/>
            </w:tcBorders>
          </w:tcPr>
          <w:p w14:paraId="1E4DE534"/>
        </w:tc>
      </w:tr>
    </w:tbl>
    <w:p w14:paraId="645D2394">
      <w:pPr>
        <w:widowControl/>
        <w:autoSpaceDE w:val="0"/>
        <w:autoSpaceDN w:val="0"/>
        <w:spacing w:before="10" w:after="48" w:line="208" w:lineRule="exact"/>
        <w:ind w:left="0" w:right="1540" w:firstLine="0"/>
        <w:jc w:val="right"/>
      </w:pPr>
      <w:r>
        <w:rPr>
          <w:rFonts w:ascii="zGe0CX3k+SimSun" w:hAnsi="zGe0CX3k+SimSun" w:eastAsia="zGe0CX3k+SimSun"/>
          <w:color w:val="00AF50"/>
          <w:sz w:val="21"/>
        </w:rPr>
        <w:t>进行防渗处理等，定期委托有资质单位清运处置。</w:t>
      </w:r>
    </w:p>
    <w:tbl>
      <w:tblPr>
        <w:tblStyle w:val="2"/>
        <w:tblW w:w="0" w:type="auto"/>
        <w:tblInd w:w="1000" w:type="dxa"/>
        <w:tblLayout w:type="fixed"/>
        <w:tblCellMar>
          <w:top w:w="0" w:type="dxa"/>
          <w:left w:w="108" w:type="dxa"/>
          <w:bottom w:w="0" w:type="dxa"/>
          <w:right w:w="108" w:type="dxa"/>
        </w:tblCellMar>
      </w:tblPr>
      <w:tblGrid>
        <w:gridCol w:w="1780"/>
        <w:gridCol w:w="5440"/>
        <w:gridCol w:w="720"/>
      </w:tblGrid>
      <w:tr w14:paraId="3D79F44A">
        <w:tblPrEx>
          <w:tblCellMar>
            <w:top w:w="0" w:type="dxa"/>
            <w:left w:w="108" w:type="dxa"/>
            <w:bottom w:w="0" w:type="dxa"/>
            <w:right w:w="108" w:type="dxa"/>
          </w:tblCellMar>
        </w:tblPrEx>
        <w:trPr>
          <w:trHeight w:val="298" w:hRule="exact"/>
        </w:trPr>
        <w:tc>
          <w:tcPr>
            <w:tcW w:w="1780" w:type="dxa"/>
            <w:tcMar>
              <w:left w:w="0" w:type="dxa"/>
              <w:right w:w="0" w:type="dxa"/>
            </w:tcMar>
          </w:tcPr>
          <w:p w14:paraId="17690AC7">
            <w:pPr>
              <w:widowControl/>
              <w:autoSpaceDE w:val="0"/>
              <w:autoSpaceDN w:val="0"/>
              <w:spacing w:before="48" w:after="0" w:line="210" w:lineRule="exact"/>
              <w:ind w:left="0" w:right="130" w:firstLine="0"/>
              <w:jc w:val="right"/>
            </w:pPr>
            <w:r>
              <w:rPr>
                <w:rFonts w:ascii="zGe0CX3k+SimSun" w:hAnsi="zGe0CX3k+SimSun" w:eastAsia="zGe0CX3k+SimSun"/>
                <w:color w:val="000000"/>
                <w:sz w:val="21"/>
              </w:rPr>
              <w:t>医废收</w:t>
            </w:r>
          </w:p>
        </w:tc>
        <w:tc>
          <w:tcPr>
            <w:tcW w:w="5440" w:type="dxa"/>
            <w:tcMar>
              <w:left w:w="0" w:type="dxa"/>
              <w:right w:w="0" w:type="dxa"/>
            </w:tcMar>
          </w:tcPr>
          <w:p w14:paraId="3672B0EF">
            <w:pPr>
              <w:widowControl/>
              <w:autoSpaceDE w:val="0"/>
              <w:autoSpaceDN w:val="0"/>
              <w:spacing w:before="70" w:after="0" w:line="208" w:lineRule="exact"/>
              <w:ind w:left="0" w:right="0" w:firstLine="0"/>
              <w:jc w:val="center"/>
            </w:pPr>
            <w:r>
              <w:rPr>
                <w:rFonts w:ascii="zGe0CX3k+SimSun" w:hAnsi="zGe0CX3k+SimSun" w:eastAsia="zGe0CX3k+SimSun"/>
                <w:color w:val="000000"/>
                <w:sz w:val="21"/>
              </w:rPr>
              <w:t>各科室及楼层分散布置医疗废物收集桶，用于收集医疗废</w:t>
            </w:r>
          </w:p>
        </w:tc>
        <w:tc>
          <w:tcPr>
            <w:tcW w:w="720" w:type="dxa"/>
            <w:vMerge w:val="restart"/>
            <w:tcMar>
              <w:left w:w="0" w:type="dxa"/>
              <w:right w:w="0" w:type="dxa"/>
            </w:tcMar>
          </w:tcPr>
          <w:p w14:paraId="2A479721">
            <w:pPr>
              <w:widowControl/>
              <w:autoSpaceDE w:val="0"/>
              <w:autoSpaceDN w:val="0"/>
              <w:spacing w:before="206" w:after="0" w:line="210" w:lineRule="exact"/>
              <w:ind w:left="0" w:right="0" w:firstLine="0"/>
              <w:jc w:val="center"/>
            </w:pPr>
            <w:r>
              <w:rPr>
                <w:rFonts w:ascii="zGe0CX3k+SimSun" w:hAnsi="zGe0CX3k+SimSun" w:eastAsia="zGe0CX3k+SimSun"/>
                <w:color w:val="000000"/>
                <w:sz w:val="21"/>
              </w:rPr>
              <w:t>新建</w:t>
            </w:r>
          </w:p>
        </w:tc>
      </w:tr>
      <w:tr w14:paraId="77ED748D">
        <w:tblPrEx>
          <w:tblCellMar>
            <w:top w:w="0" w:type="dxa"/>
            <w:left w:w="108" w:type="dxa"/>
            <w:bottom w:w="0" w:type="dxa"/>
            <w:right w:w="108" w:type="dxa"/>
          </w:tblCellMar>
        </w:tblPrEx>
        <w:trPr>
          <w:trHeight w:val="260" w:hRule="exact"/>
        </w:trPr>
        <w:tc>
          <w:tcPr>
            <w:tcW w:w="1780" w:type="dxa"/>
            <w:tcMar>
              <w:left w:w="0" w:type="dxa"/>
              <w:right w:w="0" w:type="dxa"/>
            </w:tcMar>
          </w:tcPr>
          <w:p w14:paraId="39C6D68A">
            <w:pPr>
              <w:widowControl/>
              <w:autoSpaceDE w:val="0"/>
              <w:autoSpaceDN w:val="0"/>
              <w:spacing w:before="50" w:after="0" w:line="210" w:lineRule="exact"/>
              <w:ind w:left="0" w:right="236" w:firstLine="0"/>
              <w:jc w:val="right"/>
            </w:pPr>
            <w:r>
              <w:rPr>
                <w:rFonts w:ascii="zGe0CX3k+SimSun" w:hAnsi="zGe0CX3k+SimSun" w:eastAsia="zGe0CX3k+SimSun"/>
                <w:color w:val="000000"/>
                <w:sz w:val="21"/>
              </w:rPr>
              <w:t>集桶</w:t>
            </w:r>
          </w:p>
        </w:tc>
        <w:tc>
          <w:tcPr>
            <w:tcW w:w="5440" w:type="dxa"/>
            <w:tcMar>
              <w:left w:w="0" w:type="dxa"/>
              <w:right w:w="0" w:type="dxa"/>
            </w:tcMar>
          </w:tcPr>
          <w:p w14:paraId="49E82C9A">
            <w:pPr>
              <w:widowControl/>
              <w:autoSpaceDE w:val="0"/>
              <w:autoSpaceDN w:val="0"/>
              <w:spacing w:before="46" w:after="0" w:line="208" w:lineRule="exact"/>
              <w:ind w:left="144" w:right="0" w:firstLine="0"/>
              <w:jc w:val="left"/>
            </w:pPr>
            <w:r>
              <w:rPr>
                <w:rFonts w:ascii="zGe0CX3k+SimSun" w:hAnsi="zGe0CX3k+SimSun" w:eastAsia="zGe0CX3k+SimSun"/>
                <w:color w:val="000000"/>
                <w:sz w:val="21"/>
              </w:rPr>
              <w:t>物。医疗废物经收集后暂存至医疗废物暂存间。</w:t>
            </w:r>
          </w:p>
        </w:tc>
        <w:tc>
          <w:tcPr>
            <w:tcW w:w="3027" w:type="dxa"/>
            <w:vMerge w:val="continue"/>
          </w:tcPr>
          <w:p w14:paraId="0A6F77C8"/>
        </w:tc>
      </w:tr>
      <w:tr w14:paraId="37BE7E78">
        <w:tblPrEx>
          <w:tblCellMar>
            <w:top w:w="0" w:type="dxa"/>
            <w:left w:w="108" w:type="dxa"/>
            <w:bottom w:w="0" w:type="dxa"/>
            <w:right w:w="108" w:type="dxa"/>
          </w:tblCellMar>
        </w:tblPrEx>
        <w:trPr>
          <w:trHeight w:val="408" w:hRule="exact"/>
        </w:trPr>
        <w:tc>
          <w:tcPr>
            <w:tcW w:w="1780" w:type="dxa"/>
            <w:tcMar>
              <w:left w:w="0" w:type="dxa"/>
              <w:right w:w="0" w:type="dxa"/>
            </w:tcMar>
          </w:tcPr>
          <w:p w14:paraId="27C45B18">
            <w:pPr>
              <w:widowControl/>
              <w:autoSpaceDE w:val="0"/>
              <w:autoSpaceDN w:val="0"/>
              <w:spacing w:before="146" w:after="0" w:line="208" w:lineRule="exact"/>
              <w:ind w:left="0" w:right="130" w:firstLine="0"/>
              <w:jc w:val="right"/>
            </w:pPr>
            <w:r>
              <w:rPr>
                <w:rFonts w:ascii="zGe0CX3k+SimSun" w:hAnsi="zGe0CX3k+SimSun" w:eastAsia="zGe0CX3k+SimSun"/>
                <w:color w:val="000000"/>
                <w:sz w:val="21"/>
              </w:rPr>
              <w:t>垃圾桶</w:t>
            </w:r>
          </w:p>
        </w:tc>
        <w:tc>
          <w:tcPr>
            <w:tcW w:w="5440" w:type="dxa"/>
            <w:tcMar>
              <w:left w:w="0" w:type="dxa"/>
              <w:right w:w="0" w:type="dxa"/>
            </w:tcMar>
          </w:tcPr>
          <w:p w14:paraId="07DE4D18">
            <w:pPr>
              <w:widowControl/>
              <w:autoSpaceDE w:val="0"/>
              <w:autoSpaceDN w:val="0"/>
              <w:spacing w:before="146" w:after="0" w:line="208" w:lineRule="exact"/>
              <w:ind w:left="144" w:right="0" w:firstLine="0"/>
              <w:jc w:val="left"/>
            </w:pPr>
            <w:r>
              <w:rPr>
                <w:rFonts w:ascii="zGe0CX3k+SimSun" w:hAnsi="zGe0CX3k+SimSun" w:eastAsia="zGe0CX3k+SimSun"/>
                <w:color w:val="000000"/>
                <w:sz w:val="21"/>
              </w:rPr>
              <w:t>各科室及楼层分散布设若干生活垃圾桶收集生活垃圾。</w:t>
            </w:r>
          </w:p>
        </w:tc>
        <w:tc>
          <w:tcPr>
            <w:tcW w:w="720" w:type="dxa"/>
            <w:tcMar>
              <w:left w:w="0" w:type="dxa"/>
              <w:right w:w="0" w:type="dxa"/>
            </w:tcMar>
          </w:tcPr>
          <w:p w14:paraId="38571270">
            <w:pPr>
              <w:widowControl/>
              <w:autoSpaceDE w:val="0"/>
              <w:autoSpaceDN w:val="0"/>
              <w:spacing w:before="146" w:after="0" w:line="208" w:lineRule="exact"/>
              <w:ind w:left="0" w:right="0" w:firstLine="0"/>
              <w:jc w:val="center"/>
            </w:pPr>
            <w:r>
              <w:rPr>
                <w:rFonts w:ascii="zGe0CX3k+SimSun" w:hAnsi="zGe0CX3k+SimSun" w:eastAsia="zGe0CX3k+SimSun"/>
                <w:color w:val="000000"/>
                <w:sz w:val="21"/>
              </w:rPr>
              <w:t>新建</w:t>
            </w:r>
          </w:p>
        </w:tc>
      </w:tr>
    </w:tbl>
    <w:p w14:paraId="584D4D45">
      <w:pPr>
        <w:widowControl/>
        <w:autoSpaceDE w:val="0"/>
        <w:autoSpaceDN w:val="0"/>
        <w:spacing w:before="54" w:after="0" w:line="210" w:lineRule="exact"/>
        <w:ind w:left="0" w:right="1010" w:firstLine="0"/>
        <w:jc w:val="right"/>
      </w:pPr>
      <w:r>
        <w:rPr>
          <w:rFonts w:ascii="zGe0CX3k+SimSun" w:hAnsi="zGe0CX3k+SimSun" w:eastAsia="zGe0CX3k+SimSun"/>
          <w:color w:val="000000"/>
          <w:sz w:val="21"/>
        </w:rPr>
        <w:t>厂区做好分区防渗措施：采取分区防渗，重点防渗区：</w:t>
      </w:r>
      <w:r>
        <w:rPr>
          <w:rFonts w:ascii="zGe0CX3k+SimSun" w:hAnsi="zGe0CX3k+SimSun" w:eastAsia="zGe0CX3k+SimSun"/>
          <w:color w:val="0000FF"/>
          <w:sz w:val="21"/>
        </w:rPr>
        <w:t>危</w:t>
      </w:r>
    </w:p>
    <w:p w14:paraId="0491B378">
      <w:pPr>
        <w:widowControl/>
        <w:autoSpaceDE w:val="0"/>
        <w:autoSpaceDN w:val="0"/>
        <w:spacing w:before="62" w:after="32" w:line="208" w:lineRule="exact"/>
        <w:ind w:left="0" w:right="1014" w:firstLine="0"/>
        <w:jc w:val="right"/>
      </w:pPr>
      <w:r>
        <w:rPr>
          <w:rFonts w:ascii="zGe0CX3k+SimSun" w:hAnsi="zGe0CX3k+SimSun" w:eastAsia="zGe0CX3k+SimSun"/>
          <w:color w:val="0000FF"/>
          <w:sz w:val="21"/>
        </w:rPr>
        <w:t>险废物贮存库</w:t>
      </w:r>
      <w:r>
        <w:rPr>
          <w:rFonts w:ascii="zGe0CX3k+SimSun" w:hAnsi="zGe0CX3k+SimSun" w:eastAsia="zGe0CX3k+SimSun"/>
          <w:color w:val="000000"/>
          <w:sz w:val="21"/>
        </w:rPr>
        <w:t>、污水处理站、事故池、化粪池、医学检测</w:t>
      </w:r>
    </w:p>
    <w:tbl>
      <w:tblPr>
        <w:tblStyle w:val="2"/>
        <w:tblW w:w="0" w:type="auto"/>
        <w:tblInd w:w="780" w:type="dxa"/>
        <w:tblLayout w:type="fixed"/>
        <w:tblCellMar>
          <w:top w:w="0" w:type="dxa"/>
          <w:left w:w="108" w:type="dxa"/>
          <w:bottom w:w="0" w:type="dxa"/>
          <w:right w:w="108" w:type="dxa"/>
        </w:tblCellMar>
      </w:tblPr>
      <w:tblGrid>
        <w:gridCol w:w="1980"/>
        <w:gridCol w:w="5460"/>
        <w:gridCol w:w="720"/>
      </w:tblGrid>
      <w:tr w14:paraId="22B0D367">
        <w:tblPrEx>
          <w:tblCellMar>
            <w:top w:w="0" w:type="dxa"/>
            <w:left w:w="108" w:type="dxa"/>
            <w:bottom w:w="0" w:type="dxa"/>
            <w:right w:w="108" w:type="dxa"/>
          </w:tblCellMar>
        </w:tblPrEx>
        <w:trPr>
          <w:trHeight w:val="266" w:hRule="exact"/>
        </w:trPr>
        <w:tc>
          <w:tcPr>
            <w:tcW w:w="1980" w:type="dxa"/>
            <w:vMerge w:val="restart"/>
            <w:tcMar>
              <w:left w:w="0" w:type="dxa"/>
              <w:right w:w="0" w:type="dxa"/>
            </w:tcMar>
          </w:tcPr>
          <w:p w14:paraId="780084C5">
            <w:pPr>
              <w:widowControl/>
              <w:autoSpaceDE w:val="0"/>
              <w:autoSpaceDN w:val="0"/>
              <w:spacing w:before="168" w:after="0" w:line="208" w:lineRule="exact"/>
              <w:ind w:left="0" w:right="128" w:firstLine="0"/>
              <w:jc w:val="right"/>
            </w:pPr>
            <w:r>
              <w:rPr>
                <w:rFonts w:ascii="zGe0CX3k+SimSun" w:hAnsi="zGe0CX3k+SimSun" w:eastAsia="zGe0CX3k+SimSun"/>
                <w:color w:val="000000"/>
                <w:sz w:val="21"/>
              </w:rPr>
              <w:t>地下水和土</w:t>
            </w:r>
          </w:p>
        </w:tc>
        <w:tc>
          <w:tcPr>
            <w:tcW w:w="5460" w:type="dxa"/>
            <w:tcMar>
              <w:left w:w="0" w:type="dxa"/>
              <w:right w:w="0" w:type="dxa"/>
            </w:tcMar>
          </w:tcPr>
          <w:p w14:paraId="31CA668A">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科预中和池，根据《危险废物贮存污染控制标准》</w:t>
            </w:r>
          </w:p>
        </w:tc>
        <w:tc>
          <w:tcPr>
            <w:tcW w:w="720" w:type="dxa"/>
            <w:vMerge w:val="restart"/>
            <w:tcMar>
              <w:left w:w="0" w:type="dxa"/>
              <w:right w:w="0" w:type="dxa"/>
            </w:tcMar>
          </w:tcPr>
          <w:p w14:paraId="1F3A329B">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新建</w:t>
            </w:r>
          </w:p>
        </w:tc>
      </w:tr>
      <w:tr w14:paraId="3F3C0F0A">
        <w:tblPrEx>
          <w:tblCellMar>
            <w:top w:w="0" w:type="dxa"/>
            <w:left w:w="108" w:type="dxa"/>
            <w:bottom w:w="0" w:type="dxa"/>
            <w:right w:w="108" w:type="dxa"/>
          </w:tblCellMar>
        </w:tblPrEx>
        <w:trPr>
          <w:trHeight w:val="140" w:hRule="exact"/>
        </w:trPr>
        <w:tc>
          <w:tcPr>
            <w:tcW w:w="3027" w:type="dxa"/>
            <w:vMerge w:val="continue"/>
          </w:tcPr>
          <w:p w14:paraId="27E23048"/>
        </w:tc>
        <w:tc>
          <w:tcPr>
            <w:tcW w:w="5460" w:type="dxa"/>
            <w:vMerge w:val="restart"/>
            <w:tcMar>
              <w:left w:w="0" w:type="dxa"/>
              <w:right w:w="0" w:type="dxa"/>
            </w:tcMar>
          </w:tcPr>
          <w:p w14:paraId="25DBA68A">
            <w:pPr>
              <w:widowControl/>
              <w:autoSpaceDE w:val="0"/>
              <w:autoSpaceDN w:val="0"/>
              <w:spacing w:before="32"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GB18597</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2023</w:t>
            </w:r>
            <w:r>
              <w:rPr>
                <w:rFonts w:ascii="zGe0CX3k+SimSun" w:hAnsi="zGe0CX3k+SimSun" w:eastAsia="zGe0CX3k+SimSun"/>
                <w:color w:val="000000"/>
                <w:sz w:val="21"/>
              </w:rPr>
              <w:t>），防渗层为至少</w:t>
            </w:r>
            <w:r>
              <w:rPr>
                <w:rFonts w:ascii="q2ybFcD9+TimesNewRomanPSMT" w:hAnsi="q2ybFcD9+TimesNewRomanPSMT" w:eastAsia="q2ybFcD9+TimesNewRomanPSMT"/>
                <w:color w:val="000000"/>
                <w:sz w:val="21"/>
              </w:rPr>
              <w:t>1m</w:t>
            </w:r>
            <w:r>
              <w:rPr>
                <w:rFonts w:ascii="zGe0CX3k+SimSun" w:hAnsi="zGe0CX3k+SimSun" w:eastAsia="zGe0CX3k+SimSun"/>
                <w:color w:val="000000"/>
                <w:sz w:val="21"/>
              </w:rPr>
              <w:t>厚黏土层（渗透</w:t>
            </w:r>
          </w:p>
        </w:tc>
        <w:tc>
          <w:tcPr>
            <w:tcW w:w="3027" w:type="dxa"/>
            <w:vMerge w:val="continue"/>
          </w:tcPr>
          <w:p w14:paraId="04CC6B02"/>
        </w:tc>
      </w:tr>
      <w:tr w14:paraId="452F29A8">
        <w:tblPrEx>
          <w:tblCellMar>
            <w:top w:w="0" w:type="dxa"/>
            <w:left w:w="108" w:type="dxa"/>
            <w:bottom w:w="0" w:type="dxa"/>
            <w:right w:w="108" w:type="dxa"/>
          </w:tblCellMar>
        </w:tblPrEx>
        <w:trPr>
          <w:trHeight w:val="140" w:hRule="exact"/>
        </w:trPr>
        <w:tc>
          <w:tcPr>
            <w:tcW w:w="1980" w:type="dxa"/>
            <w:vMerge w:val="restart"/>
            <w:tcMar>
              <w:left w:w="0" w:type="dxa"/>
              <w:right w:w="0" w:type="dxa"/>
            </w:tcMar>
          </w:tcPr>
          <w:p w14:paraId="4C8B5E00">
            <w:pPr>
              <w:widowControl/>
              <w:autoSpaceDE w:val="0"/>
              <w:autoSpaceDN w:val="0"/>
              <w:spacing w:before="34" w:after="0" w:line="210" w:lineRule="exact"/>
              <w:ind w:left="0" w:right="128" w:firstLine="0"/>
              <w:jc w:val="right"/>
            </w:pPr>
            <w:r>
              <w:rPr>
                <w:rFonts w:ascii="zGe0CX3k+SimSun" w:hAnsi="zGe0CX3k+SimSun" w:eastAsia="zGe0CX3k+SimSun"/>
                <w:color w:val="000000"/>
                <w:sz w:val="21"/>
              </w:rPr>
              <w:t>壤防治措施</w:t>
            </w:r>
          </w:p>
        </w:tc>
        <w:tc>
          <w:tcPr>
            <w:tcW w:w="3027" w:type="dxa"/>
            <w:vMerge w:val="continue"/>
          </w:tcPr>
          <w:p w14:paraId="40DF0A2F"/>
        </w:tc>
        <w:tc>
          <w:tcPr>
            <w:tcW w:w="3027" w:type="dxa"/>
            <w:vMerge w:val="continue"/>
          </w:tcPr>
          <w:p w14:paraId="405F225E"/>
        </w:tc>
      </w:tr>
      <w:tr w14:paraId="484139A9">
        <w:tblPrEx>
          <w:tblCellMar>
            <w:top w:w="0" w:type="dxa"/>
            <w:left w:w="108" w:type="dxa"/>
            <w:bottom w:w="0" w:type="dxa"/>
            <w:right w:w="108" w:type="dxa"/>
          </w:tblCellMar>
        </w:tblPrEx>
        <w:trPr>
          <w:trHeight w:val="272" w:hRule="exact"/>
        </w:trPr>
        <w:tc>
          <w:tcPr>
            <w:tcW w:w="3027" w:type="dxa"/>
            <w:vMerge w:val="continue"/>
          </w:tcPr>
          <w:p w14:paraId="1627A0B4"/>
        </w:tc>
        <w:tc>
          <w:tcPr>
            <w:tcW w:w="5460" w:type="dxa"/>
            <w:tcMar>
              <w:left w:w="0" w:type="dxa"/>
              <w:right w:w="0" w:type="dxa"/>
            </w:tcMar>
          </w:tcPr>
          <w:p w14:paraId="21C30938">
            <w:pPr>
              <w:widowControl/>
              <w:autoSpaceDE w:val="0"/>
              <w:autoSpaceDN w:val="0"/>
              <w:spacing w:before="20" w:after="0" w:line="236" w:lineRule="exact"/>
              <w:ind w:left="0" w:right="0" w:firstLine="0"/>
              <w:jc w:val="center"/>
            </w:pPr>
            <w:r>
              <w:rPr>
                <w:rFonts w:ascii="zGe0CX3k+SimSun" w:hAnsi="zGe0CX3k+SimSun" w:eastAsia="zGe0CX3k+SimSun"/>
                <w:color w:val="000000"/>
                <w:sz w:val="21"/>
              </w:rPr>
              <w:t>系数不大于</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-7</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），或至少</w:t>
            </w:r>
            <w:r>
              <w:rPr>
                <w:rFonts w:ascii="q2ybFcD9+TimesNewRomanPSMT" w:hAnsi="q2ybFcD9+TimesNewRomanPSMT" w:eastAsia="q2ybFcD9+TimesNewRomanPSMT"/>
                <w:color w:val="000000"/>
                <w:sz w:val="21"/>
              </w:rPr>
              <w:t>2mm</w:t>
            </w:r>
            <w:r>
              <w:rPr>
                <w:rFonts w:ascii="zGe0CX3k+SimSun" w:hAnsi="zGe0CX3k+SimSun" w:eastAsia="zGe0CX3k+SimSun"/>
                <w:color w:val="000000"/>
                <w:sz w:val="21"/>
              </w:rPr>
              <w:t>厚高密度聚乙烯膜</w:t>
            </w:r>
          </w:p>
        </w:tc>
        <w:tc>
          <w:tcPr>
            <w:tcW w:w="3027" w:type="dxa"/>
            <w:vMerge w:val="continue"/>
          </w:tcPr>
          <w:p w14:paraId="4DA8C455"/>
        </w:tc>
      </w:tr>
    </w:tbl>
    <w:p w14:paraId="0C8B656A">
      <w:pPr>
        <w:widowControl/>
        <w:autoSpaceDE w:val="0"/>
        <w:autoSpaceDN w:val="0"/>
        <w:spacing w:before="18" w:after="0" w:line="238" w:lineRule="exact"/>
        <w:ind w:left="0" w:right="1014" w:firstLine="0"/>
        <w:jc w:val="right"/>
      </w:pPr>
      <w:r>
        <w:rPr>
          <w:rFonts w:ascii="zGe0CX3k+SimSun" w:hAnsi="zGe0CX3k+SimSun" w:eastAsia="zGe0CX3k+SimSun"/>
          <w:color w:val="000000"/>
          <w:sz w:val="21"/>
        </w:rPr>
        <w:t>等人工防渗材料（渗透系数不大于</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-10</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）；简单防渗</w:t>
      </w:r>
    </w:p>
    <w:p w14:paraId="3D51CB7B">
      <w:pPr>
        <w:widowControl/>
        <w:autoSpaceDE w:val="0"/>
        <w:autoSpaceDN w:val="0"/>
        <w:spacing w:before="48" w:after="0" w:line="210" w:lineRule="exact"/>
        <w:ind w:left="0" w:right="3220" w:firstLine="0"/>
        <w:jc w:val="right"/>
      </w:pPr>
      <w:r>
        <w:rPr>
          <w:rFonts w:ascii="zGe0CX3k+SimSun" w:hAnsi="zGe0CX3k+SimSun" w:eastAsia="zGe0CX3k+SimSun"/>
          <w:color w:val="000000"/>
          <w:sz w:val="21"/>
        </w:rPr>
        <w:t>区：除重点防渗外的其他区域。</w:t>
      </w:r>
    </w:p>
    <w:p w14:paraId="1FCC92A4">
      <w:pPr>
        <w:widowControl/>
        <w:autoSpaceDE w:val="0"/>
        <w:autoSpaceDN w:val="0"/>
        <w:spacing w:before="236" w:after="0" w:line="240" w:lineRule="exact"/>
        <w:ind w:left="916" w:right="0" w:firstLine="0"/>
        <w:jc w:val="left"/>
      </w:pPr>
      <w:r>
        <w:rPr>
          <w:rFonts w:ascii="zGe0CX3k+SimSun" w:hAnsi="zGe0CX3k+SimSun" w:eastAsia="zGe0CX3k+SimSun"/>
          <w:b/>
          <w:color w:val="000000"/>
          <w:sz w:val="24"/>
        </w:rPr>
        <w:t>二、科室设置</w:t>
      </w:r>
    </w:p>
    <w:p w14:paraId="6EA30650">
      <w:pPr>
        <w:widowControl/>
        <w:autoSpaceDE w:val="0"/>
        <w:autoSpaceDN w:val="0"/>
        <w:spacing w:before="218" w:after="0" w:line="266" w:lineRule="exact"/>
        <w:ind w:left="1396" w:right="0" w:firstLine="0"/>
        <w:jc w:val="left"/>
      </w:pPr>
      <w:r>
        <w:rPr>
          <w:rFonts w:ascii="zGe0CX3k+SimSun" w:hAnsi="zGe0CX3k+SimSun" w:eastAsia="zGe0CX3k+SimSun"/>
          <w:color w:val="000000"/>
          <w:sz w:val="24"/>
        </w:rPr>
        <w:t>项目拟设置临终关怀科、内科、中医科、医学检测科、医学影像科</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个</w:t>
      </w:r>
    </w:p>
    <w:p w14:paraId="5F64B41E">
      <w:pPr>
        <w:widowControl/>
        <w:autoSpaceDE w:val="0"/>
        <w:autoSpaceDN w:val="0"/>
        <w:spacing w:before="210" w:after="0" w:line="240" w:lineRule="exact"/>
        <w:ind w:left="916" w:right="0" w:firstLine="0"/>
        <w:jc w:val="left"/>
      </w:pPr>
      <w:r>
        <w:rPr>
          <w:rFonts w:ascii="zGe0CX3k+SimSun" w:hAnsi="zGe0CX3k+SimSun" w:eastAsia="zGe0CX3k+SimSun"/>
          <w:color w:val="000000"/>
          <w:sz w:val="24"/>
        </w:rPr>
        <w:t>科室，项目</w:t>
      </w:r>
      <w:r>
        <w:rPr>
          <w:rFonts w:ascii="zGe0CX3k+SimSun" w:hAnsi="zGe0CX3k+SimSun" w:eastAsia="zGe0CX3k+SimSun"/>
          <w:color w:val="00AF50"/>
          <w:sz w:val="24"/>
        </w:rPr>
        <w:t>不设置传染科及发热门诊</w:t>
      </w:r>
      <w:r>
        <w:rPr>
          <w:rFonts w:ascii="zGe0CX3k+SimSun" w:hAnsi="zGe0CX3k+SimSun" w:eastAsia="zGe0CX3k+SimSun"/>
          <w:color w:val="000000"/>
          <w:sz w:val="24"/>
        </w:rPr>
        <w:t>。中医科仅为门诊。医院内不设置洗衣</w:t>
      </w:r>
    </w:p>
    <w:p w14:paraId="6966C470">
      <w:pPr>
        <w:widowControl/>
        <w:autoSpaceDE w:val="0"/>
        <w:autoSpaceDN w:val="0"/>
        <w:spacing w:before="226" w:after="178" w:line="240" w:lineRule="exact"/>
        <w:ind w:left="916" w:right="0" w:firstLine="0"/>
        <w:jc w:val="left"/>
      </w:pPr>
      <w:r>
        <w:rPr>
          <w:rFonts w:ascii="zGe0CX3k+SimSun" w:hAnsi="zGe0CX3k+SimSun" w:eastAsia="zGe0CX3k+SimSun"/>
          <w:color w:val="000000"/>
          <w:sz w:val="24"/>
        </w:rPr>
        <w:t>房、食堂等设施。各科室服务内容详见下表：</w:t>
      </w:r>
    </w:p>
    <w:tbl>
      <w:tblPr>
        <w:tblStyle w:val="2"/>
        <w:tblW w:w="0" w:type="auto"/>
        <w:tblInd w:w="996" w:type="dxa"/>
        <w:tblLayout w:type="fixed"/>
        <w:tblCellMar>
          <w:top w:w="0" w:type="dxa"/>
          <w:left w:w="108" w:type="dxa"/>
          <w:bottom w:w="0" w:type="dxa"/>
          <w:right w:w="108" w:type="dxa"/>
        </w:tblCellMar>
      </w:tblPr>
      <w:tblGrid>
        <w:gridCol w:w="944"/>
        <w:gridCol w:w="1524"/>
        <w:gridCol w:w="376"/>
        <w:gridCol w:w="4976"/>
      </w:tblGrid>
      <w:tr w14:paraId="2C2C8FFC">
        <w:tblPrEx>
          <w:tblCellMar>
            <w:top w:w="0" w:type="dxa"/>
            <w:left w:w="108" w:type="dxa"/>
            <w:bottom w:w="0" w:type="dxa"/>
            <w:right w:w="108" w:type="dxa"/>
          </w:tblCellMar>
        </w:tblPrEx>
        <w:trPr>
          <w:trHeight w:val="336" w:hRule="exact"/>
        </w:trPr>
        <w:tc>
          <w:tcPr>
            <w:tcW w:w="944" w:type="dxa"/>
            <w:tcBorders>
              <w:bottom w:val="single" w:color="000000" w:sz="2" w:space="0"/>
            </w:tcBorders>
            <w:tcMar>
              <w:left w:w="0" w:type="dxa"/>
              <w:right w:w="0" w:type="dxa"/>
            </w:tcMar>
          </w:tcPr>
          <w:p w14:paraId="4DC8047B"/>
        </w:tc>
        <w:tc>
          <w:tcPr>
            <w:tcW w:w="1900" w:type="dxa"/>
            <w:gridSpan w:val="2"/>
            <w:tcBorders>
              <w:bottom w:val="single" w:color="000000" w:sz="2" w:space="0"/>
            </w:tcBorders>
            <w:tcMar>
              <w:left w:w="0" w:type="dxa"/>
              <w:right w:w="0" w:type="dxa"/>
            </w:tcMar>
          </w:tcPr>
          <w:p w14:paraId="49CC6B4F">
            <w:pPr>
              <w:widowControl/>
              <w:autoSpaceDE w:val="0"/>
              <w:autoSpaceDN w:val="0"/>
              <w:spacing w:before="60" w:after="0" w:line="232" w:lineRule="exact"/>
              <w:ind w:left="0" w:right="0" w:firstLine="0"/>
              <w:jc w:val="righ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2.1.2-1</w:t>
            </w:r>
          </w:p>
        </w:tc>
        <w:tc>
          <w:tcPr>
            <w:tcW w:w="4976" w:type="dxa"/>
            <w:tcBorders>
              <w:bottom w:val="single" w:color="000000" w:sz="2" w:space="0"/>
            </w:tcBorders>
            <w:tcMar>
              <w:left w:w="0" w:type="dxa"/>
              <w:right w:w="0" w:type="dxa"/>
            </w:tcMar>
          </w:tcPr>
          <w:p w14:paraId="07FC6623">
            <w:pPr>
              <w:widowControl/>
              <w:autoSpaceDE w:val="0"/>
              <w:autoSpaceDN w:val="0"/>
              <w:spacing w:before="66" w:after="0" w:line="210" w:lineRule="exact"/>
              <w:ind w:left="440" w:right="0" w:firstLine="0"/>
              <w:jc w:val="left"/>
            </w:pPr>
            <w:r>
              <w:rPr>
                <w:rFonts w:ascii="zGe0CX3k+SimSun" w:hAnsi="zGe0CX3k+SimSun" w:eastAsia="zGe0CX3k+SimSun"/>
                <w:b/>
                <w:color w:val="000000"/>
                <w:sz w:val="21"/>
              </w:rPr>
              <w:t>项目各科室服务内容一览表</w:t>
            </w:r>
          </w:p>
        </w:tc>
      </w:tr>
      <w:tr w14:paraId="2CBA9984">
        <w:tblPrEx>
          <w:tblCellMar>
            <w:top w:w="0" w:type="dxa"/>
            <w:left w:w="108" w:type="dxa"/>
            <w:bottom w:w="0" w:type="dxa"/>
            <w:right w:w="108" w:type="dxa"/>
          </w:tblCellMar>
        </w:tblPrEx>
        <w:trPr>
          <w:trHeight w:val="346" w:hRule="exact"/>
        </w:trPr>
        <w:tc>
          <w:tcPr>
            <w:tcW w:w="944" w:type="dxa"/>
            <w:tcBorders>
              <w:top w:val="single" w:color="000000" w:sz="2" w:space="0"/>
              <w:bottom w:val="single" w:color="000000" w:sz="2" w:space="0"/>
            </w:tcBorders>
            <w:tcMar>
              <w:left w:w="0" w:type="dxa"/>
              <w:right w:w="0" w:type="dxa"/>
            </w:tcMar>
          </w:tcPr>
          <w:p w14:paraId="61A208AF">
            <w:pPr>
              <w:widowControl/>
              <w:autoSpaceDE w:val="0"/>
              <w:autoSpaceDN w:val="0"/>
              <w:spacing w:before="66" w:after="0" w:line="208" w:lineRule="exact"/>
              <w:ind w:left="0" w:right="0" w:firstLine="0"/>
              <w:jc w:val="center"/>
            </w:pPr>
            <w:r>
              <w:rPr>
                <w:rFonts w:ascii="zGe0CX3k+SimSun" w:hAnsi="zGe0CX3k+SimSun" w:eastAsia="zGe0CX3k+SimSun"/>
                <w:b/>
                <w:color w:val="000000"/>
                <w:sz w:val="21"/>
              </w:rPr>
              <w:t>序号</w:t>
            </w:r>
          </w:p>
        </w:tc>
        <w:tc>
          <w:tcPr>
            <w:tcW w:w="1900" w:type="dxa"/>
            <w:gridSpan w:val="2"/>
            <w:tcBorders>
              <w:top w:val="single" w:color="000000" w:sz="2" w:space="0"/>
              <w:bottom w:val="single" w:color="000000" w:sz="2" w:space="0"/>
            </w:tcBorders>
            <w:tcMar>
              <w:left w:w="0" w:type="dxa"/>
              <w:right w:w="0" w:type="dxa"/>
            </w:tcMar>
          </w:tcPr>
          <w:p w14:paraId="2F9CD6D7">
            <w:pPr>
              <w:widowControl/>
              <w:autoSpaceDE w:val="0"/>
              <w:autoSpaceDN w:val="0"/>
              <w:spacing w:before="66" w:after="0" w:line="208" w:lineRule="exact"/>
              <w:ind w:left="0" w:right="832" w:firstLine="0"/>
              <w:jc w:val="right"/>
            </w:pPr>
            <w:r>
              <w:rPr>
                <w:rFonts w:ascii="zGe0CX3k+SimSun" w:hAnsi="zGe0CX3k+SimSun" w:eastAsia="zGe0CX3k+SimSun"/>
                <w:b/>
                <w:color w:val="000000"/>
                <w:sz w:val="21"/>
              </w:rPr>
              <w:t>科室</w:t>
            </w:r>
          </w:p>
        </w:tc>
        <w:tc>
          <w:tcPr>
            <w:tcW w:w="4976" w:type="dxa"/>
            <w:tcBorders>
              <w:top w:val="single" w:color="000000" w:sz="2" w:space="0"/>
              <w:bottom w:val="single" w:color="000000" w:sz="2" w:space="0"/>
            </w:tcBorders>
            <w:tcMar>
              <w:left w:w="0" w:type="dxa"/>
              <w:right w:w="0" w:type="dxa"/>
            </w:tcMar>
          </w:tcPr>
          <w:p w14:paraId="331BBDEA">
            <w:pPr>
              <w:widowControl/>
              <w:autoSpaceDE w:val="0"/>
              <w:autoSpaceDN w:val="0"/>
              <w:spacing w:before="66" w:after="0" w:line="208" w:lineRule="exact"/>
              <w:ind w:left="0" w:right="2130" w:firstLine="0"/>
              <w:jc w:val="right"/>
            </w:pPr>
            <w:r>
              <w:rPr>
                <w:rFonts w:ascii="zGe0CX3k+SimSun" w:hAnsi="zGe0CX3k+SimSun" w:eastAsia="zGe0CX3k+SimSun"/>
                <w:b/>
                <w:color w:val="000000"/>
                <w:sz w:val="21"/>
              </w:rPr>
              <w:t>服务内容</w:t>
            </w:r>
          </w:p>
        </w:tc>
      </w:tr>
      <w:tr w14:paraId="12ED1C2A">
        <w:tblPrEx>
          <w:tblCellMar>
            <w:top w:w="0" w:type="dxa"/>
            <w:left w:w="108" w:type="dxa"/>
            <w:bottom w:w="0" w:type="dxa"/>
            <w:right w:w="108" w:type="dxa"/>
          </w:tblCellMar>
        </w:tblPrEx>
        <w:trPr>
          <w:trHeight w:val="346" w:hRule="exact"/>
        </w:trPr>
        <w:tc>
          <w:tcPr>
            <w:tcW w:w="944" w:type="dxa"/>
            <w:tcBorders>
              <w:top w:val="single" w:color="000000" w:sz="2" w:space="0"/>
              <w:bottom w:val="single" w:color="000000" w:sz="2" w:space="0"/>
            </w:tcBorders>
            <w:tcMar>
              <w:left w:w="0" w:type="dxa"/>
              <w:right w:w="0" w:type="dxa"/>
            </w:tcMar>
          </w:tcPr>
          <w:p w14:paraId="684542F5">
            <w:pPr>
              <w:widowControl/>
              <w:autoSpaceDE w:val="0"/>
              <w:autoSpaceDN w:val="0"/>
              <w:spacing w:before="58" w:after="0" w:line="232" w:lineRule="exact"/>
              <w:ind w:left="0" w:right="0" w:firstLine="0"/>
              <w:jc w:val="center"/>
            </w:pPr>
            <w:r>
              <w:rPr>
                <w:rFonts w:ascii="q2ybFcD9+TimesNewRomanPSMT" w:hAnsi="q2ybFcD9+TimesNewRomanPSMT" w:eastAsia="q2ybFcD9+TimesNewRomanPSMT"/>
                <w:b/>
                <w:color w:val="000000"/>
                <w:sz w:val="21"/>
              </w:rPr>
              <w:t>1</w:t>
            </w:r>
          </w:p>
        </w:tc>
        <w:tc>
          <w:tcPr>
            <w:tcW w:w="1900" w:type="dxa"/>
            <w:gridSpan w:val="2"/>
            <w:tcBorders>
              <w:top w:val="single" w:color="000000" w:sz="2" w:space="0"/>
              <w:bottom w:val="single" w:color="000000" w:sz="2" w:space="0"/>
            </w:tcBorders>
            <w:tcMar>
              <w:left w:w="0" w:type="dxa"/>
              <w:right w:w="0" w:type="dxa"/>
            </w:tcMar>
          </w:tcPr>
          <w:p w14:paraId="6D9D889B">
            <w:pPr>
              <w:widowControl/>
              <w:autoSpaceDE w:val="0"/>
              <w:autoSpaceDN w:val="0"/>
              <w:spacing w:before="64" w:after="0" w:line="210" w:lineRule="exact"/>
              <w:ind w:left="0" w:right="836" w:firstLine="0"/>
              <w:jc w:val="right"/>
            </w:pPr>
            <w:r>
              <w:rPr>
                <w:rFonts w:ascii="zGe0CX3k+SimSun" w:hAnsi="zGe0CX3k+SimSun" w:eastAsia="zGe0CX3k+SimSun"/>
                <w:b/>
                <w:color w:val="000000"/>
                <w:sz w:val="21"/>
              </w:rPr>
              <w:t>内科</w:t>
            </w:r>
          </w:p>
        </w:tc>
        <w:tc>
          <w:tcPr>
            <w:tcW w:w="4976" w:type="dxa"/>
            <w:tcBorders>
              <w:top w:val="single" w:color="000000" w:sz="2" w:space="0"/>
              <w:bottom w:val="single" w:color="000000" w:sz="2" w:space="0"/>
            </w:tcBorders>
            <w:tcMar>
              <w:left w:w="0" w:type="dxa"/>
              <w:right w:w="0" w:type="dxa"/>
            </w:tcMar>
          </w:tcPr>
          <w:p w14:paraId="1E4B9E89">
            <w:pPr>
              <w:widowControl/>
              <w:autoSpaceDE w:val="0"/>
              <w:autoSpaceDN w:val="0"/>
              <w:spacing w:before="64" w:after="0" w:line="210" w:lineRule="exact"/>
              <w:ind w:left="860" w:right="0" w:firstLine="0"/>
              <w:jc w:val="left"/>
            </w:pPr>
            <w:r>
              <w:rPr>
                <w:rFonts w:ascii="zGe0CX3k+SimSun" w:hAnsi="zGe0CX3k+SimSun" w:eastAsia="zGe0CX3k+SimSun"/>
                <w:color w:val="000000"/>
                <w:sz w:val="21"/>
              </w:rPr>
              <w:t>主要进行内科疾病检查、治疗。</w:t>
            </w:r>
          </w:p>
        </w:tc>
      </w:tr>
      <w:tr w14:paraId="43C7251F">
        <w:tblPrEx>
          <w:tblCellMar>
            <w:top w:w="0" w:type="dxa"/>
            <w:left w:w="108" w:type="dxa"/>
            <w:bottom w:w="0" w:type="dxa"/>
            <w:right w:w="108" w:type="dxa"/>
          </w:tblCellMar>
        </w:tblPrEx>
        <w:trPr>
          <w:trHeight w:val="348" w:hRule="exact"/>
        </w:trPr>
        <w:tc>
          <w:tcPr>
            <w:tcW w:w="944" w:type="dxa"/>
            <w:tcBorders>
              <w:top w:val="single" w:color="000000" w:sz="2" w:space="0"/>
              <w:bottom w:val="single" w:color="000000" w:sz="2" w:space="0"/>
            </w:tcBorders>
            <w:tcMar>
              <w:left w:w="0" w:type="dxa"/>
              <w:right w:w="0" w:type="dxa"/>
            </w:tcMar>
          </w:tcPr>
          <w:p w14:paraId="113F58A5">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w:t>
            </w:r>
          </w:p>
        </w:tc>
        <w:tc>
          <w:tcPr>
            <w:tcW w:w="1900" w:type="dxa"/>
            <w:gridSpan w:val="2"/>
            <w:tcBorders>
              <w:top w:val="single" w:color="000000" w:sz="2" w:space="0"/>
              <w:bottom w:val="single" w:color="000000" w:sz="2" w:space="0"/>
            </w:tcBorders>
            <w:tcMar>
              <w:left w:w="0" w:type="dxa"/>
              <w:right w:w="0" w:type="dxa"/>
            </w:tcMar>
          </w:tcPr>
          <w:p w14:paraId="6E3BFFD1">
            <w:pPr>
              <w:widowControl/>
              <w:autoSpaceDE w:val="0"/>
              <w:autoSpaceDN w:val="0"/>
              <w:spacing w:before="64" w:after="0" w:line="210" w:lineRule="exact"/>
              <w:ind w:left="304" w:right="0" w:firstLine="0"/>
              <w:jc w:val="left"/>
            </w:pPr>
            <w:r>
              <w:rPr>
                <w:rFonts w:ascii="zGe0CX3k+SimSun" w:hAnsi="zGe0CX3k+SimSun" w:eastAsia="zGe0CX3k+SimSun"/>
                <w:color w:val="000000"/>
                <w:sz w:val="21"/>
              </w:rPr>
              <w:t>临终关怀科</w:t>
            </w:r>
          </w:p>
        </w:tc>
        <w:tc>
          <w:tcPr>
            <w:tcW w:w="4976" w:type="dxa"/>
            <w:tcBorders>
              <w:top w:val="single" w:color="000000" w:sz="2" w:space="0"/>
              <w:bottom w:val="single" w:color="000000" w:sz="2" w:space="0"/>
            </w:tcBorders>
            <w:tcMar>
              <w:left w:w="0" w:type="dxa"/>
              <w:right w:w="0" w:type="dxa"/>
            </w:tcMar>
          </w:tcPr>
          <w:p w14:paraId="0984F472">
            <w:pPr>
              <w:widowControl/>
              <w:autoSpaceDE w:val="0"/>
              <w:autoSpaceDN w:val="0"/>
              <w:spacing w:before="64" w:after="0" w:line="210" w:lineRule="exact"/>
              <w:ind w:left="970" w:right="0" w:firstLine="0"/>
              <w:jc w:val="left"/>
            </w:pPr>
            <w:r>
              <w:rPr>
                <w:rFonts w:ascii="zGe0CX3k+SimSun" w:hAnsi="zGe0CX3k+SimSun" w:eastAsia="zGe0CX3k+SimSun"/>
                <w:color w:val="000000"/>
                <w:sz w:val="21"/>
              </w:rPr>
              <w:t>主要为老年患者提供临终关怀</w:t>
            </w:r>
          </w:p>
        </w:tc>
      </w:tr>
      <w:tr w14:paraId="39446511">
        <w:tblPrEx>
          <w:tblCellMar>
            <w:top w:w="0" w:type="dxa"/>
            <w:left w:w="108" w:type="dxa"/>
            <w:bottom w:w="0" w:type="dxa"/>
            <w:right w:w="108" w:type="dxa"/>
          </w:tblCellMar>
        </w:tblPrEx>
        <w:trPr>
          <w:trHeight w:val="618" w:hRule="exact"/>
        </w:trPr>
        <w:tc>
          <w:tcPr>
            <w:tcW w:w="944" w:type="dxa"/>
            <w:tcBorders>
              <w:top w:val="single" w:color="000000" w:sz="2" w:space="0"/>
              <w:bottom w:val="single" w:color="000000" w:sz="2" w:space="0"/>
            </w:tcBorders>
            <w:tcMar>
              <w:left w:w="0" w:type="dxa"/>
              <w:right w:w="0" w:type="dxa"/>
            </w:tcMar>
          </w:tcPr>
          <w:p w14:paraId="347BE4C6">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3</w:t>
            </w:r>
          </w:p>
        </w:tc>
        <w:tc>
          <w:tcPr>
            <w:tcW w:w="1524" w:type="dxa"/>
            <w:tcBorders>
              <w:top w:val="single" w:color="000000" w:sz="2" w:space="0"/>
              <w:bottom w:val="single" w:color="000000" w:sz="2" w:space="0"/>
            </w:tcBorders>
            <w:tcMar>
              <w:left w:w="0" w:type="dxa"/>
              <w:right w:w="0" w:type="dxa"/>
            </w:tcMar>
          </w:tcPr>
          <w:p w14:paraId="44D5C205">
            <w:pPr>
              <w:widowControl/>
              <w:autoSpaceDE w:val="0"/>
              <w:autoSpaceDN w:val="0"/>
              <w:spacing w:before="198" w:after="0" w:line="210" w:lineRule="exact"/>
              <w:ind w:left="0" w:right="346" w:firstLine="0"/>
              <w:jc w:val="right"/>
            </w:pPr>
            <w:r>
              <w:rPr>
                <w:rFonts w:ascii="zGe0CX3k+SimSun" w:hAnsi="zGe0CX3k+SimSun" w:eastAsia="zGe0CX3k+SimSun"/>
                <w:color w:val="000000"/>
                <w:sz w:val="21"/>
              </w:rPr>
              <w:t>中医科</w:t>
            </w:r>
          </w:p>
        </w:tc>
        <w:tc>
          <w:tcPr>
            <w:tcW w:w="5352" w:type="dxa"/>
            <w:gridSpan w:val="2"/>
            <w:tcBorders>
              <w:top w:val="single" w:color="000000" w:sz="2" w:space="0"/>
              <w:bottom w:val="single" w:color="000000" w:sz="2" w:space="0"/>
            </w:tcBorders>
            <w:tcMar>
              <w:left w:w="0" w:type="dxa"/>
              <w:right w:w="0" w:type="dxa"/>
            </w:tcMar>
          </w:tcPr>
          <w:p w14:paraId="36D6C712">
            <w:pPr>
              <w:widowControl/>
              <w:autoSpaceDE w:val="0"/>
              <w:autoSpaceDN w:val="0"/>
              <w:spacing w:before="62" w:after="0" w:line="210" w:lineRule="exact"/>
              <w:ind w:left="348" w:right="0" w:firstLine="0"/>
              <w:jc w:val="left"/>
            </w:pPr>
            <w:r>
              <w:rPr>
                <w:rFonts w:ascii="zGe0CX3k+SimSun" w:hAnsi="zGe0CX3k+SimSun" w:eastAsia="zGe0CX3k+SimSun"/>
                <w:color w:val="000000"/>
                <w:sz w:val="21"/>
              </w:rPr>
              <w:t>通过中药、针灸、推拿、拔罐等特色疗法，诊疗常</w:t>
            </w:r>
          </w:p>
          <w:p w14:paraId="6672C59E">
            <w:pPr>
              <w:widowControl/>
              <w:autoSpaceDE w:val="0"/>
              <w:autoSpaceDN w:val="0"/>
              <w:spacing w:before="64" w:after="0" w:line="208" w:lineRule="exact"/>
              <w:ind w:left="568" w:right="0" w:firstLine="0"/>
              <w:jc w:val="left"/>
            </w:pPr>
            <w:r>
              <w:rPr>
                <w:rFonts w:ascii="zGe0CX3k+SimSun" w:hAnsi="zGe0CX3k+SimSun" w:eastAsia="zGe0CX3k+SimSun"/>
                <w:color w:val="000000"/>
                <w:sz w:val="21"/>
              </w:rPr>
              <w:t>见病、慢性病，同时调理亚健康状态、辅助术</w:t>
            </w:r>
          </w:p>
        </w:tc>
      </w:tr>
    </w:tbl>
    <w:p w14:paraId="4F6EC862">
      <w:pPr>
        <w:widowControl/>
        <w:autoSpaceDE w:val="0"/>
        <w:autoSpaceDN w:val="0"/>
        <w:spacing w:before="68" w:after="30" w:line="208" w:lineRule="exact"/>
        <w:ind w:left="0" w:right="400" w:firstLine="0"/>
        <w:jc w:val="right"/>
      </w:pPr>
      <w:r>
        <w:rPr>
          <w:rFonts w:ascii="zGe0CX3k+SimSun" w:hAnsi="zGe0CX3k+SimSun" w:eastAsia="zGe0CX3k+SimSun"/>
          <w:color w:val="000000"/>
          <w:sz w:val="21"/>
        </w:rPr>
        <w:t>对血液、体液、分泌物、排泄物等标本开展生化、</w:t>
      </w:r>
    </w:p>
    <w:tbl>
      <w:tblPr>
        <w:tblStyle w:val="2"/>
        <w:tblW w:w="0" w:type="auto"/>
        <w:tblInd w:w="680" w:type="dxa"/>
        <w:tblLayout w:type="fixed"/>
        <w:tblCellMar>
          <w:top w:w="0" w:type="dxa"/>
          <w:left w:w="108" w:type="dxa"/>
          <w:bottom w:w="0" w:type="dxa"/>
          <w:right w:w="108" w:type="dxa"/>
        </w:tblCellMar>
      </w:tblPr>
      <w:tblGrid>
        <w:gridCol w:w="1180"/>
        <w:gridCol w:w="1700"/>
        <w:gridCol w:w="5320"/>
      </w:tblGrid>
      <w:tr w14:paraId="52A3B4E0">
        <w:tblPrEx>
          <w:tblCellMar>
            <w:top w:w="0" w:type="dxa"/>
            <w:left w:w="108" w:type="dxa"/>
            <w:bottom w:w="0" w:type="dxa"/>
            <w:right w:w="108" w:type="dxa"/>
          </w:tblCellMar>
        </w:tblPrEx>
        <w:trPr>
          <w:trHeight w:val="282" w:hRule="exact"/>
        </w:trPr>
        <w:tc>
          <w:tcPr>
            <w:tcW w:w="1180" w:type="dxa"/>
            <w:tcMar>
              <w:left w:w="0" w:type="dxa"/>
              <w:right w:w="0" w:type="dxa"/>
            </w:tcMar>
          </w:tcPr>
          <w:p w14:paraId="28F29C20">
            <w:pPr>
              <w:widowControl/>
              <w:autoSpaceDE w:val="0"/>
              <w:autoSpaceDN w:val="0"/>
              <w:spacing w:before="28" w:after="0" w:line="232" w:lineRule="exact"/>
              <w:ind w:left="0" w:right="362" w:firstLine="0"/>
              <w:jc w:val="right"/>
            </w:pPr>
            <w:r>
              <w:rPr>
                <w:rFonts w:ascii="q2ybFcD9+TimesNewRomanPSMT" w:hAnsi="q2ybFcD9+TimesNewRomanPSMT" w:eastAsia="q2ybFcD9+TimesNewRomanPSMT"/>
                <w:color w:val="000000"/>
                <w:sz w:val="21"/>
              </w:rPr>
              <w:t>4</w:t>
            </w:r>
          </w:p>
        </w:tc>
        <w:tc>
          <w:tcPr>
            <w:tcW w:w="1700" w:type="dxa"/>
            <w:tcMar>
              <w:left w:w="0" w:type="dxa"/>
              <w:right w:w="0" w:type="dxa"/>
            </w:tcMar>
          </w:tcPr>
          <w:p w14:paraId="6A5EC566">
            <w:pPr>
              <w:widowControl/>
              <w:autoSpaceDE w:val="0"/>
              <w:autoSpaceDN w:val="0"/>
              <w:spacing w:before="34" w:after="0" w:line="210" w:lineRule="exact"/>
              <w:ind w:left="384" w:right="0" w:firstLine="0"/>
              <w:jc w:val="left"/>
            </w:pPr>
            <w:r>
              <w:rPr>
                <w:rFonts w:ascii="zGe0CX3k+SimSun" w:hAnsi="zGe0CX3k+SimSun" w:eastAsia="zGe0CX3k+SimSun"/>
                <w:color w:val="000000"/>
                <w:sz w:val="21"/>
              </w:rPr>
              <w:t>医学检测科</w:t>
            </w:r>
          </w:p>
        </w:tc>
        <w:tc>
          <w:tcPr>
            <w:tcW w:w="5320" w:type="dxa"/>
            <w:tcMar>
              <w:left w:w="0" w:type="dxa"/>
              <w:right w:w="0" w:type="dxa"/>
            </w:tcMar>
          </w:tcPr>
          <w:p w14:paraId="053774B4">
            <w:pPr>
              <w:widowControl/>
              <w:autoSpaceDE w:val="0"/>
              <w:autoSpaceDN w:val="0"/>
              <w:spacing w:before="34" w:after="0" w:line="210" w:lineRule="exact"/>
              <w:ind w:left="0" w:right="0" w:firstLine="0"/>
              <w:jc w:val="center"/>
            </w:pPr>
            <w:r>
              <w:rPr>
                <w:rFonts w:ascii="zGe0CX3k+SimSun" w:hAnsi="zGe0CX3k+SimSun" w:eastAsia="zGe0CX3k+SimSun"/>
                <w:color w:val="000000"/>
                <w:sz w:val="21"/>
              </w:rPr>
              <w:t>免疫、微生物、血常规等检测，出具检验结果，辅</w:t>
            </w:r>
          </w:p>
        </w:tc>
      </w:tr>
    </w:tbl>
    <w:p w14:paraId="0D1FFE56">
      <w:pPr>
        <w:widowControl/>
        <w:autoSpaceDE w:val="0"/>
        <w:autoSpaceDN w:val="0"/>
        <w:spacing w:before="24" w:after="0" w:line="210" w:lineRule="exact"/>
        <w:ind w:left="0" w:right="1174" w:firstLine="0"/>
        <w:jc w:val="right"/>
      </w:pPr>
      <w:r>
        <w:rPr>
          <w:rFonts w:ascii="zGe0CX3k+SimSun" w:hAnsi="zGe0CX3k+SimSun" w:eastAsia="zGe0CX3k+SimSun"/>
          <w:color w:val="000000"/>
          <w:sz w:val="21"/>
        </w:rPr>
        <w:t>助疾病诊断、疗效评估与健康筛查</w:t>
      </w:r>
    </w:p>
    <w:p w14:paraId="5BCD69C8">
      <w:pPr>
        <w:widowControl/>
        <w:autoSpaceDE w:val="0"/>
        <w:autoSpaceDN w:val="0"/>
        <w:spacing w:before="132" w:after="20" w:line="232" w:lineRule="exact"/>
        <w:ind w:left="0" w:right="390" w:firstLine="0"/>
        <w:jc w:val="right"/>
      </w:pPr>
      <w:r>
        <w:rPr>
          <w:rFonts w:ascii="zGe0CX3k+SimSun" w:hAnsi="zGe0CX3k+SimSun" w:eastAsia="zGe0CX3k+SimSun"/>
          <w:color w:val="000000"/>
          <w:sz w:val="21"/>
        </w:rPr>
        <w:t>使用彩色</w:t>
      </w:r>
      <w:r>
        <w:rPr>
          <w:rFonts w:ascii="q2ybFcD9+TimesNewRomanPSMT" w:hAnsi="q2ybFcD9+TimesNewRomanPSMT" w:eastAsia="q2ybFcD9+TimesNewRomanPSMT"/>
          <w:color w:val="000000"/>
          <w:sz w:val="21"/>
        </w:rPr>
        <w:t>B</w:t>
      </w:r>
      <w:r>
        <w:rPr>
          <w:rFonts w:ascii="zGe0CX3k+SimSun" w:hAnsi="zGe0CX3k+SimSun" w:eastAsia="zGe0CX3k+SimSun"/>
          <w:color w:val="000000"/>
          <w:sz w:val="21"/>
        </w:rPr>
        <w:t>超机对人体各部位软组织、脏器及血管</w:t>
      </w:r>
    </w:p>
    <w:tbl>
      <w:tblPr>
        <w:tblStyle w:val="2"/>
        <w:tblW w:w="0" w:type="auto"/>
        <w:tblInd w:w="680" w:type="dxa"/>
        <w:tblLayout w:type="fixed"/>
        <w:tblCellMar>
          <w:top w:w="0" w:type="dxa"/>
          <w:left w:w="108" w:type="dxa"/>
          <w:bottom w:w="0" w:type="dxa"/>
          <w:right w:w="108" w:type="dxa"/>
        </w:tblCellMar>
      </w:tblPr>
      <w:tblGrid>
        <w:gridCol w:w="1180"/>
        <w:gridCol w:w="1700"/>
        <w:gridCol w:w="5320"/>
      </w:tblGrid>
      <w:tr w14:paraId="7B46DB9D">
        <w:tblPrEx>
          <w:tblCellMar>
            <w:top w:w="0" w:type="dxa"/>
            <w:left w:w="108" w:type="dxa"/>
            <w:bottom w:w="0" w:type="dxa"/>
            <w:right w:w="108" w:type="dxa"/>
          </w:tblCellMar>
        </w:tblPrEx>
        <w:trPr>
          <w:trHeight w:val="272" w:hRule="exact"/>
        </w:trPr>
        <w:tc>
          <w:tcPr>
            <w:tcW w:w="1180" w:type="dxa"/>
            <w:tcMar>
              <w:left w:w="0" w:type="dxa"/>
              <w:right w:w="0" w:type="dxa"/>
            </w:tcMar>
          </w:tcPr>
          <w:p w14:paraId="2A737C8C">
            <w:pPr>
              <w:widowControl/>
              <w:autoSpaceDE w:val="0"/>
              <w:autoSpaceDN w:val="0"/>
              <w:spacing w:before="18" w:after="0" w:line="232" w:lineRule="exact"/>
              <w:ind w:left="0" w:right="362" w:firstLine="0"/>
              <w:jc w:val="right"/>
            </w:pPr>
            <w:r>
              <w:rPr>
                <w:rFonts w:ascii="q2ybFcD9+TimesNewRomanPSMT" w:hAnsi="q2ybFcD9+TimesNewRomanPSMT" w:eastAsia="q2ybFcD9+TimesNewRomanPSMT"/>
                <w:color w:val="000000"/>
                <w:sz w:val="21"/>
              </w:rPr>
              <w:t>5</w:t>
            </w:r>
          </w:p>
        </w:tc>
        <w:tc>
          <w:tcPr>
            <w:tcW w:w="1700" w:type="dxa"/>
            <w:tcMar>
              <w:left w:w="0" w:type="dxa"/>
              <w:right w:w="0" w:type="dxa"/>
            </w:tcMar>
          </w:tcPr>
          <w:p w14:paraId="1191069C">
            <w:pPr>
              <w:widowControl/>
              <w:autoSpaceDE w:val="0"/>
              <w:autoSpaceDN w:val="0"/>
              <w:spacing w:before="26" w:after="0" w:line="208" w:lineRule="exact"/>
              <w:ind w:left="384" w:right="0" w:firstLine="0"/>
              <w:jc w:val="left"/>
            </w:pPr>
            <w:r>
              <w:rPr>
                <w:rFonts w:ascii="zGe0CX3k+SimSun" w:hAnsi="zGe0CX3k+SimSun" w:eastAsia="zGe0CX3k+SimSun"/>
                <w:color w:val="000000"/>
                <w:sz w:val="21"/>
              </w:rPr>
              <w:t>医学影像科</w:t>
            </w:r>
          </w:p>
        </w:tc>
        <w:tc>
          <w:tcPr>
            <w:tcW w:w="5320" w:type="dxa"/>
            <w:tcMar>
              <w:left w:w="0" w:type="dxa"/>
              <w:right w:w="0" w:type="dxa"/>
            </w:tcMar>
          </w:tcPr>
          <w:p w14:paraId="5794CBCB">
            <w:pPr>
              <w:widowControl/>
              <w:autoSpaceDE w:val="0"/>
              <w:autoSpaceDN w:val="0"/>
              <w:spacing w:before="26" w:after="0" w:line="208" w:lineRule="exact"/>
              <w:ind w:left="0" w:right="0" w:firstLine="0"/>
              <w:jc w:val="center"/>
            </w:pPr>
            <w:r>
              <w:rPr>
                <w:rFonts w:ascii="zGe0CX3k+SimSun" w:hAnsi="zGe0CX3k+SimSun" w:eastAsia="zGe0CX3k+SimSun"/>
                <w:color w:val="000000"/>
                <w:sz w:val="21"/>
              </w:rPr>
              <w:t>进行超声检查，观测结构与血流状况，出具超声诊</w:t>
            </w:r>
          </w:p>
        </w:tc>
      </w:tr>
    </w:tbl>
    <w:p w14:paraId="720AE764">
      <w:pPr>
        <w:widowControl/>
        <w:autoSpaceDE w:val="0"/>
        <w:autoSpaceDN w:val="0"/>
        <w:spacing w:before="24" w:after="0" w:line="210" w:lineRule="exact"/>
        <w:ind w:left="0" w:right="2396" w:firstLine="0"/>
        <w:jc w:val="right"/>
      </w:pPr>
      <w:r>
        <w:rPr>
          <w:rFonts w:ascii="zGe0CX3k+SimSun" w:hAnsi="zGe0CX3k+SimSun" w:eastAsia="zGe0CX3k+SimSun"/>
          <w:color w:val="000000"/>
          <w:sz w:val="21"/>
        </w:rPr>
        <w:t>断报告。</w:t>
      </w:r>
    </w:p>
    <w:p w14:paraId="0DE25E7A">
      <w:pPr>
        <w:widowControl/>
        <w:autoSpaceDE w:val="0"/>
        <w:autoSpaceDN w:val="0"/>
        <w:spacing w:before="270" w:after="0" w:line="240" w:lineRule="exact"/>
        <w:ind w:left="916" w:right="0" w:firstLine="0"/>
        <w:jc w:val="left"/>
      </w:pPr>
      <w:r>
        <w:rPr>
          <w:rFonts w:ascii="zGe0CX3k+SimSun" w:hAnsi="zGe0CX3k+SimSun" w:eastAsia="zGe0CX3k+SimSun"/>
          <w:b/>
          <w:color w:val="000000"/>
          <w:sz w:val="24"/>
        </w:rPr>
        <w:t>三、医疗设备及原辅材料</w:t>
      </w:r>
    </w:p>
    <w:p w14:paraId="79EEF29F">
      <w:pPr>
        <w:widowControl/>
        <w:autoSpaceDE w:val="0"/>
        <w:autoSpaceDN w:val="0"/>
        <w:spacing w:before="218" w:after="0" w:line="266" w:lineRule="exact"/>
        <w:ind w:left="1396" w:right="0" w:firstLine="0"/>
        <w:jc w:val="left"/>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）主要医疗设备</w:t>
      </w:r>
    </w:p>
    <w:p w14:paraId="41535062">
      <w:pPr>
        <w:widowControl/>
        <w:autoSpaceDE w:val="0"/>
        <w:autoSpaceDN w:val="0"/>
        <w:spacing w:before="840" w:after="0" w:line="280" w:lineRule="exact"/>
        <w:ind w:left="0" w:right="320" w:firstLine="0"/>
        <w:jc w:val="right"/>
      </w:pPr>
      <w:r>
        <w:rPr>
          <w:rFonts w:ascii="zGe0CX3k+SimSun" w:hAnsi="zGe0CX3k+SimSun" w:eastAsia="zGe0CX3k+SimSun"/>
          <w:color w:val="000000"/>
          <w:sz w:val="28"/>
        </w:rPr>
        <w:t>—</w:t>
      </w:r>
      <w:r>
        <w:rPr>
          <w:rFonts w:ascii="zGe0CX3k+SimSun" w:hAnsi="zGe0CX3k+SimSun" w:eastAsia="zGe0CX3k+SimSun"/>
          <w:color w:val="000000"/>
          <w:sz w:val="26"/>
        </w:rPr>
        <w:t>33</w:t>
      </w:r>
      <w:r>
        <w:rPr>
          <w:rFonts w:ascii="zGe0CX3k+SimSun" w:hAnsi="zGe0CX3k+SimSun" w:eastAsia="zGe0CX3k+SimSun"/>
          <w:color w:val="000000"/>
          <w:sz w:val="28"/>
        </w:rPr>
        <w:t>—</w:t>
      </w:r>
    </w:p>
    <w:p w14:paraId="238D5711">
      <w:pPr>
        <w:sectPr>
          <w:pgSz w:w="11905" w:h="17238"/>
          <w:pgMar w:top="716" w:right="1384" w:bottom="480" w:left="1440" w:header="720" w:footer="720" w:gutter="0"/>
          <w:cols w:equalWidth="0" w:num="1">
            <w:col w:w="9080"/>
          </w:cols>
          <w:docGrid w:linePitch="360" w:charSpace="0"/>
        </w:sectPr>
      </w:pPr>
    </w:p>
    <w:p w14:paraId="540620AF">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32"/>
        <w:gridCol w:w="56"/>
        <w:gridCol w:w="114"/>
        <w:gridCol w:w="514"/>
        <w:gridCol w:w="176"/>
        <w:gridCol w:w="1412"/>
        <w:gridCol w:w="474"/>
        <w:gridCol w:w="534"/>
        <w:gridCol w:w="166"/>
        <w:gridCol w:w="858"/>
        <w:gridCol w:w="706"/>
        <w:gridCol w:w="588"/>
        <w:gridCol w:w="1310"/>
        <w:gridCol w:w="682"/>
        <w:gridCol w:w="662"/>
        <w:gridCol w:w="56"/>
        <w:gridCol w:w="156"/>
      </w:tblGrid>
      <w:tr w14:paraId="6B0B22BD">
        <w:tblPrEx>
          <w:tblCellMar>
            <w:top w:w="0" w:type="dxa"/>
            <w:left w:w="108" w:type="dxa"/>
            <w:bottom w:w="0" w:type="dxa"/>
            <w:right w:w="108" w:type="dxa"/>
          </w:tblCellMar>
        </w:tblPrEx>
        <w:trPr>
          <w:trHeight w:val="2666" w:hRule="exact"/>
        </w:trPr>
        <w:tc>
          <w:tcPr>
            <w:tcW w:w="788" w:type="dxa"/>
            <w:gridSpan w:val="2"/>
            <w:tcBorders>
              <w:top w:val="single" w:color="000000" w:sz="6" w:space="0"/>
              <w:left w:val="single" w:color="000000" w:sz="6" w:space="0"/>
              <w:right w:val="single" w:color="000000" w:sz="2" w:space="0"/>
            </w:tcBorders>
            <w:tcMar>
              <w:left w:w="0" w:type="dxa"/>
              <w:right w:w="0" w:type="dxa"/>
            </w:tcMar>
          </w:tcPr>
          <w:p w14:paraId="3F880587"/>
        </w:tc>
        <w:tc>
          <w:tcPr>
            <w:tcW w:w="8196" w:type="dxa"/>
            <w:gridSpan w:val="13"/>
            <w:tcBorders>
              <w:top w:val="single" w:color="000000" w:sz="6" w:space="0"/>
              <w:left w:val="single" w:color="000000" w:sz="2" w:space="0"/>
              <w:bottom w:val="single" w:color="000000" w:sz="2" w:space="0"/>
              <w:right w:val="single" w:color="000000" w:sz="6" w:space="0"/>
            </w:tcBorders>
            <w:tcMar>
              <w:left w:w="0" w:type="dxa"/>
              <w:right w:w="0" w:type="dxa"/>
            </w:tcMar>
          </w:tcPr>
          <w:p w14:paraId="4CAE24A2">
            <w:pPr>
              <w:widowControl/>
              <w:autoSpaceDE w:val="0"/>
              <w:autoSpaceDN w:val="0"/>
              <w:spacing w:before="0" w:after="0" w:line="428" w:lineRule="exact"/>
              <w:ind w:left="104" w:right="0" w:firstLine="480"/>
              <w:jc w:val="both"/>
            </w:pPr>
            <w:r>
              <w:rPr>
                <w:rFonts w:ascii="zGe0CX3k+SimSun" w:hAnsi="zGe0CX3k+SimSun" w:eastAsia="zGe0CX3k+SimSun"/>
                <w:color w:val="000000"/>
                <w:sz w:val="24"/>
              </w:rPr>
              <w:t>根据建设单位提供的资料，医院主要设备如下表所示。本项目设置医学检验及医学影像科，辐射设备为</w:t>
            </w:r>
            <w:r>
              <w:rPr>
                <w:rFonts w:ascii="q2ybFcD9+TimesNewRomanPSMT" w:hAnsi="q2ybFcD9+TimesNewRomanPSMT" w:eastAsia="q2ybFcD9+TimesNewRomanPSMT"/>
                <w:color w:val="000000"/>
                <w:sz w:val="24"/>
              </w:rPr>
              <w:t>DR</w:t>
            </w:r>
            <w:r>
              <w:rPr>
                <w:rFonts w:ascii="zGe0CX3k+SimSun" w:hAnsi="zGe0CX3k+SimSun" w:eastAsia="zGe0CX3k+SimSun"/>
                <w:color w:val="000000"/>
                <w:sz w:val="24"/>
              </w:rPr>
              <w:t>机（数字化</w:t>
            </w:r>
            <w:r>
              <w:rPr>
                <w:rFonts w:ascii="q2ybFcD9+TimesNewRomanPSMT" w:hAnsi="q2ybFcD9+TimesNewRomanPSMT" w:eastAsia="q2ybFcD9+TimesNewRomanPSMT"/>
                <w:color w:val="000000"/>
                <w:sz w:val="24"/>
              </w:rPr>
              <w:t>X</w:t>
            </w:r>
            <w:r>
              <w:rPr>
                <w:rFonts w:ascii="zGe0CX3k+SimSun" w:hAnsi="zGe0CX3k+SimSun" w:eastAsia="zGe0CX3k+SimSun"/>
                <w:color w:val="000000"/>
                <w:sz w:val="24"/>
              </w:rPr>
              <w:t>射线机）为带有放射性性质的Ⅲ类射线装置。辐射相关内容均不在本次评价范围内，建设单位应另行委托有相应资质的单位进行辐射、放射环境影响评价，并申请办理辐射安全许可证，本报告不对该部分辐射环境影响进行分析评价，主要设备详见下表：</w:t>
            </w:r>
          </w:p>
          <w:p w14:paraId="5D7EA9F9">
            <w:pPr>
              <w:widowControl/>
              <w:tabs>
                <w:tab w:val="left" w:pos="3784"/>
              </w:tabs>
              <w:autoSpaceDE w:val="0"/>
              <w:autoSpaceDN w:val="0"/>
              <w:spacing w:before="236" w:after="0" w:line="232" w:lineRule="exact"/>
              <w:ind w:left="2716"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2.1.3-1</w:t>
            </w:r>
            <w:r>
              <w:tab/>
            </w:r>
            <w:r>
              <w:rPr>
                <w:rFonts w:ascii="zGe0CX3k+SimSun" w:hAnsi="zGe0CX3k+SimSun" w:eastAsia="zGe0CX3k+SimSun"/>
                <w:b/>
                <w:color w:val="000000"/>
                <w:sz w:val="21"/>
              </w:rPr>
              <w:t>项目主要设备清单</w:t>
            </w:r>
          </w:p>
        </w:tc>
        <w:tc>
          <w:tcPr>
            <w:tcW w:w="212" w:type="dxa"/>
            <w:gridSpan w:val="2"/>
            <w:tcBorders>
              <w:left w:val="single" w:color="000000" w:sz="6" w:space="0"/>
            </w:tcBorders>
            <w:tcMar>
              <w:left w:w="0" w:type="dxa"/>
              <w:right w:w="0" w:type="dxa"/>
            </w:tcMar>
          </w:tcPr>
          <w:p w14:paraId="210D62E8"/>
        </w:tc>
      </w:tr>
      <w:tr w14:paraId="538F099E">
        <w:tblPrEx>
          <w:tblCellMar>
            <w:top w:w="0" w:type="dxa"/>
            <w:left w:w="108" w:type="dxa"/>
            <w:bottom w:w="0" w:type="dxa"/>
            <w:right w:w="108" w:type="dxa"/>
          </w:tblCellMar>
        </w:tblPrEx>
        <w:trPr>
          <w:trHeight w:val="282" w:hRule="exact"/>
        </w:trPr>
        <w:tc>
          <w:tcPr>
            <w:tcW w:w="732" w:type="dxa"/>
            <w:vMerge w:val="restart"/>
            <w:tcBorders>
              <w:left w:val="single" w:color="000000" w:sz="6" w:space="0"/>
              <w:bottom w:val="single" w:color="000000" w:sz="6" w:space="0"/>
            </w:tcBorders>
            <w:tcMar>
              <w:left w:w="0" w:type="dxa"/>
              <w:right w:w="0" w:type="dxa"/>
            </w:tcMar>
          </w:tcPr>
          <w:p w14:paraId="307CF09A"/>
        </w:tc>
        <w:tc>
          <w:tcPr>
            <w:tcW w:w="56" w:type="dxa"/>
            <w:tcBorders>
              <w:left w:val="single" w:color="000000" w:sz="2" w:space="0"/>
              <w:right w:val="single" w:color="000000" w:sz="2" w:space="0"/>
            </w:tcBorders>
            <w:tcMar>
              <w:left w:w="0" w:type="dxa"/>
              <w:right w:w="0" w:type="dxa"/>
            </w:tcMar>
          </w:tcPr>
          <w:p w14:paraId="5E5AE2CA"/>
        </w:tc>
        <w:tc>
          <w:tcPr>
            <w:tcW w:w="62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7116CA">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序号</w:t>
            </w:r>
          </w:p>
        </w:tc>
        <w:tc>
          <w:tcPr>
            <w:tcW w:w="206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8FC6D09">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仪器名称</w:t>
            </w:r>
          </w:p>
        </w:tc>
        <w:tc>
          <w:tcPr>
            <w:tcW w:w="70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733C90">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单位</w:t>
            </w:r>
          </w:p>
        </w:tc>
        <w:tc>
          <w:tcPr>
            <w:tcW w:w="1564"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77B79E">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型号</w:t>
            </w:r>
          </w:p>
        </w:tc>
        <w:tc>
          <w:tcPr>
            <w:tcW w:w="2580"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A22BAE">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主要功能</w:t>
            </w:r>
          </w:p>
        </w:tc>
        <w:tc>
          <w:tcPr>
            <w:tcW w:w="662" w:type="dxa"/>
            <w:tcBorders>
              <w:top w:val="single" w:color="000000" w:sz="2" w:space="0"/>
              <w:left w:val="single" w:color="000000" w:sz="2" w:space="0"/>
              <w:bottom w:val="single" w:color="000000" w:sz="2" w:space="0"/>
              <w:right w:val="single" w:color="000000" w:sz="6" w:space="0"/>
            </w:tcBorders>
            <w:shd w:val="clear" w:color="auto" w:fill="D6D6D6"/>
            <w:tcMar>
              <w:left w:w="0" w:type="dxa"/>
              <w:right w:w="0" w:type="dxa"/>
            </w:tcMar>
          </w:tcPr>
          <w:p w14:paraId="39B45735">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数量</w:t>
            </w:r>
          </w:p>
        </w:tc>
        <w:tc>
          <w:tcPr>
            <w:tcW w:w="56" w:type="dxa"/>
            <w:tcBorders>
              <w:left w:val="single" w:color="000000" w:sz="6" w:space="0"/>
              <w:right w:val="single" w:color="000000" w:sz="2" w:space="0"/>
            </w:tcBorders>
            <w:tcMar>
              <w:left w:w="0" w:type="dxa"/>
              <w:right w:w="0" w:type="dxa"/>
            </w:tcMar>
          </w:tcPr>
          <w:p w14:paraId="12957FBD"/>
        </w:tc>
        <w:tc>
          <w:tcPr>
            <w:tcW w:w="544" w:type="dxa"/>
          </w:tcPr>
          <w:p w14:paraId="5D1B2EA2"/>
        </w:tc>
      </w:tr>
      <w:tr w14:paraId="225C789F">
        <w:tblPrEx>
          <w:tblCellMar>
            <w:top w:w="0" w:type="dxa"/>
            <w:left w:w="108" w:type="dxa"/>
            <w:bottom w:w="0" w:type="dxa"/>
            <w:right w:w="108" w:type="dxa"/>
          </w:tblCellMar>
        </w:tblPrEx>
        <w:trPr>
          <w:trHeight w:val="828" w:hRule="exact"/>
        </w:trPr>
        <w:tc>
          <w:tcPr>
            <w:tcW w:w="544" w:type="dxa"/>
            <w:vMerge w:val="continue"/>
            <w:tcBorders>
              <w:left w:val="single" w:color="000000" w:sz="6" w:space="0"/>
              <w:bottom w:val="single" w:color="000000" w:sz="6" w:space="0"/>
            </w:tcBorders>
          </w:tcPr>
          <w:p w14:paraId="4FBD57D6"/>
        </w:tc>
        <w:tc>
          <w:tcPr>
            <w:tcW w:w="56" w:type="dxa"/>
            <w:tcBorders>
              <w:left w:val="single" w:color="000000" w:sz="2" w:space="0"/>
              <w:right w:val="single" w:color="000000" w:sz="2" w:space="0"/>
            </w:tcBorders>
            <w:tcMar>
              <w:left w:w="0" w:type="dxa"/>
              <w:right w:w="0" w:type="dxa"/>
            </w:tcMar>
          </w:tcPr>
          <w:p w14:paraId="34714A5E"/>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26E6D11">
            <w:pPr>
              <w:widowControl/>
              <w:autoSpaceDE w:val="0"/>
              <w:autoSpaceDN w:val="0"/>
              <w:spacing w:before="296" w:after="0" w:line="232" w:lineRule="exact"/>
              <w:ind w:left="0" w:right="0" w:firstLine="0"/>
              <w:jc w:val="center"/>
            </w:pPr>
            <w:r>
              <w:rPr>
                <w:rFonts w:ascii="q2ybFcD9+TimesNewRomanPSMT" w:hAnsi="q2ybFcD9+TimesNewRomanPSMT" w:eastAsia="q2ybFcD9+TimesNewRomanPSMT"/>
                <w:color w:val="000000"/>
                <w:sz w:val="21"/>
              </w:rPr>
              <w:t>1</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5F736F0">
            <w:pPr>
              <w:widowControl/>
              <w:autoSpaceDE w:val="0"/>
              <w:autoSpaceDN w:val="0"/>
              <w:spacing w:before="184" w:after="0" w:line="208" w:lineRule="exact"/>
              <w:ind w:left="0" w:right="0" w:firstLine="0"/>
              <w:jc w:val="center"/>
            </w:pPr>
            <w:r>
              <w:rPr>
                <w:rFonts w:ascii="zGe0CX3k+SimSun" w:hAnsi="zGe0CX3k+SimSun" w:eastAsia="zGe0CX3k+SimSun"/>
                <w:color w:val="000000"/>
                <w:sz w:val="21"/>
              </w:rPr>
              <w:t>全自动生化分析仪</w:t>
            </w:r>
          </w:p>
          <w:p w14:paraId="4E153ECA">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400T/H</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5A7FF4A">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6FE84F5">
            <w:pPr>
              <w:widowControl/>
              <w:autoSpaceDE w:val="0"/>
              <w:autoSpaceDN w:val="0"/>
              <w:spacing w:before="296" w:after="0" w:line="232" w:lineRule="exact"/>
              <w:ind w:left="0" w:right="0" w:firstLine="0"/>
              <w:jc w:val="center"/>
            </w:pPr>
            <w:r>
              <w:rPr>
                <w:rFonts w:ascii="q2ybFcD9+TimesNewRomanPSMT" w:hAnsi="q2ybFcD9+TimesNewRomanPSMT" w:eastAsia="q2ybFcD9+TimesNewRomanPSMT"/>
                <w:color w:val="000000"/>
                <w:sz w:val="21"/>
              </w:rPr>
              <w:t>AS480</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28F8D76">
            <w:pPr>
              <w:widowControl/>
              <w:autoSpaceDE w:val="0"/>
              <w:autoSpaceDN w:val="0"/>
              <w:spacing w:before="0" w:after="0" w:line="256" w:lineRule="exact"/>
              <w:ind w:left="0" w:right="0" w:firstLine="0"/>
              <w:jc w:val="center"/>
            </w:pPr>
            <w:r>
              <w:rPr>
                <w:rFonts w:ascii="zGe0CX3k+SimSun" w:hAnsi="zGe0CX3k+SimSun" w:eastAsia="zGe0CX3k+SimSun"/>
                <w:color w:val="000000"/>
                <w:sz w:val="21"/>
              </w:rPr>
              <w:t>肝功十项、肾功三项、血脂四项、血糖、心肌酶四</w:t>
            </w:r>
          </w:p>
          <w:p w14:paraId="0F49FE8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项等项目</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47F25238">
            <w:pPr>
              <w:widowControl/>
              <w:autoSpaceDE w:val="0"/>
              <w:autoSpaceDN w:val="0"/>
              <w:spacing w:before="296" w:after="0" w:line="232" w:lineRule="exact"/>
              <w:ind w:left="0" w:right="0" w:firstLine="0"/>
              <w:jc w:val="center"/>
            </w:pPr>
            <w:r>
              <w:rPr>
                <w:rFonts w:ascii="q2ybFcD9+TimesNewRomanPSMT" w:hAnsi="q2ybFcD9+TimesNewRomanPSMT" w:eastAsia="q2ybFcD9+TimesNewRomanPSMT"/>
                <w:color w:val="000000"/>
                <w:sz w:val="21"/>
              </w:rPr>
              <w:t>1</w:t>
            </w:r>
          </w:p>
        </w:tc>
        <w:tc>
          <w:tcPr>
            <w:tcW w:w="56" w:type="dxa"/>
            <w:tcBorders>
              <w:left w:val="single" w:color="000000" w:sz="6" w:space="0"/>
              <w:right w:val="single" w:color="000000" w:sz="2" w:space="0"/>
            </w:tcBorders>
            <w:tcMar>
              <w:left w:w="0" w:type="dxa"/>
              <w:right w:w="0" w:type="dxa"/>
            </w:tcMar>
          </w:tcPr>
          <w:p w14:paraId="327E3690"/>
        </w:tc>
        <w:tc>
          <w:tcPr>
            <w:tcW w:w="544" w:type="dxa"/>
          </w:tcPr>
          <w:p w14:paraId="37349380"/>
        </w:tc>
      </w:tr>
      <w:tr w14:paraId="5C175814">
        <w:tblPrEx>
          <w:tblCellMar>
            <w:top w:w="0" w:type="dxa"/>
            <w:left w:w="108" w:type="dxa"/>
            <w:bottom w:w="0" w:type="dxa"/>
            <w:right w:w="108" w:type="dxa"/>
          </w:tblCellMar>
        </w:tblPrEx>
        <w:trPr>
          <w:trHeight w:val="554" w:hRule="exact"/>
        </w:trPr>
        <w:tc>
          <w:tcPr>
            <w:tcW w:w="544" w:type="dxa"/>
            <w:vMerge w:val="continue"/>
            <w:tcBorders>
              <w:left w:val="single" w:color="000000" w:sz="6" w:space="0"/>
              <w:bottom w:val="single" w:color="000000" w:sz="6" w:space="0"/>
            </w:tcBorders>
          </w:tcPr>
          <w:p w14:paraId="19A520AD"/>
        </w:tc>
        <w:tc>
          <w:tcPr>
            <w:tcW w:w="56" w:type="dxa"/>
            <w:tcBorders>
              <w:left w:val="single" w:color="000000" w:sz="2" w:space="0"/>
              <w:right w:val="single" w:color="000000" w:sz="2" w:space="0"/>
            </w:tcBorders>
            <w:tcMar>
              <w:left w:w="0" w:type="dxa"/>
              <w:right w:w="0" w:type="dxa"/>
            </w:tcMar>
          </w:tcPr>
          <w:p w14:paraId="73C679EE"/>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1FB1801">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2</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F43984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五分类全自动血细</w:t>
            </w:r>
          </w:p>
          <w:p w14:paraId="37F4837F">
            <w:pPr>
              <w:widowControl/>
              <w:autoSpaceDE w:val="0"/>
              <w:autoSpaceDN w:val="0"/>
              <w:spacing w:before="62" w:after="0" w:line="208" w:lineRule="exact"/>
              <w:ind w:left="0" w:right="0" w:firstLine="0"/>
              <w:jc w:val="center"/>
            </w:pPr>
            <w:r>
              <w:rPr>
                <w:rFonts w:ascii="zGe0CX3k+SimSun" w:hAnsi="zGe0CX3k+SimSun" w:eastAsia="zGe0CX3k+SimSun"/>
                <w:color w:val="000000"/>
                <w:sz w:val="21"/>
              </w:rPr>
              <w:t>胞分析仪</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283DBCD">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EFAC50E">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F560</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238B0E7">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24</w:t>
            </w:r>
            <w:r>
              <w:rPr>
                <w:rFonts w:ascii="zGe0CX3k+SimSun" w:hAnsi="zGe0CX3k+SimSun" w:eastAsia="zGe0CX3k+SimSun"/>
                <w:color w:val="000000"/>
                <w:sz w:val="21"/>
              </w:rPr>
              <w:t>项血常规检测、</w:t>
            </w:r>
            <w:r>
              <w:rPr>
                <w:rFonts w:ascii="q2ybFcD9+TimesNewRomanPSMT" w:hAnsi="q2ybFcD9+TimesNewRomanPSMT" w:eastAsia="q2ybFcD9+TimesNewRomanPSMT"/>
                <w:color w:val="000000"/>
                <w:sz w:val="21"/>
              </w:rPr>
              <w:t>CRP</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69AD26D5">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1</w:t>
            </w:r>
          </w:p>
        </w:tc>
        <w:tc>
          <w:tcPr>
            <w:tcW w:w="56" w:type="dxa"/>
            <w:tcBorders>
              <w:left w:val="single" w:color="000000" w:sz="6" w:space="0"/>
              <w:right w:val="single" w:color="000000" w:sz="2" w:space="0"/>
            </w:tcBorders>
            <w:tcMar>
              <w:left w:w="0" w:type="dxa"/>
              <w:right w:w="0" w:type="dxa"/>
            </w:tcMar>
          </w:tcPr>
          <w:p w14:paraId="4AB5997D"/>
        </w:tc>
        <w:tc>
          <w:tcPr>
            <w:tcW w:w="544" w:type="dxa"/>
          </w:tcPr>
          <w:p w14:paraId="749A50D8"/>
        </w:tc>
      </w:tr>
      <w:tr w14:paraId="500F1501">
        <w:tblPrEx>
          <w:tblCellMar>
            <w:top w:w="0" w:type="dxa"/>
            <w:left w:w="108" w:type="dxa"/>
            <w:bottom w:w="0" w:type="dxa"/>
            <w:right w:w="108" w:type="dxa"/>
          </w:tblCellMar>
        </w:tblPrEx>
        <w:trPr>
          <w:trHeight w:val="524" w:hRule="exact"/>
        </w:trPr>
        <w:tc>
          <w:tcPr>
            <w:tcW w:w="544" w:type="dxa"/>
            <w:vMerge w:val="continue"/>
            <w:tcBorders>
              <w:left w:val="single" w:color="000000" w:sz="6" w:space="0"/>
              <w:bottom w:val="single" w:color="000000" w:sz="6" w:space="0"/>
            </w:tcBorders>
          </w:tcPr>
          <w:p w14:paraId="2B307D73"/>
        </w:tc>
        <w:tc>
          <w:tcPr>
            <w:tcW w:w="56" w:type="dxa"/>
            <w:tcBorders>
              <w:left w:val="single" w:color="000000" w:sz="2" w:space="0"/>
              <w:right w:val="single" w:color="000000" w:sz="2" w:space="0"/>
            </w:tcBorders>
            <w:tcMar>
              <w:left w:w="0" w:type="dxa"/>
              <w:right w:w="0" w:type="dxa"/>
            </w:tcMar>
          </w:tcPr>
          <w:p w14:paraId="57EE5849"/>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69BE47E">
            <w:pPr>
              <w:widowControl/>
              <w:autoSpaceDE w:val="0"/>
              <w:autoSpaceDN w:val="0"/>
              <w:spacing w:before="146" w:after="0" w:line="232" w:lineRule="exact"/>
              <w:ind w:left="0" w:right="0" w:firstLine="0"/>
              <w:jc w:val="center"/>
            </w:pPr>
            <w:r>
              <w:rPr>
                <w:rFonts w:ascii="q2ybFcD9+TimesNewRomanPSMT" w:hAnsi="q2ybFcD9+TimesNewRomanPSMT" w:eastAsia="q2ybFcD9+TimesNewRomanPSMT"/>
                <w:color w:val="000000"/>
                <w:sz w:val="21"/>
              </w:rPr>
              <w:t>3</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67E6960">
            <w:pPr>
              <w:widowControl/>
              <w:autoSpaceDE w:val="0"/>
              <w:autoSpaceDN w:val="0"/>
              <w:spacing w:before="152" w:after="0" w:line="210" w:lineRule="exact"/>
              <w:ind w:left="0" w:right="0" w:firstLine="0"/>
              <w:jc w:val="center"/>
            </w:pPr>
            <w:r>
              <w:rPr>
                <w:rFonts w:ascii="zGe0CX3k+SimSun" w:hAnsi="zGe0CX3k+SimSun" w:eastAsia="zGe0CX3k+SimSun"/>
                <w:color w:val="000000"/>
                <w:sz w:val="21"/>
              </w:rPr>
              <w:t>电解质分析仪</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AB249BE">
            <w:pPr>
              <w:widowControl/>
              <w:autoSpaceDE w:val="0"/>
              <w:autoSpaceDN w:val="0"/>
              <w:spacing w:before="152" w:after="0" w:line="210"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684E720">
            <w:pPr>
              <w:widowControl/>
              <w:autoSpaceDE w:val="0"/>
              <w:autoSpaceDN w:val="0"/>
              <w:spacing w:before="146" w:after="0" w:line="232" w:lineRule="exact"/>
              <w:ind w:left="0" w:right="0" w:firstLine="0"/>
              <w:jc w:val="center"/>
            </w:pPr>
            <w:r>
              <w:rPr>
                <w:rFonts w:ascii="q2ybFcD9+TimesNewRomanPSMT" w:hAnsi="q2ybFcD9+TimesNewRomanPSMT" w:eastAsia="q2ybFcD9+TimesNewRomanPSMT"/>
                <w:color w:val="000000"/>
                <w:sz w:val="21"/>
              </w:rPr>
              <w:t>/</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7993C8E">
            <w:pPr>
              <w:widowControl/>
              <w:autoSpaceDE w:val="0"/>
              <w:autoSpaceDN w:val="0"/>
              <w:spacing w:before="26" w:after="0" w:line="232" w:lineRule="exact"/>
              <w:ind w:left="0" w:right="0" w:firstLine="0"/>
              <w:jc w:val="center"/>
            </w:pPr>
            <w:r>
              <w:rPr>
                <w:rFonts w:ascii="zGe0CX3k+SimSun" w:hAnsi="zGe0CX3k+SimSun" w:eastAsia="zGe0CX3k+SimSun"/>
                <w:color w:val="000000"/>
                <w:sz w:val="21"/>
              </w:rPr>
              <w:t>电解质</w:t>
            </w:r>
            <w:r>
              <w:rPr>
                <w:rFonts w:ascii="q2ybFcD9+TimesNewRomanPSMT" w:hAnsi="q2ybFcD9+TimesNewRomanPSMT" w:eastAsia="q2ybFcD9+TimesNewRomanPSMT"/>
                <w:color w:val="000000"/>
                <w:sz w:val="21"/>
              </w:rPr>
              <w:t>4</w:t>
            </w:r>
            <w:r>
              <w:rPr>
                <w:rFonts w:ascii="zGe0CX3k+SimSun" w:hAnsi="zGe0CX3k+SimSun" w:eastAsia="zGe0CX3k+SimSun"/>
                <w:color w:val="000000"/>
                <w:sz w:val="21"/>
              </w:rPr>
              <w:t>项</w:t>
            </w:r>
            <w:r>
              <w:rPr>
                <w:rFonts w:ascii="q2ybFcD9+TimesNewRomanPSMT" w:hAnsi="q2ybFcD9+TimesNewRomanPSMT" w:eastAsia="q2ybFcD9+TimesNewRomanPSMT"/>
                <w:color w:val="000000"/>
                <w:sz w:val="21"/>
              </w:rPr>
              <w:t>K</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Na</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Cl</w:t>
            </w:r>
            <w:r>
              <w:rPr>
                <w:rFonts w:ascii="zGe0CX3k+SimSun" w:hAnsi="zGe0CX3k+SimSun" w:eastAsia="zGe0CX3k+SimSun"/>
                <w:color w:val="000000"/>
                <w:sz w:val="21"/>
              </w:rPr>
              <w:t>、</w:t>
            </w:r>
          </w:p>
          <w:p w14:paraId="70FCEC0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Ca</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55A86B99">
            <w:pPr>
              <w:widowControl/>
              <w:autoSpaceDE w:val="0"/>
              <w:autoSpaceDN w:val="0"/>
              <w:spacing w:before="146" w:after="0" w:line="232" w:lineRule="exact"/>
              <w:ind w:left="0" w:right="0" w:firstLine="0"/>
              <w:jc w:val="center"/>
            </w:pPr>
            <w:r>
              <w:rPr>
                <w:rFonts w:ascii="q2ybFcD9+TimesNewRomanPSMT" w:hAnsi="q2ybFcD9+TimesNewRomanPSMT" w:eastAsia="q2ybFcD9+TimesNewRomanPSMT"/>
                <w:color w:val="000000"/>
                <w:sz w:val="21"/>
              </w:rPr>
              <w:t>2</w:t>
            </w:r>
          </w:p>
        </w:tc>
        <w:tc>
          <w:tcPr>
            <w:tcW w:w="56" w:type="dxa"/>
            <w:tcBorders>
              <w:left w:val="single" w:color="000000" w:sz="6" w:space="0"/>
              <w:right w:val="single" w:color="000000" w:sz="2" w:space="0"/>
            </w:tcBorders>
            <w:tcMar>
              <w:left w:w="0" w:type="dxa"/>
              <w:right w:w="0" w:type="dxa"/>
            </w:tcMar>
          </w:tcPr>
          <w:p w14:paraId="748DB926"/>
        </w:tc>
        <w:tc>
          <w:tcPr>
            <w:tcW w:w="544" w:type="dxa"/>
          </w:tcPr>
          <w:p w14:paraId="1B6D989A"/>
        </w:tc>
      </w:tr>
      <w:tr w14:paraId="47E546BA">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04528BC1"/>
        </w:tc>
        <w:tc>
          <w:tcPr>
            <w:tcW w:w="56" w:type="dxa"/>
            <w:tcBorders>
              <w:left w:val="single" w:color="000000" w:sz="2" w:space="0"/>
              <w:right w:val="single" w:color="000000" w:sz="2" w:space="0"/>
            </w:tcBorders>
            <w:tcMar>
              <w:left w:w="0" w:type="dxa"/>
              <w:right w:w="0" w:type="dxa"/>
            </w:tcMar>
          </w:tcPr>
          <w:p w14:paraId="594C4A3B"/>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0FECC90">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4</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A37D50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尿液分析仪</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9A05A5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702F22B">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U120Smart</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443FAA5">
            <w:pPr>
              <w:widowControl/>
              <w:autoSpaceDE w:val="0"/>
              <w:autoSpaceDN w:val="0"/>
              <w:spacing w:before="26" w:after="0" w:line="230" w:lineRule="exact"/>
              <w:ind w:left="0" w:right="0" w:firstLine="0"/>
              <w:jc w:val="center"/>
            </w:pPr>
            <w:r>
              <w:rPr>
                <w:rFonts w:ascii="zGe0CX3k+SimSun" w:hAnsi="zGe0CX3k+SimSun" w:eastAsia="zGe0CX3k+SimSun"/>
                <w:color w:val="000000"/>
                <w:sz w:val="21"/>
              </w:rPr>
              <w:t>尿常规</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项</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55F524F1">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w:t>
            </w:r>
          </w:p>
        </w:tc>
        <w:tc>
          <w:tcPr>
            <w:tcW w:w="56" w:type="dxa"/>
            <w:tcBorders>
              <w:left w:val="single" w:color="000000" w:sz="6" w:space="0"/>
              <w:right w:val="single" w:color="000000" w:sz="2" w:space="0"/>
            </w:tcBorders>
            <w:tcMar>
              <w:left w:w="0" w:type="dxa"/>
              <w:right w:w="0" w:type="dxa"/>
            </w:tcMar>
          </w:tcPr>
          <w:p w14:paraId="2C5F03FC"/>
        </w:tc>
        <w:tc>
          <w:tcPr>
            <w:tcW w:w="544" w:type="dxa"/>
          </w:tcPr>
          <w:p w14:paraId="0AA99E61"/>
        </w:tc>
      </w:tr>
      <w:tr w14:paraId="031E16E7">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797C4DAA"/>
        </w:tc>
        <w:tc>
          <w:tcPr>
            <w:tcW w:w="56" w:type="dxa"/>
            <w:tcBorders>
              <w:left w:val="single" w:color="000000" w:sz="2" w:space="0"/>
              <w:right w:val="single" w:color="000000" w:sz="2" w:space="0"/>
            </w:tcBorders>
            <w:tcMar>
              <w:left w:w="0" w:type="dxa"/>
              <w:right w:w="0" w:type="dxa"/>
            </w:tcMar>
          </w:tcPr>
          <w:p w14:paraId="4918E563"/>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DB95A4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4097F3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显微镜</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A434FA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02CAD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UB102I</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9DBED8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体液、大便</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13B11D5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2</w:t>
            </w:r>
          </w:p>
        </w:tc>
        <w:tc>
          <w:tcPr>
            <w:tcW w:w="56" w:type="dxa"/>
            <w:tcBorders>
              <w:left w:val="single" w:color="000000" w:sz="6" w:space="0"/>
              <w:right w:val="single" w:color="000000" w:sz="2" w:space="0"/>
            </w:tcBorders>
            <w:tcMar>
              <w:left w:w="0" w:type="dxa"/>
              <w:right w:w="0" w:type="dxa"/>
            </w:tcMar>
          </w:tcPr>
          <w:p w14:paraId="23709F94"/>
        </w:tc>
        <w:tc>
          <w:tcPr>
            <w:tcW w:w="544" w:type="dxa"/>
          </w:tcPr>
          <w:p w14:paraId="6BFCA3AE"/>
        </w:tc>
      </w:tr>
      <w:tr w14:paraId="410FB3D1">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1587664C"/>
        </w:tc>
        <w:tc>
          <w:tcPr>
            <w:tcW w:w="56" w:type="dxa"/>
            <w:tcBorders>
              <w:left w:val="single" w:color="000000" w:sz="2" w:space="0"/>
              <w:right w:val="single" w:color="000000" w:sz="2" w:space="0"/>
            </w:tcBorders>
            <w:tcMar>
              <w:left w:w="0" w:type="dxa"/>
              <w:right w:w="0" w:type="dxa"/>
            </w:tcMar>
          </w:tcPr>
          <w:p w14:paraId="08B8D2DC"/>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D80E75B">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6</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140E1E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医用离心机</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197902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BBF18B5">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80-2</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6E54BB4">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用于血液标本的离心</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4E00C2A2">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w:t>
            </w:r>
          </w:p>
        </w:tc>
        <w:tc>
          <w:tcPr>
            <w:tcW w:w="56" w:type="dxa"/>
            <w:tcBorders>
              <w:left w:val="single" w:color="000000" w:sz="6" w:space="0"/>
              <w:right w:val="single" w:color="000000" w:sz="2" w:space="0"/>
            </w:tcBorders>
            <w:tcMar>
              <w:left w:w="0" w:type="dxa"/>
              <w:right w:w="0" w:type="dxa"/>
            </w:tcMar>
          </w:tcPr>
          <w:p w14:paraId="1224FB0F"/>
        </w:tc>
        <w:tc>
          <w:tcPr>
            <w:tcW w:w="544" w:type="dxa"/>
          </w:tcPr>
          <w:p w14:paraId="7B23F1CB"/>
        </w:tc>
      </w:tr>
      <w:tr w14:paraId="0BCAC34E">
        <w:tblPrEx>
          <w:tblCellMar>
            <w:top w:w="0" w:type="dxa"/>
            <w:left w:w="108" w:type="dxa"/>
            <w:bottom w:w="0" w:type="dxa"/>
            <w:right w:w="108" w:type="dxa"/>
          </w:tblCellMar>
        </w:tblPrEx>
        <w:trPr>
          <w:trHeight w:val="556" w:hRule="exact"/>
        </w:trPr>
        <w:tc>
          <w:tcPr>
            <w:tcW w:w="544" w:type="dxa"/>
            <w:vMerge w:val="continue"/>
            <w:tcBorders>
              <w:left w:val="single" w:color="000000" w:sz="6" w:space="0"/>
              <w:bottom w:val="single" w:color="000000" w:sz="6" w:space="0"/>
            </w:tcBorders>
          </w:tcPr>
          <w:p w14:paraId="0010C5C3"/>
        </w:tc>
        <w:tc>
          <w:tcPr>
            <w:tcW w:w="56" w:type="dxa"/>
            <w:tcBorders>
              <w:left w:val="single" w:color="000000" w:sz="2" w:space="0"/>
              <w:right w:val="single" w:color="000000" w:sz="2" w:space="0"/>
            </w:tcBorders>
            <w:tcMar>
              <w:left w:w="0" w:type="dxa"/>
              <w:right w:w="0" w:type="dxa"/>
            </w:tcMar>
          </w:tcPr>
          <w:p w14:paraId="4B33E406"/>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B0F7E72">
            <w:pPr>
              <w:widowControl/>
              <w:autoSpaceDE w:val="0"/>
              <w:autoSpaceDN w:val="0"/>
              <w:spacing w:before="164" w:after="0" w:line="230" w:lineRule="exact"/>
              <w:ind w:left="0" w:right="0" w:firstLine="0"/>
              <w:jc w:val="center"/>
            </w:pPr>
            <w:r>
              <w:rPr>
                <w:rFonts w:ascii="q2ybFcD9+TimesNewRomanPSMT" w:hAnsi="q2ybFcD9+TimesNewRomanPSMT" w:eastAsia="q2ybFcD9+TimesNewRomanPSMT"/>
                <w:color w:val="000000"/>
                <w:sz w:val="21"/>
              </w:rPr>
              <w:t>7</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530BA2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全自动荧光免疫分</w:t>
            </w:r>
          </w:p>
          <w:p w14:paraId="10C995F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析仪</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6F68652">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07F22B9">
            <w:pPr>
              <w:widowControl/>
              <w:autoSpaceDE w:val="0"/>
              <w:autoSpaceDN w:val="0"/>
              <w:spacing w:before="164" w:after="0" w:line="230" w:lineRule="exact"/>
              <w:ind w:left="0" w:right="0" w:firstLine="0"/>
              <w:jc w:val="center"/>
            </w:pPr>
            <w:r>
              <w:rPr>
                <w:rFonts w:ascii="q2ybFcD9+TimesNewRomanPSMT" w:hAnsi="q2ybFcD9+TimesNewRomanPSMT" w:eastAsia="q2ybFcD9+TimesNewRomanPSMT"/>
                <w:color w:val="000000"/>
                <w:sz w:val="21"/>
              </w:rPr>
              <w:t>FS-114</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34C0A93">
            <w:pPr>
              <w:widowControl/>
              <w:autoSpaceDE w:val="0"/>
              <w:autoSpaceDN w:val="0"/>
              <w:spacing w:before="26" w:after="0" w:line="232" w:lineRule="exact"/>
              <w:ind w:left="0" w:right="0" w:firstLine="0"/>
              <w:jc w:val="center"/>
            </w:pPr>
            <w:r>
              <w:rPr>
                <w:rFonts w:ascii="zGe0CX3k+SimSun" w:hAnsi="zGe0CX3k+SimSun" w:eastAsia="zGe0CX3k+SimSun"/>
                <w:color w:val="000000"/>
                <w:sz w:val="21"/>
              </w:rPr>
              <w:t>糖化、</w:t>
            </w:r>
            <w:r>
              <w:rPr>
                <w:rFonts w:ascii="q2ybFcD9+TimesNewRomanPSMT" w:hAnsi="q2ybFcD9+TimesNewRomanPSMT" w:eastAsia="q2ybFcD9+TimesNewRomanPSMT"/>
                <w:color w:val="000000"/>
                <w:sz w:val="21"/>
              </w:rPr>
              <w:t>HCG</w:t>
            </w:r>
            <w:r>
              <w:rPr>
                <w:rFonts w:ascii="zGe0CX3k+SimSun" w:hAnsi="zGe0CX3k+SimSun" w:eastAsia="zGe0CX3k+SimSun"/>
                <w:color w:val="000000"/>
                <w:sz w:val="21"/>
              </w:rPr>
              <w:t>、孕酮、</w:t>
            </w:r>
            <w:r>
              <w:rPr>
                <w:rFonts w:ascii="q2ybFcD9+TimesNewRomanPSMT" w:hAnsi="q2ybFcD9+TimesNewRomanPSMT" w:eastAsia="q2ybFcD9+TimesNewRomanPSMT"/>
                <w:color w:val="000000"/>
                <w:sz w:val="21"/>
              </w:rPr>
              <w:t>C</w:t>
            </w:r>
            <w:r>
              <w:rPr>
                <w:rFonts w:ascii="zGe0CX3k+SimSun" w:hAnsi="zGe0CX3k+SimSun" w:eastAsia="zGe0CX3k+SimSun"/>
                <w:color w:val="000000"/>
                <w:sz w:val="21"/>
              </w:rPr>
              <w:t>反</w:t>
            </w:r>
          </w:p>
          <w:p w14:paraId="1984973D">
            <w:pPr>
              <w:widowControl/>
              <w:autoSpaceDE w:val="0"/>
              <w:autoSpaceDN w:val="0"/>
              <w:spacing w:before="40" w:after="0" w:line="232" w:lineRule="exact"/>
              <w:ind w:left="0" w:right="0" w:firstLine="0"/>
              <w:jc w:val="center"/>
            </w:pPr>
            <w:r>
              <w:rPr>
                <w:rFonts w:ascii="zGe0CX3k+SimSun" w:hAnsi="zGe0CX3k+SimSun" w:eastAsia="zGe0CX3k+SimSun"/>
                <w:color w:val="000000"/>
                <w:sz w:val="21"/>
              </w:rPr>
              <w:t>应蛋白、</w:t>
            </w:r>
            <w:r>
              <w:rPr>
                <w:rFonts w:ascii="q2ybFcD9+TimesNewRomanPSMT" w:hAnsi="q2ybFcD9+TimesNewRomanPSMT" w:eastAsia="q2ybFcD9+TimesNewRomanPSMT"/>
                <w:color w:val="000000"/>
                <w:sz w:val="21"/>
              </w:rPr>
              <w:t>D-</w:t>
            </w:r>
            <w:r>
              <w:rPr>
                <w:rFonts w:ascii="zGe0CX3k+SimSun" w:hAnsi="zGe0CX3k+SimSun" w:eastAsia="zGe0CX3k+SimSun"/>
                <w:color w:val="000000"/>
                <w:sz w:val="21"/>
              </w:rPr>
              <w:t>二聚体</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21E7D4BF">
            <w:pPr>
              <w:widowControl/>
              <w:autoSpaceDE w:val="0"/>
              <w:autoSpaceDN w:val="0"/>
              <w:spacing w:before="164" w:after="0" w:line="230" w:lineRule="exact"/>
              <w:ind w:left="0" w:right="0" w:firstLine="0"/>
              <w:jc w:val="center"/>
            </w:pPr>
            <w:r>
              <w:rPr>
                <w:rFonts w:ascii="q2ybFcD9+TimesNewRomanPSMT" w:hAnsi="q2ybFcD9+TimesNewRomanPSMT" w:eastAsia="q2ybFcD9+TimesNewRomanPSMT"/>
                <w:color w:val="000000"/>
                <w:sz w:val="21"/>
              </w:rPr>
              <w:t>1</w:t>
            </w:r>
          </w:p>
        </w:tc>
        <w:tc>
          <w:tcPr>
            <w:tcW w:w="56" w:type="dxa"/>
            <w:tcBorders>
              <w:left w:val="single" w:color="000000" w:sz="6" w:space="0"/>
              <w:right w:val="single" w:color="000000" w:sz="2" w:space="0"/>
            </w:tcBorders>
            <w:tcMar>
              <w:left w:w="0" w:type="dxa"/>
              <w:right w:w="0" w:type="dxa"/>
            </w:tcMar>
          </w:tcPr>
          <w:p w14:paraId="6C9E5949"/>
        </w:tc>
        <w:tc>
          <w:tcPr>
            <w:tcW w:w="544" w:type="dxa"/>
          </w:tcPr>
          <w:p w14:paraId="466430BE"/>
        </w:tc>
      </w:tr>
      <w:tr w14:paraId="745AFB0C">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64825462"/>
        </w:tc>
        <w:tc>
          <w:tcPr>
            <w:tcW w:w="56" w:type="dxa"/>
            <w:tcBorders>
              <w:left w:val="single" w:color="000000" w:sz="2" w:space="0"/>
              <w:right w:val="single" w:color="000000" w:sz="2" w:space="0"/>
            </w:tcBorders>
            <w:tcMar>
              <w:left w:w="0" w:type="dxa"/>
              <w:right w:w="0" w:type="dxa"/>
            </w:tcMar>
          </w:tcPr>
          <w:p w14:paraId="2D3D630D"/>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2721CBD">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8</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F93820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医用冰箱</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03B1B6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B66575E">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24E91A4">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储存血液以及储存试剂</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1A296F2C">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w:t>
            </w:r>
          </w:p>
        </w:tc>
        <w:tc>
          <w:tcPr>
            <w:tcW w:w="56" w:type="dxa"/>
            <w:tcBorders>
              <w:left w:val="single" w:color="000000" w:sz="6" w:space="0"/>
              <w:right w:val="single" w:color="000000" w:sz="2" w:space="0"/>
            </w:tcBorders>
            <w:tcMar>
              <w:left w:w="0" w:type="dxa"/>
              <w:right w:w="0" w:type="dxa"/>
            </w:tcMar>
          </w:tcPr>
          <w:p w14:paraId="451B6505"/>
        </w:tc>
        <w:tc>
          <w:tcPr>
            <w:tcW w:w="544" w:type="dxa"/>
          </w:tcPr>
          <w:p w14:paraId="2343DF65"/>
        </w:tc>
      </w:tr>
      <w:tr w14:paraId="1615857F">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385BD40F"/>
        </w:tc>
        <w:tc>
          <w:tcPr>
            <w:tcW w:w="56" w:type="dxa"/>
            <w:tcBorders>
              <w:left w:val="single" w:color="000000" w:sz="2" w:space="0"/>
              <w:right w:val="single" w:color="000000" w:sz="2" w:space="0"/>
            </w:tcBorders>
            <w:tcMar>
              <w:left w:w="0" w:type="dxa"/>
              <w:right w:w="0" w:type="dxa"/>
            </w:tcMar>
          </w:tcPr>
          <w:p w14:paraId="7C4C7BE5"/>
        </w:tc>
        <w:tc>
          <w:tcPr>
            <w:tcW w:w="62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83B5775">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9</w:t>
            </w:r>
          </w:p>
        </w:tc>
        <w:tc>
          <w:tcPr>
            <w:tcW w:w="206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0962E94">
            <w:pPr>
              <w:widowControl/>
              <w:autoSpaceDE w:val="0"/>
              <w:autoSpaceDN w:val="0"/>
              <w:spacing w:before="32" w:after="0" w:line="210" w:lineRule="exact"/>
              <w:ind w:left="0" w:right="0" w:firstLine="0"/>
              <w:jc w:val="center"/>
            </w:pPr>
            <w:r>
              <w:rPr>
                <w:rFonts w:ascii="zGe0CX3k+SimSun" w:hAnsi="zGe0CX3k+SimSun" w:eastAsia="zGe0CX3k+SimSun"/>
                <w:color w:val="0000FF"/>
                <w:sz w:val="21"/>
              </w:rPr>
              <w:t>污泥脱水机</w:t>
            </w:r>
          </w:p>
        </w:tc>
        <w:tc>
          <w:tcPr>
            <w:tcW w:w="7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D24D0C5">
            <w:pPr>
              <w:widowControl/>
              <w:autoSpaceDE w:val="0"/>
              <w:autoSpaceDN w:val="0"/>
              <w:spacing w:before="32" w:after="0" w:line="210" w:lineRule="exact"/>
              <w:ind w:left="0" w:right="0" w:firstLine="0"/>
              <w:jc w:val="center"/>
            </w:pPr>
            <w:r>
              <w:rPr>
                <w:rFonts w:ascii="zGe0CX3k+SimSun" w:hAnsi="zGe0CX3k+SimSun" w:eastAsia="zGe0CX3k+SimSun"/>
                <w:color w:val="0000FF"/>
                <w:sz w:val="21"/>
              </w:rPr>
              <w:t>台</w:t>
            </w:r>
          </w:p>
        </w:tc>
        <w:tc>
          <w:tcPr>
            <w:tcW w:w="156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E5E47D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w:t>
            </w:r>
          </w:p>
        </w:tc>
        <w:tc>
          <w:tcPr>
            <w:tcW w:w="258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E39DF1A">
            <w:pPr>
              <w:widowControl/>
              <w:autoSpaceDE w:val="0"/>
              <w:autoSpaceDN w:val="0"/>
              <w:spacing w:before="32" w:after="0" w:line="210" w:lineRule="exact"/>
              <w:ind w:left="0" w:right="0" w:firstLine="0"/>
              <w:jc w:val="center"/>
            </w:pPr>
            <w:r>
              <w:rPr>
                <w:rFonts w:ascii="zGe0CX3k+SimSun" w:hAnsi="zGe0CX3k+SimSun" w:eastAsia="zGe0CX3k+SimSun"/>
                <w:color w:val="0000FF"/>
                <w:sz w:val="21"/>
              </w:rPr>
              <w:t>用于污水处理站污泥脱水</w:t>
            </w:r>
          </w:p>
        </w:tc>
        <w:tc>
          <w:tcPr>
            <w:tcW w:w="662" w:type="dxa"/>
            <w:tcBorders>
              <w:top w:val="single" w:color="000000" w:sz="2" w:space="0"/>
              <w:left w:val="single" w:color="000000" w:sz="2" w:space="0"/>
              <w:bottom w:val="single" w:color="000000" w:sz="2" w:space="0"/>
              <w:right w:val="single" w:color="000000" w:sz="6" w:space="0"/>
            </w:tcBorders>
            <w:tcMar>
              <w:left w:w="0" w:type="dxa"/>
              <w:right w:w="0" w:type="dxa"/>
            </w:tcMar>
          </w:tcPr>
          <w:p w14:paraId="26D31363">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1</w:t>
            </w:r>
          </w:p>
        </w:tc>
        <w:tc>
          <w:tcPr>
            <w:tcW w:w="56" w:type="dxa"/>
            <w:tcBorders>
              <w:left w:val="single" w:color="000000" w:sz="6" w:space="0"/>
              <w:right w:val="single" w:color="000000" w:sz="2" w:space="0"/>
            </w:tcBorders>
            <w:tcMar>
              <w:left w:w="0" w:type="dxa"/>
              <w:right w:w="0" w:type="dxa"/>
            </w:tcMar>
          </w:tcPr>
          <w:p w14:paraId="0803DFB2"/>
        </w:tc>
        <w:tc>
          <w:tcPr>
            <w:tcW w:w="544" w:type="dxa"/>
          </w:tcPr>
          <w:p w14:paraId="3B67454D"/>
        </w:tc>
      </w:tr>
      <w:tr w14:paraId="18F151D4">
        <w:tblPrEx>
          <w:tblCellMar>
            <w:top w:w="0" w:type="dxa"/>
            <w:left w:w="108" w:type="dxa"/>
            <w:bottom w:w="0" w:type="dxa"/>
            <w:right w:w="108" w:type="dxa"/>
          </w:tblCellMar>
        </w:tblPrEx>
        <w:trPr>
          <w:trHeight w:val="4688" w:hRule="exact"/>
        </w:trPr>
        <w:tc>
          <w:tcPr>
            <w:tcW w:w="544" w:type="dxa"/>
            <w:vMerge w:val="continue"/>
            <w:tcBorders>
              <w:left w:val="single" w:color="000000" w:sz="6" w:space="0"/>
              <w:bottom w:val="single" w:color="000000" w:sz="6" w:space="0"/>
            </w:tcBorders>
          </w:tcPr>
          <w:p w14:paraId="6891104C"/>
        </w:tc>
        <w:tc>
          <w:tcPr>
            <w:tcW w:w="544" w:type="dxa"/>
          </w:tcPr>
          <w:p w14:paraId="5F603845"/>
        </w:tc>
        <w:tc>
          <w:tcPr>
            <w:tcW w:w="8196" w:type="dxa"/>
            <w:gridSpan w:val="13"/>
            <w:tcBorders>
              <w:top w:val="single" w:color="000000" w:sz="2" w:space="0"/>
              <w:left w:val="single" w:color="000000" w:sz="2" w:space="0"/>
              <w:bottom w:val="single" w:color="000000" w:sz="2" w:space="0"/>
              <w:right w:val="single" w:color="000000" w:sz="6" w:space="0"/>
            </w:tcBorders>
            <w:tcMar>
              <w:left w:w="0" w:type="dxa"/>
              <w:right w:w="0" w:type="dxa"/>
            </w:tcMar>
          </w:tcPr>
          <w:p w14:paraId="5CA6240C">
            <w:pPr>
              <w:widowControl/>
              <w:tabs>
                <w:tab w:val="left" w:pos="584"/>
              </w:tabs>
              <w:autoSpaceDE w:val="0"/>
              <w:autoSpaceDN w:val="0"/>
              <w:spacing w:before="0" w:after="0" w:line="462"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）主要医疗原辅料</w:t>
            </w:r>
            <w:r>
              <w:br w:type="textWrapping"/>
            </w:r>
            <w:r>
              <w:tab/>
            </w:r>
            <w:r>
              <w:rPr>
                <w:rFonts w:ascii="zGe0CX3k+SimSun" w:hAnsi="zGe0CX3k+SimSun" w:eastAsia="zGe0CX3k+SimSun"/>
                <w:color w:val="000000"/>
                <w:sz w:val="24"/>
              </w:rPr>
              <w:t>本项目医用耗材主要是药品及医疗器具，药品一般是一次性使用的物品；医疗器具主要有纱布、注射器具等，一般为一次性使用。项目内医用耗材均外购使用。检验试剂主要为成品生物菌剂，针对检测的项目直接使用相应的试剂即可，不需调配，且试剂中不含铅、砷、汞、铬等重金属成分。</w:t>
            </w:r>
            <w:r>
              <w:br w:type="textWrapping"/>
            </w:r>
            <w:r>
              <w:tab/>
            </w:r>
            <w:r>
              <w:rPr>
                <w:rFonts w:ascii="zGe0CX3k+SimSun" w:hAnsi="zGe0CX3k+SimSun" w:eastAsia="zGe0CX3k+SimSun"/>
                <w:color w:val="000000"/>
                <w:sz w:val="24"/>
              </w:rPr>
              <w:t>项目主要试剂、消毒剂及一次性医用耗材年用量统计详见下表。</w:t>
            </w:r>
          </w:p>
          <w:p w14:paraId="019299BD">
            <w:pPr>
              <w:widowControl/>
              <w:tabs>
                <w:tab w:val="left" w:pos="584"/>
              </w:tabs>
              <w:autoSpaceDE w:val="0"/>
              <w:autoSpaceDN w:val="0"/>
              <w:spacing w:before="2" w:after="0" w:line="466" w:lineRule="exact"/>
              <w:ind w:left="104" w:right="0" w:firstLine="0"/>
              <w:jc w:val="left"/>
            </w:pPr>
            <w:r>
              <w:tab/>
            </w:r>
            <w:r>
              <w:rPr>
                <w:rFonts w:ascii="zGe0CX3k+SimSun" w:hAnsi="zGe0CX3k+SimSun" w:eastAsia="zGe0CX3k+SimSun"/>
                <w:color w:val="000000"/>
                <w:sz w:val="24"/>
              </w:rPr>
              <w:t>①主要能源及物料消耗</w:t>
            </w:r>
            <w:r>
              <w:br w:type="textWrapping"/>
            </w:r>
            <w:r>
              <w:tab/>
            </w:r>
            <w:r>
              <w:rPr>
                <w:rFonts w:ascii="zGe0CX3k+SimSun" w:hAnsi="zGe0CX3k+SimSun" w:eastAsia="zGe0CX3k+SimSun"/>
                <w:color w:val="000000"/>
                <w:sz w:val="24"/>
              </w:rPr>
              <w:t>本项目主要能源消耗为水资源、电能。物料消耗为污水处理站在运行时需投加次氯酸钠及聚氯化铝，项目建设完成后全院能源、物料消耗见下表。</w:t>
            </w:r>
          </w:p>
          <w:p w14:paraId="07A74B2B">
            <w:pPr>
              <w:widowControl/>
              <w:tabs>
                <w:tab w:val="left" w:pos="2942"/>
              </w:tabs>
              <w:autoSpaceDE w:val="0"/>
              <w:autoSpaceDN w:val="0"/>
              <w:spacing w:before="238" w:after="0" w:line="232" w:lineRule="exact"/>
              <w:ind w:left="1874"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2.1.3-2</w:t>
            </w:r>
            <w:r>
              <w:tab/>
            </w:r>
            <w:r>
              <w:rPr>
                <w:rFonts w:ascii="zGe0CX3k+SimSun" w:hAnsi="zGe0CX3k+SimSun" w:eastAsia="zGe0CX3k+SimSun"/>
                <w:b/>
                <w:color w:val="000000"/>
                <w:sz w:val="21"/>
              </w:rPr>
              <w:t>项目主要原辅材料及能源物料用量表</w:t>
            </w:r>
          </w:p>
        </w:tc>
        <w:tc>
          <w:tcPr>
            <w:tcW w:w="212" w:type="dxa"/>
            <w:gridSpan w:val="2"/>
            <w:tcBorders>
              <w:left w:val="single" w:color="000000" w:sz="6" w:space="0"/>
              <w:bottom w:val="single" w:color="000000" w:sz="2" w:space="0"/>
            </w:tcBorders>
            <w:tcMar>
              <w:left w:w="0" w:type="dxa"/>
              <w:right w:w="0" w:type="dxa"/>
            </w:tcMar>
          </w:tcPr>
          <w:p w14:paraId="19CB6D40"/>
        </w:tc>
      </w:tr>
      <w:tr w14:paraId="29DD9983">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1C0031E7"/>
        </w:tc>
        <w:tc>
          <w:tcPr>
            <w:tcW w:w="544" w:type="dxa"/>
          </w:tcPr>
          <w:p w14:paraId="366F49DD"/>
        </w:tc>
        <w:tc>
          <w:tcPr>
            <w:tcW w:w="114" w:type="dxa"/>
            <w:vMerge w:val="restart"/>
            <w:tcBorders>
              <w:left w:val="single" w:color="000000" w:sz="2" w:space="0"/>
              <w:bottom w:val="single" w:color="000000" w:sz="6" w:space="0"/>
              <w:right w:val="single" w:color="000000" w:sz="2" w:space="0"/>
            </w:tcBorders>
            <w:tcMar>
              <w:left w:w="0" w:type="dxa"/>
              <w:right w:w="0" w:type="dxa"/>
            </w:tcMar>
          </w:tcPr>
          <w:p w14:paraId="2EBE88AE"/>
        </w:tc>
        <w:tc>
          <w:tcPr>
            <w:tcW w:w="69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C96C6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序号</w:t>
            </w:r>
          </w:p>
        </w:tc>
        <w:tc>
          <w:tcPr>
            <w:tcW w:w="14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9A163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项目</w:t>
            </w:r>
          </w:p>
        </w:tc>
        <w:tc>
          <w:tcPr>
            <w:tcW w:w="1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15415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单位</w:t>
            </w:r>
          </w:p>
        </w:tc>
        <w:tc>
          <w:tcPr>
            <w:tcW w:w="1024"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61DF32">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年用量</w:t>
            </w:r>
          </w:p>
        </w:tc>
        <w:tc>
          <w:tcPr>
            <w:tcW w:w="1294"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522FAC">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来源</w:t>
            </w:r>
          </w:p>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7794A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最大存储量</w:t>
            </w:r>
          </w:p>
        </w:tc>
        <w:tc>
          <w:tcPr>
            <w:tcW w:w="1344" w:type="dxa"/>
            <w:gridSpan w:val="2"/>
            <w:tcBorders>
              <w:top w:val="single" w:color="000000" w:sz="2" w:space="0"/>
              <w:left w:val="single" w:color="000000" w:sz="2" w:space="0"/>
              <w:bottom w:val="single" w:color="000000" w:sz="2" w:space="0"/>
              <w:right w:val="single" w:color="000000" w:sz="6" w:space="0"/>
            </w:tcBorders>
            <w:shd w:val="clear" w:color="auto" w:fill="D6D6D6"/>
            <w:tcMar>
              <w:left w:w="0" w:type="dxa"/>
              <w:right w:w="0" w:type="dxa"/>
            </w:tcMar>
          </w:tcPr>
          <w:p w14:paraId="7357DB51">
            <w:pPr>
              <w:widowControl/>
              <w:autoSpaceDE w:val="0"/>
              <w:autoSpaceDN w:val="0"/>
              <w:spacing w:before="32" w:after="0" w:line="210" w:lineRule="exact"/>
              <w:ind w:left="0" w:right="350" w:firstLine="0"/>
              <w:jc w:val="right"/>
            </w:pPr>
            <w:r>
              <w:rPr>
                <w:rFonts w:ascii="zGe0CX3k+SimSun" w:hAnsi="zGe0CX3k+SimSun" w:eastAsia="zGe0CX3k+SimSun"/>
                <w:color w:val="000000"/>
                <w:sz w:val="21"/>
              </w:rPr>
              <w:t>备注</w:t>
            </w:r>
          </w:p>
        </w:tc>
        <w:tc>
          <w:tcPr>
            <w:tcW w:w="212" w:type="dxa"/>
            <w:gridSpan w:val="2"/>
            <w:tcBorders>
              <w:top w:val="single" w:color="000000" w:sz="2" w:space="0"/>
              <w:left w:val="single" w:color="000000" w:sz="6" w:space="0"/>
              <w:bottom w:val="single" w:color="000000" w:sz="2" w:space="0"/>
              <w:right w:val="single" w:color="000000" w:sz="2" w:space="0"/>
            </w:tcBorders>
            <w:tcMar>
              <w:left w:w="0" w:type="dxa"/>
              <w:right w:w="0" w:type="dxa"/>
            </w:tcMar>
          </w:tcPr>
          <w:p w14:paraId="06018BB2"/>
        </w:tc>
      </w:tr>
      <w:tr w14:paraId="73FF1EA4">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29095423"/>
        </w:tc>
        <w:tc>
          <w:tcPr>
            <w:tcW w:w="544" w:type="dxa"/>
          </w:tcPr>
          <w:p w14:paraId="23350A97"/>
        </w:tc>
        <w:tc>
          <w:tcPr>
            <w:tcW w:w="544" w:type="dxa"/>
            <w:vMerge w:val="continue"/>
            <w:tcBorders>
              <w:left w:val="single" w:color="000000" w:sz="2" w:space="0"/>
              <w:bottom w:val="single" w:color="000000" w:sz="6" w:space="0"/>
              <w:right w:val="single" w:color="000000" w:sz="2" w:space="0"/>
            </w:tcBorders>
          </w:tcPr>
          <w:p w14:paraId="42B6D50E"/>
        </w:tc>
        <w:tc>
          <w:tcPr>
            <w:tcW w:w="69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4BCBB3D">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w:t>
            </w:r>
          </w:p>
        </w:tc>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0504246">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电</w:t>
            </w:r>
          </w:p>
        </w:tc>
        <w:tc>
          <w:tcPr>
            <w:tcW w:w="10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2411D3E">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kW</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h</w:t>
            </w:r>
          </w:p>
        </w:tc>
        <w:tc>
          <w:tcPr>
            <w:tcW w:w="10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6BB73B4">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20</w:t>
            </w:r>
            <w:r>
              <w:rPr>
                <w:rFonts w:ascii="zGe0CX3k+SimSun" w:hAnsi="zGe0CX3k+SimSun" w:eastAsia="zGe0CX3k+SimSun"/>
                <w:color w:val="000000"/>
                <w:sz w:val="21"/>
              </w:rPr>
              <w:t>万</w:t>
            </w:r>
          </w:p>
        </w:tc>
        <w:tc>
          <w:tcPr>
            <w:tcW w:w="129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C7A7486">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市政电网</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E01FEE">
            <w:pPr>
              <w:widowControl/>
              <w:autoSpaceDE w:val="0"/>
              <w:autoSpaceDN w:val="0"/>
              <w:spacing w:before="32" w:after="0" w:line="208" w:lineRule="exact"/>
              <w:ind w:left="0" w:right="0" w:firstLine="0"/>
              <w:jc w:val="center"/>
            </w:pPr>
            <w:r>
              <w:rPr>
                <w:rFonts w:ascii="zGe0CX3k+SimSun" w:hAnsi="zGe0CX3k+SimSun" w:eastAsia="zGe0CX3k+SimSun"/>
                <w:color w:val="000000"/>
                <w:sz w:val="21"/>
              </w:rPr>
              <w:t>——</w:t>
            </w:r>
          </w:p>
        </w:tc>
        <w:tc>
          <w:tcPr>
            <w:tcW w:w="1344" w:type="dxa"/>
            <w:gridSpan w:val="2"/>
            <w:tcBorders>
              <w:top w:val="single" w:color="000000" w:sz="2" w:space="0"/>
              <w:left w:val="single" w:color="000000" w:sz="2" w:space="0"/>
              <w:bottom w:val="single" w:color="000000" w:sz="2" w:space="0"/>
              <w:right w:val="single" w:color="000000" w:sz="6" w:space="0"/>
            </w:tcBorders>
            <w:tcMar>
              <w:left w:w="0" w:type="dxa"/>
              <w:right w:w="0" w:type="dxa"/>
            </w:tcMar>
          </w:tcPr>
          <w:p w14:paraId="159D3D49">
            <w:pPr>
              <w:widowControl/>
              <w:autoSpaceDE w:val="0"/>
              <w:autoSpaceDN w:val="0"/>
              <w:spacing w:before="32" w:after="0" w:line="208" w:lineRule="exact"/>
              <w:ind w:left="0" w:right="350" w:firstLine="0"/>
              <w:jc w:val="right"/>
            </w:pPr>
            <w:r>
              <w:rPr>
                <w:rFonts w:ascii="zGe0CX3k+SimSun" w:hAnsi="zGe0CX3k+SimSun" w:eastAsia="zGe0CX3k+SimSun"/>
                <w:color w:val="000000"/>
                <w:sz w:val="21"/>
              </w:rPr>
              <w:t>——</w:t>
            </w:r>
          </w:p>
        </w:tc>
        <w:tc>
          <w:tcPr>
            <w:tcW w:w="212" w:type="dxa"/>
            <w:gridSpan w:val="2"/>
            <w:tcBorders>
              <w:top w:val="single" w:color="000000" w:sz="2" w:space="0"/>
              <w:left w:val="single" w:color="000000" w:sz="6" w:space="0"/>
              <w:bottom w:val="single" w:color="000000" w:sz="2" w:space="0"/>
              <w:right w:val="single" w:color="000000" w:sz="2" w:space="0"/>
            </w:tcBorders>
            <w:tcMar>
              <w:left w:w="0" w:type="dxa"/>
              <w:right w:w="0" w:type="dxa"/>
            </w:tcMar>
          </w:tcPr>
          <w:p w14:paraId="6E22EA22"/>
        </w:tc>
      </w:tr>
      <w:tr w14:paraId="32B74348">
        <w:tblPrEx>
          <w:tblCellMar>
            <w:top w:w="0" w:type="dxa"/>
            <w:left w:w="108" w:type="dxa"/>
            <w:bottom w:w="0" w:type="dxa"/>
            <w:right w:w="108" w:type="dxa"/>
          </w:tblCellMar>
        </w:tblPrEx>
        <w:trPr>
          <w:trHeight w:val="284" w:hRule="exact"/>
        </w:trPr>
        <w:tc>
          <w:tcPr>
            <w:tcW w:w="544" w:type="dxa"/>
            <w:vMerge w:val="continue"/>
            <w:tcBorders>
              <w:left w:val="single" w:color="000000" w:sz="6" w:space="0"/>
              <w:bottom w:val="single" w:color="000000" w:sz="6" w:space="0"/>
            </w:tcBorders>
          </w:tcPr>
          <w:p w14:paraId="028F669D"/>
        </w:tc>
        <w:tc>
          <w:tcPr>
            <w:tcW w:w="544" w:type="dxa"/>
          </w:tcPr>
          <w:p w14:paraId="63FEB71D"/>
        </w:tc>
        <w:tc>
          <w:tcPr>
            <w:tcW w:w="544" w:type="dxa"/>
            <w:vMerge w:val="continue"/>
            <w:tcBorders>
              <w:left w:val="single" w:color="000000" w:sz="2" w:space="0"/>
              <w:bottom w:val="single" w:color="000000" w:sz="6" w:space="0"/>
              <w:right w:val="single" w:color="000000" w:sz="2" w:space="0"/>
            </w:tcBorders>
          </w:tcPr>
          <w:p w14:paraId="66E7365A"/>
        </w:tc>
        <w:tc>
          <w:tcPr>
            <w:tcW w:w="69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2957553">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2</w:t>
            </w:r>
          </w:p>
        </w:tc>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613A3D">
            <w:pPr>
              <w:widowControl/>
              <w:autoSpaceDE w:val="0"/>
              <w:autoSpaceDN w:val="0"/>
              <w:spacing w:before="32" w:after="0" w:line="210" w:lineRule="exact"/>
              <w:ind w:left="0" w:right="0" w:firstLine="0"/>
              <w:jc w:val="center"/>
            </w:pPr>
            <w:r>
              <w:rPr>
                <w:rFonts w:ascii="zGe0CX3k+SimSun" w:hAnsi="zGe0CX3k+SimSun" w:eastAsia="zGe0CX3k+SimSun"/>
                <w:color w:val="0000FF"/>
                <w:sz w:val="21"/>
              </w:rPr>
              <w:t>新鲜水量</w:t>
            </w:r>
          </w:p>
        </w:tc>
        <w:tc>
          <w:tcPr>
            <w:tcW w:w="10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9D0701D">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FF"/>
                <w:sz w:val="21"/>
              </w:rPr>
              <w:t>m</w:t>
            </w:r>
            <w:r>
              <w:rPr>
                <w:rFonts w:ascii="q2ybFcD9+TimesNewRomanPSMT" w:hAnsi="q2ybFcD9+TimesNewRomanPSMT" w:eastAsia="q2ybFcD9+TimesNewRomanPSMT"/>
                <w:color w:val="0000FF"/>
                <w:w w:val="97"/>
                <w:sz w:val="14"/>
              </w:rPr>
              <w:t>3</w:t>
            </w:r>
          </w:p>
        </w:tc>
        <w:tc>
          <w:tcPr>
            <w:tcW w:w="10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591AE7F">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7843.85</w:t>
            </w:r>
          </w:p>
        </w:tc>
        <w:tc>
          <w:tcPr>
            <w:tcW w:w="129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944EC06">
            <w:pPr>
              <w:widowControl/>
              <w:autoSpaceDE w:val="0"/>
              <w:autoSpaceDN w:val="0"/>
              <w:spacing w:before="32" w:after="0" w:line="210" w:lineRule="exact"/>
              <w:ind w:left="0" w:right="0" w:firstLine="0"/>
              <w:jc w:val="center"/>
            </w:pPr>
            <w:r>
              <w:rPr>
                <w:rFonts w:ascii="zGe0CX3k+SimSun" w:hAnsi="zGe0CX3k+SimSun" w:eastAsia="zGe0CX3k+SimSun"/>
                <w:color w:val="0000FF"/>
                <w:sz w:val="21"/>
              </w:rPr>
              <w:t>市政供水网</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5CAB31">
            <w:pPr>
              <w:widowControl/>
              <w:autoSpaceDE w:val="0"/>
              <w:autoSpaceDN w:val="0"/>
              <w:spacing w:before="32" w:after="0" w:line="210" w:lineRule="exact"/>
              <w:ind w:left="0" w:right="0" w:firstLine="0"/>
              <w:jc w:val="center"/>
            </w:pPr>
            <w:r>
              <w:rPr>
                <w:rFonts w:ascii="zGe0CX3k+SimSun" w:hAnsi="zGe0CX3k+SimSun" w:eastAsia="zGe0CX3k+SimSun"/>
                <w:color w:val="0000FF"/>
                <w:sz w:val="21"/>
              </w:rPr>
              <w:t>——</w:t>
            </w:r>
          </w:p>
        </w:tc>
        <w:tc>
          <w:tcPr>
            <w:tcW w:w="1344" w:type="dxa"/>
            <w:gridSpan w:val="2"/>
            <w:tcBorders>
              <w:top w:val="single" w:color="000000" w:sz="2" w:space="0"/>
              <w:left w:val="single" w:color="000000" w:sz="2" w:space="0"/>
              <w:bottom w:val="single" w:color="000000" w:sz="2" w:space="0"/>
              <w:right w:val="single" w:color="000000" w:sz="6" w:space="0"/>
            </w:tcBorders>
            <w:tcMar>
              <w:left w:w="0" w:type="dxa"/>
              <w:right w:w="0" w:type="dxa"/>
            </w:tcMar>
          </w:tcPr>
          <w:p w14:paraId="38AF64AE">
            <w:pPr>
              <w:widowControl/>
              <w:autoSpaceDE w:val="0"/>
              <w:autoSpaceDN w:val="0"/>
              <w:spacing w:before="32" w:after="0" w:line="210" w:lineRule="exact"/>
              <w:ind w:left="0" w:right="350" w:firstLine="0"/>
              <w:jc w:val="right"/>
            </w:pPr>
            <w:r>
              <w:rPr>
                <w:rFonts w:ascii="zGe0CX3k+SimSun" w:hAnsi="zGe0CX3k+SimSun" w:eastAsia="zGe0CX3k+SimSun"/>
                <w:color w:val="0000FF"/>
                <w:sz w:val="21"/>
              </w:rPr>
              <w:t>——</w:t>
            </w:r>
          </w:p>
        </w:tc>
        <w:tc>
          <w:tcPr>
            <w:tcW w:w="212" w:type="dxa"/>
            <w:gridSpan w:val="2"/>
            <w:tcBorders>
              <w:top w:val="single" w:color="000000" w:sz="2" w:space="0"/>
              <w:left w:val="single" w:color="000000" w:sz="6" w:space="0"/>
              <w:bottom w:val="single" w:color="000000" w:sz="2" w:space="0"/>
              <w:right w:val="single" w:color="000000" w:sz="2" w:space="0"/>
            </w:tcBorders>
            <w:tcMar>
              <w:left w:w="0" w:type="dxa"/>
              <w:right w:w="0" w:type="dxa"/>
            </w:tcMar>
          </w:tcPr>
          <w:p w14:paraId="6F943707"/>
        </w:tc>
      </w:tr>
      <w:tr w14:paraId="36994E25">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4AEFF852"/>
        </w:tc>
        <w:tc>
          <w:tcPr>
            <w:tcW w:w="544" w:type="dxa"/>
          </w:tcPr>
          <w:p w14:paraId="2946585D"/>
        </w:tc>
        <w:tc>
          <w:tcPr>
            <w:tcW w:w="544" w:type="dxa"/>
            <w:vMerge w:val="continue"/>
            <w:tcBorders>
              <w:left w:val="single" w:color="000000" w:sz="2" w:space="0"/>
              <w:bottom w:val="single" w:color="000000" w:sz="6" w:space="0"/>
              <w:right w:val="single" w:color="000000" w:sz="2" w:space="0"/>
            </w:tcBorders>
          </w:tcPr>
          <w:p w14:paraId="764666CC"/>
        </w:tc>
        <w:tc>
          <w:tcPr>
            <w:tcW w:w="69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8CB255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3</w:t>
            </w:r>
          </w:p>
        </w:tc>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275619E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次氯酸钠</w:t>
            </w:r>
          </w:p>
        </w:tc>
        <w:tc>
          <w:tcPr>
            <w:tcW w:w="10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63BD68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t</w:t>
            </w:r>
          </w:p>
        </w:tc>
        <w:tc>
          <w:tcPr>
            <w:tcW w:w="10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60560EA">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1.5</w:t>
            </w:r>
          </w:p>
        </w:tc>
        <w:tc>
          <w:tcPr>
            <w:tcW w:w="129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9854CA">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外购</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5E39F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0.25</w:t>
            </w:r>
          </w:p>
        </w:tc>
        <w:tc>
          <w:tcPr>
            <w:tcW w:w="1344" w:type="dxa"/>
            <w:gridSpan w:val="2"/>
            <w:vMerge w:val="restart"/>
            <w:tcBorders>
              <w:top w:val="single" w:color="000000" w:sz="2" w:space="0"/>
              <w:left w:val="single" w:color="000000" w:sz="2" w:space="0"/>
              <w:bottom w:val="single" w:color="000000" w:sz="2" w:space="0"/>
              <w:right w:val="single" w:color="000000" w:sz="6" w:space="0"/>
            </w:tcBorders>
            <w:tcMar>
              <w:left w:w="0" w:type="dxa"/>
              <w:right w:w="0" w:type="dxa"/>
            </w:tcMar>
          </w:tcPr>
          <w:p w14:paraId="2C26671B">
            <w:pPr>
              <w:widowControl/>
              <w:autoSpaceDE w:val="0"/>
              <w:autoSpaceDN w:val="0"/>
              <w:spacing w:before="172" w:after="0" w:line="208" w:lineRule="exact"/>
              <w:ind w:left="144" w:right="0" w:firstLine="0"/>
              <w:jc w:val="left"/>
            </w:pPr>
            <w:r>
              <w:rPr>
                <w:rFonts w:ascii="zGe0CX3k+SimSun" w:hAnsi="zGe0CX3k+SimSun" w:eastAsia="zGe0CX3k+SimSun"/>
                <w:color w:val="000000"/>
                <w:sz w:val="21"/>
              </w:rPr>
              <w:t>污水处理药剂</w:t>
            </w:r>
          </w:p>
        </w:tc>
        <w:tc>
          <w:tcPr>
            <w:tcW w:w="212" w:type="dxa"/>
            <w:gridSpan w:val="2"/>
            <w:vMerge w:val="restart"/>
            <w:tcBorders>
              <w:top w:val="single" w:color="000000" w:sz="2" w:space="0"/>
              <w:left w:val="single" w:color="000000" w:sz="6" w:space="0"/>
              <w:bottom w:val="single" w:color="000000" w:sz="2" w:space="0"/>
              <w:right w:val="single" w:color="000000" w:sz="2" w:space="0"/>
            </w:tcBorders>
            <w:tcMar>
              <w:left w:w="0" w:type="dxa"/>
              <w:right w:w="0" w:type="dxa"/>
            </w:tcMar>
          </w:tcPr>
          <w:p w14:paraId="25D866F1"/>
        </w:tc>
      </w:tr>
      <w:tr w14:paraId="31361268">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797DEE22"/>
        </w:tc>
        <w:tc>
          <w:tcPr>
            <w:tcW w:w="544" w:type="dxa"/>
          </w:tcPr>
          <w:p w14:paraId="14386349"/>
        </w:tc>
        <w:tc>
          <w:tcPr>
            <w:tcW w:w="544" w:type="dxa"/>
            <w:vMerge w:val="continue"/>
            <w:tcBorders>
              <w:left w:val="single" w:color="000000" w:sz="2" w:space="0"/>
              <w:bottom w:val="single" w:color="000000" w:sz="6" w:space="0"/>
              <w:right w:val="single" w:color="000000" w:sz="2" w:space="0"/>
            </w:tcBorders>
          </w:tcPr>
          <w:p w14:paraId="2EEDC757"/>
        </w:tc>
        <w:tc>
          <w:tcPr>
            <w:tcW w:w="69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F8AFAD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4</w:t>
            </w:r>
          </w:p>
        </w:tc>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0B6866D6">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聚合氯化铝</w:t>
            </w:r>
          </w:p>
        </w:tc>
        <w:tc>
          <w:tcPr>
            <w:tcW w:w="10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F7AF84D">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t</w:t>
            </w:r>
          </w:p>
        </w:tc>
        <w:tc>
          <w:tcPr>
            <w:tcW w:w="10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2635DAA">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0.6</w:t>
            </w:r>
          </w:p>
        </w:tc>
        <w:tc>
          <w:tcPr>
            <w:tcW w:w="129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7FD182F">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外购</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31ADC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0.05</w:t>
            </w:r>
          </w:p>
        </w:tc>
        <w:tc>
          <w:tcPr>
            <w:tcW w:w="1088" w:type="dxa"/>
            <w:gridSpan w:val="2"/>
            <w:vMerge w:val="continue"/>
            <w:tcBorders>
              <w:top w:val="single" w:color="000000" w:sz="2" w:space="0"/>
              <w:left w:val="single" w:color="000000" w:sz="2" w:space="0"/>
              <w:bottom w:val="single" w:color="000000" w:sz="2" w:space="0"/>
              <w:right w:val="single" w:color="000000" w:sz="6" w:space="0"/>
            </w:tcBorders>
          </w:tcPr>
          <w:p w14:paraId="2F0A5430"/>
        </w:tc>
        <w:tc>
          <w:tcPr>
            <w:tcW w:w="1088" w:type="dxa"/>
            <w:gridSpan w:val="2"/>
            <w:vMerge w:val="continue"/>
            <w:tcBorders>
              <w:top w:val="single" w:color="000000" w:sz="2" w:space="0"/>
              <w:left w:val="single" w:color="000000" w:sz="6" w:space="0"/>
              <w:bottom w:val="single" w:color="000000" w:sz="2" w:space="0"/>
              <w:right w:val="single" w:color="000000" w:sz="2" w:space="0"/>
            </w:tcBorders>
          </w:tcPr>
          <w:p w14:paraId="04A7A134"/>
        </w:tc>
      </w:tr>
      <w:tr w14:paraId="67251E44">
        <w:tblPrEx>
          <w:tblCellMar>
            <w:top w:w="0" w:type="dxa"/>
            <w:left w:w="108" w:type="dxa"/>
            <w:bottom w:w="0" w:type="dxa"/>
            <w:right w:w="108" w:type="dxa"/>
          </w:tblCellMar>
        </w:tblPrEx>
        <w:trPr>
          <w:trHeight w:val="282" w:hRule="exact"/>
        </w:trPr>
        <w:tc>
          <w:tcPr>
            <w:tcW w:w="544" w:type="dxa"/>
            <w:vMerge w:val="continue"/>
            <w:tcBorders>
              <w:left w:val="single" w:color="000000" w:sz="6" w:space="0"/>
              <w:bottom w:val="single" w:color="000000" w:sz="6" w:space="0"/>
            </w:tcBorders>
          </w:tcPr>
          <w:p w14:paraId="3F9778D0"/>
        </w:tc>
        <w:tc>
          <w:tcPr>
            <w:tcW w:w="544" w:type="dxa"/>
          </w:tcPr>
          <w:p w14:paraId="387C1748"/>
        </w:tc>
        <w:tc>
          <w:tcPr>
            <w:tcW w:w="544" w:type="dxa"/>
            <w:vMerge w:val="continue"/>
            <w:tcBorders>
              <w:left w:val="single" w:color="000000" w:sz="2" w:space="0"/>
              <w:bottom w:val="single" w:color="000000" w:sz="6" w:space="0"/>
              <w:right w:val="single" w:color="000000" w:sz="2" w:space="0"/>
            </w:tcBorders>
          </w:tcPr>
          <w:p w14:paraId="5C942492"/>
        </w:tc>
        <w:tc>
          <w:tcPr>
            <w:tcW w:w="69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B9D4931">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w:t>
            </w:r>
          </w:p>
        </w:tc>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4D1A7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生石灰</w:t>
            </w:r>
          </w:p>
        </w:tc>
        <w:tc>
          <w:tcPr>
            <w:tcW w:w="10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0B53AA4">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t</w:t>
            </w:r>
          </w:p>
        </w:tc>
        <w:tc>
          <w:tcPr>
            <w:tcW w:w="10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F63C08F">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0.2</w:t>
            </w:r>
          </w:p>
        </w:tc>
        <w:tc>
          <w:tcPr>
            <w:tcW w:w="129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163773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外购</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09F2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0.05</w:t>
            </w:r>
          </w:p>
        </w:tc>
        <w:tc>
          <w:tcPr>
            <w:tcW w:w="1344" w:type="dxa"/>
            <w:gridSpan w:val="2"/>
            <w:tcBorders>
              <w:top w:val="single" w:color="000000" w:sz="2" w:space="0"/>
              <w:left w:val="single" w:color="000000" w:sz="2" w:space="0"/>
              <w:bottom w:val="single" w:color="000000" w:sz="2" w:space="0"/>
              <w:right w:val="single" w:color="000000" w:sz="6" w:space="0"/>
            </w:tcBorders>
            <w:tcMar>
              <w:left w:w="0" w:type="dxa"/>
              <w:right w:w="0" w:type="dxa"/>
            </w:tcMar>
          </w:tcPr>
          <w:p w14:paraId="6312AFCB">
            <w:pPr>
              <w:widowControl/>
              <w:autoSpaceDE w:val="0"/>
              <w:autoSpaceDN w:val="0"/>
              <w:spacing w:before="32" w:after="0" w:line="210" w:lineRule="exact"/>
              <w:ind w:left="0" w:right="140" w:firstLine="0"/>
              <w:jc w:val="right"/>
            </w:pPr>
            <w:r>
              <w:rPr>
                <w:rFonts w:ascii="zGe0CX3k+SimSun" w:hAnsi="zGe0CX3k+SimSun" w:eastAsia="zGe0CX3k+SimSun"/>
                <w:color w:val="000000"/>
                <w:sz w:val="21"/>
              </w:rPr>
              <w:t>污泥消毒</w:t>
            </w:r>
          </w:p>
        </w:tc>
        <w:tc>
          <w:tcPr>
            <w:tcW w:w="212" w:type="dxa"/>
            <w:gridSpan w:val="2"/>
            <w:tcBorders>
              <w:top w:val="single" w:color="000000" w:sz="2" w:space="0"/>
              <w:left w:val="single" w:color="000000" w:sz="6" w:space="0"/>
              <w:bottom w:val="single" w:color="000000" w:sz="2" w:space="0"/>
              <w:right w:val="single" w:color="000000" w:sz="2" w:space="0"/>
            </w:tcBorders>
            <w:tcMar>
              <w:left w:w="0" w:type="dxa"/>
              <w:right w:w="0" w:type="dxa"/>
            </w:tcMar>
          </w:tcPr>
          <w:p w14:paraId="320A3E00"/>
        </w:tc>
      </w:tr>
      <w:tr w14:paraId="579AE446">
        <w:tblPrEx>
          <w:tblCellMar>
            <w:top w:w="0" w:type="dxa"/>
            <w:left w:w="108" w:type="dxa"/>
            <w:bottom w:w="0" w:type="dxa"/>
            <w:right w:w="108" w:type="dxa"/>
          </w:tblCellMar>
        </w:tblPrEx>
        <w:trPr>
          <w:trHeight w:val="561" w:hRule="exact"/>
        </w:trPr>
        <w:tc>
          <w:tcPr>
            <w:tcW w:w="544" w:type="dxa"/>
            <w:vMerge w:val="continue"/>
            <w:tcBorders>
              <w:left w:val="single" w:color="000000" w:sz="6" w:space="0"/>
              <w:bottom w:val="single" w:color="000000" w:sz="6" w:space="0"/>
            </w:tcBorders>
          </w:tcPr>
          <w:p w14:paraId="1CF9EADF"/>
        </w:tc>
        <w:tc>
          <w:tcPr>
            <w:tcW w:w="544" w:type="dxa"/>
          </w:tcPr>
          <w:p w14:paraId="0AEDD282"/>
        </w:tc>
        <w:tc>
          <w:tcPr>
            <w:tcW w:w="544" w:type="dxa"/>
            <w:vMerge w:val="continue"/>
            <w:tcBorders>
              <w:left w:val="single" w:color="000000" w:sz="2" w:space="0"/>
              <w:bottom w:val="single" w:color="000000" w:sz="6" w:space="0"/>
              <w:right w:val="single" w:color="000000" w:sz="2" w:space="0"/>
            </w:tcBorders>
          </w:tcPr>
          <w:p w14:paraId="1A451E8F"/>
        </w:tc>
        <w:tc>
          <w:tcPr>
            <w:tcW w:w="690"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0E532A34">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00"/>
                <w:sz w:val="21"/>
              </w:rPr>
              <w:t>6</w:t>
            </w:r>
          </w:p>
        </w:tc>
        <w:tc>
          <w:tcPr>
            <w:tcW w:w="1412" w:type="dxa"/>
            <w:tcBorders>
              <w:top w:val="single" w:color="000000" w:sz="2" w:space="0"/>
              <w:left w:val="single" w:color="000000" w:sz="2" w:space="0"/>
              <w:bottom w:val="single" w:color="000000" w:sz="6" w:space="0"/>
              <w:right w:val="single" w:color="000000" w:sz="2" w:space="0"/>
            </w:tcBorders>
            <w:tcMar>
              <w:left w:w="0" w:type="dxa"/>
              <w:right w:w="0" w:type="dxa"/>
            </w:tcMar>
          </w:tcPr>
          <w:p w14:paraId="670BD7A2">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氢氧化钠</w:t>
            </w:r>
          </w:p>
        </w:tc>
        <w:tc>
          <w:tcPr>
            <w:tcW w:w="1008"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18F2A27A">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00"/>
                <w:sz w:val="21"/>
              </w:rPr>
              <w:t>t</w:t>
            </w:r>
          </w:p>
        </w:tc>
        <w:tc>
          <w:tcPr>
            <w:tcW w:w="1024"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2D6054D1">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00"/>
                <w:sz w:val="21"/>
              </w:rPr>
              <w:t>0.01</w:t>
            </w:r>
          </w:p>
        </w:tc>
        <w:tc>
          <w:tcPr>
            <w:tcW w:w="1294" w:type="dxa"/>
            <w:gridSpan w:val="2"/>
            <w:tcBorders>
              <w:top w:val="single" w:color="000000" w:sz="2" w:space="0"/>
              <w:left w:val="single" w:color="000000" w:sz="2" w:space="0"/>
              <w:bottom w:val="single" w:color="000000" w:sz="6" w:space="0"/>
              <w:right w:val="single" w:color="000000" w:sz="2" w:space="0"/>
            </w:tcBorders>
            <w:tcMar>
              <w:left w:w="0" w:type="dxa"/>
              <w:right w:w="0" w:type="dxa"/>
            </w:tcMar>
          </w:tcPr>
          <w:p w14:paraId="3A1065A6">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外购</w:t>
            </w:r>
          </w:p>
        </w:tc>
        <w:tc>
          <w:tcPr>
            <w:tcW w:w="1310" w:type="dxa"/>
            <w:tcBorders>
              <w:top w:val="single" w:color="000000" w:sz="2" w:space="0"/>
              <w:left w:val="single" w:color="000000" w:sz="2" w:space="0"/>
              <w:bottom w:val="single" w:color="000000" w:sz="6" w:space="0"/>
              <w:right w:val="single" w:color="000000" w:sz="2" w:space="0"/>
            </w:tcBorders>
            <w:tcMar>
              <w:left w:w="0" w:type="dxa"/>
              <w:right w:w="0" w:type="dxa"/>
            </w:tcMar>
          </w:tcPr>
          <w:p w14:paraId="106F2DF8">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00"/>
                <w:sz w:val="21"/>
              </w:rPr>
              <w:t>0.01</w:t>
            </w:r>
          </w:p>
        </w:tc>
        <w:tc>
          <w:tcPr>
            <w:tcW w:w="1344" w:type="dxa"/>
            <w:gridSpan w:val="2"/>
            <w:tcBorders>
              <w:top w:val="single" w:color="000000" w:sz="2" w:space="0"/>
              <w:left w:val="single" w:color="000000" w:sz="2" w:space="0"/>
              <w:bottom w:val="single" w:color="000000" w:sz="6" w:space="0"/>
              <w:right w:val="single" w:color="000000" w:sz="6" w:space="0"/>
            </w:tcBorders>
            <w:tcMar>
              <w:left w:w="0" w:type="dxa"/>
              <w:right w:w="0" w:type="dxa"/>
            </w:tcMar>
          </w:tcPr>
          <w:p w14:paraId="6EC1F95D">
            <w:pPr>
              <w:widowControl/>
              <w:autoSpaceDE w:val="0"/>
              <w:autoSpaceDN w:val="0"/>
              <w:spacing w:before="34" w:after="0" w:line="208" w:lineRule="exact"/>
              <w:ind w:left="144" w:right="0" w:firstLine="0"/>
              <w:jc w:val="left"/>
            </w:pPr>
            <w:r>
              <w:rPr>
                <w:rFonts w:ascii="zGe0CX3k+SimSun" w:hAnsi="zGe0CX3k+SimSun" w:eastAsia="zGe0CX3k+SimSun"/>
                <w:color w:val="000000"/>
                <w:sz w:val="21"/>
              </w:rPr>
              <w:t>医学检测科废</w:t>
            </w:r>
          </w:p>
          <w:p w14:paraId="586007C1">
            <w:pPr>
              <w:widowControl/>
              <w:autoSpaceDE w:val="0"/>
              <w:autoSpaceDN w:val="0"/>
              <w:spacing w:before="62" w:after="0" w:line="210" w:lineRule="exact"/>
              <w:ind w:left="0" w:right="140" w:firstLine="0"/>
              <w:jc w:val="right"/>
            </w:pPr>
            <w:r>
              <w:rPr>
                <w:rFonts w:ascii="zGe0CX3k+SimSun" w:hAnsi="zGe0CX3k+SimSun" w:eastAsia="zGe0CX3k+SimSun"/>
                <w:color w:val="000000"/>
                <w:sz w:val="21"/>
              </w:rPr>
              <w:t>水预中和</w:t>
            </w:r>
          </w:p>
        </w:tc>
        <w:tc>
          <w:tcPr>
            <w:tcW w:w="212" w:type="dxa"/>
            <w:gridSpan w:val="2"/>
            <w:tcBorders>
              <w:top w:val="single" w:color="000000" w:sz="2" w:space="0"/>
              <w:left w:val="single" w:color="000000" w:sz="6" w:space="0"/>
              <w:bottom w:val="single" w:color="000000" w:sz="2" w:space="0"/>
              <w:right w:val="single" w:color="000000" w:sz="2" w:space="0"/>
            </w:tcBorders>
            <w:tcMar>
              <w:left w:w="0" w:type="dxa"/>
              <w:right w:w="0" w:type="dxa"/>
            </w:tcMar>
          </w:tcPr>
          <w:p w14:paraId="7C27575B"/>
        </w:tc>
      </w:tr>
    </w:tbl>
    <w:p w14:paraId="01C11711">
      <w:pPr>
        <w:widowControl/>
        <w:autoSpaceDE w:val="0"/>
        <w:autoSpaceDN w:val="0"/>
        <w:spacing w:before="37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34</w:t>
      </w:r>
      <w:r>
        <w:rPr>
          <w:rFonts w:ascii="zGe0CX3k+SimSun" w:hAnsi="zGe0CX3k+SimSun" w:eastAsia="zGe0CX3k+SimSun"/>
          <w:color w:val="000000"/>
          <w:sz w:val="28"/>
        </w:rPr>
        <w:t>—</w:t>
      </w:r>
    </w:p>
    <w:p w14:paraId="428062E2">
      <w:pPr>
        <w:sectPr>
          <w:pgSz w:w="11905" w:h="17238"/>
          <w:pgMar w:top="716" w:right="1220" w:bottom="480" w:left="1440" w:header="720" w:footer="720" w:gutter="0"/>
          <w:cols w:equalWidth="0" w:num="1">
            <w:col w:w="9244"/>
          </w:cols>
          <w:docGrid w:linePitch="360" w:charSpace="0"/>
        </w:sectPr>
      </w:pPr>
    </w:p>
    <w:p w14:paraId="566A8BC0">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88"/>
        <w:gridCol w:w="94"/>
        <w:gridCol w:w="1578"/>
        <w:gridCol w:w="2276"/>
        <w:gridCol w:w="824"/>
        <w:gridCol w:w="818"/>
        <w:gridCol w:w="1370"/>
        <w:gridCol w:w="1236"/>
        <w:gridCol w:w="188"/>
      </w:tblGrid>
      <w:tr w14:paraId="2BC5B0B5">
        <w:tblPrEx>
          <w:tblCellMar>
            <w:top w:w="0" w:type="dxa"/>
            <w:left w:w="108" w:type="dxa"/>
            <w:bottom w:w="0" w:type="dxa"/>
            <w:right w:w="108" w:type="dxa"/>
          </w:tblCellMar>
        </w:tblPrEx>
        <w:trPr>
          <w:trHeight w:val="1424" w:hRule="exact"/>
        </w:trPr>
        <w:tc>
          <w:tcPr>
            <w:tcW w:w="78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2A6D6660"/>
        </w:tc>
        <w:tc>
          <w:tcPr>
            <w:tcW w:w="8196" w:type="dxa"/>
            <w:gridSpan w:val="7"/>
            <w:tcBorders>
              <w:top w:val="single" w:color="000000" w:sz="6" w:space="0"/>
              <w:left w:val="single" w:color="000000" w:sz="2" w:space="0"/>
              <w:bottom w:val="single" w:color="000000" w:sz="2" w:space="0"/>
              <w:right w:val="single" w:color="000000" w:sz="6" w:space="0"/>
            </w:tcBorders>
            <w:tcMar>
              <w:left w:w="0" w:type="dxa"/>
              <w:right w:w="0" w:type="dxa"/>
            </w:tcMar>
          </w:tcPr>
          <w:p w14:paraId="73CFAB05">
            <w:pPr>
              <w:widowControl/>
              <w:autoSpaceDE w:val="0"/>
              <w:autoSpaceDN w:val="0"/>
              <w:spacing w:before="194" w:after="0" w:line="240" w:lineRule="exact"/>
              <w:ind w:left="584" w:right="0" w:firstLine="0"/>
              <w:jc w:val="left"/>
            </w:pPr>
            <w:r>
              <w:rPr>
                <w:rFonts w:ascii="zGe0CX3k+SimSun" w:hAnsi="zGe0CX3k+SimSun" w:eastAsia="zGe0CX3k+SimSun"/>
                <w:color w:val="000000"/>
                <w:sz w:val="24"/>
              </w:rPr>
              <w:t>②主要医耗材料</w:t>
            </w:r>
          </w:p>
          <w:p w14:paraId="5BC69E0C">
            <w:pPr>
              <w:widowControl/>
              <w:autoSpaceDE w:val="0"/>
              <w:autoSpaceDN w:val="0"/>
              <w:spacing w:before="226" w:after="0" w:line="240" w:lineRule="exact"/>
              <w:ind w:left="584" w:right="0" w:firstLine="0"/>
              <w:jc w:val="left"/>
            </w:pPr>
            <w:r>
              <w:rPr>
                <w:rFonts w:ascii="zGe0CX3k+SimSun" w:hAnsi="zGe0CX3k+SimSun" w:eastAsia="zGe0CX3k+SimSun"/>
                <w:color w:val="000000"/>
                <w:sz w:val="24"/>
              </w:rPr>
              <w:t>本项目建设完成后医疗耗材使用情况见下表。</w:t>
            </w:r>
          </w:p>
          <w:p w14:paraId="29F28596">
            <w:pPr>
              <w:widowControl/>
              <w:tabs>
                <w:tab w:val="left" w:pos="2942"/>
              </w:tabs>
              <w:autoSpaceDE w:val="0"/>
              <w:autoSpaceDN w:val="0"/>
              <w:spacing w:before="238" w:after="0" w:line="232" w:lineRule="exact"/>
              <w:ind w:left="1874"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2.1.3-3</w:t>
            </w:r>
            <w:r>
              <w:tab/>
            </w:r>
            <w:r>
              <w:rPr>
                <w:rFonts w:ascii="zGe0CX3k+SimSun" w:hAnsi="zGe0CX3k+SimSun" w:eastAsia="zGe0CX3k+SimSun"/>
                <w:b/>
                <w:color w:val="000000"/>
                <w:sz w:val="21"/>
              </w:rPr>
              <w:t>建设完成后主要医疗耗材使用情况表</w:t>
            </w:r>
          </w:p>
        </w:tc>
        <w:tc>
          <w:tcPr>
            <w:tcW w:w="188" w:type="dxa"/>
            <w:tcBorders>
              <w:left w:val="single" w:color="000000" w:sz="6" w:space="0"/>
              <w:bottom w:val="single" w:color="000000" w:sz="2" w:space="0"/>
            </w:tcBorders>
            <w:tcMar>
              <w:left w:w="0" w:type="dxa"/>
              <w:right w:w="0" w:type="dxa"/>
            </w:tcMar>
          </w:tcPr>
          <w:p w14:paraId="6C9B831A"/>
        </w:tc>
      </w:tr>
      <w:tr w14:paraId="31F22AA8">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6510BE6B"/>
        </w:tc>
        <w:tc>
          <w:tcPr>
            <w:tcW w:w="94" w:type="dxa"/>
            <w:vMerge w:val="restart"/>
            <w:tcBorders>
              <w:left w:val="single" w:color="000000" w:sz="2" w:space="0"/>
            </w:tcBorders>
            <w:tcMar>
              <w:left w:w="0" w:type="dxa"/>
              <w:right w:w="0" w:type="dxa"/>
            </w:tcMar>
          </w:tcPr>
          <w:p w14:paraId="4F8D9E8C"/>
        </w:tc>
        <w:tc>
          <w:tcPr>
            <w:tcW w:w="15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AB7EE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类别</w:t>
            </w:r>
          </w:p>
        </w:tc>
        <w:tc>
          <w:tcPr>
            <w:tcW w:w="227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BB9BD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名称</w:t>
            </w:r>
          </w:p>
        </w:tc>
        <w:tc>
          <w:tcPr>
            <w:tcW w:w="8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895028">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单位</w:t>
            </w:r>
          </w:p>
        </w:tc>
        <w:tc>
          <w:tcPr>
            <w:tcW w:w="81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7712BB">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数量</w:t>
            </w:r>
          </w:p>
        </w:tc>
        <w:tc>
          <w:tcPr>
            <w:tcW w:w="13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2438E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最大存储量</w:t>
            </w:r>
          </w:p>
        </w:tc>
        <w:tc>
          <w:tcPr>
            <w:tcW w:w="1236" w:type="dxa"/>
            <w:tcBorders>
              <w:top w:val="single" w:color="000000" w:sz="2" w:space="0"/>
              <w:left w:val="single" w:color="000000" w:sz="2" w:space="0"/>
              <w:bottom w:val="single" w:color="000000" w:sz="2" w:space="0"/>
              <w:right w:val="single" w:color="000000" w:sz="6" w:space="0"/>
            </w:tcBorders>
            <w:shd w:val="clear" w:color="auto" w:fill="D6D6D6"/>
            <w:tcMar>
              <w:left w:w="0" w:type="dxa"/>
              <w:right w:w="0" w:type="dxa"/>
            </w:tcMar>
          </w:tcPr>
          <w:p w14:paraId="5B9B313A">
            <w:pPr>
              <w:widowControl/>
              <w:autoSpaceDE w:val="0"/>
              <w:autoSpaceDN w:val="0"/>
              <w:spacing w:before="32" w:after="0" w:line="210" w:lineRule="exact"/>
              <w:ind w:left="288" w:right="0" w:firstLine="0"/>
              <w:jc w:val="left"/>
            </w:pPr>
            <w:r>
              <w:rPr>
                <w:rFonts w:ascii="zGe0CX3k+SimSun" w:hAnsi="zGe0CX3k+SimSun" w:eastAsia="zGe0CX3k+SimSun"/>
                <w:color w:val="000000"/>
                <w:sz w:val="21"/>
              </w:rPr>
              <w:t>存储位置</w:t>
            </w:r>
          </w:p>
        </w:tc>
        <w:tc>
          <w:tcPr>
            <w:tcW w:w="188" w:type="dxa"/>
            <w:tcBorders>
              <w:top w:val="single" w:color="000000" w:sz="2" w:space="0"/>
              <w:left w:val="single" w:color="000000" w:sz="6" w:space="0"/>
              <w:bottom w:val="single" w:color="000000" w:sz="2" w:space="0"/>
              <w:right w:val="single" w:color="000000" w:sz="2" w:space="0"/>
            </w:tcBorders>
            <w:tcMar>
              <w:left w:w="0" w:type="dxa"/>
              <w:right w:w="0" w:type="dxa"/>
            </w:tcMar>
          </w:tcPr>
          <w:p w14:paraId="653B06DD"/>
        </w:tc>
      </w:tr>
      <w:tr w14:paraId="7D90731D">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0455E4A8"/>
        </w:tc>
        <w:tc>
          <w:tcPr>
            <w:tcW w:w="1025" w:type="dxa"/>
            <w:vMerge w:val="continue"/>
            <w:tcBorders>
              <w:left w:val="single" w:color="000000" w:sz="2" w:space="0"/>
            </w:tcBorders>
          </w:tcPr>
          <w:p w14:paraId="1C1BBD97"/>
        </w:tc>
        <w:tc>
          <w:tcPr>
            <w:tcW w:w="157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A29F2B1">
            <w:pPr>
              <w:widowControl/>
              <w:autoSpaceDE w:val="0"/>
              <w:autoSpaceDN w:val="0"/>
              <w:spacing w:before="1162" w:after="0" w:line="208" w:lineRule="exact"/>
              <w:ind w:left="0" w:right="0" w:firstLine="0"/>
              <w:jc w:val="center"/>
            </w:pPr>
            <w:r>
              <w:rPr>
                <w:rFonts w:ascii="zGe0CX3k+SimSun" w:hAnsi="zGe0CX3k+SimSun" w:eastAsia="zGe0CX3k+SimSun"/>
                <w:color w:val="000000"/>
                <w:sz w:val="21"/>
              </w:rPr>
              <w:t>医疗用品耗材</w:t>
            </w:r>
          </w:p>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E44A9D">
            <w:pPr>
              <w:widowControl/>
              <w:autoSpaceDE w:val="0"/>
              <w:autoSpaceDN w:val="0"/>
              <w:spacing w:before="34" w:after="0" w:line="208" w:lineRule="exact"/>
              <w:ind w:left="0" w:right="0" w:firstLine="0"/>
              <w:jc w:val="center"/>
            </w:pPr>
            <w:r>
              <w:rPr>
                <w:rFonts w:ascii="zGe0CX3k+SimSun" w:hAnsi="zGe0CX3k+SimSun" w:eastAsia="zGe0CX3k+SimSun"/>
                <w:color w:val="000000"/>
                <w:sz w:val="21"/>
              </w:rPr>
              <w:t>一次性注射器</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7A0CA9">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套</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4CF88E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2000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B69E50">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500</w:t>
            </w:r>
          </w:p>
        </w:tc>
        <w:tc>
          <w:tcPr>
            <w:tcW w:w="1236" w:type="dxa"/>
            <w:vMerge w:val="restart"/>
            <w:tcBorders>
              <w:top w:val="single" w:color="000000" w:sz="2" w:space="0"/>
              <w:left w:val="single" w:color="000000" w:sz="2" w:space="0"/>
              <w:bottom w:val="single" w:color="000000" w:sz="2" w:space="0"/>
              <w:right w:val="single" w:color="000000" w:sz="6" w:space="0"/>
            </w:tcBorders>
            <w:tcMar>
              <w:left w:w="0" w:type="dxa"/>
              <w:right w:w="0" w:type="dxa"/>
            </w:tcMar>
          </w:tcPr>
          <w:p w14:paraId="0B3FC187">
            <w:pPr>
              <w:widowControl/>
              <w:autoSpaceDE w:val="0"/>
              <w:autoSpaceDN w:val="0"/>
              <w:spacing w:before="1162" w:after="0" w:line="208" w:lineRule="exact"/>
              <w:ind w:left="182" w:right="0" w:firstLine="0"/>
              <w:jc w:val="left"/>
            </w:pPr>
            <w:r>
              <w:rPr>
                <w:rFonts w:ascii="zGe0CX3k+SimSun" w:hAnsi="zGe0CX3k+SimSun" w:eastAsia="zGe0CX3k+SimSun"/>
                <w:color w:val="000000"/>
                <w:sz w:val="21"/>
              </w:rPr>
              <w:t>一楼西药房</w:t>
            </w:r>
          </w:p>
        </w:tc>
        <w:tc>
          <w:tcPr>
            <w:tcW w:w="188" w:type="dxa"/>
            <w:vMerge w:val="restart"/>
            <w:tcBorders>
              <w:top w:val="single" w:color="000000" w:sz="2" w:space="0"/>
              <w:left w:val="single" w:color="000000" w:sz="6" w:space="0"/>
              <w:bottom w:val="single" w:color="000000" w:sz="2" w:space="0"/>
              <w:right w:val="single" w:color="000000" w:sz="2" w:space="0"/>
            </w:tcBorders>
            <w:tcMar>
              <w:left w:w="0" w:type="dxa"/>
              <w:right w:w="0" w:type="dxa"/>
            </w:tcMar>
          </w:tcPr>
          <w:p w14:paraId="4344D562"/>
        </w:tc>
      </w:tr>
      <w:tr w14:paraId="45CE7FF6">
        <w:tblPrEx>
          <w:tblCellMar>
            <w:top w:w="0" w:type="dxa"/>
            <w:left w:w="108" w:type="dxa"/>
            <w:bottom w:w="0" w:type="dxa"/>
            <w:right w:w="108" w:type="dxa"/>
          </w:tblCellMar>
        </w:tblPrEx>
        <w:trPr>
          <w:trHeight w:val="284"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1DB0934B"/>
        </w:tc>
        <w:tc>
          <w:tcPr>
            <w:tcW w:w="1025" w:type="dxa"/>
            <w:vMerge w:val="continue"/>
            <w:tcBorders>
              <w:left w:val="single" w:color="000000" w:sz="2" w:space="0"/>
            </w:tcBorders>
          </w:tcPr>
          <w:p w14:paraId="76C57E54"/>
        </w:tc>
        <w:tc>
          <w:tcPr>
            <w:tcW w:w="1025" w:type="dxa"/>
            <w:vMerge w:val="continue"/>
            <w:tcBorders>
              <w:top w:val="single" w:color="000000" w:sz="2" w:space="0"/>
              <w:left w:val="single" w:color="000000" w:sz="2" w:space="0"/>
              <w:bottom w:val="single" w:color="000000" w:sz="2" w:space="0"/>
              <w:right w:val="single" w:color="000000" w:sz="2" w:space="0"/>
            </w:tcBorders>
          </w:tcPr>
          <w:p w14:paraId="3CA5943A"/>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6A9C4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一次性输液器</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6B34A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套</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9EE76F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2000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5F801A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0726D57D"/>
        </w:tc>
        <w:tc>
          <w:tcPr>
            <w:tcW w:w="1025" w:type="dxa"/>
            <w:vMerge w:val="continue"/>
            <w:tcBorders>
              <w:top w:val="single" w:color="000000" w:sz="2" w:space="0"/>
              <w:left w:val="single" w:color="000000" w:sz="6" w:space="0"/>
              <w:bottom w:val="single" w:color="000000" w:sz="2" w:space="0"/>
              <w:right w:val="single" w:color="000000" w:sz="2" w:space="0"/>
            </w:tcBorders>
          </w:tcPr>
          <w:p w14:paraId="1800F650"/>
        </w:tc>
      </w:tr>
      <w:tr w14:paraId="3B9F4E75">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1A43173B"/>
        </w:tc>
        <w:tc>
          <w:tcPr>
            <w:tcW w:w="1025" w:type="dxa"/>
            <w:vMerge w:val="continue"/>
            <w:tcBorders>
              <w:left w:val="single" w:color="000000" w:sz="2" w:space="0"/>
            </w:tcBorders>
          </w:tcPr>
          <w:p w14:paraId="45B4F5BD"/>
        </w:tc>
        <w:tc>
          <w:tcPr>
            <w:tcW w:w="1025" w:type="dxa"/>
            <w:vMerge w:val="continue"/>
            <w:tcBorders>
              <w:top w:val="single" w:color="000000" w:sz="2" w:space="0"/>
              <w:left w:val="single" w:color="000000" w:sz="2" w:space="0"/>
              <w:bottom w:val="single" w:color="000000" w:sz="2" w:space="0"/>
              <w:right w:val="single" w:color="000000" w:sz="2" w:space="0"/>
            </w:tcBorders>
          </w:tcPr>
          <w:p w14:paraId="0E988F62"/>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A014A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一次性床单</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6DDCF11">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张</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F99D8EB">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D9FFAB">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500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7BBCAAB3"/>
        </w:tc>
        <w:tc>
          <w:tcPr>
            <w:tcW w:w="1025" w:type="dxa"/>
            <w:vMerge w:val="continue"/>
            <w:tcBorders>
              <w:top w:val="single" w:color="000000" w:sz="2" w:space="0"/>
              <w:left w:val="single" w:color="000000" w:sz="6" w:space="0"/>
              <w:bottom w:val="single" w:color="000000" w:sz="2" w:space="0"/>
              <w:right w:val="single" w:color="000000" w:sz="2" w:space="0"/>
            </w:tcBorders>
          </w:tcPr>
          <w:p w14:paraId="54196B2F"/>
        </w:tc>
      </w:tr>
      <w:tr w14:paraId="60B33475">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06B03A09"/>
        </w:tc>
        <w:tc>
          <w:tcPr>
            <w:tcW w:w="1025" w:type="dxa"/>
            <w:vMerge w:val="continue"/>
            <w:tcBorders>
              <w:left w:val="single" w:color="000000" w:sz="2" w:space="0"/>
            </w:tcBorders>
          </w:tcPr>
          <w:p w14:paraId="596C8487"/>
        </w:tc>
        <w:tc>
          <w:tcPr>
            <w:tcW w:w="1025" w:type="dxa"/>
            <w:vMerge w:val="continue"/>
            <w:tcBorders>
              <w:top w:val="single" w:color="000000" w:sz="2" w:space="0"/>
              <w:left w:val="single" w:color="000000" w:sz="2" w:space="0"/>
              <w:bottom w:val="single" w:color="000000" w:sz="2" w:space="0"/>
              <w:right w:val="single" w:color="000000" w:sz="2" w:space="0"/>
            </w:tcBorders>
          </w:tcPr>
          <w:p w14:paraId="5FBBBDB9"/>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3EF40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一次性手套</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2E1657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双</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54BBB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39E1B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600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6E82C108"/>
        </w:tc>
        <w:tc>
          <w:tcPr>
            <w:tcW w:w="1025" w:type="dxa"/>
            <w:vMerge w:val="continue"/>
            <w:tcBorders>
              <w:top w:val="single" w:color="000000" w:sz="2" w:space="0"/>
              <w:left w:val="single" w:color="000000" w:sz="6" w:space="0"/>
              <w:bottom w:val="single" w:color="000000" w:sz="2" w:space="0"/>
              <w:right w:val="single" w:color="000000" w:sz="2" w:space="0"/>
            </w:tcBorders>
          </w:tcPr>
          <w:p w14:paraId="692A41DB"/>
        </w:tc>
      </w:tr>
      <w:tr w14:paraId="07A0D176">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456B8E71"/>
        </w:tc>
        <w:tc>
          <w:tcPr>
            <w:tcW w:w="1025" w:type="dxa"/>
            <w:vMerge w:val="continue"/>
            <w:tcBorders>
              <w:left w:val="single" w:color="000000" w:sz="2" w:space="0"/>
            </w:tcBorders>
          </w:tcPr>
          <w:p w14:paraId="3185C743"/>
        </w:tc>
        <w:tc>
          <w:tcPr>
            <w:tcW w:w="1025" w:type="dxa"/>
            <w:vMerge w:val="continue"/>
            <w:tcBorders>
              <w:top w:val="single" w:color="000000" w:sz="2" w:space="0"/>
              <w:left w:val="single" w:color="000000" w:sz="2" w:space="0"/>
              <w:bottom w:val="single" w:color="000000" w:sz="2" w:space="0"/>
              <w:right w:val="single" w:color="000000" w:sz="2" w:space="0"/>
            </w:tcBorders>
          </w:tcPr>
          <w:p w14:paraId="1DD97A0A"/>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F5D1C9">
            <w:pPr>
              <w:widowControl/>
              <w:autoSpaceDE w:val="0"/>
              <w:autoSpaceDN w:val="0"/>
              <w:spacing w:before="32" w:after="0" w:line="208" w:lineRule="exact"/>
              <w:ind w:left="0" w:right="0" w:firstLine="0"/>
              <w:jc w:val="center"/>
            </w:pPr>
            <w:r>
              <w:rPr>
                <w:rFonts w:ascii="zGe0CX3k+SimSun" w:hAnsi="zGe0CX3k+SimSun" w:eastAsia="zGe0CX3k+SimSun"/>
                <w:color w:val="000000"/>
                <w:sz w:val="21"/>
              </w:rPr>
              <w:t>一次性尿袋、尿管</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88D76E">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套</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FE45562">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300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A607F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150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50505B47"/>
        </w:tc>
        <w:tc>
          <w:tcPr>
            <w:tcW w:w="1025" w:type="dxa"/>
            <w:vMerge w:val="continue"/>
            <w:tcBorders>
              <w:top w:val="single" w:color="000000" w:sz="2" w:space="0"/>
              <w:left w:val="single" w:color="000000" w:sz="6" w:space="0"/>
              <w:bottom w:val="single" w:color="000000" w:sz="2" w:space="0"/>
              <w:right w:val="single" w:color="000000" w:sz="2" w:space="0"/>
            </w:tcBorders>
          </w:tcPr>
          <w:p w14:paraId="47603D0B"/>
        </w:tc>
      </w:tr>
      <w:tr w14:paraId="287AC110">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17D7E551"/>
        </w:tc>
        <w:tc>
          <w:tcPr>
            <w:tcW w:w="1025" w:type="dxa"/>
            <w:vMerge w:val="continue"/>
            <w:tcBorders>
              <w:left w:val="single" w:color="000000" w:sz="2" w:space="0"/>
            </w:tcBorders>
          </w:tcPr>
          <w:p w14:paraId="213DC478"/>
        </w:tc>
        <w:tc>
          <w:tcPr>
            <w:tcW w:w="1025" w:type="dxa"/>
            <w:vMerge w:val="continue"/>
            <w:tcBorders>
              <w:top w:val="single" w:color="000000" w:sz="2" w:space="0"/>
              <w:left w:val="single" w:color="000000" w:sz="2" w:space="0"/>
              <w:bottom w:val="single" w:color="000000" w:sz="2" w:space="0"/>
              <w:right w:val="single" w:color="000000" w:sz="2" w:space="0"/>
            </w:tcBorders>
          </w:tcPr>
          <w:p w14:paraId="71DD45C2"/>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D37B7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医用棉球、纱布、绷带</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19F2D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包</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613C9CA">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2000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F9B8BA">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900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614637FA"/>
        </w:tc>
        <w:tc>
          <w:tcPr>
            <w:tcW w:w="1025" w:type="dxa"/>
            <w:vMerge w:val="continue"/>
            <w:tcBorders>
              <w:top w:val="single" w:color="000000" w:sz="2" w:space="0"/>
              <w:left w:val="single" w:color="000000" w:sz="6" w:space="0"/>
              <w:bottom w:val="single" w:color="000000" w:sz="2" w:space="0"/>
              <w:right w:val="single" w:color="000000" w:sz="2" w:space="0"/>
            </w:tcBorders>
          </w:tcPr>
          <w:p w14:paraId="39A6A2C7"/>
        </w:tc>
      </w:tr>
      <w:tr w14:paraId="020E1ABC">
        <w:tblPrEx>
          <w:tblCellMar>
            <w:top w:w="0" w:type="dxa"/>
            <w:left w:w="108" w:type="dxa"/>
            <w:bottom w:w="0" w:type="dxa"/>
            <w:right w:w="108" w:type="dxa"/>
          </w:tblCellMar>
        </w:tblPrEx>
        <w:trPr>
          <w:trHeight w:val="284"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3DD51502"/>
        </w:tc>
        <w:tc>
          <w:tcPr>
            <w:tcW w:w="1025" w:type="dxa"/>
            <w:vMerge w:val="continue"/>
            <w:tcBorders>
              <w:left w:val="single" w:color="000000" w:sz="2" w:space="0"/>
            </w:tcBorders>
          </w:tcPr>
          <w:p w14:paraId="22B09799"/>
        </w:tc>
        <w:tc>
          <w:tcPr>
            <w:tcW w:w="1025" w:type="dxa"/>
            <w:vMerge w:val="continue"/>
            <w:tcBorders>
              <w:top w:val="single" w:color="000000" w:sz="2" w:space="0"/>
              <w:left w:val="single" w:color="000000" w:sz="2" w:space="0"/>
              <w:bottom w:val="single" w:color="000000" w:sz="2" w:space="0"/>
              <w:right w:val="single" w:color="000000" w:sz="2" w:space="0"/>
            </w:tcBorders>
          </w:tcPr>
          <w:p w14:paraId="6BDE639A"/>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80325C">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医用胶布</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A9DC44">
            <w:pPr>
              <w:widowControl/>
              <w:autoSpaceDE w:val="0"/>
              <w:autoSpaceDN w:val="0"/>
              <w:spacing w:before="34" w:after="0" w:line="208" w:lineRule="exact"/>
              <w:ind w:left="0" w:right="0" w:firstLine="0"/>
              <w:jc w:val="center"/>
            </w:pPr>
            <w:r>
              <w:rPr>
                <w:rFonts w:ascii="zGe0CX3k+SimSun" w:hAnsi="zGe0CX3k+SimSun" w:eastAsia="zGe0CX3k+SimSun"/>
                <w:color w:val="000000"/>
                <w:sz w:val="21"/>
              </w:rPr>
              <w:t>盒</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64646C">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10000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C9C3F0">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3000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7FAA1C60"/>
        </w:tc>
        <w:tc>
          <w:tcPr>
            <w:tcW w:w="1025" w:type="dxa"/>
            <w:vMerge w:val="continue"/>
            <w:tcBorders>
              <w:top w:val="single" w:color="000000" w:sz="2" w:space="0"/>
              <w:left w:val="single" w:color="000000" w:sz="6" w:space="0"/>
              <w:bottom w:val="single" w:color="000000" w:sz="2" w:space="0"/>
              <w:right w:val="single" w:color="000000" w:sz="2" w:space="0"/>
            </w:tcBorders>
          </w:tcPr>
          <w:p w14:paraId="18BE36C0"/>
        </w:tc>
      </w:tr>
      <w:tr w14:paraId="0C15DE1E">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48AD9E72"/>
        </w:tc>
        <w:tc>
          <w:tcPr>
            <w:tcW w:w="1025" w:type="dxa"/>
            <w:vMerge w:val="continue"/>
            <w:tcBorders>
              <w:left w:val="single" w:color="000000" w:sz="2" w:space="0"/>
            </w:tcBorders>
          </w:tcPr>
          <w:p w14:paraId="3964D38F"/>
        </w:tc>
        <w:tc>
          <w:tcPr>
            <w:tcW w:w="1025" w:type="dxa"/>
            <w:vMerge w:val="continue"/>
            <w:tcBorders>
              <w:top w:val="single" w:color="000000" w:sz="2" w:space="0"/>
              <w:left w:val="single" w:color="000000" w:sz="2" w:space="0"/>
              <w:bottom w:val="single" w:color="000000" w:sz="2" w:space="0"/>
              <w:right w:val="single" w:color="000000" w:sz="2" w:space="0"/>
            </w:tcBorders>
          </w:tcPr>
          <w:p w14:paraId="62C2C642"/>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F85F33">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医用缝针</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223B79F">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包</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8A15D8B">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500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9CB73F">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200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0F7E65F9"/>
        </w:tc>
        <w:tc>
          <w:tcPr>
            <w:tcW w:w="1025" w:type="dxa"/>
            <w:vMerge w:val="continue"/>
            <w:tcBorders>
              <w:top w:val="single" w:color="000000" w:sz="2" w:space="0"/>
              <w:left w:val="single" w:color="000000" w:sz="6" w:space="0"/>
              <w:bottom w:val="single" w:color="000000" w:sz="2" w:space="0"/>
              <w:right w:val="single" w:color="000000" w:sz="2" w:space="0"/>
            </w:tcBorders>
          </w:tcPr>
          <w:p w14:paraId="00B129DA"/>
        </w:tc>
      </w:tr>
      <w:tr w14:paraId="43FC6126">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20079D89"/>
        </w:tc>
        <w:tc>
          <w:tcPr>
            <w:tcW w:w="1025" w:type="dxa"/>
            <w:vMerge w:val="continue"/>
            <w:tcBorders>
              <w:left w:val="single" w:color="000000" w:sz="2" w:space="0"/>
            </w:tcBorders>
          </w:tcPr>
          <w:p w14:paraId="64D2E218"/>
        </w:tc>
        <w:tc>
          <w:tcPr>
            <w:tcW w:w="1025" w:type="dxa"/>
            <w:vMerge w:val="continue"/>
            <w:tcBorders>
              <w:top w:val="single" w:color="000000" w:sz="2" w:space="0"/>
              <w:left w:val="single" w:color="000000" w:sz="2" w:space="0"/>
              <w:bottom w:val="single" w:color="000000" w:sz="2" w:space="0"/>
              <w:right w:val="single" w:color="000000" w:sz="2" w:space="0"/>
            </w:tcBorders>
          </w:tcPr>
          <w:p w14:paraId="59326FF4"/>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E3D503">
            <w:pPr>
              <w:widowControl/>
              <w:autoSpaceDE w:val="0"/>
              <w:autoSpaceDN w:val="0"/>
              <w:spacing w:before="26" w:after="0" w:line="230" w:lineRule="exact"/>
              <w:ind w:left="0" w:right="0" w:firstLine="0"/>
              <w:jc w:val="center"/>
            </w:pPr>
            <w:r>
              <w:rPr>
                <w:rFonts w:ascii="zGe0CX3k+SimSun" w:hAnsi="zGe0CX3k+SimSun" w:eastAsia="zGe0CX3k+SimSun"/>
                <w:color w:val="000000"/>
                <w:sz w:val="21"/>
              </w:rPr>
              <w:t>氧气（</w:t>
            </w:r>
            <w:r>
              <w:rPr>
                <w:rFonts w:ascii="q2ybFcD9+TimesNewRomanPSMT" w:hAnsi="q2ybFcD9+TimesNewRomanPSMT" w:eastAsia="q2ybFcD9+TimesNewRomanPSMT"/>
                <w:color w:val="000000"/>
                <w:sz w:val="21"/>
              </w:rPr>
              <w:t>40L</w:t>
            </w:r>
            <w:r>
              <w:rPr>
                <w:rFonts w:ascii="zGe0CX3k+SimSun" w:hAnsi="zGe0CX3k+SimSun" w:eastAsia="zGe0CX3k+SimSun"/>
                <w:color w:val="000000"/>
                <w:sz w:val="21"/>
              </w:rPr>
              <w:t>）</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6223FB">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瓶</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A7EC57E">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5</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B8FAE5">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3</w:t>
            </w:r>
          </w:p>
        </w:tc>
        <w:tc>
          <w:tcPr>
            <w:tcW w:w="1025" w:type="dxa"/>
            <w:vMerge w:val="continue"/>
            <w:tcBorders>
              <w:top w:val="single" w:color="000000" w:sz="2" w:space="0"/>
              <w:left w:val="single" w:color="000000" w:sz="2" w:space="0"/>
              <w:bottom w:val="single" w:color="000000" w:sz="2" w:space="0"/>
              <w:right w:val="single" w:color="000000" w:sz="6" w:space="0"/>
            </w:tcBorders>
          </w:tcPr>
          <w:p w14:paraId="3EDE04EA"/>
        </w:tc>
        <w:tc>
          <w:tcPr>
            <w:tcW w:w="1025" w:type="dxa"/>
            <w:vMerge w:val="continue"/>
            <w:tcBorders>
              <w:top w:val="single" w:color="000000" w:sz="2" w:space="0"/>
              <w:left w:val="single" w:color="000000" w:sz="6" w:space="0"/>
              <w:bottom w:val="single" w:color="000000" w:sz="2" w:space="0"/>
              <w:right w:val="single" w:color="000000" w:sz="2" w:space="0"/>
            </w:tcBorders>
          </w:tcPr>
          <w:p w14:paraId="7A9A33CA"/>
        </w:tc>
      </w:tr>
      <w:tr w14:paraId="37A89945">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66F8B38B"/>
        </w:tc>
        <w:tc>
          <w:tcPr>
            <w:tcW w:w="1025" w:type="dxa"/>
            <w:vMerge w:val="continue"/>
            <w:tcBorders>
              <w:left w:val="single" w:color="000000" w:sz="2" w:space="0"/>
            </w:tcBorders>
          </w:tcPr>
          <w:p w14:paraId="43438F8B"/>
        </w:tc>
        <w:tc>
          <w:tcPr>
            <w:tcW w:w="157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F44D661">
            <w:pPr>
              <w:widowControl/>
              <w:autoSpaceDE w:val="0"/>
              <w:autoSpaceDN w:val="0"/>
              <w:spacing w:before="456" w:after="0" w:line="208" w:lineRule="exact"/>
              <w:ind w:left="0" w:right="0" w:firstLine="0"/>
              <w:jc w:val="center"/>
            </w:pPr>
            <w:r>
              <w:rPr>
                <w:rFonts w:ascii="zGe0CX3k+SimSun" w:hAnsi="zGe0CX3k+SimSun" w:eastAsia="zGe0CX3k+SimSun"/>
                <w:color w:val="000000"/>
                <w:sz w:val="21"/>
              </w:rPr>
              <w:t>医疗检验耗材</w:t>
            </w:r>
          </w:p>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A0DC32">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碘伏</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302A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瓶</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401D5D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2700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45D72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1000</w:t>
            </w:r>
          </w:p>
        </w:tc>
        <w:tc>
          <w:tcPr>
            <w:tcW w:w="1236" w:type="dxa"/>
            <w:vMerge w:val="restart"/>
            <w:tcBorders>
              <w:top w:val="single" w:color="000000" w:sz="2" w:space="0"/>
              <w:left w:val="single" w:color="000000" w:sz="2" w:space="0"/>
              <w:bottom w:val="single" w:color="000000" w:sz="2" w:space="0"/>
              <w:right w:val="single" w:color="000000" w:sz="6" w:space="0"/>
            </w:tcBorders>
            <w:tcMar>
              <w:left w:w="0" w:type="dxa"/>
              <w:right w:w="0" w:type="dxa"/>
            </w:tcMar>
          </w:tcPr>
          <w:p w14:paraId="5B9ADEEF">
            <w:pPr>
              <w:widowControl/>
              <w:autoSpaceDE w:val="0"/>
              <w:autoSpaceDN w:val="0"/>
              <w:spacing w:before="456" w:after="0" w:line="208" w:lineRule="exact"/>
              <w:ind w:left="182" w:right="0" w:firstLine="0"/>
              <w:jc w:val="left"/>
            </w:pPr>
            <w:r>
              <w:rPr>
                <w:rFonts w:ascii="zGe0CX3k+SimSun" w:hAnsi="zGe0CX3k+SimSun" w:eastAsia="zGe0CX3k+SimSun"/>
                <w:color w:val="000000"/>
                <w:sz w:val="21"/>
              </w:rPr>
              <w:t>一楼检测科</w:t>
            </w:r>
          </w:p>
        </w:tc>
        <w:tc>
          <w:tcPr>
            <w:tcW w:w="188" w:type="dxa"/>
            <w:vMerge w:val="restart"/>
            <w:tcBorders>
              <w:top w:val="single" w:color="000000" w:sz="2" w:space="0"/>
              <w:left w:val="single" w:color="000000" w:sz="6" w:space="0"/>
              <w:bottom w:val="single" w:color="000000" w:sz="2" w:space="0"/>
              <w:right w:val="single" w:color="000000" w:sz="2" w:space="0"/>
            </w:tcBorders>
            <w:tcMar>
              <w:left w:w="0" w:type="dxa"/>
              <w:right w:w="0" w:type="dxa"/>
            </w:tcMar>
          </w:tcPr>
          <w:p w14:paraId="49CEDD06"/>
        </w:tc>
      </w:tr>
      <w:tr w14:paraId="3AC3903B">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24040889"/>
        </w:tc>
        <w:tc>
          <w:tcPr>
            <w:tcW w:w="1025" w:type="dxa"/>
            <w:vMerge w:val="continue"/>
            <w:tcBorders>
              <w:left w:val="single" w:color="000000" w:sz="2" w:space="0"/>
            </w:tcBorders>
          </w:tcPr>
          <w:p w14:paraId="33D065EA"/>
        </w:tc>
        <w:tc>
          <w:tcPr>
            <w:tcW w:w="1025" w:type="dxa"/>
            <w:vMerge w:val="continue"/>
            <w:tcBorders>
              <w:top w:val="single" w:color="000000" w:sz="2" w:space="0"/>
              <w:left w:val="single" w:color="000000" w:sz="2" w:space="0"/>
              <w:bottom w:val="single" w:color="000000" w:sz="2" w:space="0"/>
              <w:right w:val="single" w:color="000000" w:sz="2" w:space="0"/>
            </w:tcBorders>
          </w:tcPr>
          <w:p w14:paraId="45DDBF37"/>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6815A7">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医用酒精</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DC844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瓶</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8797DF">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DB46AA8">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62FCFE96"/>
        </w:tc>
        <w:tc>
          <w:tcPr>
            <w:tcW w:w="1025" w:type="dxa"/>
            <w:vMerge w:val="continue"/>
            <w:tcBorders>
              <w:top w:val="single" w:color="000000" w:sz="2" w:space="0"/>
              <w:left w:val="single" w:color="000000" w:sz="6" w:space="0"/>
              <w:bottom w:val="single" w:color="000000" w:sz="2" w:space="0"/>
              <w:right w:val="single" w:color="000000" w:sz="2" w:space="0"/>
            </w:tcBorders>
          </w:tcPr>
          <w:p w14:paraId="23F9B390"/>
        </w:tc>
      </w:tr>
      <w:tr w14:paraId="34437814">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1DDC92F6"/>
        </w:tc>
        <w:tc>
          <w:tcPr>
            <w:tcW w:w="1025" w:type="dxa"/>
            <w:vMerge w:val="continue"/>
            <w:tcBorders>
              <w:left w:val="single" w:color="000000" w:sz="2" w:space="0"/>
            </w:tcBorders>
          </w:tcPr>
          <w:p w14:paraId="37D7A698"/>
        </w:tc>
        <w:tc>
          <w:tcPr>
            <w:tcW w:w="1025" w:type="dxa"/>
            <w:vMerge w:val="continue"/>
            <w:tcBorders>
              <w:top w:val="single" w:color="000000" w:sz="2" w:space="0"/>
              <w:left w:val="single" w:color="000000" w:sz="2" w:space="0"/>
              <w:bottom w:val="single" w:color="000000" w:sz="2" w:space="0"/>
              <w:right w:val="single" w:color="000000" w:sz="2" w:space="0"/>
            </w:tcBorders>
          </w:tcPr>
          <w:p w14:paraId="34CC9A0E"/>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7C0FF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药敏试纸</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613B44">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盒</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FA2C7B5">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606D9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151FABE6"/>
        </w:tc>
        <w:tc>
          <w:tcPr>
            <w:tcW w:w="1025" w:type="dxa"/>
            <w:vMerge w:val="continue"/>
            <w:tcBorders>
              <w:top w:val="single" w:color="000000" w:sz="2" w:space="0"/>
              <w:left w:val="single" w:color="000000" w:sz="6" w:space="0"/>
              <w:bottom w:val="single" w:color="000000" w:sz="2" w:space="0"/>
              <w:right w:val="single" w:color="000000" w:sz="2" w:space="0"/>
            </w:tcBorders>
          </w:tcPr>
          <w:p w14:paraId="44B8AE1E"/>
        </w:tc>
      </w:tr>
      <w:tr w14:paraId="5B0A7076">
        <w:tblPrEx>
          <w:tblCellMar>
            <w:top w:w="0" w:type="dxa"/>
            <w:left w:w="108" w:type="dxa"/>
            <w:bottom w:w="0" w:type="dxa"/>
            <w:right w:w="108" w:type="dxa"/>
          </w:tblCellMar>
        </w:tblPrEx>
        <w:trPr>
          <w:trHeight w:val="284"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2A3D88BF"/>
        </w:tc>
        <w:tc>
          <w:tcPr>
            <w:tcW w:w="1025" w:type="dxa"/>
            <w:vMerge w:val="continue"/>
            <w:tcBorders>
              <w:left w:val="single" w:color="000000" w:sz="2" w:space="0"/>
            </w:tcBorders>
          </w:tcPr>
          <w:p w14:paraId="495D790C"/>
        </w:tc>
        <w:tc>
          <w:tcPr>
            <w:tcW w:w="1025" w:type="dxa"/>
            <w:vMerge w:val="continue"/>
            <w:tcBorders>
              <w:top w:val="single" w:color="000000" w:sz="2" w:space="0"/>
              <w:left w:val="single" w:color="000000" w:sz="2" w:space="0"/>
              <w:bottom w:val="single" w:color="000000" w:sz="2" w:space="0"/>
              <w:right w:val="single" w:color="000000" w:sz="2" w:space="0"/>
            </w:tcBorders>
          </w:tcPr>
          <w:p w14:paraId="33008C09"/>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7DECE2">
            <w:pPr>
              <w:widowControl/>
              <w:autoSpaceDE w:val="0"/>
              <w:autoSpaceDN w:val="0"/>
              <w:spacing w:before="34" w:after="0" w:line="210" w:lineRule="exact"/>
              <w:ind w:left="0" w:right="0" w:firstLine="0"/>
              <w:jc w:val="center"/>
            </w:pPr>
            <w:r>
              <w:rPr>
                <w:rFonts w:ascii="zGe0CX3k+SimSun" w:hAnsi="zGe0CX3k+SimSun" w:eastAsia="zGe0CX3k+SimSun"/>
                <w:color w:val="000000"/>
                <w:sz w:val="21"/>
              </w:rPr>
              <w:t>检测试剂盒</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72BC5F">
            <w:pPr>
              <w:widowControl/>
              <w:autoSpaceDE w:val="0"/>
              <w:autoSpaceDN w:val="0"/>
              <w:spacing w:before="34" w:after="0" w:line="210" w:lineRule="exact"/>
              <w:ind w:left="0" w:right="0" w:firstLine="0"/>
              <w:jc w:val="center"/>
            </w:pPr>
            <w:r>
              <w:rPr>
                <w:rFonts w:ascii="zGe0CX3k+SimSun" w:hAnsi="zGe0CX3k+SimSun" w:eastAsia="zGe0CX3k+SimSun"/>
                <w:color w:val="000000"/>
                <w:sz w:val="21"/>
              </w:rPr>
              <w:t>盒</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2A93709">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1000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9A7198">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300</w:t>
            </w:r>
          </w:p>
        </w:tc>
        <w:tc>
          <w:tcPr>
            <w:tcW w:w="1025" w:type="dxa"/>
            <w:vMerge w:val="continue"/>
            <w:tcBorders>
              <w:top w:val="single" w:color="000000" w:sz="2" w:space="0"/>
              <w:left w:val="single" w:color="000000" w:sz="2" w:space="0"/>
              <w:bottom w:val="single" w:color="000000" w:sz="2" w:space="0"/>
              <w:right w:val="single" w:color="000000" w:sz="6" w:space="0"/>
            </w:tcBorders>
          </w:tcPr>
          <w:p w14:paraId="38043A14"/>
        </w:tc>
        <w:tc>
          <w:tcPr>
            <w:tcW w:w="1025" w:type="dxa"/>
            <w:vMerge w:val="continue"/>
            <w:tcBorders>
              <w:top w:val="single" w:color="000000" w:sz="2" w:space="0"/>
              <w:left w:val="single" w:color="000000" w:sz="6" w:space="0"/>
              <w:bottom w:val="single" w:color="000000" w:sz="2" w:space="0"/>
              <w:right w:val="single" w:color="000000" w:sz="2" w:space="0"/>
            </w:tcBorders>
          </w:tcPr>
          <w:p w14:paraId="29E596CB"/>
        </w:tc>
      </w:tr>
      <w:tr w14:paraId="377673AF">
        <w:tblPrEx>
          <w:tblCellMar>
            <w:top w:w="0" w:type="dxa"/>
            <w:left w:w="108" w:type="dxa"/>
            <w:bottom w:w="0" w:type="dxa"/>
            <w:right w:w="108" w:type="dxa"/>
          </w:tblCellMar>
        </w:tblPrEx>
        <w:trPr>
          <w:trHeight w:val="282"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1F802784"/>
        </w:tc>
        <w:tc>
          <w:tcPr>
            <w:tcW w:w="1025" w:type="dxa"/>
            <w:vMerge w:val="continue"/>
            <w:tcBorders>
              <w:left w:val="single" w:color="000000" w:sz="2" w:space="0"/>
            </w:tcBorders>
          </w:tcPr>
          <w:p w14:paraId="2F9DD9EF"/>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49BEE6F">
            <w:pPr>
              <w:widowControl/>
              <w:autoSpaceDE w:val="0"/>
              <w:autoSpaceDN w:val="0"/>
              <w:spacing w:before="30" w:after="0" w:line="210" w:lineRule="exact"/>
              <w:ind w:left="0" w:right="0" w:firstLine="0"/>
              <w:jc w:val="center"/>
            </w:pPr>
            <w:r>
              <w:rPr>
                <w:rFonts w:ascii="zGe0CX3k+SimSun" w:hAnsi="zGe0CX3k+SimSun" w:eastAsia="zGe0CX3k+SimSun"/>
                <w:color w:val="000000"/>
                <w:sz w:val="21"/>
              </w:rPr>
              <w:t>消毒剂</w:t>
            </w:r>
          </w:p>
        </w:tc>
        <w:tc>
          <w:tcPr>
            <w:tcW w:w="2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031B2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84</w:t>
            </w:r>
            <w:r>
              <w:rPr>
                <w:rFonts w:ascii="zGe0CX3k+SimSun" w:hAnsi="zGe0CX3k+SimSun" w:eastAsia="zGe0CX3k+SimSun"/>
                <w:color w:val="000000"/>
                <w:sz w:val="21"/>
              </w:rPr>
              <w:t>消毒液</w:t>
            </w:r>
          </w:p>
        </w:tc>
        <w:tc>
          <w:tcPr>
            <w:tcW w:w="8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15128EE">
            <w:pPr>
              <w:widowControl/>
              <w:autoSpaceDE w:val="0"/>
              <w:autoSpaceDN w:val="0"/>
              <w:spacing w:before="30" w:after="0" w:line="210" w:lineRule="exact"/>
              <w:ind w:left="0" w:right="0" w:firstLine="0"/>
              <w:jc w:val="center"/>
            </w:pPr>
            <w:r>
              <w:rPr>
                <w:rFonts w:ascii="zGe0CX3k+SimSun" w:hAnsi="zGe0CX3k+SimSun" w:eastAsia="zGe0CX3k+SimSun"/>
                <w:color w:val="000000"/>
                <w:sz w:val="21"/>
              </w:rPr>
              <w:t>万瓶</w:t>
            </w:r>
          </w:p>
        </w:tc>
        <w:tc>
          <w:tcPr>
            <w:tcW w:w="8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B0B080">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0.30</w:t>
            </w:r>
          </w:p>
        </w:tc>
        <w:tc>
          <w:tcPr>
            <w:tcW w:w="1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216625">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0.08</w:t>
            </w:r>
          </w:p>
        </w:tc>
        <w:tc>
          <w:tcPr>
            <w:tcW w:w="1236" w:type="dxa"/>
            <w:tcBorders>
              <w:top w:val="single" w:color="000000" w:sz="2" w:space="0"/>
              <w:left w:val="single" w:color="000000" w:sz="2" w:space="0"/>
              <w:bottom w:val="single" w:color="000000" w:sz="2" w:space="0"/>
              <w:right w:val="single" w:color="000000" w:sz="6" w:space="0"/>
            </w:tcBorders>
            <w:tcMar>
              <w:left w:w="0" w:type="dxa"/>
              <w:right w:w="0" w:type="dxa"/>
            </w:tcMar>
          </w:tcPr>
          <w:p w14:paraId="51AB66D3">
            <w:pPr>
              <w:widowControl/>
              <w:autoSpaceDE w:val="0"/>
              <w:autoSpaceDN w:val="0"/>
              <w:spacing w:before="30" w:after="0" w:line="210" w:lineRule="exact"/>
              <w:ind w:left="182" w:right="0" w:firstLine="0"/>
              <w:jc w:val="left"/>
            </w:pPr>
            <w:r>
              <w:rPr>
                <w:rFonts w:ascii="zGe0CX3k+SimSun" w:hAnsi="zGe0CX3k+SimSun" w:eastAsia="zGe0CX3k+SimSun"/>
                <w:color w:val="000000"/>
                <w:sz w:val="21"/>
              </w:rPr>
              <w:t>一楼清洁间</w:t>
            </w:r>
          </w:p>
        </w:tc>
        <w:tc>
          <w:tcPr>
            <w:tcW w:w="188" w:type="dxa"/>
            <w:tcBorders>
              <w:top w:val="single" w:color="000000" w:sz="2" w:space="0"/>
              <w:left w:val="single" w:color="000000" w:sz="6" w:space="0"/>
              <w:bottom w:val="single" w:color="000000" w:sz="2" w:space="0"/>
              <w:right w:val="single" w:color="000000" w:sz="2" w:space="0"/>
            </w:tcBorders>
            <w:tcMar>
              <w:left w:w="0" w:type="dxa"/>
              <w:right w:w="0" w:type="dxa"/>
            </w:tcMar>
          </w:tcPr>
          <w:p w14:paraId="38E8480A"/>
        </w:tc>
      </w:tr>
      <w:tr w14:paraId="1044B54E">
        <w:tblPrEx>
          <w:tblCellMar>
            <w:top w:w="0" w:type="dxa"/>
            <w:left w:w="108" w:type="dxa"/>
            <w:bottom w:w="0" w:type="dxa"/>
            <w:right w:w="108" w:type="dxa"/>
          </w:tblCellMar>
        </w:tblPrEx>
        <w:trPr>
          <w:trHeight w:val="8108" w:hRule="exact"/>
        </w:trPr>
        <w:tc>
          <w:tcPr>
            <w:tcW w:w="1025" w:type="dxa"/>
            <w:vMerge w:val="continue"/>
            <w:tcBorders>
              <w:top w:val="single" w:color="000000" w:sz="6" w:space="0"/>
              <w:left w:val="single" w:color="000000" w:sz="6" w:space="0"/>
              <w:bottom w:val="single" w:color="000000" w:sz="6" w:space="0"/>
              <w:right w:val="single" w:color="000000" w:sz="2" w:space="0"/>
            </w:tcBorders>
          </w:tcPr>
          <w:p w14:paraId="1778A9D7"/>
        </w:tc>
        <w:tc>
          <w:tcPr>
            <w:tcW w:w="1025" w:type="dxa"/>
            <w:vMerge w:val="continue"/>
            <w:tcBorders>
              <w:left w:val="single" w:color="000000" w:sz="2" w:space="0"/>
            </w:tcBorders>
          </w:tcPr>
          <w:p w14:paraId="784589B6"/>
        </w:tc>
        <w:tc>
          <w:tcPr>
            <w:tcW w:w="1025" w:type="dxa"/>
          </w:tcPr>
          <w:p w14:paraId="6BC1F52D"/>
        </w:tc>
        <w:tc>
          <w:tcPr>
            <w:tcW w:w="1025" w:type="dxa"/>
          </w:tcPr>
          <w:p w14:paraId="46D50EDC"/>
        </w:tc>
        <w:tc>
          <w:tcPr>
            <w:tcW w:w="1025" w:type="dxa"/>
          </w:tcPr>
          <w:p w14:paraId="375CEA38"/>
        </w:tc>
        <w:tc>
          <w:tcPr>
            <w:tcW w:w="1025" w:type="dxa"/>
          </w:tcPr>
          <w:p w14:paraId="2CB0ED82"/>
        </w:tc>
        <w:tc>
          <w:tcPr>
            <w:tcW w:w="1025" w:type="dxa"/>
          </w:tcPr>
          <w:p w14:paraId="320E9DFA"/>
        </w:tc>
        <w:tc>
          <w:tcPr>
            <w:tcW w:w="1025" w:type="dxa"/>
          </w:tcPr>
          <w:p w14:paraId="1791F025"/>
        </w:tc>
        <w:tc>
          <w:tcPr>
            <w:tcW w:w="188" w:type="dxa"/>
            <w:tcBorders>
              <w:top w:val="single" w:color="000000" w:sz="2" w:space="0"/>
              <w:left w:val="single" w:color="000000" w:sz="6" w:space="0"/>
            </w:tcBorders>
            <w:tcMar>
              <w:left w:w="0" w:type="dxa"/>
              <w:right w:w="0" w:type="dxa"/>
            </w:tcMar>
          </w:tcPr>
          <w:p w14:paraId="5754E775"/>
        </w:tc>
      </w:tr>
    </w:tbl>
    <w:p w14:paraId="5CF18645">
      <w:pPr>
        <w:widowControl/>
        <w:autoSpaceDE w:val="0"/>
        <w:autoSpaceDN w:val="0"/>
        <w:spacing w:before="372" w:after="0" w:line="280" w:lineRule="exact"/>
        <w:ind w:left="0" w:right="460" w:firstLine="0"/>
        <w:jc w:val="right"/>
      </w:pPr>
      <w:r>
        <w:rPr>
          <w:rFonts w:ascii="zGe0CX3k+SimSun" w:hAnsi="zGe0CX3k+SimSun" w:eastAsia="zGe0CX3k+SimSun"/>
          <w:color w:val="000000"/>
          <w:sz w:val="28"/>
        </w:rPr>
        <w:t>—</w:t>
      </w:r>
      <w:r>
        <w:rPr>
          <w:rFonts w:ascii="zGe0CX3k+SimSun" w:hAnsi="zGe0CX3k+SimSun" w:eastAsia="zGe0CX3k+SimSun"/>
          <w:color w:val="000000"/>
          <w:sz w:val="26"/>
        </w:rPr>
        <w:t>35</w:t>
      </w:r>
      <w:r>
        <w:rPr>
          <w:rFonts w:ascii="zGe0CX3k+SimSun" w:hAnsi="zGe0CX3k+SimSun" w:eastAsia="zGe0CX3k+SimSun"/>
          <w:color w:val="000000"/>
          <w:sz w:val="28"/>
        </w:rPr>
        <w:t>—</w:t>
      </w:r>
    </w:p>
    <w:p w14:paraId="5B86411B">
      <w:pPr>
        <w:sectPr>
          <w:pgSz w:w="11905" w:h="17238"/>
          <w:pgMar w:top="716" w:right="1244" w:bottom="480" w:left="1440" w:header="720" w:footer="720" w:gutter="0"/>
          <w:cols w:equalWidth="0" w:num="1">
            <w:col w:w="9220"/>
          </w:cols>
          <w:docGrid w:linePitch="360" w:charSpace="0"/>
        </w:sectPr>
      </w:pPr>
    </w:p>
    <w:p w14:paraId="6551959A">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88"/>
        <w:gridCol w:w="8196"/>
      </w:tblGrid>
      <w:tr w14:paraId="373A71E1">
        <w:tblPrEx>
          <w:tblCellMar>
            <w:top w:w="0" w:type="dxa"/>
            <w:left w:w="108" w:type="dxa"/>
            <w:bottom w:w="0" w:type="dxa"/>
            <w:right w:w="108" w:type="dxa"/>
          </w:tblCellMar>
        </w:tblPrEx>
        <w:trPr>
          <w:trHeight w:val="13556" w:hRule="exact"/>
        </w:trPr>
        <w:tc>
          <w:tcPr>
            <w:tcW w:w="788" w:type="dxa"/>
            <w:tcBorders>
              <w:top w:val="single" w:color="000000" w:sz="6" w:space="0"/>
              <w:left w:val="single" w:color="000000" w:sz="6" w:space="0"/>
              <w:bottom w:val="single" w:color="000000" w:sz="6" w:space="0"/>
              <w:right w:val="single" w:color="000000" w:sz="2" w:space="0"/>
            </w:tcBorders>
            <w:tcMar>
              <w:left w:w="0" w:type="dxa"/>
              <w:right w:w="0" w:type="dxa"/>
            </w:tcMar>
          </w:tcPr>
          <w:p w14:paraId="7F935CD9"/>
        </w:tc>
        <w:tc>
          <w:tcPr>
            <w:tcW w:w="8196" w:type="dxa"/>
            <w:tcBorders>
              <w:top w:val="single" w:color="000000" w:sz="6" w:space="0"/>
              <w:left w:val="single" w:color="000000" w:sz="2" w:space="0"/>
              <w:bottom w:val="single" w:color="000000" w:sz="6" w:space="0"/>
              <w:right w:val="single" w:color="000000" w:sz="6" w:space="0"/>
            </w:tcBorders>
            <w:tcMar>
              <w:left w:w="0" w:type="dxa"/>
              <w:right w:w="0" w:type="dxa"/>
            </w:tcMar>
          </w:tcPr>
          <w:p w14:paraId="2E6D7BD9">
            <w:pPr>
              <w:widowControl/>
              <w:autoSpaceDE w:val="0"/>
              <w:autoSpaceDN w:val="0"/>
              <w:spacing w:before="0" w:after="0" w:line="380" w:lineRule="exact"/>
              <w:ind w:left="104" w:right="144" w:firstLine="0"/>
              <w:jc w:val="left"/>
            </w:pPr>
            <w:r>
              <w:rPr>
                <w:rFonts w:ascii="zGe0CX3k+SimSun" w:hAnsi="zGe0CX3k+SimSun" w:eastAsia="zGe0CX3k+SimSun"/>
                <w:color w:val="000000"/>
                <w:sz w:val="24"/>
              </w:rPr>
              <w:t>给水管，室内用水点拟利用市政管网压力直接供水。拟从市政自来水干管上接驳进水管，接驳管管径</w:t>
            </w:r>
            <w:r>
              <w:rPr>
                <w:rFonts w:ascii="q2ybFcD9+TimesNewRomanPSMT" w:hAnsi="q2ybFcD9+TimesNewRomanPSMT" w:eastAsia="q2ybFcD9+TimesNewRomanPSMT"/>
                <w:color w:val="000000"/>
                <w:sz w:val="24"/>
              </w:rPr>
              <w:t>DN150</w:t>
            </w:r>
            <w:r>
              <w:rPr>
                <w:rFonts w:ascii="zGe0CX3k+SimSun" w:hAnsi="zGe0CX3k+SimSun" w:eastAsia="zGe0CX3k+SimSun"/>
                <w:color w:val="000000"/>
                <w:sz w:val="24"/>
              </w:rPr>
              <w:t>，供水压力要求不低于</w:t>
            </w:r>
            <w:r>
              <w:rPr>
                <w:rFonts w:ascii="q2ybFcD9+TimesNewRomanPSMT" w:hAnsi="q2ybFcD9+TimesNewRomanPSMT" w:eastAsia="q2ybFcD9+TimesNewRomanPSMT"/>
                <w:color w:val="000000"/>
                <w:sz w:val="24"/>
              </w:rPr>
              <w:t>0.25Mpa</w:t>
            </w:r>
            <w:r>
              <w:rPr>
                <w:rFonts w:ascii="zGe0CX3k+SimSun" w:hAnsi="zGe0CX3k+SimSun" w:eastAsia="zGe0CX3k+SimSun"/>
                <w:color w:val="000000"/>
                <w:sz w:val="24"/>
              </w:rPr>
              <w:t>。</w:t>
            </w:r>
          </w:p>
          <w:p w14:paraId="61E29649">
            <w:pPr>
              <w:widowControl/>
              <w:tabs>
                <w:tab w:val="left" w:pos="584"/>
              </w:tabs>
              <w:autoSpaceDE w:val="0"/>
              <w:autoSpaceDN w:val="0"/>
              <w:spacing w:before="4" w:after="0" w:line="464" w:lineRule="exact"/>
              <w:ind w:left="104" w:right="0" w:firstLine="0"/>
              <w:jc w:val="left"/>
            </w:pPr>
            <w:r>
              <w:tab/>
            </w:r>
            <w:r>
              <w:rPr>
                <w:rFonts w:ascii="fnE9E8yb+TimesNewRomanPS" w:hAnsi="fnE9E8yb+TimesNewRomanPS" w:eastAsia="fnE9E8yb+TimesNewRomanPS"/>
                <w:color w:val="000000"/>
                <w:sz w:val="24"/>
              </w:rPr>
              <w:t>2</w:t>
            </w:r>
            <w:r>
              <w:rPr>
                <w:rFonts w:ascii="zGe0CX3k+SimSun" w:hAnsi="zGe0CX3k+SimSun" w:eastAsia="zGe0CX3k+SimSun"/>
                <w:b/>
                <w:color w:val="000000"/>
                <w:sz w:val="24"/>
              </w:rPr>
              <w:t>）排水</w:t>
            </w:r>
            <w:r>
              <w:br w:type="textWrapping"/>
            </w:r>
            <w:r>
              <w:tab/>
            </w:r>
            <w:r>
              <w:rPr>
                <w:rFonts w:ascii="zGe0CX3k+SimSun" w:hAnsi="zGe0CX3k+SimSun" w:eastAsia="zGe0CX3k+SimSun"/>
                <w:color w:val="000000"/>
                <w:sz w:val="24"/>
              </w:rPr>
              <w:t>项目采用雨污分流排水，雨水经租赁地块已有雨水收集管网收集后排入周边市政雨水管网；运营期项目废水经自建污水处理设施处理后，出水达到《医疗机构水污染物排放标准》（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中“综合医疗机构和其他医疗机构水污染物排放限值中预处理标准”，进入春城路市政污水管网，最终由</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第二水质净化厂处理。</w:t>
            </w:r>
          </w:p>
          <w:p w14:paraId="70EC0791">
            <w:pPr>
              <w:widowControl/>
              <w:tabs>
                <w:tab w:val="left" w:pos="584"/>
              </w:tabs>
              <w:autoSpaceDE w:val="0"/>
              <w:autoSpaceDN w:val="0"/>
              <w:spacing w:before="38" w:after="0" w:line="448" w:lineRule="exact"/>
              <w:ind w:left="524" w:right="0" w:firstLine="0"/>
              <w:jc w:val="left"/>
            </w:pPr>
            <w:r>
              <w:rPr>
                <w:rFonts w:ascii="fnE9E8yb+TimesNewRomanPS" w:hAnsi="fnE9E8yb+TimesNewRomanPS" w:eastAsia="fnE9E8yb+TimesNewRomanPS"/>
                <w:color w:val="000000"/>
                <w:sz w:val="24"/>
              </w:rPr>
              <w:t>3</w:t>
            </w:r>
            <w:r>
              <w:rPr>
                <w:rFonts w:ascii="zGe0CX3k+SimSun" w:hAnsi="zGe0CX3k+SimSun" w:eastAsia="zGe0CX3k+SimSun"/>
                <w:b/>
                <w:color w:val="000000"/>
                <w:sz w:val="24"/>
              </w:rPr>
              <w:t>）用排水量核算</w:t>
            </w:r>
            <w:r>
              <w:br w:type="textWrapping"/>
            </w:r>
            <w:r>
              <w:rPr>
                <w:rFonts w:ascii="zGe0CX3k+SimSun" w:hAnsi="zGe0CX3k+SimSun" w:eastAsia="zGe0CX3k+SimSun"/>
                <w:color w:val="000000"/>
                <w:sz w:val="24"/>
              </w:rPr>
              <w:t>项目不设置洗衣房，床单及工作服清洗、消毒，外包其他单位进行清洗。</w:t>
            </w:r>
          </w:p>
          <w:p w14:paraId="7DC95D62">
            <w:pPr>
              <w:widowControl/>
              <w:tabs>
                <w:tab w:val="left" w:pos="524"/>
                <w:tab w:val="left" w:pos="584"/>
                <w:tab w:val="left" w:pos="5898"/>
              </w:tabs>
              <w:autoSpaceDE w:val="0"/>
              <w:autoSpaceDN w:val="0"/>
              <w:spacing w:before="2" w:after="0" w:line="466" w:lineRule="exact"/>
              <w:ind w:left="104" w:right="0" w:firstLine="0"/>
              <w:jc w:val="left"/>
            </w:pPr>
            <w:r>
              <w:tab/>
            </w:r>
            <w:r>
              <w:rPr>
                <w:rFonts w:ascii="zGe0CX3k+SimSun" w:hAnsi="zGe0CX3k+SimSun" w:eastAsia="zGe0CX3k+SimSun"/>
                <w:b/>
                <w:color w:val="000000"/>
                <w:sz w:val="24"/>
              </w:rPr>
              <w:t>①住院用排水</w:t>
            </w:r>
            <w:r>
              <w:br w:type="textWrapping"/>
            </w:r>
            <w:r>
              <w:tab/>
            </w:r>
            <w:r>
              <w:rPr>
                <w:rFonts w:ascii="zGe0CX3k+SimSun" w:hAnsi="zGe0CX3k+SimSun" w:eastAsia="zGe0CX3k+SimSun"/>
                <w:color w:val="000000"/>
                <w:sz w:val="24"/>
              </w:rPr>
              <w:t>项目共设床位</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床，根据《云南省地方标准用水定额》（</w:t>
            </w:r>
            <w:r>
              <w:rPr>
                <w:rFonts w:ascii="q2ybFcD9+TimesNewRomanPSMT" w:hAnsi="q2ybFcD9+TimesNewRomanPSMT" w:eastAsia="q2ybFcD9+TimesNewRomanPSMT"/>
                <w:color w:val="000000"/>
                <w:sz w:val="24"/>
              </w:rPr>
              <w:t>DB53/T168-2026</w:t>
            </w:r>
            <w:r>
              <w:rPr>
                <w:rFonts w:ascii="zGe0CX3k+SimSun" w:hAnsi="zGe0CX3k+SimSun" w:eastAsia="zGe0CX3k+SimSun"/>
                <w:color w:val="000000"/>
                <w:sz w:val="24"/>
              </w:rPr>
              <w:t>）：二级及以下住院部用水定额为</w:t>
            </w:r>
            <w:r>
              <w:rPr>
                <w:rFonts w:ascii="q2ybFcD9+TimesNewRomanPSMT" w:hAnsi="q2ybFcD9+TimesNewRomanPSMT" w:eastAsia="q2ybFcD9+TimesNewRomanPSMT"/>
                <w:color w:val="000000"/>
                <w:sz w:val="24"/>
              </w:rPr>
              <w:t>400L/</w:t>
            </w:r>
            <w:r>
              <w:rPr>
                <w:rFonts w:ascii="zGe0CX3k+SimSun" w:hAnsi="zGe0CX3k+SimSun" w:eastAsia="zGe0CX3k+SimSun"/>
                <w:color w:val="000000"/>
                <w:sz w:val="24"/>
              </w:rPr>
              <w:t>（床</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），产生废水按</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床的规模进行核算，床位入住率按</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计，</w:t>
            </w:r>
            <w:r>
              <w:rPr>
                <w:rFonts w:ascii="zGe0CX3k+SimSun" w:hAnsi="zGe0CX3k+SimSun" w:eastAsia="zGe0CX3k+SimSun"/>
                <w:color w:val="FF0000"/>
                <w:sz w:val="24"/>
              </w:rPr>
              <w:t>用水量为</w:t>
            </w:r>
            <w:r>
              <w:rPr>
                <w:rFonts w:ascii="q2ybFcD9+TimesNewRomanPSMT" w:hAnsi="q2ybFcD9+TimesNewRomanPSMT" w:eastAsia="q2ybFcD9+TimesNewRomanPSMT"/>
                <w:color w:val="FF0000"/>
                <w:sz w:val="24"/>
              </w:rPr>
              <w:t>19.2m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w:t>
            </w:r>
            <w:r>
              <w:rPr>
                <w:rFonts w:ascii="zGe0CX3k+SimSun" w:hAnsi="zGe0CX3k+SimSun" w:eastAsia="zGe0CX3k+SimSun"/>
                <w:color w:val="FF0000"/>
                <w:sz w:val="24"/>
              </w:rPr>
              <w:t>则污水产生量为</w:t>
            </w:r>
            <w:r>
              <w:rPr>
                <w:rFonts w:ascii="q2ybFcD9+TimesNewRomanPSMT" w:hAnsi="q2ybFcD9+TimesNewRomanPSMT" w:eastAsia="q2ybFcD9+TimesNewRomanPSMT"/>
                <w:color w:val="FF0000"/>
                <w:sz w:val="24"/>
              </w:rPr>
              <w:t>16.51m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排入化粪池处理后，进入自建污水处理站处理；本项目设有煎药房</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间，中药煎煮服务仅对住院患者提供中药煎服服务，患者住院用水已包含住院患者中药煎煮用水，不再单独核算中药煎煮用水。</w:t>
            </w:r>
          </w:p>
          <w:p w14:paraId="7574D85A">
            <w:pPr>
              <w:widowControl/>
              <w:tabs>
                <w:tab w:val="left" w:pos="584"/>
              </w:tabs>
              <w:autoSpaceDE w:val="0"/>
              <w:autoSpaceDN w:val="0"/>
              <w:spacing w:before="0" w:after="0" w:line="470" w:lineRule="exact"/>
              <w:ind w:left="104" w:right="0" w:firstLine="0"/>
              <w:jc w:val="left"/>
            </w:pPr>
            <w:r>
              <w:tab/>
            </w:r>
            <w:r>
              <w:rPr>
                <w:rFonts w:ascii="zGe0CX3k+SimSun" w:hAnsi="zGe0CX3k+SimSun" w:eastAsia="zGe0CX3k+SimSun"/>
                <w:b/>
                <w:color w:val="000000"/>
                <w:sz w:val="24"/>
              </w:rPr>
              <w:t>②门诊用排水</w:t>
            </w:r>
            <w:r>
              <w:br w:type="textWrapping"/>
            </w:r>
            <w:r>
              <w:tab/>
            </w:r>
            <w:r>
              <w:rPr>
                <w:rFonts w:ascii="zGe0CX3k+SimSun" w:hAnsi="zGe0CX3k+SimSun" w:eastAsia="zGe0CX3k+SimSun"/>
                <w:color w:val="000000"/>
                <w:sz w:val="24"/>
              </w:rPr>
              <w:t>根据建设单位提供数据，项目门诊最大病人数为</w:t>
            </w:r>
            <w:r>
              <w:rPr>
                <w:rFonts w:ascii="q2ybFcD9+TimesNewRomanPSMT" w:hAnsi="q2ybFcD9+TimesNewRomanPSMT" w:eastAsia="q2ybFcD9+TimesNewRomanPSMT"/>
                <w:color w:val="000000"/>
                <w:sz w:val="24"/>
              </w:rPr>
              <w:t>72</w:t>
            </w:r>
            <w:r>
              <w:rPr>
                <w:rFonts w:ascii="zGe0CX3k+SimSun" w:hAnsi="zGe0CX3k+SimSun" w:eastAsia="zGe0CX3k+SimSun"/>
                <w:color w:val="000000"/>
                <w:sz w:val="24"/>
              </w:rPr>
              <w:t>人次</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天，根据《云南省地方标准用水定额》（</w:t>
            </w:r>
            <w:r>
              <w:rPr>
                <w:rFonts w:ascii="q2ybFcD9+TimesNewRomanPSMT" w:hAnsi="q2ybFcD9+TimesNewRomanPSMT" w:eastAsia="q2ybFcD9+TimesNewRomanPSMT"/>
                <w:color w:val="000000"/>
                <w:sz w:val="24"/>
              </w:rPr>
              <w:t>DB53/T168-2026</w:t>
            </w:r>
            <w:r>
              <w:rPr>
                <w:rFonts w:ascii="zGe0CX3k+SimSun" w:hAnsi="zGe0CX3k+SimSun" w:eastAsia="zGe0CX3k+SimSun"/>
                <w:color w:val="000000"/>
                <w:sz w:val="24"/>
              </w:rPr>
              <w:t>）：门诊人均用水量按</w:t>
            </w:r>
            <w:r>
              <w:rPr>
                <w:rFonts w:ascii="q2ybFcD9+TimesNewRomanPSMT" w:hAnsi="q2ybFcD9+TimesNewRomanPSMT" w:eastAsia="q2ybFcD9+TimesNewRomanPSMT"/>
                <w:color w:val="000000"/>
                <w:sz w:val="24"/>
              </w:rPr>
              <w:t>20L/</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次）计，则门诊用水量为</w:t>
            </w:r>
            <w:r>
              <w:rPr>
                <w:rFonts w:ascii="q2ybFcD9+TimesNewRomanPSMT" w:hAnsi="q2ybFcD9+TimesNewRomanPSMT" w:eastAsia="q2ybFcD9+TimesNewRomanPSMT"/>
                <w:color w:val="000000"/>
                <w:sz w:val="24"/>
              </w:rPr>
              <w:t>1.44m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，产生的污水量为</w:t>
            </w:r>
            <w:r>
              <w:rPr>
                <w:rFonts w:ascii="q2ybFcD9+TimesNewRomanPSMT" w:hAnsi="q2ybFcD9+TimesNewRomanPSMT" w:eastAsia="q2ybFcD9+TimesNewRomanPSMT"/>
                <w:color w:val="000000"/>
                <w:sz w:val="24"/>
              </w:rPr>
              <w:t>1.24m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w:t>
            </w:r>
          </w:p>
          <w:p w14:paraId="04DBCBB1">
            <w:pPr>
              <w:widowControl/>
              <w:tabs>
                <w:tab w:val="left" w:pos="584"/>
              </w:tabs>
              <w:autoSpaceDE w:val="0"/>
              <w:autoSpaceDN w:val="0"/>
              <w:spacing w:before="0" w:after="0" w:line="466" w:lineRule="exact"/>
              <w:ind w:left="104" w:right="0" w:firstLine="0"/>
              <w:jc w:val="left"/>
            </w:pPr>
            <w:r>
              <w:tab/>
            </w:r>
            <w:r>
              <w:rPr>
                <w:rFonts w:ascii="zGe0CX3k+SimSun" w:hAnsi="zGe0CX3k+SimSun" w:eastAsia="zGe0CX3k+SimSun"/>
                <w:b/>
                <w:color w:val="000000"/>
                <w:sz w:val="24"/>
              </w:rPr>
              <w:t>③医护人员用排水</w:t>
            </w:r>
            <w:r>
              <w:br w:type="textWrapping"/>
            </w:r>
            <w:r>
              <w:tab/>
            </w:r>
            <w:r>
              <w:rPr>
                <w:rFonts w:ascii="zGe0CX3k+SimSun" w:hAnsi="zGe0CX3k+SimSun" w:eastAsia="zGe0CX3k+SimSun"/>
                <w:color w:val="000000"/>
                <w:sz w:val="24"/>
              </w:rPr>
              <w:t>根据建设单位提供数据，项目共设医护人员</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人，参照《云南省地方标准用水定额》（</w:t>
            </w:r>
            <w:r>
              <w:rPr>
                <w:rFonts w:ascii="q2ybFcD9+TimesNewRomanPSMT" w:hAnsi="q2ybFcD9+TimesNewRomanPSMT" w:eastAsia="q2ybFcD9+TimesNewRomanPSMT"/>
                <w:color w:val="000000"/>
                <w:sz w:val="24"/>
              </w:rPr>
              <w:t>DB53/T168-2026</w:t>
            </w:r>
            <w:r>
              <w:rPr>
                <w:rFonts w:ascii="zGe0CX3k+SimSun" w:hAnsi="zGe0CX3k+SimSun" w:eastAsia="zGe0CX3k+SimSun"/>
                <w:color w:val="000000"/>
                <w:sz w:val="24"/>
              </w:rPr>
              <w:t>）：医护人员用水量按</w:t>
            </w:r>
            <w:r>
              <w:rPr>
                <w:rFonts w:ascii="q2ybFcD9+TimesNewRomanPSMT" w:hAnsi="q2ybFcD9+TimesNewRomanPSMT" w:eastAsia="q2ybFcD9+TimesNewRomanPSMT"/>
                <w:color w:val="000000"/>
                <w:sz w:val="24"/>
              </w:rPr>
              <w:t>20L/</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次）计，则医护人员用水量为</w:t>
            </w:r>
            <w:r>
              <w:rPr>
                <w:rFonts w:ascii="q2ybFcD9+TimesNewRomanPSMT" w:hAnsi="q2ybFcD9+TimesNewRomanPSMT" w:eastAsia="q2ybFcD9+TimesNewRomanPSMT"/>
                <w:color w:val="000000"/>
                <w:sz w:val="24"/>
              </w:rPr>
              <w:t>0.6m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，污水产生系数参考《第一次全国污染源普查城镇</w:t>
            </w:r>
          </w:p>
        </w:tc>
      </w:tr>
    </w:tbl>
    <w:p w14:paraId="3CA63B2D">
      <w:pPr>
        <w:widowControl/>
        <w:autoSpaceDE w:val="0"/>
        <w:autoSpaceDN w:val="0"/>
        <w:spacing w:before="58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36</w:t>
      </w:r>
      <w:r>
        <w:rPr>
          <w:rFonts w:ascii="zGe0CX3k+SimSun" w:hAnsi="zGe0CX3k+SimSun" w:eastAsia="zGe0CX3k+SimSun"/>
          <w:color w:val="000000"/>
          <w:sz w:val="28"/>
        </w:rPr>
        <w:t>—</w:t>
      </w:r>
    </w:p>
    <w:p w14:paraId="545FCC68">
      <w:pPr>
        <w:sectPr>
          <w:pgSz w:w="11905" w:h="17238"/>
          <w:pgMar w:top="716" w:right="1420" w:bottom="480" w:left="1440" w:header="720" w:footer="720" w:gutter="0"/>
          <w:cols w:equalWidth="0" w:num="1">
            <w:col w:w="9044"/>
          </w:cols>
          <w:docGrid w:linePitch="360" w:charSpace="0"/>
        </w:sectPr>
      </w:pPr>
    </w:p>
    <w:p w14:paraId="3F7DDC42">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38"/>
        <w:gridCol w:w="50"/>
        <w:gridCol w:w="764"/>
        <w:gridCol w:w="920"/>
        <w:gridCol w:w="920"/>
        <w:gridCol w:w="716"/>
        <w:gridCol w:w="912"/>
        <w:gridCol w:w="662"/>
        <w:gridCol w:w="854"/>
        <w:gridCol w:w="840"/>
        <w:gridCol w:w="1608"/>
        <w:gridCol w:w="50"/>
      </w:tblGrid>
      <w:tr w14:paraId="7A5AF384">
        <w:tblPrEx>
          <w:tblCellMar>
            <w:top w:w="0" w:type="dxa"/>
            <w:left w:w="108" w:type="dxa"/>
            <w:bottom w:w="0" w:type="dxa"/>
            <w:right w:w="108" w:type="dxa"/>
          </w:tblCellMar>
        </w:tblPrEx>
        <w:trPr>
          <w:trHeight w:val="7756" w:hRule="exact"/>
        </w:trPr>
        <w:tc>
          <w:tcPr>
            <w:tcW w:w="788" w:type="dxa"/>
            <w:gridSpan w:val="2"/>
            <w:tcBorders>
              <w:top w:val="single" w:color="000000" w:sz="6" w:space="0"/>
              <w:left w:val="single" w:color="000000" w:sz="6" w:space="0"/>
              <w:right w:val="single" w:color="000000" w:sz="2" w:space="0"/>
            </w:tcBorders>
            <w:tcMar>
              <w:left w:w="0" w:type="dxa"/>
              <w:right w:w="0" w:type="dxa"/>
            </w:tcMar>
          </w:tcPr>
          <w:p w14:paraId="2C877687"/>
        </w:tc>
        <w:tc>
          <w:tcPr>
            <w:tcW w:w="8196" w:type="dxa"/>
            <w:gridSpan w:val="9"/>
            <w:tcBorders>
              <w:top w:val="single" w:color="000000" w:sz="6" w:space="0"/>
              <w:left w:val="single" w:color="000000" w:sz="2" w:space="0"/>
              <w:bottom w:val="single" w:color="000000" w:sz="2" w:space="0"/>
              <w:right w:val="single" w:color="000000" w:sz="6" w:space="0"/>
            </w:tcBorders>
            <w:tcMar>
              <w:left w:w="0" w:type="dxa"/>
              <w:right w:w="0" w:type="dxa"/>
            </w:tcMar>
          </w:tcPr>
          <w:p w14:paraId="384F095D">
            <w:pPr>
              <w:widowControl/>
              <w:autoSpaceDE w:val="0"/>
              <w:autoSpaceDN w:val="0"/>
              <w:spacing w:before="0" w:after="0" w:line="380" w:lineRule="exact"/>
              <w:ind w:left="104" w:right="0" w:firstLine="0"/>
              <w:jc w:val="left"/>
            </w:pPr>
            <w:r>
              <w:rPr>
                <w:rFonts w:ascii="zGe0CX3k+SimSun" w:hAnsi="zGe0CX3k+SimSun" w:eastAsia="zGe0CX3k+SimSun"/>
                <w:color w:val="000000"/>
                <w:sz w:val="24"/>
              </w:rPr>
              <w:t>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，产生的污水量为</w:t>
            </w:r>
            <w:r>
              <w:rPr>
                <w:rFonts w:ascii="q2ybFcD9+TimesNewRomanPSMT" w:hAnsi="q2ybFcD9+TimesNewRomanPSMT" w:eastAsia="q2ybFcD9+TimesNewRomanPSMT"/>
                <w:color w:val="000000"/>
                <w:sz w:val="24"/>
              </w:rPr>
              <w:t>0.52m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w:t>
            </w:r>
          </w:p>
          <w:p w14:paraId="62CC3727">
            <w:pPr>
              <w:widowControl/>
              <w:tabs>
                <w:tab w:val="left" w:pos="584"/>
              </w:tabs>
              <w:autoSpaceDE w:val="0"/>
              <w:autoSpaceDN w:val="0"/>
              <w:spacing w:before="0" w:after="0" w:line="466" w:lineRule="exact"/>
              <w:ind w:left="104" w:right="0" w:firstLine="0"/>
              <w:jc w:val="left"/>
            </w:pPr>
            <w:r>
              <w:tab/>
            </w:r>
            <w:r>
              <w:rPr>
                <w:rFonts w:ascii="zGe0CX3k+SimSun" w:hAnsi="zGe0CX3k+SimSun" w:eastAsia="zGe0CX3k+SimSun"/>
                <w:b/>
                <w:color w:val="000000"/>
                <w:sz w:val="24"/>
              </w:rPr>
              <w:t>④检验废水</w:t>
            </w:r>
            <w:r>
              <w:br w:type="textWrapping"/>
            </w:r>
            <w:r>
              <w:tab/>
            </w:r>
            <w:r>
              <w:rPr>
                <w:rFonts w:ascii="zGe0CX3k+SimSun" w:hAnsi="zGe0CX3k+SimSun" w:eastAsia="zGe0CX3k+SimSun"/>
                <w:color w:val="000000"/>
                <w:sz w:val="24"/>
              </w:rPr>
              <w:t>项目医院放射科影像设备的影片均使用干式出片技术，不产生重金属废水；医院的特殊医疗废水主要来源于医学检测科，项目的医学检测科检验的流程主要为抽血然后加入抗凝剂，调节</w:t>
            </w:r>
            <w:r>
              <w:rPr>
                <w:rFonts w:ascii="q2ybFcD9+TimesNewRomanPSMT" w:hAnsi="q2ybFcD9+TimesNewRomanPSMT" w:eastAsia="q2ybFcD9+TimesNewRomanPSMT"/>
                <w:color w:val="000000"/>
                <w:sz w:val="24"/>
              </w:rPr>
              <w:t>pH</w:t>
            </w:r>
            <w:r>
              <w:rPr>
                <w:rFonts w:ascii="zGe0CX3k+SimSun" w:hAnsi="zGe0CX3k+SimSun" w:eastAsia="zGe0CX3k+SimSun"/>
                <w:color w:val="000000"/>
                <w:sz w:val="24"/>
              </w:rPr>
              <w:t>值，然后使用仪器分析，后用蒸馏水稀释洗涤，完成检验，无重金属离子的添加，因此不会产生含氰、含铬等重金属废水，检验废水主要为酸性或碱性废水，根据建设单位提供的资料，医学检测科化验人数平均每天</w:t>
            </w:r>
            <w:r>
              <w:rPr>
                <w:rFonts w:ascii="q2ybFcD9+TimesNewRomanPSMT" w:hAnsi="q2ybFcD9+TimesNewRomanPSMT" w:eastAsia="q2ybFcD9+TimesNewRomanPSMT"/>
                <w:color w:val="000000"/>
                <w:sz w:val="24"/>
              </w:rPr>
              <w:t>25</w:t>
            </w:r>
            <w:r>
              <w:rPr>
                <w:rFonts w:ascii="zGe0CX3k+SimSun" w:hAnsi="zGe0CX3k+SimSun" w:eastAsia="zGe0CX3k+SimSun"/>
                <w:color w:val="000000"/>
                <w:sz w:val="24"/>
              </w:rPr>
              <w:t>次，医学检测科用水按</w:t>
            </w:r>
            <w:r>
              <w:rPr>
                <w:rFonts w:ascii="q2ybFcD9+TimesNewRomanPSMT" w:hAnsi="q2ybFcD9+TimesNewRomanPSMT" w:eastAsia="q2ybFcD9+TimesNewRomanPSMT"/>
                <w:color w:val="000000"/>
                <w:sz w:val="24"/>
              </w:rPr>
              <w:t>10L/</w:t>
            </w:r>
            <w:r>
              <w:rPr>
                <w:rFonts w:ascii="zGe0CX3k+SimSun" w:hAnsi="zGe0CX3k+SimSun" w:eastAsia="zGe0CX3k+SimSun"/>
                <w:color w:val="000000"/>
                <w:sz w:val="24"/>
              </w:rPr>
              <w:t>人次·</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计，则化验室用水量约为</w:t>
            </w:r>
            <w:r>
              <w:rPr>
                <w:rFonts w:ascii="q2ybFcD9+TimesNewRomanPSMT" w:hAnsi="q2ybFcD9+TimesNewRomanPSMT" w:eastAsia="q2ybFcD9+TimesNewRomanPSMT"/>
                <w:color w:val="000000"/>
                <w:sz w:val="24"/>
              </w:rPr>
              <w:t>0.25m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，则废水产生量为</w:t>
            </w:r>
            <w:r>
              <w:rPr>
                <w:rFonts w:ascii="q2ybFcD9+TimesNewRomanPSMT" w:hAnsi="q2ybFcD9+TimesNewRomanPSMT" w:eastAsia="q2ybFcD9+TimesNewRomanPSMT"/>
                <w:color w:val="000000"/>
                <w:sz w:val="24"/>
              </w:rPr>
              <w:t>0.215m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。在化验室内设置一个</w:t>
            </w:r>
            <w:r>
              <w:rPr>
                <w:rFonts w:ascii="q2ybFcD9+TimesNewRomanPSMT" w:hAnsi="q2ybFcD9+TimesNewRomanPSMT" w:eastAsia="q2ybFcD9+TimesNewRomanPSMT"/>
                <w:color w:val="000000"/>
                <w:sz w:val="24"/>
              </w:rPr>
              <w:t>0.5m</w:t>
            </w:r>
            <w:r>
              <w:rPr>
                <w:rFonts w:ascii="q2ybFcD9+TimesNewRomanPSMT" w:hAnsi="q2ybFcD9+TimesNewRomanPSMT" w:eastAsia="q2ybFcD9+TimesNewRomanPSMT"/>
                <w:color w:val="000000"/>
                <w:w w:val="97"/>
                <w:sz w:val="16"/>
              </w:rPr>
              <w:t>3</w:t>
            </w:r>
          </w:p>
          <w:p w14:paraId="03569303">
            <w:pPr>
              <w:widowControl/>
              <w:autoSpaceDE w:val="0"/>
              <w:autoSpaceDN w:val="0"/>
              <w:spacing w:before="0" w:after="0" w:line="468" w:lineRule="exact"/>
              <w:ind w:left="104" w:right="0" w:firstLine="0"/>
              <w:jc w:val="left"/>
            </w:pPr>
            <w:r>
              <w:rPr>
                <w:rFonts w:ascii="zGe0CX3k+SimSun" w:hAnsi="zGe0CX3k+SimSun" w:eastAsia="zGe0CX3k+SimSun"/>
                <w:color w:val="000000"/>
                <w:sz w:val="24"/>
              </w:rPr>
              <w:t>的酸性废水预处理池，医学检测科废水经预处理池收集并加氢氧化钠等中和至</w:t>
            </w:r>
            <w:r>
              <w:rPr>
                <w:rFonts w:ascii="q2ybFcD9+TimesNewRomanPSMT" w:hAnsi="q2ybFcD9+TimesNewRomanPSMT" w:eastAsia="q2ybFcD9+TimesNewRomanPSMT"/>
                <w:color w:val="000000"/>
                <w:sz w:val="24"/>
              </w:rPr>
              <w:t>pH7</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后，进入配套建设的化粪池及污水处理站进行处理。</w:t>
            </w:r>
          </w:p>
          <w:p w14:paraId="695A3460">
            <w:pPr>
              <w:widowControl/>
              <w:autoSpaceDE w:val="0"/>
              <w:autoSpaceDN w:val="0"/>
              <w:spacing w:before="0" w:after="0" w:line="458" w:lineRule="exact"/>
              <w:ind w:left="584" w:right="576" w:firstLine="0"/>
              <w:jc w:val="left"/>
            </w:pPr>
            <w:r>
              <w:rPr>
                <w:rFonts w:ascii="zGe0CX3k+SimSun" w:hAnsi="zGe0CX3k+SimSun" w:eastAsia="zGe0CX3k+SimSun"/>
                <w:b/>
                <w:color w:val="000000"/>
                <w:sz w:val="24"/>
              </w:rPr>
              <w:t>水量平衡</w:t>
            </w:r>
            <w:r>
              <w:br w:type="textWrapping"/>
            </w:r>
            <w:r>
              <w:rPr>
                <w:rFonts w:ascii="zGe0CX3k+SimSun" w:hAnsi="zGe0CX3k+SimSun" w:eastAsia="zGe0CX3k+SimSun"/>
                <w:color w:val="000000"/>
                <w:sz w:val="24"/>
              </w:rPr>
              <w:t>本项目运营期用水及废水产生汇总详见下表，水量平衡详见下图。</w:t>
            </w:r>
          </w:p>
          <w:p w14:paraId="32B93BC0">
            <w:pPr>
              <w:widowControl/>
              <w:autoSpaceDE w:val="0"/>
              <w:autoSpaceDN w:val="0"/>
              <w:spacing w:before="214" w:after="0" w:line="232" w:lineRule="exact"/>
              <w:ind w:left="0" w:right="2030" w:firstLine="0"/>
              <w:jc w:val="righ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2.1.4-1</w:t>
            </w:r>
            <w:r>
              <w:rPr>
                <w:rFonts w:ascii="zGe0CX3k+SimSun" w:hAnsi="zGe0CX3k+SimSun" w:eastAsia="zGe0CX3k+SimSun"/>
                <w:b/>
                <w:color w:val="000000"/>
                <w:sz w:val="21"/>
              </w:rPr>
              <w:t>项目废水分类处置情况一览表</w:t>
            </w:r>
          </w:p>
        </w:tc>
        <w:tc>
          <w:tcPr>
            <w:tcW w:w="50" w:type="dxa"/>
            <w:tcBorders>
              <w:left w:val="single" w:color="000000" w:sz="6" w:space="0"/>
            </w:tcBorders>
            <w:tcMar>
              <w:left w:w="0" w:type="dxa"/>
              <w:right w:w="0" w:type="dxa"/>
            </w:tcMar>
          </w:tcPr>
          <w:p w14:paraId="713E15BC"/>
        </w:tc>
      </w:tr>
      <w:tr w14:paraId="232D4595">
        <w:tblPrEx>
          <w:tblCellMar>
            <w:top w:w="0" w:type="dxa"/>
            <w:left w:w="108" w:type="dxa"/>
            <w:bottom w:w="0" w:type="dxa"/>
            <w:right w:w="108" w:type="dxa"/>
          </w:tblCellMar>
        </w:tblPrEx>
        <w:trPr>
          <w:trHeight w:val="284" w:hRule="exact"/>
        </w:trPr>
        <w:tc>
          <w:tcPr>
            <w:tcW w:w="738" w:type="dxa"/>
            <w:vMerge w:val="restart"/>
            <w:tcBorders>
              <w:left w:val="single" w:color="000000" w:sz="6" w:space="0"/>
              <w:bottom w:val="single" w:color="000000" w:sz="6" w:space="0"/>
            </w:tcBorders>
            <w:tcMar>
              <w:left w:w="0" w:type="dxa"/>
              <w:right w:w="0" w:type="dxa"/>
            </w:tcMar>
          </w:tcPr>
          <w:p w14:paraId="05175D7B"/>
        </w:tc>
        <w:tc>
          <w:tcPr>
            <w:tcW w:w="50" w:type="dxa"/>
            <w:vMerge w:val="restart"/>
            <w:tcBorders>
              <w:left w:val="single" w:color="000000" w:sz="2" w:space="0"/>
              <w:right w:val="single" w:color="000000" w:sz="2" w:space="0"/>
            </w:tcBorders>
            <w:tcMar>
              <w:left w:w="0" w:type="dxa"/>
              <w:right w:w="0" w:type="dxa"/>
            </w:tcMar>
          </w:tcPr>
          <w:p w14:paraId="35948FD5"/>
        </w:tc>
        <w:tc>
          <w:tcPr>
            <w:tcW w:w="76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D5225DD">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类别</w:t>
            </w:r>
          </w:p>
        </w:tc>
        <w:tc>
          <w:tcPr>
            <w:tcW w:w="92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B39168">
            <w:pPr>
              <w:widowControl/>
              <w:autoSpaceDE w:val="0"/>
              <w:autoSpaceDN w:val="0"/>
              <w:spacing w:before="34" w:after="0" w:line="208" w:lineRule="exact"/>
              <w:ind w:left="0" w:right="0" w:firstLine="0"/>
              <w:jc w:val="center"/>
            </w:pPr>
            <w:r>
              <w:rPr>
                <w:rFonts w:ascii="zGe0CX3k+SimSun" w:hAnsi="zGe0CX3k+SimSun" w:eastAsia="zGe0CX3k+SimSun"/>
                <w:color w:val="000000"/>
                <w:sz w:val="21"/>
              </w:rPr>
              <w:t>用水定</w:t>
            </w:r>
          </w:p>
          <w:p w14:paraId="73267E0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额</w:t>
            </w:r>
          </w:p>
        </w:tc>
        <w:tc>
          <w:tcPr>
            <w:tcW w:w="92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BC3CDC">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规模</w:t>
            </w:r>
          </w:p>
        </w:tc>
        <w:tc>
          <w:tcPr>
            <w:tcW w:w="162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1EB176">
            <w:pPr>
              <w:widowControl/>
              <w:autoSpaceDE w:val="0"/>
              <w:autoSpaceDN w:val="0"/>
              <w:spacing w:before="34" w:after="0" w:line="208" w:lineRule="exact"/>
              <w:ind w:left="0" w:right="0" w:firstLine="0"/>
              <w:jc w:val="center"/>
            </w:pPr>
            <w:r>
              <w:rPr>
                <w:rFonts w:ascii="zGe0CX3k+SimSun" w:hAnsi="zGe0CX3k+SimSun" w:eastAsia="zGe0CX3k+SimSun"/>
                <w:color w:val="000000"/>
                <w:sz w:val="21"/>
              </w:rPr>
              <w:t>用水量</w:t>
            </w:r>
          </w:p>
        </w:tc>
        <w:tc>
          <w:tcPr>
            <w:tcW w:w="66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C51475">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产污</w:t>
            </w:r>
          </w:p>
          <w:p w14:paraId="765BFFC0">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系数</w:t>
            </w:r>
          </w:p>
        </w:tc>
        <w:tc>
          <w:tcPr>
            <w:tcW w:w="1694"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ABAF1E">
            <w:pPr>
              <w:widowControl/>
              <w:autoSpaceDE w:val="0"/>
              <w:autoSpaceDN w:val="0"/>
              <w:spacing w:before="34" w:after="0" w:line="208" w:lineRule="exact"/>
              <w:ind w:left="0" w:right="0" w:firstLine="0"/>
              <w:jc w:val="center"/>
            </w:pPr>
            <w:r>
              <w:rPr>
                <w:rFonts w:ascii="zGe0CX3k+SimSun" w:hAnsi="zGe0CX3k+SimSun" w:eastAsia="zGe0CX3k+SimSun"/>
                <w:b/>
                <w:color w:val="000000"/>
                <w:sz w:val="21"/>
              </w:rPr>
              <w:t>废水量</w:t>
            </w:r>
          </w:p>
        </w:tc>
        <w:tc>
          <w:tcPr>
            <w:tcW w:w="1608" w:type="dxa"/>
            <w:vMerge w:val="restart"/>
            <w:tcBorders>
              <w:top w:val="single" w:color="000000" w:sz="2" w:space="0"/>
              <w:left w:val="single" w:color="000000" w:sz="2" w:space="0"/>
              <w:bottom w:val="single" w:color="000000" w:sz="2" w:space="0"/>
              <w:right w:val="single" w:color="000000" w:sz="6" w:space="0"/>
            </w:tcBorders>
            <w:shd w:val="clear" w:color="auto" w:fill="D6D6D6"/>
            <w:tcMar>
              <w:left w:w="0" w:type="dxa"/>
              <w:right w:w="0" w:type="dxa"/>
            </w:tcMar>
          </w:tcPr>
          <w:p w14:paraId="02F3A364">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备注</w:t>
            </w:r>
          </w:p>
        </w:tc>
        <w:tc>
          <w:tcPr>
            <w:tcW w:w="50" w:type="dxa"/>
            <w:vMerge w:val="restart"/>
            <w:tcBorders>
              <w:left w:val="single" w:color="000000" w:sz="6" w:space="0"/>
              <w:right w:val="single" w:color="000000" w:sz="2" w:space="0"/>
            </w:tcBorders>
            <w:tcMar>
              <w:left w:w="0" w:type="dxa"/>
              <w:right w:w="0" w:type="dxa"/>
            </w:tcMar>
          </w:tcPr>
          <w:p w14:paraId="72BA7D4F"/>
        </w:tc>
      </w:tr>
      <w:tr w14:paraId="60070914">
        <w:tblPrEx>
          <w:tblCellMar>
            <w:top w:w="0" w:type="dxa"/>
            <w:left w:w="108" w:type="dxa"/>
            <w:bottom w:w="0" w:type="dxa"/>
            <w:right w:w="108" w:type="dxa"/>
          </w:tblCellMar>
        </w:tblPrEx>
        <w:trPr>
          <w:trHeight w:val="272" w:hRule="exact"/>
        </w:trPr>
        <w:tc>
          <w:tcPr>
            <w:tcW w:w="757" w:type="dxa"/>
            <w:vMerge w:val="continue"/>
            <w:tcBorders>
              <w:left w:val="single" w:color="000000" w:sz="6" w:space="0"/>
              <w:bottom w:val="single" w:color="000000" w:sz="6" w:space="0"/>
            </w:tcBorders>
          </w:tcPr>
          <w:p w14:paraId="7BA50D9C"/>
        </w:tc>
        <w:tc>
          <w:tcPr>
            <w:tcW w:w="757" w:type="dxa"/>
            <w:vMerge w:val="continue"/>
            <w:tcBorders>
              <w:left w:val="single" w:color="000000" w:sz="2" w:space="0"/>
              <w:right w:val="single" w:color="000000" w:sz="2" w:space="0"/>
            </w:tcBorders>
          </w:tcPr>
          <w:p w14:paraId="65CB40F6"/>
        </w:tc>
        <w:tc>
          <w:tcPr>
            <w:tcW w:w="757" w:type="dxa"/>
            <w:vMerge w:val="continue"/>
            <w:tcBorders>
              <w:top w:val="single" w:color="000000" w:sz="2" w:space="0"/>
              <w:left w:val="single" w:color="000000" w:sz="2" w:space="0"/>
              <w:bottom w:val="single" w:color="000000" w:sz="2" w:space="0"/>
              <w:right w:val="single" w:color="000000" w:sz="2" w:space="0"/>
            </w:tcBorders>
          </w:tcPr>
          <w:p w14:paraId="3826C1FA"/>
        </w:tc>
        <w:tc>
          <w:tcPr>
            <w:tcW w:w="757" w:type="dxa"/>
            <w:vMerge w:val="continue"/>
            <w:tcBorders>
              <w:top w:val="single" w:color="000000" w:sz="2" w:space="0"/>
              <w:left w:val="single" w:color="000000" w:sz="2" w:space="0"/>
              <w:bottom w:val="single" w:color="000000" w:sz="2" w:space="0"/>
              <w:right w:val="single" w:color="000000" w:sz="2" w:space="0"/>
            </w:tcBorders>
          </w:tcPr>
          <w:p w14:paraId="31E06545"/>
        </w:tc>
        <w:tc>
          <w:tcPr>
            <w:tcW w:w="757" w:type="dxa"/>
            <w:vMerge w:val="continue"/>
            <w:tcBorders>
              <w:top w:val="single" w:color="000000" w:sz="2" w:space="0"/>
              <w:left w:val="single" w:color="000000" w:sz="2" w:space="0"/>
              <w:bottom w:val="single" w:color="000000" w:sz="2" w:space="0"/>
              <w:right w:val="single" w:color="000000" w:sz="2" w:space="0"/>
            </w:tcBorders>
          </w:tcPr>
          <w:p w14:paraId="0BC1DAC7"/>
        </w:tc>
        <w:tc>
          <w:tcPr>
            <w:tcW w:w="7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951F5D">
            <w:pPr>
              <w:widowControl/>
              <w:autoSpaceDE w:val="0"/>
              <w:autoSpaceDN w:val="0"/>
              <w:spacing w:before="14" w:after="0" w:line="236" w:lineRule="exact"/>
              <w:ind w:left="0" w:right="0" w:firstLine="0"/>
              <w:jc w:val="center"/>
            </w:pPr>
            <w:r>
              <w:rPr>
                <w:rFonts w:ascii="q2ybFcD9+TimesNewRomanPSMT" w:hAnsi="q2ybFcD9+TimesNewRomanPSMT" w:eastAsia="q2ybFcD9+TimesNewRomanPSMT"/>
                <w:color w:val="000000"/>
                <w:sz w:val="21"/>
              </w:rPr>
              <w:t>m</w:t>
            </w:r>
            <w:r>
              <w:rPr>
                <w:rFonts w:ascii="q2ybFcD9+TimesNewRomanPSMT" w:hAnsi="q2ybFcD9+TimesNewRomanPSMT" w:eastAsia="q2ybFcD9+TimesNewRomanPSMT"/>
                <w:color w:val="000000"/>
                <w:w w:val="97"/>
                <w:sz w:val="14"/>
              </w:rPr>
              <w:t>3</w:t>
            </w:r>
            <w:r>
              <w:rPr>
                <w:rFonts w:ascii="q2ybFcD9+TimesNewRomanPSMT" w:hAnsi="q2ybFcD9+TimesNewRomanPSMT" w:eastAsia="q2ybFcD9+TimesNewRomanPSMT"/>
                <w:color w:val="000000"/>
                <w:sz w:val="21"/>
              </w:rPr>
              <w:t>/d</w:t>
            </w:r>
          </w:p>
        </w:tc>
        <w:tc>
          <w:tcPr>
            <w:tcW w:w="9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07042B">
            <w:pPr>
              <w:widowControl/>
              <w:autoSpaceDE w:val="0"/>
              <w:autoSpaceDN w:val="0"/>
              <w:spacing w:before="20" w:after="0" w:line="230" w:lineRule="exact"/>
              <w:ind w:left="0" w:right="0" w:firstLine="0"/>
              <w:jc w:val="center"/>
            </w:pPr>
            <w:r>
              <w:rPr>
                <w:rFonts w:ascii="q2ybFcD9+TimesNewRomanPSMT" w:hAnsi="q2ybFcD9+TimesNewRomanPSMT" w:eastAsia="q2ybFcD9+TimesNewRomanPSMT"/>
                <w:color w:val="000000"/>
                <w:sz w:val="21"/>
              </w:rPr>
              <w:t>t/a</w:t>
            </w:r>
          </w:p>
        </w:tc>
        <w:tc>
          <w:tcPr>
            <w:tcW w:w="757" w:type="dxa"/>
            <w:vMerge w:val="continue"/>
            <w:tcBorders>
              <w:top w:val="single" w:color="000000" w:sz="2" w:space="0"/>
              <w:left w:val="single" w:color="000000" w:sz="2" w:space="0"/>
              <w:bottom w:val="single" w:color="000000" w:sz="2" w:space="0"/>
              <w:right w:val="single" w:color="000000" w:sz="2" w:space="0"/>
            </w:tcBorders>
          </w:tcPr>
          <w:p w14:paraId="440F70BB"/>
        </w:tc>
        <w:tc>
          <w:tcPr>
            <w:tcW w:w="85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98B426">
            <w:pPr>
              <w:widowControl/>
              <w:autoSpaceDE w:val="0"/>
              <w:autoSpaceDN w:val="0"/>
              <w:spacing w:before="14" w:after="0" w:line="236" w:lineRule="exact"/>
              <w:ind w:left="0" w:right="0" w:firstLine="0"/>
              <w:jc w:val="center"/>
            </w:pPr>
            <w:r>
              <w:rPr>
                <w:rFonts w:ascii="q2ybFcD9+TimesNewRomanPSMT" w:hAnsi="q2ybFcD9+TimesNewRomanPSMT" w:eastAsia="q2ybFcD9+TimesNewRomanPSMT"/>
                <w:color w:val="000000"/>
                <w:sz w:val="21"/>
              </w:rPr>
              <w:t>m</w:t>
            </w:r>
            <w:r>
              <w:rPr>
                <w:rFonts w:ascii="q2ybFcD9+TimesNewRomanPSMT" w:hAnsi="q2ybFcD9+TimesNewRomanPSMT" w:eastAsia="q2ybFcD9+TimesNewRomanPSMT"/>
                <w:color w:val="000000"/>
                <w:w w:val="97"/>
                <w:sz w:val="14"/>
              </w:rPr>
              <w:t>3</w:t>
            </w:r>
            <w:r>
              <w:rPr>
                <w:rFonts w:ascii="q2ybFcD9+TimesNewRomanPSMT" w:hAnsi="q2ybFcD9+TimesNewRomanPSMT" w:eastAsia="q2ybFcD9+TimesNewRomanPSMT"/>
                <w:color w:val="000000"/>
                <w:sz w:val="21"/>
              </w:rPr>
              <w:t>/d</w:t>
            </w:r>
          </w:p>
        </w:tc>
        <w:tc>
          <w:tcPr>
            <w:tcW w:w="84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5C6F38">
            <w:pPr>
              <w:widowControl/>
              <w:autoSpaceDE w:val="0"/>
              <w:autoSpaceDN w:val="0"/>
              <w:spacing w:before="20" w:after="0" w:line="230" w:lineRule="exact"/>
              <w:ind w:left="0" w:right="0" w:firstLine="0"/>
              <w:jc w:val="center"/>
            </w:pPr>
            <w:r>
              <w:rPr>
                <w:rFonts w:ascii="q2ybFcD9+TimesNewRomanPSMT" w:hAnsi="q2ybFcD9+TimesNewRomanPSMT" w:eastAsia="q2ybFcD9+TimesNewRomanPSMT"/>
                <w:color w:val="000000"/>
                <w:sz w:val="21"/>
              </w:rPr>
              <w:t>t/a</w:t>
            </w:r>
          </w:p>
        </w:tc>
        <w:tc>
          <w:tcPr>
            <w:tcW w:w="757" w:type="dxa"/>
            <w:vMerge w:val="continue"/>
            <w:tcBorders>
              <w:top w:val="single" w:color="000000" w:sz="2" w:space="0"/>
              <w:left w:val="single" w:color="000000" w:sz="2" w:space="0"/>
              <w:bottom w:val="single" w:color="000000" w:sz="2" w:space="0"/>
              <w:right w:val="single" w:color="000000" w:sz="6" w:space="0"/>
            </w:tcBorders>
          </w:tcPr>
          <w:p w14:paraId="088A6B4C"/>
        </w:tc>
        <w:tc>
          <w:tcPr>
            <w:tcW w:w="757" w:type="dxa"/>
            <w:vMerge w:val="continue"/>
            <w:tcBorders>
              <w:left w:val="single" w:color="000000" w:sz="6" w:space="0"/>
              <w:right w:val="single" w:color="000000" w:sz="2" w:space="0"/>
            </w:tcBorders>
          </w:tcPr>
          <w:p w14:paraId="1AA8C3FE"/>
        </w:tc>
      </w:tr>
      <w:tr w14:paraId="4BA68D01">
        <w:tblPrEx>
          <w:tblCellMar>
            <w:top w:w="0" w:type="dxa"/>
            <w:left w:w="108" w:type="dxa"/>
            <w:bottom w:w="0" w:type="dxa"/>
            <w:right w:w="108" w:type="dxa"/>
          </w:tblCellMar>
        </w:tblPrEx>
        <w:trPr>
          <w:trHeight w:val="908" w:hRule="exact"/>
        </w:trPr>
        <w:tc>
          <w:tcPr>
            <w:tcW w:w="757" w:type="dxa"/>
            <w:vMerge w:val="continue"/>
            <w:tcBorders>
              <w:left w:val="single" w:color="000000" w:sz="6" w:space="0"/>
              <w:bottom w:val="single" w:color="000000" w:sz="6" w:space="0"/>
            </w:tcBorders>
          </w:tcPr>
          <w:p w14:paraId="6F98B56B"/>
        </w:tc>
        <w:tc>
          <w:tcPr>
            <w:tcW w:w="50" w:type="dxa"/>
            <w:tcBorders>
              <w:left w:val="single" w:color="000000" w:sz="2" w:space="0"/>
              <w:right w:val="single" w:color="000000" w:sz="2" w:space="0"/>
            </w:tcBorders>
            <w:tcMar>
              <w:left w:w="0" w:type="dxa"/>
              <w:right w:w="0" w:type="dxa"/>
            </w:tcMar>
          </w:tcPr>
          <w:p w14:paraId="445AC92B"/>
        </w:tc>
        <w:tc>
          <w:tcPr>
            <w:tcW w:w="7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0719AE">
            <w:pPr>
              <w:widowControl/>
              <w:autoSpaceDE w:val="0"/>
              <w:autoSpaceDN w:val="0"/>
              <w:spacing w:before="208" w:after="0" w:line="208" w:lineRule="exact"/>
              <w:ind w:left="0" w:right="0" w:firstLine="0"/>
              <w:jc w:val="center"/>
            </w:pPr>
            <w:r>
              <w:rPr>
                <w:rFonts w:ascii="zGe0CX3k+SimSun" w:hAnsi="zGe0CX3k+SimSun" w:eastAsia="zGe0CX3k+SimSun"/>
                <w:color w:val="000000"/>
                <w:sz w:val="21"/>
              </w:rPr>
              <w:t>住院</w:t>
            </w:r>
          </w:p>
          <w:p w14:paraId="6623B99E">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用水</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E884E5">
            <w:pPr>
              <w:widowControl/>
              <w:autoSpaceDE w:val="0"/>
              <w:autoSpaceDN w:val="0"/>
              <w:spacing w:before="0" w:after="0" w:line="284" w:lineRule="exact"/>
              <w:ind w:left="0" w:right="0" w:firstLine="0"/>
              <w:jc w:val="center"/>
            </w:pPr>
            <w:r>
              <w:rPr>
                <w:rFonts w:ascii="q2ybFcD9+TimesNewRomanPSMT" w:hAnsi="q2ybFcD9+TimesNewRomanPSMT" w:eastAsia="q2ybFcD9+TimesNewRomanPSMT"/>
                <w:color w:val="000000"/>
                <w:sz w:val="21"/>
              </w:rPr>
              <w:t>300</w:t>
            </w:r>
            <w:r>
              <w:rPr>
                <w:rFonts w:ascii="q2ybFcD9+TimesNewRomanPSMT" w:hAnsi="q2ybFcD9+TimesNewRomanPSMT" w:eastAsia="q2ybFcD9+TimesNewRomanPSMT"/>
                <w:color w:val="000000"/>
                <w:sz w:val="24"/>
              </w:rPr>
              <w:t>/</w:t>
            </w:r>
            <w:r>
              <w:br w:type="textWrapping"/>
            </w:r>
            <w:r>
              <w:rPr>
                <w:rFonts w:ascii="zGe0CX3k+SimSun" w:hAnsi="zGe0CX3k+SimSun" w:eastAsia="zGe0CX3k+SimSun"/>
                <w:color w:val="000000"/>
                <w:sz w:val="24"/>
              </w:rPr>
              <w:t>（床</w:t>
            </w:r>
            <w:r>
              <w:rPr>
                <w:rFonts w:ascii="q2ybFcD9+TimesNewRomanPSMT" w:hAnsi="q2ybFcD9+TimesNewRomanPSMT" w:eastAsia="q2ybFcD9+TimesNewRomanPSMT"/>
                <w:color w:val="000000"/>
                <w:sz w:val="24"/>
              </w:rPr>
              <w:t>·d</w:t>
            </w:r>
          </w:p>
          <w:p w14:paraId="5CC7D560">
            <w:pPr>
              <w:widowControl/>
              <w:autoSpaceDE w:val="0"/>
              <w:autoSpaceDN w:val="0"/>
              <w:spacing w:before="56" w:after="0" w:line="240" w:lineRule="exact"/>
              <w:ind w:left="0" w:right="0" w:firstLine="0"/>
              <w:jc w:val="center"/>
            </w:pPr>
            <w:r>
              <w:rPr>
                <w:rFonts w:ascii="zGe0CX3k+SimSun" w:hAnsi="zGe0CX3k+SimSun" w:eastAsia="zGe0CX3k+SimSun"/>
                <w:color w:val="000000"/>
                <w:sz w:val="24"/>
              </w:rPr>
              <w:t>）</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53D207">
            <w:pPr>
              <w:widowControl/>
              <w:autoSpaceDE w:val="0"/>
              <w:autoSpaceDN w:val="0"/>
              <w:spacing w:before="338" w:after="0" w:line="232" w:lineRule="exact"/>
              <w:ind w:left="0" w:right="0" w:firstLine="0"/>
              <w:jc w:val="center"/>
            </w:pPr>
            <w:r>
              <w:rPr>
                <w:rFonts w:ascii="q2ybFcD9+TimesNewRomanPSMT" w:hAnsi="q2ybFcD9+TimesNewRomanPSMT" w:eastAsia="q2ybFcD9+TimesNewRomanPSMT"/>
                <w:color w:val="FF0000"/>
                <w:sz w:val="21"/>
              </w:rPr>
              <w:t>48</w:t>
            </w:r>
          </w:p>
        </w:tc>
        <w:tc>
          <w:tcPr>
            <w:tcW w:w="71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21D0E4">
            <w:pPr>
              <w:widowControl/>
              <w:autoSpaceDE w:val="0"/>
              <w:autoSpaceDN w:val="0"/>
              <w:spacing w:before="338" w:after="0" w:line="232" w:lineRule="exact"/>
              <w:ind w:left="0" w:right="0" w:firstLine="0"/>
              <w:jc w:val="center"/>
            </w:pPr>
            <w:r>
              <w:rPr>
                <w:rFonts w:ascii="q2ybFcD9+TimesNewRomanPSMT" w:hAnsi="q2ybFcD9+TimesNewRomanPSMT" w:eastAsia="q2ybFcD9+TimesNewRomanPSMT"/>
                <w:color w:val="FF0000"/>
                <w:sz w:val="21"/>
              </w:rPr>
              <w:t>19.2</w:t>
            </w:r>
          </w:p>
        </w:tc>
        <w:tc>
          <w:tcPr>
            <w:tcW w:w="912" w:type="dxa"/>
            <w:tcBorders>
              <w:top w:val="single" w:color="000000" w:sz="2" w:space="0"/>
              <w:left w:val="single" w:color="000000" w:sz="2" w:space="0"/>
              <w:bottom w:val="single" w:color="000000" w:sz="2" w:space="0"/>
              <w:right w:val="single" w:color="000000" w:sz="2" w:space="0"/>
            </w:tcBorders>
            <w:tcMar>
              <w:left w:w="0" w:type="dxa"/>
              <w:right w:w="0" w:type="dxa"/>
            </w:tcMar>
          </w:tcPr>
          <w:p w14:paraId="2915ED22">
            <w:pPr>
              <w:widowControl/>
              <w:autoSpaceDE w:val="0"/>
              <w:autoSpaceDN w:val="0"/>
              <w:spacing w:before="338" w:after="0" w:line="232" w:lineRule="exact"/>
              <w:ind w:left="0" w:right="0" w:firstLine="0"/>
              <w:jc w:val="center"/>
            </w:pPr>
            <w:r>
              <w:rPr>
                <w:rFonts w:ascii="q2ybFcD9+TimesNewRomanPSMT" w:hAnsi="q2ybFcD9+TimesNewRomanPSMT" w:eastAsia="q2ybFcD9+TimesNewRomanPSMT"/>
                <w:color w:val="FF0000"/>
                <w:sz w:val="21"/>
              </w:rPr>
              <w:t>7008</w:t>
            </w:r>
          </w:p>
        </w:tc>
        <w:tc>
          <w:tcPr>
            <w:tcW w:w="6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48C7BBF">
            <w:pPr>
              <w:widowControl/>
              <w:autoSpaceDE w:val="0"/>
              <w:autoSpaceDN w:val="0"/>
              <w:spacing w:before="338" w:after="0" w:line="232" w:lineRule="exact"/>
              <w:ind w:left="0" w:right="0" w:firstLine="0"/>
              <w:jc w:val="center"/>
            </w:pPr>
            <w:r>
              <w:rPr>
                <w:rFonts w:ascii="q2ybFcD9+TimesNewRomanPSMT" w:hAnsi="q2ybFcD9+TimesNewRomanPSMT" w:eastAsia="q2ybFcD9+TimesNewRomanPSMT"/>
                <w:color w:val="FF0000"/>
                <w:sz w:val="21"/>
              </w:rPr>
              <w:t>0.86</w:t>
            </w:r>
          </w:p>
        </w:tc>
        <w:tc>
          <w:tcPr>
            <w:tcW w:w="8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5D3023">
            <w:pPr>
              <w:widowControl/>
              <w:autoSpaceDE w:val="0"/>
              <w:autoSpaceDN w:val="0"/>
              <w:spacing w:before="338" w:after="0" w:line="232" w:lineRule="exact"/>
              <w:ind w:left="0" w:right="0" w:firstLine="0"/>
              <w:jc w:val="center"/>
            </w:pPr>
            <w:r>
              <w:rPr>
                <w:rFonts w:ascii="q2ybFcD9+TimesNewRomanPSMT" w:hAnsi="q2ybFcD9+TimesNewRomanPSMT" w:eastAsia="q2ybFcD9+TimesNewRomanPSMT"/>
                <w:color w:val="FF0000"/>
                <w:sz w:val="21"/>
              </w:rPr>
              <w:t>16.51</w:t>
            </w:r>
          </w:p>
        </w:tc>
        <w:tc>
          <w:tcPr>
            <w:tcW w:w="84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BD3849">
            <w:pPr>
              <w:widowControl/>
              <w:autoSpaceDE w:val="0"/>
              <w:autoSpaceDN w:val="0"/>
              <w:spacing w:before="182" w:after="0" w:line="232" w:lineRule="exact"/>
              <w:ind w:left="0" w:right="0" w:firstLine="0"/>
              <w:jc w:val="center"/>
            </w:pPr>
            <w:r>
              <w:rPr>
                <w:rFonts w:ascii="q2ybFcD9+TimesNewRomanPSMT" w:hAnsi="q2ybFcD9+TimesNewRomanPSMT" w:eastAsia="q2ybFcD9+TimesNewRomanPSMT"/>
                <w:color w:val="FF0000"/>
                <w:sz w:val="21"/>
              </w:rPr>
              <w:t>6026.1</w:t>
            </w:r>
          </w:p>
          <w:p w14:paraId="1050E4D0">
            <w:pPr>
              <w:widowControl/>
              <w:autoSpaceDE w:val="0"/>
              <w:autoSpaceDN w:val="0"/>
              <w:spacing w:before="84" w:after="0" w:line="232" w:lineRule="exact"/>
              <w:ind w:left="0" w:right="0" w:firstLine="0"/>
              <w:jc w:val="center"/>
            </w:pPr>
            <w:r>
              <w:rPr>
                <w:rFonts w:ascii="q2ybFcD9+TimesNewRomanPSMT" w:hAnsi="q2ybFcD9+TimesNewRomanPSMT" w:eastAsia="q2ybFcD9+TimesNewRomanPSMT"/>
                <w:color w:val="FF0000"/>
                <w:sz w:val="21"/>
              </w:rPr>
              <w:t>5</w:t>
            </w:r>
          </w:p>
        </w:tc>
        <w:tc>
          <w:tcPr>
            <w:tcW w:w="1608" w:type="dxa"/>
            <w:tcBorders>
              <w:top w:val="single" w:color="000000" w:sz="2" w:space="0"/>
              <w:left w:val="single" w:color="000000" w:sz="2" w:space="0"/>
              <w:bottom w:val="single" w:color="000000" w:sz="2" w:space="0"/>
              <w:right w:val="single" w:color="000000" w:sz="6" w:space="0"/>
            </w:tcBorders>
            <w:tcMar>
              <w:left w:w="0" w:type="dxa"/>
              <w:right w:w="0" w:type="dxa"/>
            </w:tcMar>
          </w:tcPr>
          <w:p w14:paraId="305868D4">
            <w:pPr>
              <w:widowControl/>
              <w:autoSpaceDE w:val="0"/>
              <w:autoSpaceDN w:val="0"/>
              <w:spacing w:before="10" w:after="0" w:line="272" w:lineRule="exact"/>
              <w:ind w:left="144" w:right="0" w:firstLine="0"/>
              <w:jc w:val="center"/>
            </w:pPr>
            <w:r>
              <w:rPr>
                <w:rFonts w:ascii="zGe0CX3k+SimSun" w:hAnsi="zGe0CX3k+SimSun" w:eastAsia="zGe0CX3k+SimSun"/>
                <w:color w:val="000000"/>
                <w:sz w:val="21"/>
              </w:rPr>
              <w:t>经化粪池处理后进入污水处理站</w:t>
            </w:r>
          </w:p>
        </w:tc>
        <w:tc>
          <w:tcPr>
            <w:tcW w:w="50" w:type="dxa"/>
            <w:tcBorders>
              <w:left w:val="single" w:color="000000" w:sz="6" w:space="0"/>
              <w:right w:val="single" w:color="000000" w:sz="2" w:space="0"/>
            </w:tcBorders>
            <w:tcMar>
              <w:left w:w="0" w:type="dxa"/>
              <w:right w:w="0" w:type="dxa"/>
            </w:tcMar>
          </w:tcPr>
          <w:p w14:paraId="65AA60A1"/>
        </w:tc>
      </w:tr>
      <w:tr w14:paraId="666D1054">
        <w:tblPrEx>
          <w:tblCellMar>
            <w:top w:w="0" w:type="dxa"/>
            <w:left w:w="108" w:type="dxa"/>
            <w:bottom w:w="0" w:type="dxa"/>
            <w:right w:w="108" w:type="dxa"/>
          </w:tblCellMar>
        </w:tblPrEx>
        <w:trPr>
          <w:trHeight w:val="554" w:hRule="exact"/>
        </w:trPr>
        <w:tc>
          <w:tcPr>
            <w:tcW w:w="757" w:type="dxa"/>
            <w:vMerge w:val="continue"/>
            <w:tcBorders>
              <w:left w:val="single" w:color="000000" w:sz="6" w:space="0"/>
              <w:bottom w:val="single" w:color="000000" w:sz="6" w:space="0"/>
            </w:tcBorders>
          </w:tcPr>
          <w:p w14:paraId="2F395BAD"/>
        </w:tc>
        <w:tc>
          <w:tcPr>
            <w:tcW w:w="50" w:type="dxa"/>
            <w:tcBorders>
              <w:left w:val="single" w:color="000000" w:sz="2" w:space="0"/>
              <w:right w:val="single" w:color="000000" w:sz="2" w:space="0"/>
            </w:tcBorders>
            <w:tcMar>
              <w:left w:w="0" w:type="dxa"/>
              <w:right w:w="0" w:type="dxa"/>
            </w:tcMar>
          </w:tcPr>
          <w:p w14:paraId="358E1643"/>
        </w:tc>
        <w:tc>
          <w:tcPr>
            <w:tcW w:w="7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C44989">
            <w:pPr>
              <w:widowControl/>
              <w:autoSpaceDE w:val="0"/>
              <w:autoSpaceDN w:val="0"/>
              <w:spacing w:before="32" w:after="0" w:line="208" w:lineRule="exact"/>
              <w:ind w:left="0" w:right="0" w:firstLine="0"/>
              <w:jc w:val="center"/>
            </w:pPr>
            <w:r>
              <w:rPr>
                <w:rFonts w:ascii="zGe0CX3k+SimSun" w:hAnsi="zGe0CX3k+SimSun" w:eastAsia="zGe0CX3k+SimSun"/>
                <w:color w:val="000000"/>
                <w:sz w:val="21"/>
              </w:rPr>
              <w:t>门诊</w:t>
            </w:r>
          </w:p>
          <w:p w14:paraId="19621DEE">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废水</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E55E2D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20L/</w:t>
            </w:r>
          </w:p>
          <w:p w14:paraId="0DFE71BC">
            <w:pPr>
              <w:widowControl/>
              <w:autoSpaceDE w:val="0"/>
              <w:autoSpaceDN w:val="0"/>
              <w:spacing w:before="26" w:after="0" w:line="232" w:lineRule="exact"/>
              <w:ind w:left="0" w:right="0" w:firstLine="0"/>
              <w:jc w:val="center"/>
            </w:pPr>
            <w:r>
              <w:rPr>
                <w:rFonts w:ascii="zGe0CX3k+SimSun" w:hAnsi="zGe0CX3k+SimSun" w:eastAsia="zGe0CX3k+SimSun"/>
                <w:color w:val="000000"/>
                <w:sz w:val="21"/>
              </w:rPr>
              <w:t>人</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天</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3173C5">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72</w:t>
            </w:r>
            <w:r>
              <w:rPr>
                <w:rFonts w:ascii="zGe0CX3k+SimSun" w:hAnsi="zGe0CX3k+SimSun" w:eastAsia="zGe0CX3k+SimSun"/>
                <w:color w:val="000000"/>
                <w:sz w:val="21"/>
              </w:rPr>
              <w:t>人次</w:t>
            </w:r>
          </w:p>
          <w:p w14:paraId="4B0EB55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/d</w:t>
            </w:r>
          </w:p>
        </w:tc>
        <w:tc>
          <w:tcPr>
            <w:tcW w:w="7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CAE0F6">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1.44</w:t>
            </w:r>
          </w:p>
        </w:tc>
        <w:tc>
          <w:tcPr>
            <w:tcW w:w="912" w:type="dxa"/>
            <w:tcBorders>
              <w:top w:val="single" w:color="000000" w:sz="2" w:space="0"/>
              <w:left w:val="single" w:color="000000" w:sz="2" w:space="0"/>
              <w:bottom w:val="single" w:color="000000" w:sz="2" w:space="0"/>
              <w:right w:val="single" w:color="000000" w:sz="2" w:space="0"/>
            </w:tcBorders>
            <w:tcMar>
              <w:left w:w="0" w:type="dxa"/>
              <w:right w:w="0" w:type="dxa"/>
            </w:tcMar>
          </w:tcPr>
          <w:p w14:paraId="5C8AE538">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525.6</w:t>
            </w:r>
          </w:p>
        </w:tc>
        <w:tc>
          <w:tcPr>
            <w:tcW w:w="6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4D73277">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0.86</w:t>
            </w:r>
          </w:p>
        </w:tc>
        <w:tc>
          <w:tcPr>
            <w:tcW w:w="8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CC2883F">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1.24</w:t>
            </w:r>
          </w:p>
        </w:tc>
        <w:tc>
          <w:tcPr>
            <w:tcW w:w="84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4A6470">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452.6</w:t>
            </w:r>
          </w:p>
        </w:tc>
        <w:tc>
          <w:tcPr>
            <w:tcW w:w="1608" w:type="dxa"/>
            <w:vMerge w:val="restart"/>
            <w:tcBorders>
              <w:top w:val="single" w:color="000000" w:sz="2" w:space="0"/>
              <w:left w:val="single" w:color="000000" w:sz="2" w:space="0"/>
              <w:bottom w:val="single" w:color="000000" w:sz="2" w:space="0"/>
              <w:right w:val="single" w:color="000000" w:sz="6" w:space="0"/>
            </w:tcBorders>
            <w:tcMar>
              <w:left w:w="0" w:type="dxa"/>
              <w:right w:w="0" w:type="dxa"/>
            </w:tcMar>
          </w:tcPr>
          <w:p w14:paraId="1B7A41E4">
            <w:pPr>
              <w:widowControl/>
              <w:autoSpaceDE w:val="0"/>
              <w:autoSpaceDN w:val="0"/>
              <w:spacing w:before="286" w:after="0" w:line="272" w:lineRule="exact"/>
              <w:ind w:left="144" w:right="0" w:firstLine="0"/>
              <w:jc w:val="center"/>
            </w:pPr>
            <w:r>
              <w:rPr>
                <w:rFonts w:ascii="zGe0CX3k+SimSun" w:hAnsi="zGe0CX3k+SimSun" w:eastAsia="zGe0CX3k+SimSun"/>
                <w:color w:val="000000"/>
                <w:sz w:val="21"/>
              </w:rPr>
              <w:t>经化粪池处理后进入污水处理站</w:t>
            </w:r>
          </w:p>
        </w:tc>
        <w:tc>
          <w:tcPr>
            <w:tcW w:w="50" w:type="dxa"/>
            <w:vMerge w:val="restart"/>
            <w:tcBorders>
              <w:left w:val="single" w:color="000000" w:sz="6" w:space="0"/>
              <w:right w:val="single" w:color="000000" w:sz="2" w:space="0"/>
            </w:tcBorders>
            <w:tcMar>
              <w:left w:w="0" w:type="dxa"/>
              <w:right w:w="0" w:type="dxa"/>
            </w:tcMar>
          </w:tcPr>
          <w:p w14:paraId="52E86970"/>
        </w:tc>
      </w:tr>
      <w:tr w14:paraId="44BE186E">
        <w:tblPrEx>
          <w:tblCellMar>
            <w:top w:w="0" w:type="dxa"/>
            <w:left w:w="108" w:type="dxa"/>
            <w:bottom w:w="0" w:type="dxa"/>
            <w:right w:w="108" w:type="dxa"/>
          </w:tblCellMar>
        </w:tblPrEx>
        <w:trPr>
          <w:trHeight w:val="910" w:hRule="exact"/>
        </w:trPr>
        <w:tc>
          <w:tcPr>
            <w:tcW w:w="757" w:type="dxa"/>
            <w:vMerge w:val="continue"/>
            <w:tcBorders>
              <w:left w:val="single" w:color="000000" w:sz="6" w:space="0"/>
              <w:bottom w:val="single" w:color="000000" w:sz="6" w:space="0"/>
            </w:tcBorders>
          </w:tcPr>
          <w:p w14:paraId="3AF10C30"/>
        </w:tc>
        <w:tc>
          <w:tcPr>
            <w:tcW w:w="50" w:type="dxa"/>
            <w:tcBorders>
              <w:left w:val="single" w:color="000000" w:sz="2" w:space="0"/>
              <w:right w:val="single" w:color="000000" w:sz="2" w:space="0"/>
            </w:tcBorders>
            <w:tcMar>
              <w:left w:w="0" w:type="dxa"/>
              <w:right w:w="0" w:type="dxa"/>
            </w:tcMar>
          </w:tcPr>
          <w:p w14:paraId="74D287D6"/>
        </w:tc>
        <w:tc>
          <w:tcPr>
            <w:tcW w:w="76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8FFE36">
            <w:pPr>
              <w:widowControl/>
              <w:autoSpaceDE w:val="0"/>
              <w:autoSpaceDN w:val="0"/>
              <w:spacing w:before="210" w:after="0" w:line="208" w:lineRule="exact"/>
              <w:ind w:left="0" w:right="0" w:firstLine="0"/>
              <w:jc w:val="center"/>
            </w:pPr>
            <w:r>
              <w:rPr>
                <w:rFonts w:ascii="zGe0CX3k+SimSun" w:hAnsi="zGe0CX3k+SimSun" w:eastAsia="zGe0CX3k+SimSun"/>
                <w:color w:val="000000"/>
                <w:sz w:val="21"/>
              </w:rPr>
              <w:t>医护</w:t>
            </w:r>
          </w:p>
          <w:p w14:paraId="0B083DB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人员</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FBCF23">
            <w:pPr>
              <w:widowControl/>
              <w:autoSpaceDE w:val="0"/>
              <w:autoSpaceDN w:val="0"/>
              <w:spacing w:before="0" w:after="0" w:line="284" w:lineRule="exact"/>
              <w:ind w:left="144" w:right="144" w:firstLine="0"/>
              <w:jc w:val="center"/>
            </w:pPr>
            <w:r>
              <w:rPr>
                <w:rFonts w:ascii="q2ybFcD9+TimesNewRomanPSMT" w:hAnsi="q2ybFcD9+TimesNewRomanPSMT" w:eastAsia="q2ybFcD9+TimesNewRomanPSMT"/>
                <w:color w:val="000000"/>
                <w:sz w:val="24"/>
              </w:rPr>
              <w:t>20L/</w:t>
            </w:r>
            <w:r>
              <w:br w:type="textWrapping"/>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w:t>
            </w:r>
          </w:p>
          <w:p w14:paraId="2DE58FF2">
            <w:pPr>
              <w:widowControl/>
              <w:autoSpaceDE w:val="0"/>
              <w:autoSpaceDN w:val="0"/>
              <w:spacing w:before="54" w:after="0" w:line="240" w:lineRule="exact"/>
              <w:ind w:left="0" w:right="0" w:firstLine="0"/>
              <w:jc w:val="center"/>
            </w:pPr>
            <w:r>
              <w:rPr>
                <w:rFonts w:ascii="zGe0CX3k+SimSun" w:hAnsi="zGe0CX3k+SimSun" w:eastAsia="zGe0CX3k+SimSun"/>
                <w:color w:val="000000"/>
                <w:sz w:val="24"/>
              </w:rPr>
              <w:t>次）</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AE947C">
            <w:pPr>
              <w:widowControl/>
              <w:autoSpaceDE w:val="0"/>
              <w:autoSpaceDN w:val="0"/>
              <w:spacing w:before="340" w:after="0" w:line="232" w:lineRule="exact"/>
              <w:ind w:left="0" w:right="0" w:firstLine="0"/>
              <w:jc w:val="center"/>
            </w:pPr>
            <w:r>
              <w:rPr>
                <w:rFonts w:ascii="q2ybFcD9+TimesNewRomanPSMT" w:hAnsi="q2ybFcD9+TimesNewRomanPSMT" w:eastAsia="q2ybFcD9+TimesNewRomanPSMT"/>
                <w:color w:val="000000"/>
                <w:sz w:val="21"/>
              </w:rPr>
              <w:t>30</w:t>
            </w:r>
          </w:p>
        </w:tc>
        <w:tc>
          <w:tcPr>
            <w:tcW w:w="71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2E97A9">
            <w:pPr>
              <w:widowControl/>
              <w:autoSpaceDE w:val="0"/>
              <w:autoSpaceDN w:val="0"/>
              <w:spacing w:before="340" w:after="0" w:line="232" w:lineRule="exact"/>
              <w:ind w:left="0" w:right="0" w:firstLine="0"/>
              <w:jc w:val="center"/>
            </w:pPr>
            <w:r>
              <w:rPr>
                <w:rFonts w:ascii="q2ybFcD9+TimesNewRomanPSMT" w:hAnsi="q2ybFcD9+TimesNewRomanPSMT" w:eastAsia="q2ybFcD9+TimesNewRomanPSMT"/>
                <w:color w:val="000000"/>
                <w:sz w:val="21"/>
              </w:rPr>
              <w:t>0.6</w:t>
            </w:r>
          </w:p>
        </w:tc>
        <w:tc>
          <w:tcPr>
            <w:tcW w:w="91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EDD986">
            <w:pPr>
              <w:widowControl/>
              <w:autoSpaceDE w:val="0"/>
              <w:autoSpaceDN w:val="0"/>
              <w:spacing w:before="340" w:after="0" w:line="232" w:lineRule="exact"/>
              <w:ind w:left="0" w:right="0" w:firstLine="0"/>
              <w:jc w:val="center"/>
            </w:pPr>
            <w:r>
              <w:rPr>
                <w:rFonts w:ascii="q2ybFcD9+TimesNewRomanPSMT" w:hAnsi="q2ybFcD9+TimesNewRomanPSMT" w:eastAsia="q2ybFcD9+TimesNewRomanPSMT"/>
                <w:color w:val="000000"/>
                <w:sz w:val="21"/>
              </w:rPr>
              <w:t>219</w:t>
            </w:r>
          </w:p>
        </w:tc>
        <w:tc>
          <w:tcPr>
            <w:tcW w:w="6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37C7938">
            <w:pPr>
              <w:widowControl/>
              <w:autoSpaceDE w:val="0"/>
              <w:autoSpaceDN w:val="0"/>
              <w:spacing w:before="340" w:after="0" w:line="232" w:lineRule="exact"/>
              <w:ind w:left="0" w:right="0" w:firstLine="0"/>
              <w:jc w:val="center"/>
            </w:pPr>
            <w:r>
              <w:rPr>
                <w:rFonts w:ascii="q2ybFcD9+TimesNewRomanPSMT" w:hAnsi="q2ybFcD9+TimesNewRomanPSMT" w:eastAsia="q2ybFcD9+TimesNewRomanPSMT"/>
                <w:color w:val="000000"/>
                <w:sz w:val="21"/>
              </w:rPr>
              <w:t>0.86</w:t>
            </w:r>
          </w:p>
        </w:tc>
        <w:tc>
          <w:tcPr>
            <w:tcW w:w="85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35ABAA">
            <w:pPr>
              <w:widowControl/>
              <w:autoSpaceDE w:val="0"/>
              <w:autoSpaceDN w:val="0"/>
              <w:spacing w:before="340" w:after="0" w:line="232" w:lineRule="exact"/>
              <w:ind w:left="0" w:right="0" w:firstLine="0"/>
              <w:jc w:val="center"/>
            </w:pPr>
            <w:r>
              <w:rPr>
                <w:rFonts w:ascii="q2ybFcD9+TimesNewRomanPSMT" w:hAnsi="q2ybFcD9+TimesNewRomanPSMT" w:eastAsia="q2ybFcD9+TimesNewRomanPSMT"/>
                <w:color w:val="000000"/>
                <w:sz w:val="21"/>
              </w:rPr>
              <w:t>0.52</w:t>
            </w:r>
          </w:p>
        </w:tc>
        <w:tc>
          <w:tcPr>
            <w:tcW w:w="84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C1B78E">
            <w:pPr>
              <w:widowControl/>
              <w:autoSpaceDE w:val="0"/>
              <w:autoSpaceDN w:val="0"/>
              <w:spacing w:before="340" w:after="0" w:line="232" w:lineRule="exact"/>
              <w:ind w:left="0" w:right="0" w:firstLine="0"/>
              <w:jc w:val="center"/>
            </w:pPr>
            <w:r>
              <w:rPr>
                <w:rFonts w:ascii="q2ybFcD9+TimesNewRomanPSMT" w:hAnsi="q2ybFcD9+TimesNewRomanPSMT" w:eastAsia="q2ybFcD9+TimesNewRomanPSMT"/>
                <w:color w:val="000000"/>
                <w:sz w:val="21"/>
              </w:rPr>
              <w:t>189.8</w:t>
            </w:r>
          </w:p>
        </w:tc>
        <w:tc>
          <w:tcPr>
            <w:tcW w:w="757" w:type="dxa"/>
            <w:vMerge w:val="continue"/>
            <w:tcBorders>
              <w:top w:val="single" w:color="000000" w:sz="2" w:space="0"/>
              <w:left w:val="single" w:color="000000" w:sz="2" w:space="0"/>
              <w:bottom w:val="single" w:color="000000" w:sz="2" w:space="0"/>
              <w:right w:val="single" w:color="000000" w:sz="6" w:space="0"/>
            </w:tcBorders>
          </w:tcPr>
          <w:p w14:paraId="501B889F"/>
        </w:tc>
        <w:tc>
          <w:tcPr>
            <w:tcW w:w="757" w:type="dxa"/>
            <w:vMerge w:val="continue"/>
            <w:tcBorders>
              <w:left w:val="single" w:color="000000" w:sz="6" w:space="0"/>
              <w:right w:val="single" w:color="000000" w:sz="2" w:space="0"/>
            </w:tcBorders>
          </w:tcPr>
          <w:p w14:paraId="4532129C"/>
        </w:tc>
      </w:tr>
      <w:tr w14:paraId="1C053E87">
        <w:tblPrEx>
          <w:tblCellMar>
            <w:top w:w="0" w:type="dxa"/>
            <w:left w:w="108" w:type="dxa"/>
            <w:bottom w:w="0" w:type="dxa"/>
            <w:right w:w="108" w:type="dxa"/>
          </w:tblCellMar>
        </w:tblPrEx>
        <w:trPr>
          <w:trHeight w:val="1098" w:hRule="exact"/>
        </w:trPr>
        <w:tc>
          <w:tcPr>
            <w:tcW w:w="757" w:type="dxa"/>
            <w:vMerge w:val="continue"/>
            <w:tcBorders>
              <w:left w:val="single" w:color="000000" w:sz="6" w:space="0"/>
              <w:bottom w:val="single" w:color="000000" w:sz="6" w:space="0"/>
            </w:tcBorders>
          </w:tcPr>
          <w:p w14:paraId="0DD09239"/>
        </w:tc>
        <w:tc>
          <w:tcPr>
            <w:tcW w:w="50" w:type="dxa"/>
            <w:tcBorders>
              <w:left w:val="single" w:color="000000" w:sz="2" w:space="0"/>
              <w:right w:val="single" w:color="000000" w:sz="2" w:space="0"/>
            </w:tcBorders>
            <w:tcMar>
              <w:left w:w="0" w:type="dxa"/>
              <w:right w:w="0" w:type="dxa"/>
            </w:tcMar>
          </w:tcPr>
          <w:p w14:paraId="36F32A26"/>
        </w:tc>
        <w:tc>
          <w:tcPr>
            <w:tcW w:w="7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5BE01A">
            <w:pPr>
              <w:widowControl/>
              <w:autoSpaceDE w:val="0"/>
              <w:autoSpaceDN w:val="0"/>
              <w:spacing w:before="166" w:after="0" w:line="208" w:lineRule="exact"/>
              <w:ind w:left="0" w:right="0" w:firstLine="0"/>
              <w:jc w:val="center"/>
            </w:pPr>
            <w:r>
              <w:rPr>
                <w:rFonts w:ascii="zGe0CX3k+SimSun" w:hAnsi="zGe0CX3k+SimSun" w:eastAsia="zGe0CX3k+SimSun"/>
                <w:color w:val="000000"/>
                <w:sz w:val="21"/>
              </w:rPr>
              <w:t>检验</w:t>
            </w:r>
          </w:p>
          <w:p w14:paraId="52E371EA">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室废</w:t>
            </w:r>
          </w:p>
          <w:p w14:paraId="092D737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水</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2E3342">
            <w:pPr>
              <w:widowControl/>
              <w:autoSpaceDE w:val="0"/>
              <w:autoSpaceDN w:val="0"/>
              <w:spacing w:before="296" w:after="0" w:line="232" w:lineRule="exact"/>
              <w:ind w:left="0" w:right="0" w:firstLine="0"/>
              <w:jc w:val="center"/>
            </w:pPr>
            <w:r>
              <w:rPr>
                <w:rFonts w:ascii="q2ybFcD9+TimesNewRomanPSMT" w:hAnsi="q2ybFcD9+TimesNewRomanPSMT" w:eastAsia="q2ybFcD9+TimesNewRomanPSMT"/>
                <w:color w:val="000000"/>
                <w:sz w:val="21"/>
              </w:rPr>
              <w:t>10L/</w:t>
            </w:r>
            <w:r>
              <w:rPr>
                <w:rFonts w:ascii="zGe0CX3k+SimSun" w:hAnsi="zGe0CX3k+SimSun" w:eastAsia="zGe0CX3k+SimSun"/>
                <w:color w:val="000000"/>
                <w:sz w:val="21"/>
              </w:rPr>
              <w:t>人</w:t>
            </w:r>
          </w:p>
          <w:p w14:paraId="35D491A3">
            <w:pPr>
              <w:widowControl/>
              <w:autoSpaceDE w:val="0"/>
              <w:autoSpaceDN w:val="0"/>
              <w:spacing w:before="48" w:after="0" w:line="210" w:lineRule="exact"/>
              <w:ind w:left="0" w:right="0" w:firstLine="0"/>
              <w:jc w:val="center"/>
            </w:pPr>
            <w:r>
              <w:rPr>
                <w:rFonts w:ascii="zGe0CX3k+SimSun" w:hAnsi="zGe0CX3k+SimSun" w:eastAsia="zGe0CX3k+SimSun"/>
                <w:color w:val="000000"/>
                <w:sz w:val="21"/>
              </w:rPr>
              <w:t>次</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3E98B6">
            <w:pPr>
              <w:widowControl/>
              <w:autoSpaceDE w:val="0"/>
              <w:autoSpaceDN w:val="0"/>
              <w:spacing w:before="312"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人次</w:t>
            </w:r>
          </w:p>
          <w:p w14:paraId="36783CB8">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/d</w:t>
            </w:r>
          </w:p>
        </w:tc>
        <w:tc>
          <w:tcPr>
            <w:tcW w:w="7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3F06CC">
            <w:pPr>
              <w:widowControl/>
              <w:autoSpaceDE w:val="0"/>
              <w:autoSpaceDN w:val="0"/>
              <w:spacing w:before="432" w:after="0" w:line="232" w:lineRule="exact"/>
              <w:ind w:left="0" w:right="0" w:firstLine="0"/>
              <w:jc w:val="center"/>
            </w:pPr>
            <w:r>
              <w:rPr>
                <w:rFonts w:ascii="q2ybFcD9+TimesNewRomanPSMT" w:hAnsi="q2ybFcD9+TimesNewRomanPSMT" w:eastAsia="q2ybFcD9+TimesNewRomanPSMT"/>
                <w:color w:val="000000"/>
                <w:sz w:val="21"/>
              </w:rPr>
              <w:t>0.25</w:t>
            </w:r>
          </w:p>
        </w:tc>
        <w:tc>
          <w:tcPr>
            <w:tcW w:w="91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048098">
            <w:pPr>
              <w:widowControl/>
              <w:autoSpaceDE w:val="0"/>
              <w:autoSpaceDN w:val="0"/>
              <w:spacing w:before="432" w:after="0" w:line="232" w:lineRule="exact"/>
              <w:ind w:left="0" w:right="0" w:firstLine="0"/>
              <w:jc w:val="center"/>
            </w:pPr>
            <w:r>
              <w:rPr>
                <w:rFonts w:ascii="q2ybFcD9+TimesNewRomanPSMT" w:hAnsi="q2ybFcD9+TimesNewRomanPSMT" w:eastAsia="q2ybFcD9+TimesNewRomanPSMT"/>
                <w:color w:val="000000"/>
                <w:sz w:val="21"/>
              </w:rPr>
              <w:t>91.25</w:t>
            </w:r>
          </w:p>
        </w:tc>
        <w:tc>
          <w:tcPr>
            <w:tcW w:w="6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183043A">
            <w:pPr>
              <w:widowControl/>
              <w:autoSpaceDE w:val="0"/>
              <w:autoSpaceDN w:val="0"/>
              <w:spacing w:before="432" w:after="0" w:line="232" w:lineRule="exact"/>
              <w:ind w:left="0" w:right="0" w:firstLine="0"/>
              <w:jc w:val="center"/>
            </w:pPr>
            <w:r>
              <w:rPr>
                <w:rFonts w:ascii="q2ybFcD9+TimesNewRomanPSMT" w:hAnsi="q2ybFcD9+TimesNewRomanPSMT" w:eastAsia="q2ybFcD9+TimesNewRomanPSMT"/>
                <w:color w:val="000000"/>
                <w:sz w:val="21"/>
              </w:rPr>
              <w:t>0.86</w:t>
            </w:r>
          </w:p>
        </w:tc>
        <w:tc>
          <w:tcPr>
            <w:tcW w:w="8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F7C77A0">
            <w:pPr>
              <w:widowControl/>
              <w:autoSpaceDE w:val="0"/>
              <w:autoSpaceDN w:val="0"/>
              <w:spacing w:before="432" w:after="0" w:line="232" w:lineRule="exact"/>
              <w:ind w:left="0" w:right="0" w:firstLine="0"/>
              <w:jc w:val="center"/>
            </w:pPr>
            <w:r>
              <w:rPr>
                <w:rFonts w:ascii="q2ybFcD9+TimesNewRomanPSMT" w:hAnsi="q2ybFcD9+TimesNewRomanPSMT" w:eastAsia="q2ybFcD9+TimesNewRomanPSMT"/>
                <w:color w:val="000000"/>
                <w:sz w:val="21"/>
              </w:rPr>
              <w:t>0.215</w:t>
            </w:r>
          </w:p>
        </w:tc>
        <w:tc>
          <w:tcPr>
            <w:tcW w:w="84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5034EA">
            <w:pPr>
              <w:widowControl/>
              <w:autoSpaceDE w:val="0"/>
              <w:autoSpaceDN w:val="0"/>
              <w:spacing w:before="432" w:after="0" w:line="232" w:lineRule="exact"/>
              <w:ind w:left="0" w:right="0" w:firstLine="0"/>
              <w:jc w:val="center"/>
            </w:pPr>
            <w:r>
              <w:rPr>
                <w:rFonts w:ascii="q2ybFcD9+TimesNewRomanPSMT" w:hAnsi="q2ybFcD9+TimesNewRomanPSMT" w:eastAsia="q2ybFcD9+TimesNewRomanPSMT"/>
                <w:color w:val="000000"/>
                <w:sz w:val="21"/>
              </w:rPr>
              <w:t>78.475</w:t>
            </w:r>
          </w:p>
        </w:tc>
        <w:tc>
          <w:tcPr>
            <w:tcW w:w="1608" w:type="dxa"/>
            <w:tcBorders>
              <w:top w:val="single" w:color="000000" w:sz="2" w:space="0"/>
              <w:left w:val="single" w:color="000000" w:sz="2" w:space="0"/>
              <w:bottom w:val="single" w:color="000000" w:sz="2" w:space="0"/>
              <w:right w:val="single" w:color="000000" w:sz="6" w:space="0"/>
            </w:tcBorders>
            <w:tcMar>
              <w:left w:w="0" w:type="dxa"/>
              <w:right w:w="0" w:type="dxa"/>
            </w:tcMar>
          </w:tcPr>
          <w:p w14:paraId="0C4FDCA6">
            <w:pPr>
              <w:widowControl/>
              <w:autoSpaceDE w:val="0"/>
              <w:autoSpaceDN w:val="0"/>
              <w:spacing w:before="0" w:after="0" w:line="264" w:lineRule="exact"/>
              <w:ind w:left="144" w:right="0" w:firstLine="0"/>
              <w:jc w:val="center"/>
            </w:pPr>
            <w:r>
              <w:rPr>
                <w:rFonts w:ascii="zGe0CX3k+SimSun" w:hAnsi="zGe0CX3k+SimSun" w:eastAsia="zGe0CX3k+SimSun"/>
                <w:color w:val="FF0000"/>
                <w:sz w:val="21"/>
              </w:rPr>
              <w:t>经预中和池处理后进入化粪池处理再进入污水处理站</w:t>
            </w:r>
          </w:p>
        </w:tc>
        <w:tc>
          <w:tcPr>
            <w:tcW w:w="50" w:type="dxa"/>
            <w:tcBorders>
              <w:left w:val="single" w:color="000000" w:sz="6" w:space="0"/>
              <w:right w:val="single" w:color="000000" w:sz="2" w:space="0"/>
            </w:tcBorders>
            <w:tcMar>
              <w:left w:w="0" w:type="dxa"/>
              <w:right w:w="0" w:type="dxa"/>
            </w:tcMar>
          </w:tcPr>
          <w:p w14:paraId="27726C2E"/>
        </w:tc>
      </w:tr>
      <w:tr w14:paraId="3D7034D0">
        <w:tblPrEx>
          <w:tblCellMar>
            <w:top w:w="0" w:type="dxa"/>
            <w:left w:w="108" w:type="dxa"/>
            <w:bottom w:w="0" w:type="dxa"/>
            <w:right w:w="108" w:type="dxa"/>
          </w:tblCellMar>
        </w:tblPrEx>
        <w:trPr>
          <w:trHeight w:val="328" w:hRule="exact"/>
        </w:trPr>
        <w:tc>
          <w:tcPr>
            <w:tcW w:w="757" w:type="dxa"/>
            <w:vMerge w:val="continue"/>
            <w:tcBorders>
              <w:left w:val="single" w:color="000000" w:sz="6" w:space="0"/>
              <w:bottom w:val="single" w:color="000000" w:sz="6" w:space="0"/>
            </w:tcBorders>
          </w:tcPr>
          <w:p w14:paraId="1290DCB6"/>
        </w:tc>
        <w:tc>
          <w:tcPr>
            <w:tcW w:w="50" w:type="dxa"/>
            <w:tcBorders>
              <w:left w:val="single" w:color="000000" w:sz="2" w:space="0"/>
              <w:right w:val="single" w:color="000000" w:sz="2" w:space="0"/>
            </w:tcBorders>
            <w:tcMar>
              <w:left w:w="0" w:type="dxa"/>
              <w:right w:w="0" w:type="dxa"/>
            </w:tcMar>
          </w:tcPr>
          <w:p w14:paraId="20483973"/>
        </w:tc>
        <w:tc>
          <w:tcPr>
            <w:tcW w:w="7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DDEB86">
            <w:pPr>
              <w:widowControl/>
              <w:autoSpaceDE w:val="0"/>
              <w:autoSpaceDN w:val="0"/>
              <w:spacing w:before="54" w:after="0" w:line="210" w:lineRule="exact"/>
              <w:ind w:left="0" w:right="0" w:firstLine="0"/>
              <w:jc w:val="center"/>
            </w:pPr>
            <w:r>
              <w:rPr>
                <w:rFonts w:ascii="zGe0CX3k+SimSun" w:hAnsi="zGe0CX3k+SimSun" w:eastAsia="zGe0CX3k+SimSun"/>
                <w:color w:val="FF0000"/>
                <w:sz w:val="21"/>
              </w:rPr>
              <w:t>合计</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972F90">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FF0000"/>
                <w:sz w:val="21"/>
              </w:rPr>
              <w:t>——</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641C53">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FF0000"/>
                <w:sz w:val="21"/>
              </w:rPr>
              <w:t>——</w:t>
            </w:r>
          </w:p>
        </w:tc>
        <w:tc>
          <w:tcPr>
            <w:tcW w:w="7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B24DAA">
            <w:pPr>
              <w:widowControl/>
              <w:autoSpaceDE w:val="0"/>
              <w:autoSpaceDN w:val="0"/>
              <w:spacing w:before="50" w:after="0" w:line="232" w:lineRule="exact"/>
              <w:ind w:left="0" w:right="0" w:firstLine="0"/>
              <w:jc w:val="center"/>
            </w:pPr>
            <w:r>
              <w:rPr>
                <w:rFonts w:ascii="q2ybFcD9+TimesNewRomanPSMT" w:hAnsi="q2ybFcD9+TimesNewRomanPSMT" w:eastAsia="q2ybFcD9+TimesNewRomanPSMT"/>
                <w:color w:val="FF0000"/>
                <w:sz w:val="21"/>
              </w:rPr>
              <w:t>21.49</w:t>
            </w:r>
          </w:p>
        </w:tc>
        <w:tc>
          <w:tcPr>
            <w:tcW w:w="91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8B8B4F">
            <w:pPr>
              <w:widowControl/>
              <w:autoSpaceDE w:val="0"/>
              <w:autoSpaceDN w:val="0"/>
              <w:spacing w:before="50" w:after="0" w:line="232" w:lineRule="exact"/>
              <w:ind w:left="0" w:right="0" w:firstLine="0"/>
              <w:jc w:val="center"/>
            </w:pPr>
            <w:r>
              <w:rPr>
                <w:rFonts w:ascii="q2ybFcD9+TimesNewRomanPSMT" w:hAnsi="q2ybFcD9+TimesNewRomanPSMT" w:eastAsia="q2ybFcD9+TimesNewRomanPSMT"/>
                <w:color w:val="FF0000"/>
                <w:sz w:val="21"/>
              </w:rPr>
              <w:t>7843.85</w:t>
            </w:r>
          </w:p>
        </w:tc>
        <w:tc>
          <w:tcPr>
            <w:tcW w:w="6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6FD187">
            <w:pPr>
              <w:widowControl/>
              <w:autoSpaceDE w:val="0"/>
              <w:autoSpaceDN w:val="0"/>
              <w:spacing w:before="50" w:after="0" w:line="232" w:lineRule="exact"/>
              <w:ind w:left="0" w:right="0" w:firstLine="0"/>
              <w:jc w:val="center"/>
            </w:pPr>
            <w:r>
              <w:rPr>
                <w:rFonts w:ascii="q2ybFcD9+TimesNewRomanPSMT" w:hAnsi="q2ybFcD9+TimesNewRomanPSMT" w:eastAsia="q2ybFcD9+TimesNewRomanPSMT"/>
                <w:color w:val="FF0000"/>
                <w:sz w:val="21"/>
              </w:rPr>
              <w:t>3.44</w:t>
            </w:r>
          </w:p>
        </w:tc>
        <w:tc>
          <w:tcPr>
            <w:tcW w:w="8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40ABAE">
            <w:pPr>
              <w:widowControl/>
              <w:autoSpaceDE w:val="0"/>
              <w:autoSpaceDN w:val="0"/>
              <w:spacing w:before="50" w:after="0" w:line="232" w:lineRule="exact"/>
              <w:ind w:left="0" w:right="0" w:firstLine="0"/>
              <w:jc w:val="center"/>
            </w:pPr>
            <w:r>
              <w:rPr>
                <w:rFonts w:ascii="q2ybFcD9+TimesNewRomanPSMT" w:hAnsi="q2ybFcD9+TimesNewRomanPSMT" w:eastAsia="q2ybFcD9+TimesNewRomanPSMT"/>
                <w:color w:val="FF0000"/>
                <w:sz w:val="21"/>
              </w:rPr>
              <w:t>18.485</w:t>
            </w:r>
          </w:p>
        </w:tc>
        <w:tc>
          <w:tcPr>
            <w:tcW w:w="84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20586A">
            <w:pPr>
              <w:widowControl/>
              <w:autoSpaceDE w:val="0"/>
              <w:autoSpaceDN w:val="0"/>
              <w:spacing w:before="50" w:after="0" w:line="232" w:lineRule="exact"/>
              <w:ind w:left="0" w:right="0" w:firstLine="0"/>
              <w:jc w:val="center"/>
            </w:pPr>
            <w:r>
              <w:rPr>
                <w:rFonts w:ascii="q2ybFcD9+TimesNewRomanPSMT" w:hAnsi="q2ybFcD9+TimesNewRomanPSMT" w:eastAsia="q2ybFcD9+TimesNewRomanPSMT"/>
                <w:color w:val="FF0000"/>
                <w:sz w:val="21"/>
              </w:rPr>
              <w:t>6747</w:t>
            </w:r>
          </w:p>
        </w:tc>
        <w:tc>
          <w:tcPr>
            <w:tcW w:w="1608" w:type="dxa"/>
            <w:tcBorders>
              <w:top w:val="single" w:color="000000" w:sz="2" w:space="0"/>
              <w:left w:val="single" w:color="000000" w:sz="2" w:space="0"/>
              <w:bottom w:val="single" w:color="000000" w:sz="2" w:space="0"/>
              <w:right w:val="single" w:color="000000" w:sz="6" w:space="0"/>
            </w:tcBorders>
            <w:tcMar>
              <w:left w:w="0" w:type="dxa"/>
              <w:right w:w="0" w:type="dxa"/>
            </w:tcMar>
          </w:tcPr>
          <w:p w14:paraId="22436273">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FF0000"/>
                <w:sz w:val="21"/>
              </w:rPr>
              <w:t>——</w:t>
            </w:r>
          </w:p>
        </w:tc>
        <w:tc>
          <w:tcPr>
            <w:tcW w:w="50" w:type="dxa"/>
            <w:tcBorders>
              <w:left w:val="single" w:color="000000" w:sz="6" w:space="0"/>
              <w:right w:val="single" w:color="000000" w:sz="2" w:space="0"/>
            </w:tcBorders>
            <w:tcMar>
              <w:left w:w="0" w:type="dxa"/>
              <w:right w:w="0" w:type="dxa"/>
            </w:tcMar>
          </w:tcPr>
          <w:p w14:paraId="7DD9CE01"/>
        </w:tc>
      </w:tr>
      <w:tr w14:paraId="7B1ABF90">
        <w:tblPrEx>
          <w:tblCellMar>
            <w:top w:w="0" w:type="dxa"/>
            <w:left w:w="108" w:type="dxa"/>
            <w:bottom w:w="0" w:type="dxa"/>
            <w:right w:w="108" w:type="dxa"/>
          </w:tblCellMar>
        </w:tblPrEx>
        <w:trPr>
          <w:trHeight w:val="1702" w:hRule="exact"/>
        </w:trPr>
        <w:tc>
          <w:tcPr>
            <w:tcW w:w="757" w:type="dxa"/>
            <w:vMerge w:val="continue"/>
            <w:tcBorders>
              <w:left w:val="single" w:color="000000" w:sz="6" w:space="0"/>
              <w:bottom w:val="single" w:color="000000" w:sz="6" w:space="0"/>
            </w:tcBorders>
          </w:tcPr>
          <w:p w14:paraId="2F7F8348"/>
        </w:tc>
        <w:tc>
          <w:tcPr>
            <w:tcW w:w="757" w:type="dxa"/>
          </w:tcPr>
          <w:p w14:paraId="4D00B4B2"/>
        </w:tc>
        <w:tc>
          <w:tcPr>
            <w:tcW w:w="8196" w:type="dxa"/>
            <w:gridSpan w:val="9"/>
            <w:tcBorders>
              <w:top w:val="single" w:color="000000" w:sz="2" w:space="0"/>
              <w:left w:val="single" w:color="000000" w:sz="2" w:space="0"/>
              <w:bottom w:val="single" w:color="000000" w:sz="6" w:space="0"/>
              <w:right w:val="single" w:color="000000" w:sz="6" w:space="0"/>
            </w:tcBorders>
            <w:tcMar>
              <w:left w:w="0" w:type="dxa"/>
              <w:right w:w="0" w:type="dxa"/>
            </w:tcMar>
          </w:tcPr>
          <w:p w14:paraId="43E8B44C"/>
        </w:tc>
        <w:tc>
          <w:tcPr>
            <w:tcW w:w="50" w:type="dxa"/>
            <w:tcBorders>
              <w:left w:val="single" w:color="000000" w:sz="6" w:space="0"/>
            </w:tcBorders>
            <w:tcMar>
              <w:left w:w="0" w:type="dxa"/>
              <w:right w:w="0" w:type="dxa"/>
            </w:tcMar>
          </w:tcPr>
          <w:p w14:paraId="5A8FC52D"/>
        </w:tc>
      </w:tr>
    </w:tbl>
    <w:p w14:paraId="195ED83E">
      <w:pPr>
        <w:widowControl/>
        <w:autoSpaceDE w:val="0"/>
        <w:autoSpaceDN w:val="0"/>
        <w:spacing w:before="328" w:after="0" w:line="280" w:lineRule="exact"/>
        <w:ind w:left="0" w:right="320" w:firstLine="0"/>
        <w:jc w:val="right"/>
      </w:pPr>
      <w:r>
        <w:rPr>
          <w:rFonts w:ascii="zGe0CX3k+SimSun" w:hAnsi="zGe0CX3k+SimSun" w:eastAsia="zGe0CX3k+SimSun"/>
          <w:color w:val="000000"/>
          <w:sz w:val="28"/>
        </w:rPr>
        <w:t>—</w:t>
      </w:r>
      <w:r>
        <w:rPr>
          <w:rFonts w:ascii="zGe0CX3k+SimSun" w:hAnsi="zGe0CX3k+SimSun" w:eastAsia="zGe0CX3k+SimSun"/>
          <w:color w:val="000000"/>
          <w:sz w:val="26"/>
        </w:rPr>
        <w:t>37</w:t>
      </w:r>
      <w:r>
        <w:rPr>
          <w:rFonts w:ascii="zGe0CX3k+SimSun" w:hAnsi="zGe0CX3k+SimSun" w:eastAsia="zGe0CX3k+SimSun"/>
          <w:color w:val="000000"/>
          <w:sz w:val="28"/>
        </w:rPr>
        <w:t>—</w:t>
      </w:r>
    </w:p>
    <w:p w14:paraId="61F16D6D">
      <w:pPr>
        <w:sectPr>
          <w:pgSz w:w="11905" w:h="17238"/>
          <w:pgMar w:top="716" w:right="1384" w:bottom="480" w:left="1440" w:header="720" w:footer="720" w:gutter="0"/>
          <w:cols w:equalWidth="0" w:num="1">
            <w:col w:w="9080"/>
          </w:cols>
          <w:docGrid w:linePitch="360" w:charSpace="0"/>
        </w:sectPr>
      </w:pPr>
    </w:p>
    <w:p w14:paraId="7BA01DA3">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82"/>
        <w:gridCol w:w="678"/>
        <w:gridCol w:w="1066"/>
        <w:gridCol w:w="1154"/>
        <w:gridCol w:w="3392"/>
        <w:gridCol w:w="638"/>
        <w:gridCol w:w="1280"/>
      </w:tblGrid>
      <w:tr w14:paraId="50BD09AA">
        <w:tblPrEx>
          <w:tblCellMar>
            <w:top w:w="0" w:type="dxa"/>
            <w:left w:w="108" w:type="dxa"/>
            <w:bottom w:w="0" w:type="dxa"/>
            <w:right w:w="108" w:type="dxa"/>
          </w:tblCellMar>
        </w:tblPrEx>
        <w:trPr>
          <w:trHeight w:val="10944" w:hRule="exact"/>
        </w:trPr>
        <w:tc>
          <w:tcPr>
            <w:tcW w:w="782"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2E8A6A1E"/>
        </w:tc>
        <w:tc>
          <w:tcPr>
            <w:tcW w:w="8208" w:type="dxa"/>
            <w:gridSpan w:val="6"/>
            <w:tcBorders>
              <w:top w:val="single" w:color="000000" w:sz="6" w:space="0"/>
              <w:left w:val="single" w:color="000000" w:sz="2" w:space="0"/>
              <w:bottom w:val="single" w:color="000000" w:sz="2" w:space="0"/>
              <w:right w:val="single" w:color="000000" w:sz="6" w:space="0"/>
            </w:tcBorders>
            <w:tcMar>
              <w:left w:w="0" w:type="dxa"/>
              <w:right w:w="0" w:type="dxa"/>
            </w:tcMar>
          </w:tcPr>
          <w:p w14:paraId="5F142A5E">
            <w:pPr>
              <w:widowControl/>
              <w:autoSpaceDE w:val="0"/>
              <w:autoSpaceDN w:val="0"/>
              <w:spacing w:before="0" w:after="0" w:line="240" w:lineRule="auto"/>
              <w:ind w:left="0" w:right="0" w:firstLine="0"/>
              <w:jc w:val="center"/>
            </w:pPr>
            <w:r>
              <w:drawing>
                <wp:inline distT="0" distB="0" distL="114300" distR="114300">
                  <wp:extent cx="4495800" cy="2861310"/>
                  <wp:effectExtent l="0" t="0" r="0" b="15240"/>
                  <wp:docPr id="98"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1"/>
                          <pic:cNvPicPr>
                            <a:picLocks noChangeAspect="1"/>
                          </pic:cNvPicPr>
                        </pic:nvPicPr>
                        <pic:blipFill>
                          <a:blip r:embed="rId101"/>
                          <a:stretch>
                            <a:fillRect/>
                          </a:stretch>
                        </pic:blipFill>
                        <pic:spPr>
                          <a:xfrm>
                            <a:off x="0" y="0"/>
                            <a:ext cx="4495800" cy="2861310"/>
                          </a:xfrm>
                          <a:prstGeom prst="rect">
                            <a:avLst/>
                          </a:prstGeom>
                        </pic:spPr>
                      </pic:pic>
                    </a:graphicData>
                  </a:graphic>
                </wp:inline>
              </w:drawing>
            </w:r>
          </w:p>
          <w:p w14:paraId="2165CAD7">
            <w:pPr>
              <w:widowControl/>
              <w:autoSpaceDE w:val="0"/>
              <w:autoSpaceDN w:val="0"/>
              <w:spacing w:before="158" w:after="0" w:line="236" w:lineRule="exact"/>
              <w:ind w:left="0" w:right="0" w:firstLine="0"/>
              <w:jc w:val="center"/>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2-1</w:t>
            </w:r>
            <w:r>
              <w:rPr>
                <w:rFonts w:ascii="zGe0CX3k+SimSun" w:hAnsi="zGe0CX3k+SimSun" w:eastAsia="zGe0CX3k+SimSun"/>
                <w:b/>
                <w:color w:val="000000"/>
                <w:sz w:val="21"/>
              </w:rPr>
              <w:t>项目运营期水平衡图单位：</w:t>
            </w:r>
            <w:r>
              <w:rPr>
                <w:rFonts w:ascii="fnE9E8yb+TimesNewRomanPS" w:hAnsi="fnE9E8yb+TimesNewRomanPS" w:eastAsia="fnE9E8yb+TimesNewRomanPS"/>
                <w:color w:val="000000"/>
                <w:sz w:val="21"/>
              </w:rPr>
              <w:t>m</w:t>
            </w:r>
            <w:r>
              <w:rPr>
                <w:rFonts w:ascii="fnE9E8yb+TimesNewRomanPS" w:hAnsi="fnE9E8yb+TimesNewRomanPS" w:eastAsia="fnE9E8yb+TimesNewRomanPS"/>
                <w:color w:val="000000"/>
                <w:w w:val="97"/>
                <w:sz w:val="14"/>
              </w:rPr>
              <w:t>3</w:t>
            </w:r>
            <w:r>
              <w:rPr>
                <w:rFonts w:ascii="fnE9E8yb+TimesNewRomanPS" w:hAnsi="fnE9E8yb+TimesNewRomanPS" w:eastAsia="fnE9E8yb+TimesNewRomanPS"/>
                <w:color w:val="000000"/>
                <w:sz w:val="21"/>
              </w:rPr>
              <w:t>/d</w:t>
            </w:r>
          </w:p>
          <w:p w14:paraId="7ECDA149">
            <w:pPr>
              <w:widowControl/>
              <w:autoSpaceDE w:val="0"/>
              <w:autoSpaceDN w:val="0"/>
              <w:spacing w:before="0" w:after="0" w:line="460" w:lineRule="exact"/>
              <w:ind w:left="590" w:right="864" w:hanging="480"/>
              <w:jc w:val="left"/>
            </w:pPr>
            <w:r>
              <w:rPr>
                <w:rFonts w:ascii="zGe0CX3k+SimSun" w:hAnsi="zGe0CX3k+SimSun" w:eastAsia="zGe0CX3k+SimSun"/>
                <w:b/>
                <w:color w:val="000000"/>
                <w:sz w:val="24"/>
              </w:rPr>
              <w:t>五、劳动定员及工作制度</w:t>
            </w:r>
            <w:r>
              <w:br w:type="textWrapping"/>
            </w:r>
            <w:r>
              <w:rPr>
                <w:rFonts w:ascii="zGe0CX3k+SimSun" w:hAnsi="zGe0CX3k+SimSun" w:eastAsia="zGe0CX3k+SimSun"/>
                <w:color w:val="000000"/>
                <w:sz w:val="24"/>
              </w:rPr>
              <w:t>工作制度：项目年工作</w:t>
            </w:r>
            <w:r>
              <w:rPr>
                <w:rFonts w:ascii="q2ybFcD9+TimesNewRomanPSMT" w:hAnsi="q2ybFcD9+TimesNewRomanPSMT" w:eastAsia="q2ybFcD9+TimesNewRomanPSMT"/>
                <w:color w:val="000000"/>
                <w:sz w:val="24"/>
              </w:rPr>
              <w:t>365</w:t>
            </w:r>
            <w:r>
              <w:rPr>
                <w:rFonts w:ascii="zGe0CX3k+SimSun" w:hAnsi="zGe0CX3k+SimSun" w:eastAsia="zGe0CX3k+SimSun"/>
                <w:color w:val="000000"/>
                <w:sz w:val="24"/>
              </w:rPr>
              <w:t>天，实行三班制，每班工作</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小时。劳动定员：医院配备医疗卫生技术人员</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人。</w:t>
            </w:r>
          </w:p>
          <w:p w14:paraId="639617E9">
            <w:pPr>
              <w:widowControl/>
              <w:autoSpaceDE w:val="0"/>
              <w:autoSpaceDN w:val="0"/>
              <w:spacing w:before="210" w:after="0" w:line="240" w:lineRule="exact"/>
              <w:ind w:left="590" w:right="0" w:firstLine="0"/>
              <w:jc w:val="left"/>
            </w:pPr>
            <w:r>
              <w:rPr>
                <w:rFonts w:ascii="zGe0CX3k+SimSun" w:hAnsi="zGe0CX3k+SimSun" w:eastAsia="zGe0CX3k+SimSun"/>
                <w:color w:val="000000"/>
                <w:sz w:val="24"/>
              </w:rPr>
              <w:t>员工及病人食宿安排：医院内不提供员工宿舍及餐饮。</w:t>
            </w:r>
          </w:p>
          <w:p w14:paraId="643F9ABC">
            <w:pPr>
              <w:widowControl/>
              <w:autoSpaceDE w:val="0"/>
              <w:autoSpaceDN w:val="0"/>
              <w:spacing w:before="228" w:after="0" w:line="240" w:lineRule="exact"/>
              <w:ind w:left="110" w:right="0" w:firstLine="0"/>
              <w:jc w:val="left"/>
            </w:pPr>
            <w:r>
              <w:rPr>
                <w:rFonts w:ascii="zGe0CX3k+SimSun" w:hAnsi="zGe0CX3k+SimSun" w:eastAsia="zGe0CX3k+SimSun"/>
                <w:b/>
                <w:color w:val="000000"/>
                <w:sz w:val="24"/>
              </w:rPr>
              <w:t>六、项目建设进度计划</w:t>
            </w:r>
          </w:p>
          <w:p w14:paraId="5F0909F7">
            <w:pPr>
              <w:widowControl/>
              <w:autoSpaceDE w:val="0"/>
              <w:autoSpaceDN w:val="0"/>
              <w:spacing w:before="0" w:after="0" w:line="470" w:lineRule="exact"/>
              <w:ind w:left="590" w:right="144" w:firstLine="0"/>
              <w:jc w:val="left"/>
            </w:pPr>
            <w:r>
              <w:rPr>
                <w:rFonts w:ascii="zGe0CX3k+SimSun" w:hAnsi="zGe0CX3k+SimSun" w:eastAsia="zGe0CX3k+SimSun"/>
                <w:color w:val="000000"/>
                <w:sz w:val="24"/>
              </w:rPr>
              <w:t>根据项目实施计划书，项目建设进度如下：</w:t>
            </w:r>
            <w:r>
              <w:br w:type="textWrapping"/>
            </w:r>
            <w:r>
              <w:rPr>
                <w:rFonts w:ascii="zGe0CX3k+SimSun" w:hAnsi="zGe0CX3k+SimSun" w:eastAsia="zGe0CX3k+SimSun"/>
                <w:color w:val="000000"/>
                <w:sz w:val="24"/>
              </w:rPr>
              <w:t>①项目前期准备工作：</w:t>
            </w:r>
            <w:r>
              <w:rPr>
                <w:rFonts w:ascii="q2ybFcD9+TimesNewRomanPSMT" w:hAnsi="q2ybFcD9+TimesNewRomanPSMT" w:eastAsia="q2ybFcD9+TimesNewRomanPSMT"/>
                <w:color w:val="000000"/>
                <w:sz w:val="24"/>
              </w:rPr>
              <w:t>2026</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月初至</w:t>
            </w:r>
            <w:r>
              <w:rPr>
                <w:rFonts w:ascii="q2ybFcD9+TimesNewRomanPSMT" w:hAnsi="q2ybFcD9+TimesNewRomanPSMT" w:eastAsia="q2ybFcD9+TimesNewRomanPSMT"/>
                <w:color w:val="000000"/>
                <w:sz w:val="24"/>
              </w:rPr>
              <w:t>2026</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月底，共计</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个月；②医院正式施工：</w:t>
            </w:r>
            <w:r>
              <w:rPr>
                <w:rFonts w:ascii="q2ybFcD9+TimesNewRomanPSMT" w:hAnsi="q2ybFcD9+TimesNewRomanPSMT" w:eastAsia="q2ybFcD9+TimesNewRomanPSMT"/>
                <w:color w:val="000000"/>
                <w:sz w:val="24"/>
              </w:rPr>
              <w:t>2026</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9</w:t>
            </w:r>
            <w:r>
              <w:rPr>
                <w:rFonts w:ascii="zGe0CX3k+SimSun" w:hAnsi="zGe0CX3k+SimSun" w:eastAsia="zGe0CX3k+SimSun"/>
                <w:color w:val="000000"/>
                <w:sz w:val="24"/>
              </w:rPr>
              <w:t>月初至</w:t>
            </w:r>
            <w:r>
              <w:rPr>
                <w:rFonts w:ascii="q2ybFcD9+TimesNewRomanPSMT" w:hAnsi="q2ybFcD9+TimesNewRomanPSMT" w:eastAsia="q2ybFcD9+TimesNewRomanPSMT"/>
                <w:color w:val="000000"/>
                <w:sz w:val="24"/>
              </w:rPr>
              <w:t>2026</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12</w:t>
            </w:r>
            <w:r>
              <w:rPr>
                <w:rFonts w:ascii="zGe0CX3k+SimSun" w:hAnsi="zGe0CX3k+SimSun" w:eastAsia="zGe0CX3k+SimSun"/>
                <w:color w:val="000000"/>
                <w:sz w:val="24"/>
              </w:rPr>
              <w:t>月底，共计</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个月；③医院运营：</w:t>
            </w:r>
            <w:r>
              <w:rPr>
                <w:rFonts w:ascii="q2ybFcD9+TimesNewRomanPSMT" w:hAnsi="q2ybFcD9+TimesNewRomanPSMT" w:eastAsia="q2ybFcD9+TimesNewRomanPSMT"/>
                <w:color w:val="000000"/>
                <w:sz w:val="24"/>
              </w:rPr>
              <w:t>2027</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月。</w:t>
            </w:r>
          </w:p>
          <w:p w14:paraId="2A3D3BE0">
            <w:pPr>
              <w:widowControl/>
              <w:tabs>
                <w:tab w:val="left" w:pos="590"/>
              </w:tabs>
              <w:autoSpaceDE w:val="0"/>
              <w:autoSpaceDN w:val="0"/>
              <w:spacing w:before="0" w:after="0" w:line="462" w:lineRule="exact"/>
              <w:ind w:left="110" w:right="0" w:firstLine="0"/>
              <w:jc w:val="left"/>
            </w:pPr>
            <w:r>
              <w:rPr>
                <w:rFonts w:ascii="zGe0CX3k+SimSun" w:hAnsi="zGe0CX3k+SimSun" w:eastAsia="zGe0CX3k+SimSun"/>
                <w:b/>
                <w:color w:val="000000"/>
                <w:sz w:val="24"/>
              </w:rPr>
              <w:t>七、环保投资估算</w:t>
            </w:r>
            <w:r>
              <w:br w:type="textWrapping"/>
            </w:r>
            <w:r>
              <w:tab/>
            </w:r>
            <w:r>
              <w:rPr>
                <w:rFonts w:ascii="zGe0CX3k+SimSun" w:hAnsi="zGe0CX3k+SimSun" w:eastAsia="zGe0CX3k+SimSun"/>
                <w:color w:val="000000"/>
                <w:sz w:val="24"/>
              </w:rPr>
              <w:t>项目总投资</w:t>
            </w:r>
            <w:r>
              <w:rPr>
                <w:rFonts w:ascii="q2ybFcD9+TimesNewRomanPSMT" w:hAnsi="q2ybFcD9+TimesNewRomanPSMT" w:eastAsia="q2ybFcD9+TimesNewRomanPSMT"/>
                <w:color w:val="000000"/>
                <w:sz w:val="24"/>
              </w:rPr>
              <w:t>50</w:t>
            </w:r>
            <w:r>
              <w:rPr>
                <w:rFonts w:ascii="zGe0CX3k+SimSun" w:hAnsi="zGe0CX3k+SimSun" w:eastAsia="zGe0CX3k+SimSun"/>
                <w:color w:val="000000"/>
                <w:sz w:val="24"/>
              </w:rPr>
              <w:t>万元，</w:t>
            </w:r>
            <w:r>
              <w:rPr>
                <w:rFonts w:ascii="zGe0CX3k+SimSun" w:hAnsi="zGe0CX3k+SimSun" w:eastAsia="zGe0CX3k+SimSun"/>
                <w:color w:val="00AF50"/>
                <w:sz w:val="24"/>
              </w:rPr>
              <w:t>其中环保投资</w:t>
            </w:r>
            <w:r>
              <w:rPr>
                <w:rFonts w:ascii="q2ybFcD9+TimesNewRomanPSMT" w:hAnsi="q2ybFcD9+TimesNewRomanPSMT" w:eastAsia="q2ybFcD9+TimesNewRomanPSMT"/>
                <w:color w:val="00AF50"/>
                <w:sz w:val="24"/>
              </w:rPr>
              <w:t>22.1</w:t>
            </w:r>
            <w:r>
              <w:rPr>
                <w:rFonts w:ascii="zGe0CX3k+SimSun" w:hAnsi="zGe0CX3k+SimSun" w:eastAsia="zGe0CX3k+SimSun"/>
                <w:color w:val="00AF50"/>
                <w:sz w:val="24"/>
              </w:rPr>
              <w:t>万元，占总投资的</w:t>
            </w:r>
            <w:r>
              <w:rPr>
                <w:rFonts w:ascii="q2ybFcD9+TimesNewRomanPSMT" w:hAnsi="q2ybFcD9+TimesNewRomanPSMT" w:eastAsia="q2ybFcD9+TimesNewRomanPSMT"/>
                <w:color w:val="00AF50"/>
                <w:sz w:val="24"/>
              </w:rPr>
              <w:t>44.2%</w:t>
            </w:r>
            <w:r>
              <w:rPr>
                <w:rFonts w:ascii="zGe0CX3k+SimSun" w:hAnsi="zGe0CX3k+SimSun" w:eastAsia="zGe0CX3k+SimSun"/>
                <w:color w:val="00AF50"/>
                <w:sz w:val="24"/>
              </w:rPr>
              <w:t>，</w:t>
            </w:r>
            <w:r>
              <w:rPr>
                <w:rFonts w:ascii="zGe0CX3k+SimSun" w:hAnsi="zGe0CX3k+SimSun" w:eastAsia="zGe0CX3k+SimSun"/>
                <w:color w:val="000000"/>
                <w:sz w:val="24"/>
              </w:rPr>
              <w:t>环保投资的细项列于下表。</w:t>
            </w:r>
          </w:p>
          <w:p w14:paraId="1329A286">
            <w:pPr>
              <w:widowControl/>
              <w:tabs>
                <w:tab w:val="left" w:pos="3896"/>
              </w:tabs>
              <w:autoSpaceDE w:val="0"/>
              <w:autoSpaceDN w:val="0"/>
              <w:spacing w:before="216" w:after="0" w:line="230" w:lineRule="exact"/>
              <w:ind w:left="2828"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2.1.7-1</w:t>
            </w:r>
            <w:r>
              <w:tab/>
            </w:r>
            <w:r>
              <w:rPr>
                <w:rFonts w:ascii="zGe0CX3k+SimSun" w:hAnsi="zGe0CX3k+SimSun" w:eastAsia="zGe0CX3k+SimSun"/>
                <w:b/>
                <w:color w:val="000000"/>
                <w:sz w:val="21"/>
              </w:rPr>
              <w:t>项目环保投资一览表</w:t>
            </w:r>
          </w:p>
        </w:tc>
      </w:tr>
      <w:tr w14:paraId="7FE7989D">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2E20E976"/>
        </w:tc>
        <w:tc>
          <w:tcPr>
            <w:tcW w:w="6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1CC04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序号</w:t>
            </w:r>
          </w:p>
        </w:tc>
        <w:tc>
          <w:tcPr>
            <w:tcW w:w="106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91891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污染源</w:t>
            </w:r>
          </w:p>
        </w:tc>
        <w:tc>
          <w:tcPr>
            <w:tcW w:w="115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34ED9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污染物</w:t>
            </w:r>
          </w:p>
        </w:tc>
        <w:tc>
          <w:tcPr>
            <w:tcW w:w="33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66E916">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主要设备</w:t>
            </w:r>
          </w:p>
        </w:tc>
        <w:tc>
          <w:tcPr>
            <w:tcW w:w="63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094E6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数量</w:t>
            </w:r>
          </w:p>
        </w:tc>
        <w:tc>
          <w:tcPr>
            <w:tcW w:w="1280" w:type="dxa"/>
            <w:tcBorders>
              <w:top w:val="single" w:color="000000" w:sz="2" w:space="0"/>
              <w:left w:val="single" w:color="000000" w:sz="2" w:space="0"/>
              <w:bottom w:val="single" w:color="000000" w:sz="2" w:space="0"/>
              <w:right w:val="single" w:color="000000" w:sz="6" w:space="0"/>
            </w:tcBorders>
            <w:shd w:val="clear" w:color="auto" w:fill="D6D6D6"/>
            <w:tcMar>
              <w:left w:w="0" w:type="dxa"/>
              <w:right w:w="0" w:type="dxa"/>
            </w:tcMar>
          </w:tcPr>
          <w:p w14:paraId="700EED3C">
            <w:pPr>
              <w:widowControl/>
              <w:autoSpaceDE w:val="0"/>
              <w:autoSpaceDN w:val="0"/>
              <w:spacing w:before="32" w:after="0" w:line="210" w:lineRule="exact"/>
              <w:ind w:left="102" w:right="0" w:firstLine="0"/>
              <w:jc w:val="left"/>
            </w:pPr>
            <w:r>
              <w:rPr>
                <w:rFonts w:ascii="zGe0CX3k+SimSun" w:hAnsi="zGe0CX3k+SimSun" w:eastAsia="zGe0CX3k+SimSun"/>
                <w:color w:val="000000"/>
                <w:sz w:val="21"/>
              </w:rPr>
              <w:t>金额（万元）</w:t>
            </w:r>
          </w:p>
        </w:tc>
      </w:tr>
      <w:tr w14:paraId="1C0D3B16">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762B2114"/>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14E2738F">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施工期</w:t>
            </w:r>
          </w:p>
        </w:tc>
      </w:tr>
      <w:tr w14:paraId="253052F0">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4943EF2A"/>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43A97E7">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w:t>
            </w:r>
          </w:p>
        </w:tc>
        <w:tc>
          <w:tcPr>
            <w:tcW w:w="106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3812F60">
            <w:pPr>
              <w:widowControl/>
              <w:autoSpaceDE w:val="0"/>
              <w:autoSpaceDN w:val="0"/>
              <w:spacing w:before="316" w:after="0" w:line="210" w:lineRule="exact"/>
              <w:ind w:left="0" w:right="0" w:firstLine="0"/>
              <w:jc w:val="center"/>
            </w:pPr>
            <w:r>
              <w:rPr>
                <w:rFonts w:ascii="zGe0CX3k+SimSun" w:hAnsi="zGe0CX3k+SimSun" w:eastAsia="zGe0CX3k+SimSun"/>
                <w:color w:val="000000"/>
                <w:sz w:val="21"/>
              </w:rPr>
              <w:t>基础施工</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DA8E2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固废</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23E0F78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施工建筑垃圾清运处置</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327C148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353C58E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w:t>
            </w:r>
          </w:p>
        </w:tc>
      </w:tr>
      <w:tr w14:paraId="461A8443">
        <w:tblPrEx>
          <w:tblCellMar>
            <w:top w:w="0" w:type="dxa"/>
            <w:left w:w="108" w:type="dxa"/>
            <w:bottom w:w="0" w:type="dxa"/>
            <w:right w:w="108" w:type="dxa"/>
          </w:tblCellMar>
        </w:tblPrEx>
        <w:trPr>
          <w:trHeight w:val="284"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701B954B"/>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9687E0">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2</w:t>
            </w:r>
          </w:p>
        </w:tc>
        <w:tc>
          <w:tcPr>
            <w:tcW w:w="1292" w:type="dxa"/>
            <w:vMerge w:val="continue"/>
            <w:tcBorders>
              <w:top w:val="single" w:color="000000" w:sz="2" w:space="0"/>
              <w:left w:val="single" w:color="000000" w:sz="2" w:space="0"/>
              <w:bottom w:val="single" w:color="000000" w:sz="2" w:space="0"/>
              <w:right w:val="single" w:color="000000" w:sz="2" w:space="0"/>
            </w:tcBorders>
          </w:tcPr>
          <w:p w14:paraId="5CC314E8"/>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E410A6">
            <w:pPr>
              <w:widowControl/>
              <w:autoSpaceDE w:val="0"/>
              <w:autoSpaceDN w:val="0"/>
              <w:spacing w:before="34" w:after="0" w:line="210" w:lineRule="exact"/>
              <w:ind w:left="0" w:right="0" w:firstLine="0"/>
              <w:jc w:val="center"/>
            </w:pPr>
            <w:r>
              <w:rPr>
                <w:rFonts w:ascii="zGe0CX3k+SimSun" w:hAnsi="zGe0CX3k+SimSun" w:eastAsia="zGe0CX3k+SimSun"/>
                <w:color w:val="000000"/>
                <w:sz w:val="21"/>
              </w:rPr>
              <w:t>噪声</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CE3841">
            <w:pPr>
              <w:widowControl/>
              <w:autoSpaceDE w:val="0"/>
              <w:autoSpaceDN w:val="0"/>
              <w:spacing w:before="34" w:after="0" w:line="210" w:lineRule="exact"/>
              <w:ind w:left="0" w:right="0" w:firstLine="0"/>
              <w:jc w:val="center"/>
            </w:pPr>
            <w:r>
              <w:rPr>
                <w:rFonts w:ascii="zGe0CX3k+SimSun" w:hAnsi="zGe0CX3k+SimSun" w:eastAsia="zGe0CX3k+SimSun"/>
                <w:color w:val="000000"/>
                <w:sz w:val="21"/>
              </w:rPr>
              <w:t>施工围挡</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0092654B">
            <w:pPr>
              <w:widowControl/>
              <w:autoSpaceDE w:val="0"/>
              <w:autoSpaceDN w:val="0"/>
              <w:spacing w:before="34" w:after="0" w:line="210" w:lineRule="exact"/>
              <w:ind w:left="0" w:right="0" w:firstLine="0"/>
              <w:jc w:val="center"/>
            </w:pPr>
            <w:r>
              <w:rPr>
                <w:rFonts w:ascii="zGe0CX3k+SimSun" w:hAnsi="zGe0CX3k+SimSun" w:eastAsia="zGe0CX3k+SimSun"/>
                <w:color w:val="000000"/>
                <w:sz w:val="21"/>
              </w:rPr>
              <w:t>——</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4196B7F8">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1.0</w:t>
            </w:r>
          </w:p>
        </w:tc>
      </w:tr>
      <w:tr w14:paraId="77D11A6F">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1AB61B64"/>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D0F52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3</w:t>
            </w:r>
          </w:p>
        </w:tc>
        <w:tc>
          <w:tcPr>
            <w:tcW w:w="1292" w:type="dxa"/>
            <w:vMerge w:val="continue"/>
            <w:tcBorders>
              <w:top w:val="single" w:color="000000" w:sz="2" w:space="0"/>
              <w:left w:val="single" w:color="000000" w:sz="2" w:space="0"/>
              <w:bottom w:val="single" w:color="000000" w:sz="2" w:space="0"/>
              <w:right w:val="single" w:color="000000" w:sz="2" w:space="0"/>
            </w:tcBorders>
          </w:tcPr>
          <w:p w14:paraId="34BD5B53"/>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933715">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小计</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E799B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1D4C299A">
            <w:pPr>
              <w:widowControl/>
              <w:autoSpaceDE w:val="0"/>
              <w:autoSpaceDN w:val="0"/>
              <w:spacing w:before="30" w:after="0" w:line="210" w:lineRule="exact"/>
              <w:ind w:left="0" w:right="0" w:firstLine="0"/>
              <w:jc w:val="center"/>
            </w:pPr>
            <w:r>
              <w:rPr>
                <w:rFonts w:ascii="zGe0CX3k+SimSun" w:hAnsi="zGe0CX3k+SimSun" w:eastAsia="zGe0CX3k+SimSun"/>
                <w:color w:val="000000"/>
                <w:sz w:val="21"/>
              </w:rPr>
              <w:t>——</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6D2C06DA">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2.0</w:t>
            </w:r>
          </w:p>
        </w:tc>
      </w:tr>
      <w:tr w14:paraId="57BBE7FD">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17F731C6"/>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6812D63D">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运营期</w:t>
            </w:r>
          </w:p>
        </w:tc>
      </w:tr>
      <w:tr w14:paraId="0ADFC25F">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406B5B91"/>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4C3D784A">
            <w:pPr>
              <w:widowControl/>
              <w:autoSpaceDE w:val="0"/>
              <w:autoSpaceDN w:val="0"/>
              <w:spacing w:before="26" w:after="0" w:line="232" w:lineRule="exact"/>
              <w:ind w:left="96"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、废水处理措施</w:t>
            </w:r>
          </w:p>
        </w:tc>
      </w:tr>
      <w:tr w14:paraId="2579E291">
        <w:tblPrEx>
          <w:tblCellMar>
            <w:top w:w="0" w:type="dxa"/>
            <w:left w:w="108" w:type="dxa"/>
            <w:bottom w:w="0" w:type="dxa"/>
            <w:right w:w="108" w:type="dxa"/>
          </w:tblCellMar>
        </w:tblPrEx>
        <w:trPr>
          <w:trHeight w:val="524"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1BC698AB"/>
        </w:tc>
        <w:tc>
          <w:tcPr>
            <w:tcW w:w="678"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33D0ADAD">
            <w:pPr>
              <w:widowControl/>
              <w:autoSpaceDE w:val="0"/>
              <w:autoSpaceDN w:val="0"/>
              <w:spacing w:before="288" w:after="0" w:line="230" w:lineRule="exact"/>
              <w:ind w:left="0" w:right="0" w:firstLine="0"/>
              <w:jc w:val="center"/>
            </w:pPr>
            <w:r>
              <w:rPr>
                <w:rFonts w:ascii="q2ybFcD9+TimesNewRomanPSMT" w:hAnsi="q2ybFcD9+TimesNewRomanPSMT" w:eastAsia="q2ybFcD9+TimesNewRomanPSMT"/>
                <w:color w:val="000000"/>
                <w:sz w:val="21"/>
              </w:rPr>
              <w:t>1.1</w:t>
            </w:r>
          </w:p>
        </w:tc>
        <w:tc>
          <w:tcPr>
            <w:tcW w:w="1066"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0E267069">
            <w:pPr>
              <w:widowControl/>
              <w:autoSpaceDE w:val="0"/>
              <w:autoSpaceDN w:val="0"/>
              <w:spacing w:before="294" w:after="0" w:line="208" w:lineRule="exact"/>
              <w:ind w:left="0" w:right="0" w:firstLine="0"/>
              <w:jc w:val="center"/>
            </w:pPr>
            <w:r>
              <w:rPr>
                <w:rFonts w:ascii="zGe0CX3k+SimSun" w:hAnsi="zGe0CX3k+SimSun" w:eastAsia="zGe0CX3k+SimSun"/>
                <w:color w:val="000000"/>
                <w:sz w:val="21"/>
              </w:rPr>
              <w:t>项目区</w:t>
            </w:r>
          </w:p>
        </w:tc>
        <w:tc>
          <w:tcPr>
            <w:tcW w:w="1154"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1C485703">
            <w:pPr>
              <w:widowControl/>
              <w:autoSpaceDE w:val="0"/>
              <w:autoSpaceDN w:val="0"/>
              <w:spacing w:before="156" w:after="0" w:line="210" w:lineRule="exact"/>
              <w:ind w:left="0" w:right="0" w:firstLine="0"/>
              <w:jc w:val="center"/>
            </w:pPr>
            <w:r>
              <w:rPr>
                <w:rFonts w:ascii="zGe0CX3k+SimSun" w:hAnsi="zGe0CX3k+SimSun" w:eastAsia="zGe0CX3k+SimSun"/>
                <w:color w:val="000000"/>
                <w:sz w:val="21"/>
              </w:rPr>
              <w:t>医疗、生</w:t>
            </w:r>
          </w:p>
          <w:p w14:paraId="1A7F953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活污水</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B223F0">
            <w:pPr>
              <w:widowControl/>
              <w:autoSpaceDE w:val="0"/>
              <w:autoSpaceDN w:val="0"/>
              <w:spacing w:before="26" w:after="0" w:line="232" w:lineRule="exact"/>
              <w:ind w:left="104" w:right="0" w:firstLine="0"/>
              <w:jc w:val="left"/>
            </w:pPr>
            <w:r>
              <w:rPr>
                <w:rFonts w:ascii="zGe0CX3k+SimSun" w:hAnsi="zGe0CX3k+SimSun" w:eastAsia="zGe0CX3k+SimSun"/>
                <w:color w:val="000000"/>
                <w:sz w:val="21"/>
              </w:rPr>
              <w:t>医学检测科预中和池</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个容积为</w:t>
            </w:r>
          </w:p>
          <w:p w14:paraId="0B3E024B">
            <w:pPr>
              <w:widowControl/>
              <w:autoSpaceDE w:val="0"/>
              <w:autoSpaceDN w:val="0"/>
              <w:spacing w:before="18" w:after="0" w:line="238" w:lineRule="exact"/>
              <w:ind w:left="104" w:right="0" w:firstLine="0"/>
              <w:jc w:val="left"/>
            </w:pPr>
            <w:r>
              <w:rPr>
                <w:rFonts w:ascii="q2ybFcD9+TimesNewRomanPSMT" w:hAnsi="q2ybFcD9+TimesNewRomanPSMT" w:eastAsia="q2ybFcD9+TimesNewRomanPSMT"/>
                <w:color w:val="000000"/>
                <w:sz w:val="21"/>
              </w:rPr>
              <w:t>0.5m</w:t>
            </w:r>
            <w:r>
              <w:rPr>
                <w:rFonts w:ascii="q2ybFcD9+TimesNewRomanPSMT" w:hAnsi="q2ybFcD9+TimesNewRomanPSMT" w:eastAsia="q2ybFcD9+TimesNewRomanPSMT"/>
                <w:color w:val="000000"/>
                <w:w w:val="97"/>
                <w:sz w:val="14"/>
              </w:rPr>
              <w:t>3</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FE79B1">
            <w:pPr>
              <w:widowControl/>
              <w:autoSpaceDE w:val="0"/>
              <w:autoSpaceDN w:val="0"/>
              <w:spacing w:before="146" w:after="0" w:line="232"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套</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7F4F9E2F">
            <w:pPr>
              <w:widowControl/>
              <w:autoSpaceDE w:val="0"/>
              <w:autoSpaceDN w:val="0"/>
              <w:spacing w:before="146" w:after="0" w:line="232" w:lineRule="exact"/>
              <w:ind w:left="0" w:right="0" w:firstLine="0"/>
              <w:jc w:val="center"/>
            </w:pPr>
            <w:r>
              <w:rPr>
                <w:rFonts w:ascii="q2ybFcD9+TimesNewRomanPSMT" w:hAnsi="q2ybFcD9+TimesNewRomanPSMT" w:eastAsia="q2ybFcD9+TimesNewRomanPSMT"/>
                <w:color w:val="000000"/>
                <w:sz w:val="21"/>
              </w:rPr>
              <w:t>0.2</w:t>
            </w:r>
          </w:p>
        </w:tc>
      </w:tr>
      <w:tr w14:paraId="5A86095C">
        <w:tblPrEx>
          <w:tblCellMar>
            <w:top w:w="0" w:type="dxa"/>
            <w:left w:w="108" w:type="dxa"/>
            <w:bottom w:w="0" w:type="dxa"/>
            <w:right w:w="108" w:type="dxa"/>
          </w:tblCellMar>
        </w:tblPrEx>
        <w:trPr>
          <w:trHeight w:val="283" w:hRule="exact"/>
        </w:trPr>
        <w:tc>
          <w:tcPr>
            <w:tcW w:w="1292" w:type="dxa"/>
            <w:vMerge w:val="continue"/>
            <w:tcBorders>
              <w:top w:val="single" w:color="000000" w:sz="6" w:space="0"/>
              <w:left w:val="single" w:color="000000" w:sz="6" w:space="0"/>
              <w:bottom w:val="single" w:color="000000" w:sz="6" w:space="0"/>
              <w:right w:val="single" w:color="000000" w:sz="2" w:space="0"/>
            </w:tcBorders>
          </w:tcPr>
          <w:p w14:paraId="487F9C38"/>
        </w:tc>
        <w:tc>
          <w:tcPr>
            <w:tcW w:w="1292" w:type="dxa"/>
            <w:vMerge w:val="continue"/>
            <w:tcBorders>
              <w:top w:val="single" w:color="000000" w:sz="2" w:space="0"/>
              <w:left w:val="single" w:color="000000" w:sz="2" w:space="0"/>
              <w:bottom w:val="single" w:color="000000" w:sz="6" w:space="0"/>
              <w:right w:val="single" w:color="000000" w:sz="2" w:space="0"/>
            </w:tcBorders>
          </w:tcPr>
          <w:p w14:paraId="03ABD11F"/>
        </w:tc>
        <w:tc>
          <w:tcPr>
            <w:tcW w:w="1292" w:type="dxa"/>
            <w:vMerge w:val="continue"/>
            <w:tcBorders>
              <w:top w:val="single" w:color="000000" w:sz="2" w:space="0"/>
              <w:left w:val="single" w:color="000000" w:sz="2" w:space="0"/>
              <w:bottom w:val="single" w:color="000000" w:sz="6" w:space="0"/>
              <w:right w:val="single" w:color="000000" w:sz="2" w:space="0"/>
            </w:tcBorders>
          </w:tcPr>
          <w:p w14:paraId="157BE183"/>
        </w:tc>
        <w:tc>
          <w:tcPr>
            <w:tcW w:w="1292" w:type="dxa"/>
            <w:vMerge w:val="continue"/>
            <w:tcBorders>
              <w:top w:val="single" w:color="000000" w:sz="2" w:space="0"/>
              <w:left w:val="single" w:color="000000" w:sz="2" w:space="0"/>
              <w:bottom w:val="single" w:color="000000" w:sz="6" w:space="0"/>
              <w:right w:val="single" w:color="000000" w:sz="2" w:space="0"/>
            </w:tcBorders>
          </w:tcPr>
          <w:p w14:paraId="63AC89E4"/>
        </w:tc>
        <w:tc>
          <w:tcPr>
            <w:tcW w:w="3392" w:type="dxa"/>
            <w:tcBorders>
              <w:top w:val="single" w:color="000000" w:sz="2" w:space="0"/>
              <w:left w:val="single" w:color="000000" w:sz="2" w:space="0"/>
              <w:bottom w:val="single" w:color="000000" w:sz="6" w:space="0"/>
              <w:right w:val="single" w:color="000000" w:sz="2" w:space="0"/>
            </w:tcBorders>
            <w:tcMar>
              <w:left w:w="0" w:type="dxa"/>
              <w:right w:w="0" w:type="dxa"/>
            </w:tcMar>
          </w:tcPr>
          <w:p w14:paraId="4144566D">
            <w:pPr>
              <w:widowControl/>
              <w:autoSpaceDE w:val="0"/>
              <w:autoSpaceDN w:val="0"/>
              <w:spacing w:before="22" w:after="0" w:line="234" w:lineRule="exact"/>
              <w:ind w:left="0" w:right="0" w:firstLine="0"/>
              <w:jc w:val="center"/>
            </w:pPr>
            <w:r>
              <w:rPr>
                <w:rFonts w:ascii="zGe0CX3k+SimSun" w:hAnsi="zGe0CX3k+SimSun" w:eastAsia="zGe0CX3k+SimSun"/>
                <w:color w:val="000000"/>
                <w:sz w:val="21"/>
              </w:rPr>
              <w:t>化粪池共计</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个，容积不小于</w:t>
            </w:r>
            <w:r>
              <w:rPr>
                <w:rFonts w:ascii="q2ybFcD9+TimesNewRomanPSMT" w:hAnsi="q2ybFcD9+TimesNewRomanPSMT" w:eastAsia="q2ybFcD9+TimesNewRomanPSMT"/>
                <w:color w:val="000000"/>
                <w:sz w:val="21"/>
              </w:rPr>
              <w:t>18m</w:t>
            </w:r>
            <w:r>
              <w:rPr>
                <w:rFonts w:ascii="q2ybFcD9+TimesNewRomanPSMT" w:hAnsi="q2ybFcD9+TimesNewRomanPSMT" w:eastAsia="q2ybFcD9+TimesNewRomanPSMT"/>
                <w:color w:val="000000"/>
                <w:w w:val="97"/>
                <w:sz w:val="14"/>
              </w:rPr>
              <w:t>3</w:t>
            </w:r>
          </w:p>
        </w:tc>
        <w:tc>
          <w:tcPr>
            <w:tcW w:w="638" w:type="dxa"/>
            <w:tcBorders>
              <w:top w:val="single" w:color="000000" w:sz="2" w:space="0"/>
              <w:left w:val="single" w:color="000000" w:sz="2" w:space="0"/>
              <w:bottom w:val="single" w:color="000000" w:sz="6" w:space="0"/>
              <w:right w:val="single" w:color="000000" w:sz="2" w:space="0"/>
            </w:tcBorders>
            <w:tcMar>
              <w:left w:w="0" w:type="dxa"/>
              <w:right w:w="0" w:type="dxa"/>
            </w:tcMar>
          </w:tcPr>
          <w:p w14:paraId="05C4BDBB">
            <w:pPr>
              <w:widowControl/>
              <w:autoSpaceDE w:val="0"/>
              <w:autoSpaceDN w:val="0"/>
              <w:spacing w:before="32" w:after="0" w:line="208" w:lineRule="exact"/>
              <w:ind w:left="0" w:right="0" w:firstLine="0"/>
              <w:jc w:val="center"/>
            </w:pPr>
            <w:r>
              <w:rPr>
                <w:rFonts w:ascii="zGe0CX3k+SimSun" w:hAnsi="zGe0CX3k+SimSun" w:eastAsia="zGe0CX3k+SimSun"/>
                <w:color w:val="000000"/>
                <w:sz w:val="21"/>
              </w:rPr>
              <w:t>——</w:t>
            </w:r>
          </w:p>
        </w:tc>
        <w:tc>
          <w:tcPr>
            <w:tcW w:w="1280" w:type="dxa"/>
            <w:tcBorders>
              <w:top w:val="single" w:color="000000" w:sz="2" w:space="0"/>
              <w:left w:val="single" w:color="000000" w:sz="2" w:space="0"/>
              <w:bottom w:val="single" w:color="000000" w:sz="6" w:space="0"/>
              <w:right w:val="single" w:color="000000" w:sz="6" w:space="0"/>
            </w:tcBorders>
            <w:tcMar>
              <w:left w:w="0" w:type="dxa"/>
              <w:right w:w="0" w:type="dxa"/>
            </w:tcMar>
          </w:tcPr>
          <w:p w14:paraId="70006295">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1.5</w:t>
            </w:r>
          </w:p>
        </w:tc>
      </w:tr>
    </w:tbl>
    <w:p w14:paraId="3389FECF">
      <w:pPr>
        <w:widowControl/>
        <w:autoSpaceDE w:val="0"/>
        <w:autoSpaceDN w:val="0"/>
        <w:spacing w:before="412"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38</w:t>
      </w:r>
      <w:r>
        <w:rPr>
          <w:rFonts w:ascii="zGe0CX3k+SimSun" w:hAnsi="zGe0CX3k+SimSun" w:eastAsia="zGe0CX3k+SimSun"/>
          <w:color w:val="000000"/>
          <w:sz w:val="28"/>
        </w:rPr>
        <w:t>—</w:t>
      </w:r>
    </w:p>
    <w:p w14:paraId="3227A964">
      <w:pPr>
        <w:sectPr>
          <w:pgSz w:w="11905" w:h="17238"/>
          <w:pgMar w:top="716" w:right="1420" w:bottom="480" w:left="1440" w:header="720" w:footer="720" w:gutter="0"/>
          <w:cols w:equalWidth="0" w:num="1">
            <w:col w:w="9044"/>
          </w:cols>
          <w:docGrid w:linePitch="360" w:charSpace="0"/>
        </w:sectPr>
      </w:pPr>
    </w:p>
    <w:p w14:paraId="23BB78E2">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82"/>
        <w:gridCol w:w="678"/>
        <w:gridCol w:w="1066"/>
        <w:gridCol w:w="1154"/>
        <w:gridCol w:w="3392"/>
        <w:gridCol w:w="638"/>
        <w:gridCol w:w="1280"/>
      </w:tblGrid>
      <w:tr w14:paraId="66EACC99">
        <w:tblPrEx>
          <w:tblCellMar>
            <w:top w:w="0" w:type="dxa"/>
            <w:left w:w="108" w:type="dxa"/>
            <w:bottom w:w="0" w:type="dxa"/>
            <w:right w:w="108" w:type="dxa"/>
          </w:tblCellMar>
        </w:tblPrEx>
        <w:trPr>
          <w:trHeight w:val="563" w:hRule="exact"/>
        </w:trPr>
        <w:tc>
          <w:tcPr>
            <w:tcW w:w="782" w:type="dxa"/>
            <w:vMerge w:val="restart"/>
            <w:tcBorders>
              <w:top w:val="single" w:color="000000" w:sz="6" w:space="0"/>
              <w:left w:val="single" w:color="000000" w:sz="6" w:space="0"/>
              <w:bottom w:val="single" w:color="000000" w:sz="2" w:space="0"/>
              <w:right w:val="single" w:color="000000" w:sz="2" w:space="0"/>
            </w:tcBorders>
            <w:tcMar>
              <w:left w:w="0" w:type="dxa"/>
              <w:right w:w="0" w:type="dxa"/>
            </w:tcMar>
          </w:tcPr>
          <w:p w14:paraId="1B5815D0"/>
        </w:tc>
        <w:tc>
          <w:tcPr>
            <w:tcW w:w="678"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375CA3A6"/>
        </w:tc>
        <w:tc>
          <w:tcPr>
            <w:tcW w:w="1066"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7398097F"/>
        </w:tc>
        <w:tc>
          <w:tcPr>
            <w:tcW w:w="1154"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4FBE5EBC"/>
        </w:tc>
        <w:tc>
          <w:tcPr>
            <w:tcW w:w="3392" w:type="dxa"/>
            <w:tcBorders>
              <w:top w:val="single" w:color="000000" w:sz="6" w:space="0"/>
              <w:left w:val="single" w:color="000000" w:sz="2" w:space="0"/>
              <w:bottom w:val="single" w:color="000000" w:sz="2" w:space="0"/>
              <w:right w:val="single" w:color="000000" w:sz="2" w:space="0"/>
            </w:tcBorders>
            <w:tcMar>
              <w:left w:w="0" w:type="dxa"/>
              <w:right w:w="0" w:type="dxa"/>
            </w:tcMar>
          </w:tcPr>
          <w:p w14:paraId="5756F24B">
            <w:pPr>
              <w:widowControl/>
              <w:autoSpaceDE w:val="0"/>
              <w:autoSpaceDN w:val="0"/>
              <w:spacing w:before="36" w:after="0" w:line="208" w:lineRule="exact"/>
              <w:ind w:left="0" w:right="0" w:firstLine="0"/>
              <w:jc w:val="center"/>
            </w:pPr>
            <w:r>
              <w:rPr>
                <w:rFonts w:ascii="zGe0CX3k+SimSun" w:hAnsi="zGe0CX3k+SimSun" w:eastAsia="zGe0CX3k+SimSun"/>
                <w:color w:val="000000"/>
                <w:sz w:val="21"/>
              </w:rPr>
              <w:t>污水处理站，地上式一体化，处理</w:t>
            </w:r>
          </w:p>
          <w:p w14:paraId="2D68B3A9">
            <w:pPr>
              <w:widowControl/>
              <w:autoSpaceDE w:val="0"/>
              <w:autoSpaceDN w:val="0"/>
              <w:spacing w:before="52" w:after="0" w:line="236" w:lineRule="exact"/>
              <w:ind w:left="104" w:right="0" w:firstLine="0"/>
              <w:jc w:val="left"/>
            </w:pPr>
            <w:r>
              <w:rPr>
                <w:rFonts w:ascii="zGe0CX3k+SimSun" w:hAnsi="zGe0CX3k+SimSun" w:eastAsia="zGe0CX3k+SimSun"/>
                <w:color w:val="000000"/>
                <w:sz w:val="21"/>
              </w:rPr>
              <w:t>规模不小于</w:t>
            </w:r>
            <w:r>
              <w:rPr>
                <w:rFonts w:ascii="q2ybFcD9+TimesNewRomanPSMT" w:hAnsi="q2ybFcD9+TimesNewRomanPSMT" w:eastAsia="q2ybFcD9+TimesNewRomanPSMT"/>
                <w:color w:val="000000"/>
                <w:sz w:val="21"/>
              </w:rPr>
              <w:t>23m</w:t>
            </w:r>
            <w:r>
              <w:rPr>
                <w:rFonts w:ascii="q2ybFcD9+TimesNewRomanPSMT" w:hAnsi="q2ybFcD9+TimesNewRomanPSMT" w:eastAsia="q2ybFcD9+TimesNewRomanPSMT"/>
                <w:color w:val="000000"/>
                <w:w w:val="97"/>
                <w:sz w:val="14"/>
              </w:rPr>
              <w:t>3</w:t>
            </w:r>
            <w:r>
              <w:rPr>
                <w:rFonts w:ascii="q2ybFcD9+TimesNewRomanPSMT" w:hAnsi="q2ybFcD9+TimesNewRomanPSMT" w:eastAsia="q2ybFcD9+TimesNewRomanPSMT"/>
                <w:color w:val="000000"/>
                <w:sz w:val="21"/>
              </w:rPr>
              <w:t>/d</w:t>
            </w:r>
          </w:p>
        </w:tc>
        <w:tc>
          <w:tcPr>
            <w:tcW w:w="638" w:type="dxa"/>
            <w:tcBorders>
              <w:top w:val="single" w:color="000000" w:sz="6" w:space="0"/>
              <w:left w:val="single" w:color="000000" w:sz="2" w:space="0"/>
              <w:bottom w:val="single" w:color="000000" w:sz="2" w:space="0"/>
              <w:right w:val="single" w:color="000000" w:sz="2" w:space="0"/>
            </w:tcBorders>
            <w:tcMar>
              <w:left w:w="0" w:type="dxa"/>
              <w:right w:w="0" w:type="dxa"/>
            </w:tcMar>
          </w:tcPr>
          <w:p w14:paraId="6800A055">
            <w:pPr>
              <w:widowControl/>
              <w:autoSpaceDE w:val="0"/>
              <w:autoSpaceDN w:val="0"/>
              <w:spacing w:before="164" w:after="0" w:line="230"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套</w:t>
            </w:r>
          </w:p>
        </w:tc>
        <w:tc>
          <w:tcPr>
            <w:tcW w:w="1280" w:type="dxa"/>
            <w:tcBorders>
              <w:top w:val="single" w:color="000000" w:sz="6" w:space="0"/>
              <w:left w:val="single" w:color="000000" w:sz="2" w:space="0"/>
              <w:bottom w:val="single" w:color="000000" w:sz="2" w:space="0"/>
              <w:right w:val="single" w:color="000000" w:sz="6" w:space="0"/>
            </w:tcBorders>
            <w:tcMar>
              <w:left w:w="0" w:type="dxa"/>
              <w:right w:w="0" w:type="dxa"/>
            </w:tcMar>
          </w:tcPr>
          <w:p w14:paraId="31B7C4A9">
            <w:pPr>
              <w:widowControl/>
              <w:autoSpaceDE w:val="0"/>
              <w:autoSpaceDN w:val="0"/>
              <w:spacing w:before="166" w:after="0" w:line="232" w:lineRule="exact"/>
              <w:ind w:left="0" w:right="0" w:firstLine="0"/>
              <w:jc w:val="center"/>
            </w:pPr>
            <w:r>
              <w:rPr>
                <w:rFonts w:ascii="q2ybFcD9+TimesNewRomanPSMT" w:hAnsi="q2ybFcD9+TimesNewRomanPSMT" w:eastAsia="q2ybFcD9+TimesNewRomanPSMT"/>
                <w:color w:val="000000"/>
                <w:sz w:val="21"/>
              </w:rPr>
              <w:t>10.0</w:t>
            </w:r>
          </w:p>
        </w:tc>
      </w:tr>
      <w:tr w14:paraId="7D33512C">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34F6D846"/>
        </w:tc>
        <w:tc>
          <w:tcPr>
            <w:tcW w:w="1292" w:type="dxa"/>
            <w:vMerge w:val="continue"/>
            <w:tcBorders>
              <w:top w:val="single" w:color="000000" w:sz="6" w:space="0"/>
              <w:left w:val="single" w:color="000000" w:sz="2" w:space="0"/>
              <w:bottom w:val="single" w:color="000000" w:sz="2" w:space="0"/>
              <w:right w:val="single" w:color="000000" w:sz="2" w:space="0"/>
            </w:tcBorders>
          </w:tcPr>
          <w:p w14:paraId="04DB0A61"/>
        </w:tc>
        <w:tc>
          <w:tcPr>
            <w:tcW w:w="1292" w:type="dxa"/>
            <w:vMerge w:val="continue"/>
            <w:tcBorders>
              <w:top w:val="single" w:color="000000" w:sz="6" w:space="0"/>
              <w:left w:val="single" w:color="000000" w:sz="2" w:space="0"/>
              <w:bottom w:val="single" w:color="000000" w:sz="2" w:space="0"/>
              <w:right w:val="single" w:color="000000" w:sz="2" w:space="0"/>
            </w:tcBorders>
          </w:tcPr>
          <w:p w14:paraId="30D4F9AB"/>
        </w:tc>
        <w:tc>
          <w:tcPr>
            <w:tcW w:w="1292" w:type="dxa"/>
            <w:vMerge w:val="continue"/>
            <w:tcBorders>
              <w:top w:val="single" w:color="000000" w:sz="6" w:space="0"/>
              <w:left w:val="single" w:color="000000" w:sz="2" w:space="0"/>
              <w:bottom w:val="single" w:color="000000" w:sz="2" w:space="0"/>
              <w:right w:val="single" w:color="000000" w:sz="2" w:space="0"/>
            </w:tcBorders>
          </w:tcPr>
          <w:p w14:paraId="295235FF"/>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CE1A64">
            <w:pPr>
              <w:widowControl/>
              <w:autoSpaceDE w:val="0"/>
              <w:autoSpaceDN w:val="0"/>
              <w:spacing w:before="20" w:after="0" w:line="236" w:lineRule="exact"/>
              <w:ind w:left="104" w:right="0" w:firstLine="0"/>
              <w:jc w:val="left"/>
            </w:pPr>
            <w:r>
              <w:rPr>
                <w:rFonts w:ascii="zGe0CX3k+SimSun" w:hAnsi="zGe0CX3k+SimSun" w:eastAsia="zGe0CX3k+SimSun"/>
                <w:color w:val="000000"/>
                <w:sz w:val="21"/>
              </w:rPr>
              <w:t>事故池</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个，容积</w:t>
            </w:r>
            <w:r>
              <w:rPr>
                <w:rFonts w:ascii="q2ybFcD9+TimesNewRomanPSMT" w:hAnsi="q2ybFcD9+TimesNewRomanPSMT" w:eastAsia="q2ybFcD9+TimesNewRomanPSMT"/>
                <w:color w:val="000000"/>
                <w:sz w:val="21"/>
              </w:rPr>
              <w:t>6m</w:t>
            </w:r>
            <w:r>
              <w:rPr>
                <w:rFonts w:ascii="q2ybFcD9+TimesNewRomanPSMT" w:hAnsi="q2ybFcD9+TimesNewRomanPSMT" w:eastAsia="q2ybFcD9+TimesNewRomanPSMT"/>
                <w:color w:val="000000"/>
                <w:w w:val="97"/>
                <w:sz w:val="14"/>
              </w:rPr>
              <w:t>3</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1CA3D6D6">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套</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653A7293">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0.5</w:t>
            </w:r>
          </w:p>
        </w:tc>
      </w:tr>
      <w:tr w14:paraId="1FF63B7F">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23F2F10B"/>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2E28058D">
            <w:pPr>
              <w:widowControl/>
              <w:autoSpaceDE w:val="0"/>
              <w:autoSpaceDN w:val="0"/>
              <w:spacing w:before="26" w:after="0" w:line="232" w:lineRule="exact"/>
              <w:ind w:left="96"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、噪声防治措施</w:t>
            </w:r>
          </w:p>
        </w:tc>
      </w:tr>
      <w:tr w14:paraId="6CF7E215">
        <w:tblPrEx>
          <w:tblCellMar>
            <w:top w:w="0" w:type="dxa"/>
            <w:left w:w="108" w:type="dxa"/>
            <w:bottom w:w="0" w:type="dxa"/>
            <w:right w:w="108" w:type="dxa"/>
          </w:tblCellMar>
        </w:tblPrEx>
        <w:trPr>
          <w:trHeight w:val="554"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75AEC011"/>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23D806A">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2.1</w:t>
            </w:r>
          </w:p>
        </w:tc>
        <w:tc>
          <w:tcPr>
            <w:tcW w:w="106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E4BEEB">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机械设备</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C633241">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机械噪声</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9574E9">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设备安装减震垫，水泵设置于封闭</w:t>
            </w:r>
          </w:p>
          <w:p w14:paraId="0210ABE9">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空间</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411BA01B">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2A4894A2">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0.2</w:t>
            </w:r>
          </w:p>
        </w:tc>
      </w:tr>
      <w:tr w14:paraId="1BB5116D">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3BB06D9C"/>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237E28AD">
            <w:pPr>
              <w:widowControl/>
              <w:autoSpaceDE w:val="0"/>
              <w:autoSpaceDN w:val="0"/>
              <w:spacing w:before="26" w:after="0" w:line="232" w:lineRule="exact"/>
              <w:ind w:left="96"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、固体废物保护措施</w:t>
            </w:r>
          </w:p>
        </w:tc>
      </w:tr>
      <w:tr w14:paraId="0498BB24">
        <w:tblPrEx>
          <w:tblCellMar>
            <w:top w:w="0" w:type="dxa"/>
            <w:left w:w="108" w:type="dxa"/>
            <w:bottom w:w="0" w:type="dxa"/>
            <w:right w:w="108" w:type="dxa"/>
          </w:tblCellMar>
        </w:tblPrEx>
        <w:trPr>
          <w:trHeight w:val="284"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5EED58A6"/>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DE85A7F">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3.1</w:t>
            </w:r>
          </w:p>
        </w:tc>
        <w:tc>
          <w:tcPr>
            <w:tcW w:w="106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11C1A7">
            <w:pPr>
              <w:widowControl/>
              <w:autoSpaceDE w:val="0"/>
              <w:autoSpaceDN w:val="0"/>
              <w:spacing w:before="34" w:after="0" w:line="208" w:lineRule="exact"/>
              <w:ind w:left="0" w:right="0" w:firstLine="0"/>
              <w:jc w:val="center"/>
            </w:pPr>
            <w:r>
              <w:rPr>
                <w:rFonts w:ascii="zGe0CX3k+SimSun" w:hAnsi="zGe0CX3k+SimSun" w:eastAsia="zGe0CX3k+SimSun"/>
                <w:color w:val="000000"/>
                <w:sz w:val="21"/>
              </w:rPr>
              <w:t>项目区</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8510A7">
            <w:pPr>
              <w:widowControl/>
              <w:autoSpaceDE w:val="0"/>
              <w:autoSpaceDN w:val="0"/>
              <w:spacing w:before="34" w:after="0" w:line="208" w:lineRule="exact"/>
              <w:ind w:left="0" w:right="0" w:firstLine="0"/>
              <w:jc w:val="center"/>
            </w:pPr>
            <w:r>
              <w:rPr>
                <w:rFonts w:ascii="zGe0CX3k+SimSun" w:hAnsi="zGe0CX3k+SimSun" w:eastAsia="zGe0CX3k+SimSun"/>
                <w:color w:val="000000"/>
                <w:sz w:val="21"/>
              </w:rPr>
              <w:t>生活垃圾</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91F487">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垃圾桶</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56DAE521">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若干</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76E04E3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0.2</w:t>
            </w:r>
          </w:p>
        </w:tc>
      </w:tr>
      <w:tr w14:paraId="06F503AB">
        <w:tblPrEx>
          <w:tblCellMar>
            <w:top w:w="0" w:type="dxa"/>
            <w:left w:w="108" w:type="dxa"/>
            <w:bottom w:w="0" w:type="dxa"/>
            <w:right w:w="108" w:type="dxa"/>
          </w:tblCellMar>
        </w:tblPrEx>
        <w:trPr>
          <w:trHeight w:val="554"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5042A2DE"/>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206026">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3.2</w:t>
            </w:r>
          </w:p>
        </w:tc>
        <w:tc>
          <w:tcPr>
            <w:tcW w:w="106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8BDFA9">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项目区</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BD0CAA">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医疗废物</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649EC9A">
            <w:pPr>
              <w:widowControl/>
              <w:autoSpaceDE w:val="0"/>
              <w:autoSpaceDN w:val="0"/>
              <w:spacing w:before="20" w:after="0" w:line="236" w:lineRule="exact"/>
              <w:ind w:left="104" w:right="0" w:firstLine="0"/>
              <w:jc w:val="left"/>
            </w:pPr>
            <w:r>
              <w:rPr>
                <w:rFonts w:ascii="zGe0CX3k+SimSun" w:hAnsi="zGe0CX3k+SimSun" w:eastAsia="zGe0CX3k+SimSun"/>
                <w:color w:val="000000"/>
                <w:sz w:val="21"/>
              </w:rPr>
              <w:t>①医疗废物暂存间</w:t>
            </w:r>
            <w:r>
              <w:rPr>
                <w:rFonts w:ascii="q2ybFcD9+TimesNewRomanPSMT" w:hAnsi="q2ybFcD9+TimesNewRomanPSMT" w:eastAsia="q2ybFcD9+TimesNewRomanPSMT"/>
                <w:color w:val="000000"/>
                <w:sz w:val="21"/>
              </w:rPr>
              <w:t>5m</w:t>
            </w:r>
            <w:r>
              <w:rPr>
                <w:rFonts w:ascii="q2ybFcD9+TimesNewRomanPSMT" w:hAnsi="q2ybFcD9+TimesNewRomanPSMT" w:eastAsia="q2ybFcD9+TimesNewRomanPSMT"/>
                <w:color w:val="000000"/>
                <w:w w:val="97"/>
                <w:sz w:val="14"/>
              </w:rPr>
              <w:t>2</w:t>
            </w:r>
          </w:p>
          <w:p w14:paraId="0EF46719">
            <w:pPr>
              <w:widowControl/>
              <w:autoSpaceDE w:val="0"/>
              <w:autoSpaceDN w:val="0"/>
              <w:spacing w:before="48" w:after="0" w:line="208" w:lineRule="exact"/>
              <w:ind w:left="104" w:right="0" w:firstLine="0"/>
              <w:jc w:val="left"/>
            </w:pPr>
            <w:r>
              <w:rPr>
                <w:rFonts w:ascii="zGe0CX3k+SimSun" w:hAnsi="zGe0CX3k+SimSun" w:eastAsia="zGe0CX3k+SimSun"/>
                <w:color w:val="000000"/>
                <w:sz w:val="21"/>
              </w:rPr>
              <w:t>②建设达到重点防渗区要求</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28497099">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间</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1FE84195">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2.5</w:t>
            </w:r>
          </w:p>
        </w:tc>
      </w:tr>
      <w:tr w14:paraId="42E68E6A">
        <w:tblPrEx>
          <w:tblCellMar>
            <w:top w:w="0" w:type="dxa"/>
            <w:left w:w="108" w:type="dxa"/>
            <w:bottom w:w="0" w:type="dxa"/>
            <w:right w:w="108" w:type="dxa"/>
          </w:tblCellMar>
        </w:tblPrEx>
        <w:trPr>
          <w:trHeight w:val="554"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3F28DAB1"/>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A87682B">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AF50"/>
                <w:sz w:val="21"/>
              </w:rPr>
              <w:t>3.3</w:t>
            </w:r>
          </w:p>
        </w:tc>
        <w:tc>
          <w:tcPr>
            <w:tcW w:w="106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22A518">
            <w:pPr>
              <w:widowControl/>
              <w:autoSpaceDE w:val="0"/>
              <w:autoSpaceDN w:val="0"/>
              <w:spacing w:before="168" w:after="0" w:line="208" w:lineRule="exact"/>
              <w:ind w:left="0" w:right="0" w:firstLine="0"/>
              <w:jc w:val="center"/>
            </w:pPr>
            <w:r>
              <w:rPr>
                <w:rFonts w:ascii="zGe0CX3k+SimSun" w:hAnsi="zGe0CX3k+SimSun" w:eastAsia="zGe0CX3k+SimSun"/>
                <w:color w:val="00AF50"/>
                <w:sz w:val="21"/>
              </w:rPr>
              <w:t>项目区</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F325E9">
            <w:pPr>
              <w:widowControl/>
              <w:autoSpaceDE w:val="0"/>
              <w:autoSpaceDN w:val="0"/>
              <w:spacing w:before="32" w:after="0" w:line="210" w:lineRule="exact"/>
              <w:ind w:left="0" w:right="0" w:firstLine="0"/>
              <w:jc w:val="center"/>
            </w:pPr>
            <w:r>
              <w:rPr>
                <w:rFonts w:ascii="zGe0CX3k+SimSun" w:hAnsi="zGe0CX3k+SimSun" w:eastAsia="zGe0CX3k+SimSun"/>
                <w:color w:val="00AF50"/>
                <w:sz w:val="21"/>
              </w:rPr>
              <w:t>检验室废</w:t>
            </w:r>
          </w:p>
          <w:p w14:paraId="72B1E78D">
            <w:pPr>
              <w:widowControl/>
              <w:autoSpaceDE w:val="0"/>
              <w:autoSpaceDN w:val="0"/>
              <w:spacing w:before="62" w:after="0" w:line="210" w:lineRule="exact"/>
              <w:ind w:left="0" w:right="0" w:firstLine="0"/>
              <w:jc w:val="center"/>
            </w:pPr>
            <w:r>
              <w:rPr>
                <w:rFonts w:ascii="zGe0CX3k+SimSun" w:hAnsi="zGe0CX3k+SimSun" w:eastAsia="zGe0CX3k+SimSun"/>
                <w:color w:val="00AF50"/>
                <w:sz w:val="21"/>
              </w:rPr>
              <w:t>物</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79CBBDF">
            <w:pPr>
              <w:widowControl/>
              <w:autoSpaceDE w:val="0"/>
              <w:autoSpaceDN w:val="0"/>
              <w:spacing w:before="20" w:after="0" w:line="238" w:lineRule="exact"/>
              <w:ind w:left="104" w:right="0" w:firstLine="0"/>
              <w:jc w:val="left"/>
            </w:pPr>
            <w:r>
              <w:rPr>
                <w:rFonts w:ascii="zGe0CX3k+SimSun" w:hAnsi="zGe0CX3k+SimSun" w:eastAsia="zGe0CX3k+SimSun"/>
                <w:color w:val="00AF50"/>
                <w:sz w:val="21"/>
              </w:rPr>
              <w:t>①危险废物贮存库</w:t>
            </w:r>
            <w:r>
              <w:rPr>
                <w:rFonts w:ascii="q2ybFcD9+TimesNewRomanPSMT" w:hAnsi="q2ybFcD9+TimesNewRomanPSMT" w:eastAsia="q2ybFcD9+TimesNewRomanPSMT"/>
                <w:color w:val="00AF50"/>
                <w:sz w:val="21"/>
              </w:rPr>
              <w:t>3m</w:t>
            </w:r>
            <w:r>
              <w:rPr>
                <w:rFonts w:ascii="q2ybFcD9+TimesNewRomanPSMT" w:hAnsi="q2ybFcD9+TimesNewRomanPSMT" w:eastAsia="q2ybFcD9+TimesNewRomanPSMT"/>
                <w:color w:val="00AF50"/>
                <w:w w:val="97"/>
                <w:sz w:val="14"/>
              </w:rPr>
              <w:t>2</w:t>
            </w:r>
          </w:p>
          <w:p w14:paraId="3F8035BC">
            <w:pPr>
              <w:widowControl/>
              <w:autoSpaceDE w:val="0"/>
              <w:autoSpaceDN w:val="0"/>
              <w:spacing w:before="46" w:after="0" w:line="210" w:lineRule="exact"/>
              <w:ind w:left="104" w:right="0" w:firstLine="0"/>
              <w:jc w:val="left"/>
            </w:pPr>
            <w:r>
              <w:rPr>
                <w:rFonts w:ascii="zGe0CX3k+SimSun" w:hAnsi="zGe0CX3k+SimSun" w:eastAsia="zGe0CX3k+SimSun"/>
                <w:color w:val="00AF50"/>
                <w:sz w:val="21"/>
              </w:rPr>
              <w:t>②建设达到重点防渗区要求</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7179C78D">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AF50"/>
                <w:sz w:val="21"/>
              </w:rPr>
              <w:t>1</w:t>
            </w:r>
            <w:r>
              <w:rPr>
                <w:rFonts w:ascii="zGe0CX3k+SimSun" w:hAnsi="zGe0CX3k+SimSun" w:eastAsia="zGe0CX3k+SimSun"/>
                <w:color w:val="00AF50"/>
                <w:sz w:val="21"/>
              </w:rPr>
              <w:t>间</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2C0AB1C0">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AF50"/>
                <w:sz w:val="21"/>
              </w:rPr>
              <w:t>1.5</w:t>
            </w:r>
          </w:p>
        </w:tc>
      </w:tr>
      <w:tr w14:paraId="15D9F10A">
        <w:tblPrEx>
          <w:tblCellMar>
            <w:top w:w="0" w:type="dxa"/>
            <w:left w:w="108" w:type="dxa"/>
            <w:bottom w:w="0" w:type="dxa"/>
            <w:right w:w="108" w:type="dxa"/>
          </w:tblCellMar>
        </w:tblPrEx>
        <w:trPr>
          <w:trHeight w:val="556"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4886DAFA"/>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2C250ED">
            <w:pPr>
              <w:widowControl/>
              <w:autoSpaceDE w:val="0"/>
              <w:autoSpaceDN w:val="0"/>
              <w:spacing w:before="164" w:after="0" w:line="232" w:lineRule="exact"/>
              <w:ind w:left="0" w:right="0" w:firstLine="0"/>
              <w:jc w:val="center"/>
            </w:pPr>
            <w:r>
              <w:rPr>
                <w:rFonts w:ascii="q2ybFcD9+TimesNewRomanPSMT" w:hAnsi="q2ybFcD9+TimesNewRomanPSMT" w:eastAsia="q2ybFcD9+TimesNewRomanPSMT"/>
                <w:color w:val="00AF50"/>
                <w:sz w:val="21"/>
              </w:rPr>
              <w:t>3.4</w:t>
            </w:r>
          </w:p>
        </w:tc>
        <w:tc>
          <w:tcPr>
            <w:tcW w:w="10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00AF17">
            <w:pPr>
              <w:widowControl/>
              <w:autoSpaceDE w:val="0"/>
              <w:autoSpaceDN w:val="0"/>
              <w:spacing w:before="168" w:after="0" w:line="208" w:lineRule="exact"/>
              <w:ind w:left="0" w:right="0" w:firstLine="0"/>
              <w:jc w:val="center"/>
            </w:pPr>
            <w:r>
              <w:rPr>
                <w:rFonts w:ascii="zGe0CX3k+SimSun" w:hAnsi="zGe0CX3k+SimSun" w:eastAsia="zGe0CX3k+SimSun"/>
                <w:color w:val="00AF50"/>
                <w:sz w:val="21"/>
              </w:rPr>
              <w:t>项目区</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E0DA31">
            <w:pPr>
              <w:widowControl/>
              <w:autoSpaceDE w:val="0"/>
              <w:autoSpaceDN w:val="0"/>
              <w:spacing w:before="34" w:after="0" w:line="208" w:lineRule="exact"/>
              <w:ind w:left="0" w:right="0" w:firstLine="0"/>
              <w:jc w:val="center"/>
            </w:pPr>
            <w:r>
              <w:rPr>
                <w:rFonts w:ascii="zGe0CX3k+SimSun" w:hAnsi="zGe0CX3k+SimSun" w:eastAsia="zGe0CX3k+SimSun"/>
                <w:color w:val="00AF50"/>
                <w:sz w:val="21"/>
              </w:rPr>
              <w:t>污水处理</w:t>
            </w:r>
          </w:p>
          <w:p w14:paraId="4CA67262">
            <w:pPr>
              <w:widowControl/>
              <w:autoSpaceDE w:val="0"/>
              <w:autoSpaceDN w:val="0"/>
              <w:spacing w:before="62" w:after="0" w:line="210" w:lineRule="exact"/>
              <w:ind w:left="0" w:right="0" w:firstLine="0"/>
              <w:jc w:val="center"/>
            </w:pPr>
            <w:r>
              <w:rPr>
                <w:rFonts w:ascii="zGe0CX3k+SimSun" w:hAnsi="zGe0CX3k+SimSun" w:eastAsia="zGe0CX3k+SimSun"/>
                <w:color w:val="00AF50"/>
                <w:sz w:val="21"/>
              </w:rPr>
              <w:t>系统污泥</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771C4B">
            <w:pPr>
              <w:widowControl/>
              <w:autoSpaceDE w:val="0"/>
              <w:autoSpaceDN w:val="0"/>
              <w:spacing w:before="168" w:after="0" w:line="208" w:lineRule="exact"/>
              <w:ind w:left="104" w:right="0" w:firstLine="0"/>
              <w:jc w:val="left"/>
            </w:pPr>
            <w:r>
              <w:rPr>
                <w:rFonts w:ascii="zGe0CX3k+SimSun" w:hAnsi="zGe0CX3k+SimSun" w:eastAsia="zGe0CX3k+SimSun"/>
                <w:color w:val="00AF50"/>
                <w:sz w:val="21"/>
              </w:rPr>
              <w:t>污泥脱水机</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539DA9B3">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AF50"/>
                <w:sz w:val="21"/>
              </w:rPr>
              <w:t>1</w:t>
            </w:r>
            <w:r>
              <w:rPr>
                <w:rFonts w:ascii="zGe0CX3k+SimSun" w:hAnsi="zGe0CX3k+SimSun" w:eastAsia="zGe0CX3k+SimSun"/>
                <w:color w:val="00AF50"/>
                <w:sz w:val="21"/>
              </w:rPr>
              <w:t>台</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5907EFDC">
            <w:pPr>
              <w:widowControl/>
              <w:autoSpaceDE w:val="0"/>
              <w:autoSpaceDN w:val="0"/>
              <w:spacing w:before="164" w:after="0" w:line="232" w:lineRule="exact"/>
              <w:ind w:left="0" w:right="0" w:firstLine="0"/>
              <w:jc w:val="center"/>
            </w:pPr>
            <w:r>
              <w:rPr>
                <w:rFonts w:ascii="q2ybFcD9+TimesNewRomanPSMT" w:hAnsi="q2ybFcD9+TimesNewRomanPSMT" w:eastAsia="q2ybFcD9+TimesNewRomanPSMT"/>
                <w:color w:val="00AF50"/>
                <w:sz w:val="21"/>
              </w:rPr>
              <w:t>0.5</w:t>
            </w:r>
          </w:p>
        </w:tc>
      </w:tr>
      <w:tr w14:paraId="0EA7CCF1">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6B7B46CD"/>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56C64897">
            <w:pPr>
              <w:widowControl/>
              <w:autoSpaceDE w:val="0"/>
              <w:autoSpaceDN w:val="0"/>
              <w:spacing w:before="26" w:after="0" w:line="230" w:lineRule="exact"/>
              <w:ind w:left="96" w:right="0" w:firstLine="0"/>
              <w:jc w:val="left"/>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、地下水分区防渗措施</w:t>
            </w:r>
          </w:p>
        </w:tc>
      </w:tr>
      <w:tr w14:paraId="505CF3B0">
        <w:tblPrEx>
          <w:tblCellMar>
            <w:top w:w="0" w:type="dxa"/>
            <w:left w:w="108" w:type="dxa"/>
            <w:bottom w:w="0" w:type="dxa"/>
            <w:right w:w="108" w:type="dxa"/>
          </w:tblCellMar>
        </w:tblPrEx>
        <w:trPr>
          <w:trHeight w:val="554"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5D992D4F"/>
        </w:tc>
        <w:tc>
          <w:tcPr>
            <w:tcW w:w="6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D6CC1E">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4.1</w:t>
            </w:r>
          </w:p>
        </w:tc>
        <w:tc>
          <w:tcPr>
            <w:tcW w:w="1066" w:type="dxa"/>
            <w:tcBorders>
              <w:top w:val="single" w:color="000000" w:sz="2" w:space="0"/>
              <w:left w:val="single" w:color="000000" w:sz="2" w:space="0"/>
              <w:bottom w:val="single" w:color="000000" w:sz="2" w:space="0"/>
              <w:right w:val="single" w:color="000000" w:sz="2" w:space="0"/>
            </w:tcBorders>
            <w:tcMar>
              <w:left w:w="0" w:type="dxa"/>
              <w:right w:w="0" w:type="dxa"/>
            </w:tcMar>
          </w:tcPr>
          <w:p w14:paraId="7EC55DF2">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项目区</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93FB2E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地下水污</w:t>
            </w:r>
          </w:p>
          <w:p w14:paraId="4C2BE94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染预防</w:t>
            </w:r>
          </w:p>
        </w:tc>
        <w:tc>
          <w:tcPr>
            <w:tcW w:w="33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B3E1F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项目区域按重点防渗区、简单防渗</w:t>
            </w:r>
          </w:p>
          <w:p w14:paraId="2D84ACE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区进行防渗</w:t>
            </w:r>
          </w:p>
        </w:tc>
        <w:tc>
          <w:tcPr>
            <w:tcW w:w="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873ADF">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套</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0EB8E8C4">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3.0</w:t>
            </w:r>
          </w:p>
        </w:tc>
      </w:tr>
      <w:tr w14:paraId="445ED6C6">
        <w:tblPrEx>
          <w:tblCellMar>
            <w:top w:w="0" w:type="dxa"/>
            <w:left w:w="108" w:type="dxa"/>
            <w:bottom w:w="0" w:type="dxa"/>
            <w:right w:w="108" w:type="dxa"/>
          </w:tblCellMar>
        </w:tblPrEx>
        <w:trPr>
          <w:trHeight w:val="282"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4692E385"/>
        </w:tc>
        <w:tc>
          <w:tcPr>
            <w:tcW w:w="692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5E76D91B">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合计</w:t>
            </w:r>
          </w:p>
        </w:tc>
        <w:tc>
          <w:tcPr>
            <w:tcW w:w="1280" w:type="dxa"/>
            <w:tcBorders>
              <w:top w:val="single" w:color="000000" w:sz="2" w:space="0"/>
              <w:left w:val="single" w:color="000000" w:sz="2" w:space="0"/>
              <w:bottom w:val="single" w:color="000000" w:sz="2" w:space="0"/>
              <w:right w:val="single" w:color="000000" w:sz="6" w:space="0"/>
            </w:tcBorders>
            <w:tcMar>
              <w:left w:w="0" w:type="dxa"/>
              <w:right w:w="0" w:type="dxa"/>
            </w:tcMar>
          </w:tcPr>
          <w:p w14:paraId="4473DBD1">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AF50"/>
                <w:sz w:val="21"/>
              </w:rPr>
              <w:t>22.1</w:t>
            </w:r>
          </w:p>
        </w:tc>
      </w:tr>
      <w:tr w14:paraId="6E1B7709">
        <w:tblPrEx>
          <w:tblCellMar>
            <w:top w:w="0" w:type="dxa"/>
            <w:left w:w="108" w:type="dxa"/>
            <w:bottom w:w="0" w:type="dxa"/>
            <w:right w:w="108" w:type="dxa"/>
          </w:tblCellMar>
        </w:tblPrEx>
        <w:trPr>
          <w:trHeight w:val="126" w:hRule="exact"/>
        </w:trPr>
        <w:tc>
          <w:tcPr>
            <w:tcW w:w="1292" w:type="dxa"/>
            <w:vMerge w:val="continue"/>
            <w:tcBorders>
              <w:top w:val="single" w:color="000000" w:sz="6" w:space="0"/>
              <w:left w:val="single" w:color="000000" w:sz="6" w:space="0"/>
              <w:bottom w:val="single" w:color="000000" w:sz="2" w:space="0"/>
              <w:right w:val="single" w:color="000000" w:sz="2" w:space="0"/>
            </w:tcBorders>
          </w:tcPr>
          <w:p w14:paraId="526B2F22"/>
        </w:tc>
        <w:tc>
          <w:tcPr>
            <w:tcW w:w="8208" w:type="dxa"/>
            <w:gridSpan w:val="6"/>
            <w:tcBorders>
              <w:top w:val="single" w:color="000000" w:sz="2" w:space="0"/>
              <w:left w:val="single" w:color="000000" w:sz="2" w:space="0"/>
              <w:bottom w:val="single" w:color="000000" w:sz="2" w:space="0"/>
              <w:right w:val="single" w:color="000000" w:sz="6" w:space="0"/>
            </w:tcBorders>
            <w:tcMar>
              <w:left w:w="0" w:type="dxa"/>
              <w:right w:w="0" w:type="dxa"/>
            </w:tcMar>
          </w:tcPr>
          <w:p w14:paraId="7DCE65E1"/>
        </w:tc>
      </w:tr>
      <w:tr w14:paraId="4E8936D0">
        <w:tblPrEx>
          <w:tblCellMar>
            <w:top w:w="0" w:type="dxa"/>
            <w:left w:w="108" w:type="dxa"/>
            <w:bottom w:w="0" w:type="dxa"/>
            <w:right w:w="108" w:type="dxa"/>
          </w:tblCellMar>
        </w:tblPrEx>
        <w:trPr>
          <w:trHeight w:val="6506" w:hRule="exact"/>
        </w:trPr>
        <w:tc>
          <w:tcPr>
            <w:tcW w:w="782" w:type="dxa"/>
            <w:tcBorders>
              <w:top w:val="single" w:color="000000" w:sz="2" w:space="0"/>
              <w:left w:val="single" w:color="000000" w:sz="6" w:space="0"/>
              <w:bottom w:val="single" w:color="000000" w:sz="6" w:space="0"/>
              <w:right w:val="single" w:color="000000" w:sz="2" w:space="0"/>
            </w:tcBorders>
            <w:tcMar>
              <w:left w:w="0" w:type="dxa"/>
              <w:right w:w="0" w:type="dxa"/>
            </w:tcMar>
          </w:tcPr>
          <w:p w14:paraId="521DDAE2">
            <w:pPr>
              <w:widowControl/>
              <w:autoSpaceDE w:val="0"/>
              <w:autoSpaceDN w:val="0"/>
              <w:spacing w:before="2436" w:after="0" w:line="310" w:lineRule="exact"/>
              <w:ind w:left="142" w:right="146" w:firstLine="0"/>
              <w:jc w:val="both"/>
            </w:pPr>
            <w:r>
              <w:rPr>
                <w:rFonts w:ascii="zGe0CX3k+SimSun" w:hAnsi="zGe0CX3k+SimSun" w:eastAsia="zGe0CX3k+SimSun"/>
                <w:b/>
                <w:color w:val="000000"/>
                <w:sz w:val="24"/>
              </w:rPr>
              <w:t>工艺流程和产排污环节</w:t>
            </w:r>
          </w:p>
        </w:tc>
        <w:tc>
          <w:tcPr>
            <w:tcW w:w="8208" w:type="dxa"/>
            <w:gridSpan w:val="6"/>
            <w:tcBorders>
              <w:top w:val="single" w:color="000000" w:sz="2" w:space="0"/>
              <w:left w:val="single" w:color="000000" w:sz="2" w:space="0"/>
              <w:bottom w:val="single" w:color="000000" w:sz="6" w:space="0"/>
              <w:right w:val="single" w:color="000000" w:sz="6" w:space="0"/>
            </w:tcBorders>
            <w:tcMar>
              <w:left w:w="0" w:type="dxa"/>
              <w:right w:w="0" w:type="dxa"/>
            </w:tcMar>
          </w:tcPr>
          <w:p w14:paraId="038CE04E">
            <w:pPr>
              <w:widowControl/>
              <w:autoSpaceDE w:val="0"/>
              <w:autoSpaceDN w:val="0"/>
              <w:spacing w:before="248" w:after="0" w:line="312" w:lineRule="exact"/>
              <w:ind w:left="110" w:right="0" w:firstLine="0"/>
              <w:jc w:val="left"/>
            </w:pPr>
            <w:r>
              <w:rPr>
                <w:rFonts w:ascii="fnE9E8yb+TimesNewRomanPS" w:hAnsi="fnE9E8yb+TimesNewRomanPS" w:eastAsia="fnE9E8yb+TimesNewRomanPS"/>
                <w:color w:val="000000"/>
                <w:sz w:val="28"/>
              </w:rPr>
              <w:t>1</w:t>
            </w:r>
            <w:r>
              <w:rPr>
                <w:rFonts w:ascii="zGe0CX3k+SimSun" w:hAnsi="zGe0CX3k+SimSun" w:eastAsia="zGe0CX3k+SimSun"/>
                <w:b/>
                <w:color w:val="000000"/>
                <w:sz w:val="28"/>
              </w:rPr>
              <w:t>、项目施工期、运营期流程及产污节点</w:t>
            </w:r>
          </w:p>
          <w:p w14:paraId="5F641F16">
            <w:pPr>
              <w:widowControl/>
              <w:tabs>
                <w:tab w:val="left" w:pos="590"/>
              </w:tabs>
              <w:autoSpaceDE w:val="0"/>
              <w:autoSpaceDN w:val="0"/>
              <w:spacing w:before="64" w:after="0" w:line="464" w:lineRule="exact"/>
              <w:ind w:left="110" w:right="0" w:firstLine="0"/>
              <w:jc w:val="left"/>
            </w:pPr>
            <w:r>
              <w:rPr>
                <w:rFonts w:ascii="zGe0CX3k+SimSun" w:hAnsi="zGe0CX3k+SimSun" w:eastAsia="zGe0CX3k+SimSun"/>
                <w:b/>
                <w:color w:val="000000"/>
                <w:sz w:val="24"/>
              </w:rPr>
              <w:t>（</w:t>
            </w:r>
            <w:r>
              <w:rPr>
                <w:rFonts w:ascii="fnE9E8yb+TimesNewRomanPS" w:hAnsi="fnE9E8yb+TimesNewRomanPS" w:eastAsia="fnE9E8yb+TimesNewRomanPS"/>
                <w:color w:val="000000"/>
                <w:sz w:val="24"/>
              </w:rPr>
              <w:t>1</w:t>
            </w:r>
            <w:r>
              <w:rPr>
                <w:rFonts w:ascii="zGe0CX3k+SimSun" w:hAnsi="zGe0CX3k+SimSun" w:eastAsia="zGe0CX3k+SimSun"/>
                <w:b/>
                <w:color w:val="000000"/>
                <w:sz w:val="24"/>
              </w:rPr>
              <w:t>）施工期工艺流程简述</w:t>
            </w:r>
            <w:r>
              <w:br w:type="textWrapping"/>
            </w:r>
            <w:r>
              <w:tab/>
            </w:r>
            <w:r>
              <w:rPr>
                <w:rFonts w:ascii="zGe0CX3k+SimSun" w:hAnsi="zGe0CX3k+SimSun" w:eastAsia="zGe0CX3k+SimSun"/>
                <w:color w:val="000000"/>
                <w:sz w:val="24"/>
              </w:rPr>
              <w:t>本项目租用</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层房屋）进行装修改造。施工内容主要为病房装修及病床的安置，施工内容较少。项目单位施工内容主要包括病房装修及病床的安置、调试、竣工验收等。这些工序会产生少量的噪声、废气、固体废物、污水等污染物，其排放量随工序和施工强度不同而变化。</w:t>
            </w:r>
          </w:p>
        </w:tc>
      </w:tr>
    </w:tbl>
    <w:p w14:paraId="25872EC2">
      <w:pPr>
        <w:widowControl/>
        <w:autoSpaceDE w:val="0"/>
        <w:autoSpaceDN w:val="0"/>
        <w:spacing w:before="2472"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39</w:t>
      </w:r>
      <w:r>
        <w:rPr>
          <w:rFonts w:ascii="zGe0CX3k+SimSun" w:hAnsi="zGe0CX3k+SimSun" w:eastAsia="zGe0CX3k+SimSun"/>
          <w:color w:val="000000"/>
          <w:sz w:val="28"/>
        </w:rPr>
        <w:t>—</w:t>
      </w:r>
    </w:p>
    <w:p w14:paraId="7F66DEB3">
      <w:pPr>
        <w:sectPr>
          <w:pgSz w:w="11905" w:h="17238"/>
          <w:pgMar w:top="716" w:right="1420" w:bottom="480" w:left="1440" w:header="720" w:footer="720" w:gutter="0"/>
          <w:cols w:equalWidth="0" w:num="1">
            <w:col w:w="9044"/>
          </w:cols>
          <w:docGrid w:linePitch="360" w:charSpace="0"/>
        </w:sectPr>
      </w:pPr>
    </w:p>
    <w:p w14:paraId="10EB0C77">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1800860</wp:posOffset>
            </wp:positionH>
            <wp:positionV relativeFrom="page">
              <wp:posOffset>920750</wp:posOffset>
            </wp:positionV>
            <wp:extent cx="4761230" cy="3446145"/>
            <wp:effectExtent l="0" t="0" r="1270" b="0"/>
            <wp:wrapNone/>
            <wp:docPr id="99"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1"/>
                    <pic:cNvPicPr>
                      <a:picLocks noChangeAspect="1"/>
                    </pic:cNvPicPr>
                  </pic:nvPicPr>
                  <pic:blipFill>
                    <a:blip r:embed="rId102"/>
                    <a:stretch>
                      <a:fillRect/>
                    </a:stretch>
                  </pic:blipFill>
                  <pic:spPr>
                    <a:xfrm>
                      <a:off x="0" y="0"/>
                      <a:ext cx="4761230" cy="3446183"/>
                    </a:xfrm>
                    <a:prstGeom prst="rect">
                      <a:avLst/>
                    </a:prstGeom>
                  </pic:spPr>
                </pic:pic>
              </a:graphicData>
            </a:graphic>
          </wp:anchor>
        </w:drawing>
      </w:r>
    </w:p>
    <w:tbl>
      <w:tblPr>
        <w:tblStyle w:val="2"/>
        <w:tblW w:w="0" w:type="auto"/>
        <w:tblInd w:w="20" w:type="dxa"/>
        <w:tblLayout w:type="fixed"/>
        <w:tblCellMar>
          <w:top w:w="0" w:type="dxa"/>
          <w:left w:w="108" w:type="dxa"/>
          <w:bottom w:w="0" w:type="dxa"/>
          <w:right w:w="108" w:type="dxa"/>
        </w:tblCellMar>
      </w:tblPr>
      <w:tblGrid>
        <w:gridCol w:w="788"/>
        <w:gridCol w:w="8196"/>
      </w:tblGrid>
      <w:tr w14:paraId="446606B7">
        <w:tblPrEx>
          <w:tblCellMar>
            <w:top w:w="0" w:type="dxa"/>
            <w:left w:w="108" w:type="dxa"/>
            <w:bottom w:w="0" w:type="dxa"/>
            <w:right w:w="108" w:type="dxa"/>
          </w:tblCellMar>
        </w:tblPrEx>
        <w:trPr>
          <w:trHeight w:val="13916" w:hRule="exact"/>
        </w:trPr>
        <w:tc>
          <w:tcPr>
            <w:tcW w:w="788" w:type="dxa"/>
            <w:tcBorders>
              <w:top w:val="single" w:color="000000" w:sz="6" w:space="0"/>
              <w:left w:val="single" w:color="000000" w:sz="6" w:space="0"/>
              <w:bottom w:val="single" w:color="000000" w:sz="6" w:space="0"/>
              <w:right w:val="single" w:color="000000" w:sz="2" w:space="0"/>
            </w:tcBorders>
            <w:tcMar>
              <w:left w:w="0" w:type="dxa"/>
              <w:right w:w="0" w:type="dxa"/>
            </w:tcMar>
          </w:tcPr>
          <w:p w14:paraId="052D476D"/>
        </w:tc>
        <w:tc>
          <w:tcPr>
            <w:tcW w:w="8196" w:type="dxa"/>
            <w:tcBorders>
              <w:top w:val="single" w:color="000000" w:sz="6" w:space="0"/>
              <w:left w:val="single" w:color="000000" w:sz="2" w:space="0"/>
              <w:bottom w:val="single" w:color="000000" w:sz="6" w:space="0"/>
              <w:right w:val="single" w:color="000000" w:sz="6" w:space="0"/>
            </w:tcBorders>
            <w:tcMar>
              <w:left w:w="0" w:type="dxa"/>
              <w:right w:w="0" w:type="dxa"/>
            </w:tcMar>
          </w:tcPr>
          <w:p w14:paraId="02854813">
            <w:pPr>
              <w:widowControl/>
              <w:tabs>
                <w:tab w:val="left" w:pos="2848"/>
              </w:tabs>
              <w:autoSpaceDE w:val="0"/>
              <w:autoSpaceDN w:val="0"/>
              <w:spacing w:before="5576" w:after="0" w:line="232" w:lineRule="exact"/>
              <w:ind w:left="2056" w:right="0" w:firstLine="0"/>
              <w:jc w:val="left"/>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2-2</w:t>
            </w:r>
            <w:r>
              <w:tab/>
            </w:r>
            <w:r>
              <w:rPr>
                <w:rFonts w:ascii="zGe0CX3k+SimSun" w:hAnsi="zGe0CX3k+SimSun" w:eastAsia="zGe0CX3k+SimSun"/>
                <w:b/>
                <w:color w:val="000000"/>
                <w:sz w:val="21"/>
              </w:rPr>
              <w:t>施工期工程工艺流程及产污环节图</w:t>
            </w:r>
          </w:p>
          <w:p w14:paraId="71D9C216">
            <w:pPr>
              <w:widowControl/>
              <w:tabs>
                <w:tab w:val="left" w:pos="584"/>
              </w:tabs>
              <w:autoSpaceDE w:val="0"/>
              <w:autoSpaceDN w:val="0"/>
              <w:spacing w:before="0" w:after="0" w:line="460" w:lineRule="exact"/>
              <w:ind w:left="104" w:right="0" w:firstLine="0"/>
              <w:jc w:val="left"/>
            </w:pPr>
            <w:r>
              <w:rPr>
                <w:rFonts w:ascii="zGe0CX3k+SimSun" w:hAnsi="zGe0CX3k+SimSun" w:eastAsia="zGe0CX3k+SimSun"/>
                <w:b/>
                <w:color w:val="000000"/>
                <w:sz w:val="24"/>
              </w:rPr>
              <w:t>施工工艺流程说明：</w:t>
            </w:r>
            <w:r>
              <w:br w:type="textWrapping"/>
            </w:r>
            <w:r>
              <w:tab/>
            </w:r>
            <w:r>
              <w:rPr>
                <w:rFonts w:ascii="zGe0CX3k+SimSun" w:hAnsi="zGe0CX3k+SimSun" w:eastAsia="zGe0CX3k+SimSun"/>
                <w:color w:val="000000"/>
                <w:sz w:val="24"/>
              </w:rPr>
              <w:t>本工程施工期间的环境影响，主要表现在以下几个方面：根据建设单位提供的施工资料，本项目施工周期</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个月。高峰期施工人数约</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，施工人员在施工场地内不设置食堂和住宿。根据本项目施工期特点，施工对区域环境的影响主要表现在：</w:t>
            </w:r>
          </w:p>
          <w:p w14:paraId="0E21EBDA">
            <w:pPr>
              <w:widowControl/>
              <w:autoSpaceDE w:val="0"/>
              <w:autoSpaceDN w:val="0"/>
              <w:spacing w:before="0" w:after="0" w:line="466" w:lineRule="exact"/>
              <w:ind w:left="584" w:right="288" w:firstLine="0"/>
              <w:jc w:val="left"/>
            </w:pPr>
            <w:r>
              <w:rPr>
                <w:rFonts w:ascii="zGe0CX3k+SimSun" w:hAnsi="zGe0CX3k+SimSun" w:eastAsia="zGe0CX3k+SimSun"/>
                <w:color w:val="000000"/>
                <w:sz w:val="24"/>
              </w:rPr>
              <w:t>①散状物堆积扬尘对局部环境的影响；</w:t>
            </w:r>
            <w:r>
              <w:br w:type="textWrapping"/>
            </w:r>
            <w:r>
              <w:rPr>
                <w:rFonts w:ascii="zGe0CX3k+SimSun" w:hAnsi="zGe0CX3k+SimSun" w:eastAsia="zGe0CX3k+SimSun"/>
                <w:color w:val="000000"/>
                <w:sz w:val="24"/>
              </w:rPr>
              <w:t>②材料运输产生的道路扬尘及交通噪声对环境空气和声环境的影响；③施工队伍排放的少量生活污水、施工废水对地表水的影响；④施工机具产生的机械噪声对区域环境的影响；</w:t>
            </w:r>
            <w:r>
              <w:br w:type="textWrapping"/>
            </w:r>
            <w:r>
              <w:rPr>
                <w:rFonts w:ascii="zGe0CX3k+SimSun" w:hAnsi="zGe0CX3k+SimSun" w:eastAsia="zGe0CX3k+SimSun"/>
                <w:color w:val="000000"/>
                <w:sz w:val="24"/>
              </w:rPr>
              <w:t>⑤建筑垃圾、施工人员的生活垃圾和一些废弃物对环境的影响；⑥装修过程中产生的废气、建筑垃圾和噪声对周围区域的影响。</w:t>
            </w:r>
          </w:p>
          <w:p w14:paraId="54A32854">
            <w:pPr>
              <w:widowControl/>
              <w:tabs>
                <w:tab w:val="left" w:pos="584"/>
              </w:tabs>
              <w:autoSpaceDE w:val="0"/>
              <w:autoSpaceDN w:val="0"/>
              <w:spacing w:before="22" w:after="0" w:line="462" w:lineRule="exact"/>
              <w:ind w:left="104" w:right="0" w:firstLine="0"/>
              <w:jc w:val="left"/>
            </w:pPr>
            <w:r>
              <w:rPr>
                <w:rFonts w:ascii="fnE9E8yb+TimesNewRomanPS" w:hAnsi="fnE9E8yb+TimesNewRomanPS" w:eastAsia="fnE9E8yb+TimesNewRomanPS"/>
                <w:color w:val="000000"/>
                <w:sz w:val="24"/>
              </w:rPr>
              <w:t>2</w:t>
            </w:r>
            <w:r>
              <w:rPr>
                <w:rFonts w:ascii="zGe0CX3k+SimSun" w:hAnsi="zGe0CX3k+SimSun" w:eastAsia="zGe0CX3k+SimSun"/>
                <w:b/>
                <w:color w:val="000000"/>
                <w:sz w:val="24"/>
              </w:rPr>
              <w:t>、运营期生产工艺流程简述</w:t>
            </w:r>
            <w:r>
              <w:br w:type="textWrapping"/>
            </w:r>
            <w:r>
              <w:tab/>
            </w:r>
            <w:r>
              <w:rPr>
                <w:rFonts w:ascii="zGe0CX3k+SimSun" w:hAnsi="zGe0CX3k+SimSun" w:eastAsia="zGe0CX3k+SimSun"/>
                <w:color w:val="000000"/>
                <w:sz w:val="24"/>
              </w:rPr>
              <w:t>患者到医院就医流程为：在医院接待区处挂号或预约，领取就诊号，根据挂号所得信息到各科门诊科室就诊，根据医生的诊断结果和医生建议可选择以下治疗方法：</w:t>
            </w:r>
          </w:p>
          <w:p w14:paraId="49D282E8">
            <w:pPr>
              <w:widowControl/>
              <w:autoSpaceDE w:val="0"/>
              <w:autoSpaceDN w:val="0"/>
              <w:spacing w:before="0" w:after="0" w:line="466" w:lineRule="exact"/>
              <w:ind w:left="584" w:right="0" w:firstLine="0"/>
              <w:jc w:val="left"/>
            </w:pPr>
            <w:r>
              <w:rPr>
                <w:rFonts w:ascii="zGe0CX3k+SimSun" w:hAnsi="zGe0CX3k+SimSun" w:eastAsia="zGe0CX3k+SimSun"/>
                <w:color w:val="000000"/>
                <w:sz w:val="24"/>
              </w:rPr>
              <w:t>直接缴费取药或进行简单治疗后离开；</w:t>
            </w:r>
            <w:r>
              <w:br w:type="textWrapping"/>
            </w:r>
            <w:r>
              <w:rPr>
                <w:rFonts w:ascii="zGe0CX3k+SimSun" w:hAnsi="zGe0CX3k+SimSun" w:eastAsia="zGe0CX3k+SimSun"/>
                <w:color w:val="000000"/>
                <w:sz w:val="24"/>
              </w:rPr>
              <w:t>缴费住院治疗：缴费后进行进一步化验检查，由医生根据化验结果向患</w:t>
            </w:r>
          </w:p>
        </w:tc>
      </w:tr>
    </w:tbl>
    <w:p w14:paraId="3FCB109A">
      <w:pPr>
        <w:widowControl/>
        <w:autoSpaceDE w:val="0"/>
        <w:autoSpaceDN w:val="0"/>
        <w:spacing w:before="22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40</w:t>
      </w:r>
      <w:r>
        <w:rPr>
          <w:rFonts w:ascii="zGe0CX3k+SimSun" w:hAnsi="zGe0CX3k+SimSun" w:eastAsia="zGe0CX3k+SimSun"/>
          <w:color w:val="000000"/>
          <w:sz w:val="28"/>
        </w:rPr>
        <w:t>—</w:t>
      </w:r>
    </w:p>
    <w:p w14:paraId="0BFDB2FD">
      <w:pPr>
        <w:sectPr>
          <w:pgSz w:w="11905" w:h="17238"/>
          <w:pgMar w:top="716" w:right="1420" w:bottom="480" w:left="1440" w:header="720" w:footer="720" w:gutter="0"/>
          <w:cols w:equalWidth="0" w:num="1">
            <w:col w:w="9044"/>
          </w:cols>
          <w:docGrid w:linePitch="360" w:charSpace="0"/>
        </w:sectPr>
      </w:pPr>
    </w:p>
    <w:p w14:paraId="74D36D02">
      <w:pPr>
        <w:widowControl/>
        <w:autoSpaceDE w:val="0"/>
        <w:autoSpaceDN w:val="0"/>
        <w:spacing w:before="504" w:after="0" w:line="220" w:lineRule="exact"/>
        <w:ind w:left="0" w:right="0"/>
      </w:pPr>
    </w:p>
    <w:tbl>
      <w:tblPr>
        <w:tblStyle w:val="2"/>
        <w:tblW w:w="0" w:type="auto"/>
        <w:tblInd w:w="20" w:type="dxa"/>
        <w:tblLayout w:type="fixed"/>
        <w:tblCellMar>
          <w:top w:w="0" w:type="dxa"/>
          <w:left w:w="108" w:type="dxa"/>
          <w:bottom w:w="0" w:type="dxa"/>
          <w:right w:w="108" w:type="dxa"/>
        </w:tblCellMar>
      </w:tblPr>
      <w:tblGrid>
        <w:gridCol w:w="788"/>
        <w:gridCol w:w="8196"/>
      </w:tblGrid>
      <w:tr w14:paraId="418830B4">
        <w:tblPrEx>
          <w:tblCellMar>
            <w:top w:w="0" w:type="dxa"/>
            <w:left w:w="108" w:type="dxa"/>
            <w:bottom w:w="0" w:type="dxa"/>
            <w:right w:w="108" w:type="dxa"/>
          </w:tblCellMar>
        </w:tblPrEx>
        <w:trPr>
          <w:trHeight w:val="13674" w:hRule="exact"/>
        </w:trPr>
        <w:tc>
          <w:tcPr>
            <w:tcW w:w="788" w:type="dxa"/>
            <w:tcBorders>
              <w:top w:val="single" w:color="000000" w:sz="6" w:space="0"/>
              <w:left w:val="single" w:color="000000" w:sz="6" w:space="0"/>
              <w:bottom w:val="single" w:color="000000" w:sz="6" w:space="0"/>
              <w:right w:val="single" w:color="000000" w:sz="2" w:space="0"/>
            </w:tcBorders>
            <w:tcMar>
              <w:left w:w="0" w:type="dxa"/>
              <w:right w:w="0" w:type="dxa"/>
            </w:tcMar>
          </w:tcPr>
          <w:p w14:paraId="5EE23240"/>
        </w:tc>
        <w:tc>
          <w:tcPr>
            <w:tcW w:w="8196" w:type="dxa"/>
            <w:tcBorders>
              <w:top w:val="single" w:color="000000" w:sz="6" w:space="0"/>
              <w:left w:val="single" w:color="000000" w:sz="2" w:space="0"/>
              <w:bottom w:val="single" w:color="000000" w:sz="6" w:space="0"/>
              <w:right w:val="single" w:color="000000" w:sz="6" w:space="0"/>
            </w:tcBorders>
            <w:tcMar>
              <w:left w:w="0" w:type="dxa"/>
              <w:right w:w="0" w:type="dxa"/>
            </w:tcMar>
          </w:tcPr>
          <w:p w14:paraId="5A912BEB">
            <w:pPr>
              <w:widowControl/>
              <w:autoSpaceDE w:val="0"/>
              <w:autoSpaceDN w:val="0"/>
              <w:spacing w:before="16" w:after="0" w:line="266" w:lineRule="exact"/>
              <w:ind w:left="104" w:right="0" w:firstLine="0"/>
              <w:jc w:val="left"/>
            </w:pPr>
            <w:r>
              <w:rPr>
                <w:rFonts w:ascii="zGe0CX3k+SimSun" w:hAnsi="zGe0CX3k+SimSun" w:eastAsia="zGe0CX3k+SimSun"/>
                <w:color w:val="000000"/>
                <w:sz w:val="24"/>
              </w:rPr>
              <w:t>者提出治疗意见。医院就医流程如图</w:t>
            </w:r>
            <w:r>
              <w:rPr>
                <w:rFonts w:ascii="q2ybFcD9+TimesNewRomanPSMT" w:hAnsi="q2ybFcD9+TimesNewRomanPSMT" w:eastAsia="q2ybFcD9+TimesNewRomanPSMT"/>
                <w:color w:val="000000"/>
                <w:sz w:val="24"/>
              </w:rPr>
              <w:t>2-3</w:t>
            </w:r>
            <w:r>
              <w:rPr>
                <w:rFonts w:ascii="zGe0CX3k+SimSun" w:hAnsi="zGe0CX3k+SimSun" w:eastAsia="zGe0CX3k+SimSun"/>
                <w:color w:val="000000"/>
                <w:sz w:val="24"/>
              </w:rPr>
              <w:t>所示，产污节点见图</w:t>
            </w:r>
            <w:r>
              <w:rPr>
                <w:rFonts w:ascii="q2ybFcD9+TimesNewRomanPSMT" w:hAnsi="q2ybFcD9+TimesNewRomanPSMT" w:eastAsia="q2ybFcD9+TimesNewRomanPSMT"/>
                <w:color w:val="000000"/>
                <w:sz w:val="24"/>
              </w:rPr>
              <w:t>2-4</w:t>
            </w:r>
            <w:r>
              <w:rPr>
                <w:rFonts w:ascii="zGe0CX3k+SimSun" w:hAnsi="zGe0CX3k+SimSun" w:eastAsia="zGe0CX3k+SimSun"/>
                <w:color w:val="000000"/>
                <w:sz w:val="24"/>
              </w:rPr>
              <w:t>。</w:t>
            </w:r>
          </w:p>
          <w:p w14:paraId="5E728113">
            <w:pPr>
              <w:widowControl/>
              <w:autoSpaceDE w:val="0"/>
              <w:autoSpaceDN w:val="0"/>
              <w:spacing w:before="174" w:after="0" w:line="240" w:lineRule="auto"/>
              <w:ind w:left="0" w:right="0" w:firstLine="0"/>
              <w:jc w:val="center"/>
            </w:pPr>
            <w:r>
              <w:drawing>
                <wp:inline distT="0" distB="0" distL="114300" distR="114300">
                  <wp:extent cx="4695825" cy="3067050"/>
                  <wp:effectExtent l="0" t="0" r="9525" b="0"/>
                  <wp:docPr id="100"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92"/>
                          <pic:cNvPicPr>
                            <a:picLocks noChangeAspect="1"/>
                          </pic:cNvPicPr>
                        </pic:nvPicPr>
                        <pic:blipFill>
                          <a:blip r:embed="rId103"/>
                          <a:stretch>
                            <a:fillRect/>
                          </a:stretch>
                        </pic:blipFill>
                        <pic:spPr>
                          <a:xfrm>
                            <a:off x="0" y="0"/>
                            <a:ext cx="4696459" cy="3067050"/>
                          </a:xfrm>
                          <a:prstGeom prst="rect">
                            <a:avLst/>
                          </a:prstGeom>
                        </pic:spPr>
                      </pic:pic>
                    </a:graphicData>
                  </a:graphic>
                </wp:inline>
              </w:drawing>
            </w:r>
          </w:p>
          <w:p w14:paraId="41DDD9DB">
            <w:pPr>
              <w:widowControl/>
              <w:autoSpaceDE w:val="0"/>
              <w:autoSpaceDN w:val="0"/>
              <w:spacing w:before="164" w:after="0" w:line="230" w:lineRule="exact"/>
              <w:ind w:left="0" w:right="0" w:firstLine="0"/>
              <w:jc w:val="center"/>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2-3</w:t>
            </w:r>
            <w:r>
              <w:rPr>
                <w:rFonts w:ascii="zGe0CX3k+SimSun" w:hAnsi="zGe0CX3k+SimSun" w:eastAsia="zGe0CX3k+SimSun"/>
                <w:b/>
                <w:color w:val="000000"/>
                <w:sz w:val="21"/>
              </w:rPr>
              <w:t>就医流程图</w:t>
            </w:r>
          </w:p>
          <w:p w14:paraId="7D4DCB47">
            <w:pPr>
              <w:widowControl/>
              <w:autoSpaceDE w:val="0"/>
              <w:autoSpaceDN w:val="0"/>
              <w:spacing w:before="0" w:after="0" w:line="462" w:lineRule="exact"/>
              <w:ind w:left="104" w:right="98" w:firstLine="480"/>
              <w:jc w:val="both"/>
            </w:pPr>
            <w:r>
              <w:rPr>
                <w:rFonts w:ascii="zGe0CX3k+SimSun" w:hAnsi="zGe0CX3k+SimSun" w:eastAsia="zGe0CX3k+SimSun"/>
                <w:color w:val="000000"/>
                <w:sz w:val="24"/>
              </w:rPr>
              <w:t>本项目运营期产污环节主要有病人就诊检验过程、病人住院治疗过程、职工生活过程、污水处理、垃圾及医疗废物收集暂存过程等。病人进入医院挂号后，进入候诊区等待就诊；根据诊断结果，部分病人依据医生建议拿药回家治疗，部分病人住院治疗，康复后出院。故运营期产生的污染物质主要有住院、门诊产生医疗废水、检验废水、医疗废物；医院运行过程中产生的生活污水、生活垃圾、餐厨垃圾、化粪池污泥、污水处理站污泥及水泵产生的噪声，运营期产污环节如下图所示。</w:t>
            </w:r>
          </w:p>
        </w:tc>
      </w:tr>
    </w:tbl>
    <w:p w14:paraId="051FD68D">
      <w:pPr>
        <w:widowControl/>
        <w:autoSpaceDE w:val="0"/>
        <w:autoSpaceDN w:val="0"/>
        <w:spacing w:before="466"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41</w:t>
      </w:r>
      <w:r>
        <w:rPr>
          <w:rFonts w:ascii="zGe0CX3k+SimSun" w:hAnsi="zGe0CX3k+SimSun" w:eastAsia="zGe0CX3k+SimSun"/>
          <w:color w:val="000000"/>
          <w:sz w:val="28"/>
        </w:rPr>
        <w:t>—</w:t>
      </w:r>
    </w:p>
    <w:p w14:paraId="67FCE665">
      <w:pPr>
        <w:sectPr>
          <w:pgSz w:w="11905" w:h="17238"/>
          <w:pgMar w:top="716" w:right="1420" w:bottom="480" w:left="1440" w:header="720" w:footer="720" w:gutter="0"/>
          <w:cols w:equalWidth="0" w:num="1">
            <w:col w:w="9044"/>
          </w:cols>
          <w:docGrid w:linePitch="360" w:charSpace="0"/>
        </w:sectPr>
      </w:pPr>
    </w:p>
    <w:p w14:paraId="06DE7AA1">
      <w:pPr>
        <w:widowControl/>
        <w:autoSpaceDE w:val="0"/>
        <w:autoSpaceDN w:val="0"/>
        <w:spacing w:before="504" w:after="0" w:line="220" w:lineRule="exact"/>
        <w:ind w:left="0" w:right="0"/>
      </w:pPr>
      <w:r>
        <w:drawing>
          <wp:anchor distT="0" distB="0" distL="0" distR="0" simplePos="0" relativeHeight="251660288" behindDoc="1" locked="0" layoutInCell="1" allowOverlap="1">
            <wp:simplePos x="0" y="0"/>
            <wp:positionH relativeFrom="page">
              <wp:posOffset>1496060</wp:posOffset>
            </wp:positionH>
            <wp:positionV relativeFrom="page">
              <wp:posOffset>920750</wp:posOffset>
            </wp:positionV>
            <wp:extent cx="5161280" cy="5584190"/>
            <wp:effectExtent l="0" t="0" r="1270" b="0"/>
            <wp:wrapNone/>
            <wp:docPr id="101"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92"/>
                    <pic:cNvPicPr>
                      <a:picLocks noChangeAspect="1"/>
                    </pic:cNvPicPr>
                  </pic:nvPicPr>
                  <pic:blipFill>
                    <a:blip r:embed="rId104"/>
                    <a:stretch>
                      <a:fillRect/>
                    </a:stretch>
                  </pic:blipFill>
                  <pic:spPr>
                    <a:xfrm>
                      <a:off x="0" y="0"/>
                      <a:ext cx="5161280" cy="5584336"/>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3079750</wp:posOffset>
            </wp:positionH>
            <wp:positionV relativeFrom="page">
              <wp:posOffset>6026150</wp:posOffset>
            </wp:positionV>
            <wp:extent cx="426720" cy="1363980"/>
            <wp:effectExtent l="0" t="0" r="11430" b="7620"/>
            <wp:wrapNone/>
            <wp:docPr id="10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93"/>
                    <pic:cNvPicPr>
                      <a:picLocks noChangeAspect="1"/>
                    </pic:cNvPicPr>
                  </pic:nvPicPr>
                  <pic:blipFill>
                    <a:blip r:embed="rId105"/>
                    <a:stretch>
                      <a:fillRect/>
                    </a:stretch>
                  </pic:blipFill>
                  <pic:spPr>
                    <a:xfrm>
                      <a:off x="0" y="0"/>
                      <a:ext cx="426720" cy="1363831"/>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3547745</wp:posOffset>
            </wp:positionH>
            <wp:positionV relativeFrom="page">
              <wp:posOffset>3390900</wp:posOffset>
            </wp:positionV>
            <wp:extent cx="1155700" cy="299720"/>
            <wp:effectExtent l="0" t="0" r="6350" b="5080"/>
            <wp:wrapNone/>
            <wp:docPr id="10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94"/>
                    <pic:cNvPicPr>
                      <a:picLocks noChangeAspect="1"/>
                    </pic:cNvPicPr>
                  </pic:nvPicPr>
                  <pic:blipFill>
                    <a:blip r:embed="rId106"/>
                    <a:stretch>
                      <a:fillRect/>
                    </a:stretch>
                  </pic:blipFill>
                  <pic:spPr>
                    <a:xfrm>
                      <a:off x="0" y="0"/>
                      <a:ext cx="1155700" cy="299470"/>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3490595</wp:posOffset>
            </wp:positionH>
            <wp:positionV relativeFrom="page">
              <wp:posOffset>7076440</wp:posOffset>
            </wp:positionV>
            <wp:extent cx="631190" cy="538480"/>
            <wp:effectExtent l="0" t="0" r="16510" b="13970"/>
            <wp:wrapNone/>
            <wp:docPr id="10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95"/>
                    <pic:cNvPicPr>
                      <a:picLocks noChangeAspect="1"/>
                    </pic:cNvPicPr>
                  </pic:nvPicPr>
                  <pic:blipFill>
                    <a:blip r:embed="rId107"/>
                    <a:stretch>
                      <a:fillRect/>
                    </a:stretch>
                  </pic:blipFill>
                  <pic:spPr>
                    <a:xfrm>
                      <a:off x="0" y="0"/>
                      <a:ext cx="631190" cy="538615"/>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3556000</wp:posOffset>
            </wp:positionH>
            <wp:positionV relativeFrom="page">
              <wp:posOffset>3397250</wp:posOffset>
            </wp:positionV>
            <wp:extent cx="1143000" cy="287655"/>
            <wp:effectExtent l="0" t="0" r="0" b="17145"/>
            <wp:wrapNone/>
            <wp:docPr id="10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96"/>
                    <pic:cNvPicPr>
                      <a:picLocks noChangeAspect="1"/>
                    </pic:cNvPicPr>
                  </pic:nvPicPr>
                  <pic:blipFill>
                    <a:blip r:embed="rId108"/>
                    <a:stretch>
                      <a:fillRect/>
                    </a:stretch>
                  </pic:blipFill>
                  <pic:spPr>
                    <a:xfrm>
                      <a:off x="0" y="0"/>
                      <a:ext cx="1143000" cy="287867"/>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3496945</wp:posOffset>
            </wp:positionH>
            <wp:positionV relativeFrom="page">
              <wp:posOffset>7083425</wp:posOffset>
            </wp:positionV>
            <wp:extent cx="618490" cy="521970"/>
            <wp:effectExtent l="0" t="0" r="10160" b="11430"/>
            <wp:wrapNone/>
            <wp:docPr id="10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97"/>
                    <pic:cNvPicPr>
                      <a:picLocks noChangeAspect="1"/>
                    </pic:cNvPicPr>
                  </pic:nvPicPr>
                  <pic:blipFill>
                    <a:blip r:embed="rId109"/>
                    <a:stretch>
                      <a:fillRect/>
                    </a:stretch>
                  </pic:blipFill>
                  <pic:spPr>
                    <a:xfrm>
                      <a:off x="0" y="0"/>
                      <a:ext cx="618490" cy="521719"/>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4646930</wp:posOffset>
            </wp:positionH>
            <wp:positionV relativeFrom="page">
              <wp:posOffset>7134225</wp:posOffset>
            </wp:positionV>
            <wp:extent cx="740410" cy="332105"/>
            <wp:effectExtent l="0" t="0" r="2540" b="10795"/>
            <wp:wrapNone/>
            <wp:docPr id="10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98"/>
                    <pic:cNvPicPr>
                      <a:picLocks noChangeAspect="1"/>
                    </pic:cNvPicPr>
                  </pic:nvPicPr>
                  <pic:blipFill>
                    <a:blip r:embed="rId110"/>
                    <a:stretch>
                      <a:fillRect/>
                    </a:stretch>
                  </pic:blipFill>
                  <pic:spPr>
                    <a:xfrm>
                      <a:off x="0" y="0"/>
                      <a:ext cx="740410" cy="332343"/>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4655820</wp:posOffset>
            </wp:positionH>
            <wp:positionV relativeFrom="page">
              <wp:posOffset>6488430</wp:posOffset>
            </wp:positionV>
            <wp:extent cx="741680" cy="332740"/>
            <wp:effectExtent l="0" t="0" r="1270" b="10160"/>
            <wp:wrapNone/>
            <wp:docPr id="108"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99"/>
                    <pic:cNvPicPr>
                      <a:picLocks noChangeAspect="1"/>
                    </pic:cNvPicPr>
                  </pic:nvPicPr>
                  <pic:blipFill>
                    <a:blip r:embed="rId111"/>
                    <a:stretch>
                      <a:fillRect/>
                    </a:stretch>
                  </pic:blipFill>
                  <pic:spPr>
                    <a:xfrm>
                      <a:off x="0" y="0"/>
                      <a:ext cx="741679" cy="332913"/>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5294630</wp:posOffset>
            </wp:positionH>
            <wp:positionV relativeFrom="page">
              <wp:posOffset>5449570</wp:posOffset>
            </wp:positionV>
            <wp:extent cx="740410" cy="332105"/>
            <wp:effectExtent l="0" t="0" r="2540" b="10795"/>
            <wp:wrapNone/>
            <wp:docPr id="10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0"/>
                    <pic:cNvPicPr>
                      <a:picLocks noChangeAspect="1"/>
                    </pic:cNvPicPr>
                  </pic:nvPicPr>
                  <pic:blipFill>
                    <a:blip r:embed="rId112"/>
                    <a:stretch>
                      <a:fillRect/>
                    </a:stretch>
                  </pic:blipFill>
                  <pic:spPr>
                    <a:xfrm>
                      <a:off x="0" y="0"/>
                      <a:ext cx="740410" cy="332343"/>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4650740</wp:posOffset>
            </wp:positionH>
            <wp:positionV relativeFrom="page">
              <wp:posOffset>7139940</wp:posOffset>
            </wp:positionV>
            <wp:extent cx="734060" cy="328930"/>
            <wp:effectExtent l="0" t="0" r="8890" b="13970"/>
            <wp:wrapNone/>
            <wp:docPr id="110"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01"/>
                    <pic:cNvPicPr>
                      <a:picLocks noChangeAspect="1"/>
                    </pic:cNvPicPr>
                  </pic:nvPicPr>
                  <pic:blipFill>
                    <a:blip r:embed="rId113"/>
                    <a:stretch>
                      <a:fillRect/>
                    </a:stretch>
                  </pic:blipFill>
                  <pic:spPr>
                    <a:xfrm>
                      <a:off x="0" y="0"/>
                      <a:ext cx="734060" cy="329061"/>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4660900</wp:posOffset>
            </wp:positionH>
            <wp:positionV relativeFrom="page">
              <wp:posOffset>6492240</wp:posOffset>
            </wp:positionV>
            <wp:extent cx="732790" cy="328295"/>
            <wp:effectExtent l="0" t="0" r="10160" b="14605"/>
            <wp:wrapNone/>
            <wp:docPr id="111"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02"/>
                    <pic:cNvPicPr>
                      <a:picLocks noChangeAspect="1"/>
                    </pic:cNvPicPr>
                  </pic:nvPicPr>
                  <pic:blipFill>
                    <a:blip r:embed="rId114"/>
                    <a:stretch>
                      <a:fillRect/>
                    </a:stretch>
                  </pic:blipFill>
                  <pic:spPr>
                    <a:xfrm>
                      <a:off x="0" y="0"/>
                      <a:ext cx="732789" cy="328492"/>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5298440</wp:posOffset>
            </wp:positionH>
            <wp:positionV relativeFrom="page">
              <wp:posOffset>5453380</wp:posOffset>
            </wp:positionV>
            <wp:extent cx="734060" cy="325120"/>
            <wp:effectExtent l="0" t="0" r="8890" b="17780"/>
            <wp:wrapNone/>
            <wp:docPr id="112"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03"/>
                    <pic:cNvPicPr>
                      <a:picLocks noChangeAspect="1"/>
                    </pic:cNvPicPr>
                  </pic:nvPicPr>
                  <pic:blipFill>
                    <a:blip r:embed="rId115"/>
                    <a:stretch>
                      <a:fillRect/>
                    </a:stretch>
                  </pic:blipFill>
                  <pic:spPr>
                    <a:xfrm>
                      <a:off x="0" y="0"/>
                      <a:ext cx="734060" cy="324843"/>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4522470</wp:posOffset>
            </wp:positionH>
            <wp:positionV relativeFrom="page">
              <wp:posOffset>5449570</wp:posOffset>
            </wp:positionV>
            <wp:extent cx="579120" cy="331470"/>
            <wp:effectExtent l="0" t="0" r="11430" b="11430"/>
            <wp:wrapNone/>
            <wp:docPr id="11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04"/>
                    <pic:cNvPicPr>
                      <a:picLocks noChangeAspect="1"/>
                    </pic:cNvPicPr>
                  </pic:nvPicPr>
                  <pic:blipFill>
                    <a:blip r:embed="rId116"/>
                    <a:stretch>
                      <a:fillRect/>
                    </a:stretch>
                  </pic:blipFill>
                  <pic:spPr>
                    <a:xfrm>
                      <a:off x="0" y="0"/>
                      <a:ext cx="579119" cy="331525"/>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4526280</wp:posOffset>
            </wp:positionH>
            <wp:positionV relativeFrom="page">
              <wp:posOffset>5453380</wp:posOffset>
            </wp:positionV>
            <wp:extent cx="571500" cy="323850"/>
            <wp:effectExtent l="0" t="0" r="0" b="0"/>
            <wp:wrapNone/>
            <wp:docPr id="11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05"/>
                    <pic:cNvPicPr>
                      <a:picLocks noChangeAspect="1"/>
                    </pic:cNvPicPr>
                  </pic:nvPicPr>
                  <pic:blipFill>
                    <a:blip r:embed="rId117"/>
                    <a:stretch>
                      <a:fillRect/>
                    </a:stretch>
                  </pic:blipFill>
                  <pic:spPr>
                    <a:xfrm>
                      <a:off x="0" y="0"/>
                      <a:ext cx="571500" cy="32357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3500120</wp:posOffset>
            </wp:positionH>
            <wp:positionV relativeFrom="page">
              <wp:posOffset>6485890</wp:posOffset>
            </wp:positionV>
            <wp:extent cx="632460" cy="288925"/>
            <wp:effectExtent l="0" t="0" r="15240" b="15875"/>
            <wp:wrapNone/>
            <wp:docPr id="115"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06"/>
                    <pic:cNvPicPr>
                      <a:picLocks noChangeAspect="1"/>
                    </pic:cNvPicPr>
                  </pic:nvPicPr>
                  <pic:blipFill>
                    <a:blip r:embed="rId118"/>
                    <a:stretch>
                      <a:fillRect/>
                    </a:stretch>
                  </pic:blipFill>
                  <pic:spPr>
                    <a:xfrm>
                      <a:off x="0" y="0"/>
                      <a:ext cx="632459" cy="289004"/>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3506470</wp:posOffset>
            </wp:positionH>
            <wp:positionV relativeFrom="page">
              <wp:posOffset>6492240</wp:posOffset>
            </wp:positionV>
            <wp:extent cx="621030" cy="278765"/>
            <wp:effectExtent l="0" t="0" r="7620" b="6985"/>
            <wp:wrapNone/>
            <wp:docPr id="116"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07"/>
                    <pic:cNvPicPr>
                      <a:picLocks noChangeAspect="1"/>
                    </pic:cNvPicPr>
                  </pic:nvPicPr>
                  <pic:blipFill>
                    <a:blip r:embed="rId119"/>
                    <a:stretch>
                      <a:fillRect/>
                    </a:stretch>
                  </pic:blipFill>
                  <pic:spPr>
                    <a:xfrm>
                      <a:off x="0" y="0"/>
                      <a:ext cx="621029" cy="278829"/>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3073400</wp:posOffset>
            </wp:positionH>
            <wp:positionV relativeFrom="page">
              <wp:posOffset>3471545</wp:posOffset>
            </wp:positionV>
            <wp:extent cx="485140" cy="113665"/>
            <wp:effectExtent l="0" t="0" r="10160" b="635"/>
            <wp:wrapNone/>
            <wp:docPr id="117"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08"/>
                    <pic:cNvPicPr>
                      <a:picLocks noChangeAspect="1"/>
                    </pic:cNvPicPr>
                  </pic:nvPicPr>
                  <pic:blipFill>
                    <a:blip r:embed="rId120"/>
                    <a:stretch>
                      <a:fillRect/>
                    </a:stretch>
                  </pic:blipFill>
                  <pic:spPr>
                    <a:xfrm>
                      <a:off x="0" y="0"/>
                      <a:ext cx="485139" cy="113902"/>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4125595</wp:posOffset>
            </wp:positionH>
            <wp:positionV relativeFrom="page">
              <wp:posOffset>6598920</wp:posOffset>
            </wp:positionV>
            <wp:extent cx="509270" cy="80010"/>
            <wp:effectExtent l="0" t="0" r="5080" b="15240"/>
            <wp:wrapNone/>
            <wp:docPr id="118"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09"/>
                    <pic:cNvPicPr>
                      <a:picLocks noChangeAspect="1"/>
                    </pic:cNvPicPr>
                  </pic:nvPicPr>
                  <pic:blipFill>
                    <a:blip r:embed="rId121"/>
                    <a:stretch>
                      <a:fillRect/>
                    </a:stretch>
                  </pic:blipFill>
                  <pic:spPr>
                    <a:xfrm>
                      <a:off x="0" y="0"/>
                      <a:ext cx="509270" cy="79968"/>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4125595</wp:posOffset>
            </wp:positionH>
            <wp:positionV relativeFrom="page">
              <wp:posOffset>7254875</wp:posOffset>
            </wp:positionV>
            <wp:extent cx="509270" cy="80010"/>
            <wp:effectExtent l="0" t="0" r="5080" b="15240"/>
            <wp:wrapNone/>
            <wp:docPr id="11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0"/>
                    <pic:cNvPicPr>
                      <a:picLocks noChangeAspect="1"/>
                    </pic:cNvPicPr>
                  </pic:nvPicPr>
                  <pic:blipFill>
                    <a:blip r:embed="rId122"/>
                    <a:stretch>
                      <a:fillRect/>
                    </a:stretch>
                  </pic:blipFill>
                  <pic:spPr>
                    <a:xfrm>
                      <a:off x="0" y="0"/>
                      <a:ext cx="509270" cy="79968"/>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5387340</wp:posOffset>
            </wp:positionH>
            <wp:positionV relativeFrom="page">
              <wp:posOffset>7242175</wp:posOffset>
            </wp:positionV>
            <wp:extent cx="439420" cy="79375"/>
            <wp:effectExtent l="0" t="0" r="17780" b="15875"/>
            <wp:wrapNone/>
            <wp:docPr id="12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11"/>
                    <pic:cNvPicPr>
                      <a:picLocks noChangeAspect="1"/>
                    </pic:cNvPicPr>
                  </pic:nvPicPr>
                  <pic:blipFill>
                    <a:blip r:embed="rId123"/>
                    <a:stretch>
                      <a:fillRect/>
                    </a:stretch>
                  </pic:blipFill>
                  <pic:spPr>
                    <a:xfrm>
                      <a:off x="0" y="0"/>
                      <a:ext cx="439420" cy="79514"/>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5387340</wp:posOffset>
            </wp:positionH>
            <wp:positionV relativeFrom="page">
              <wp:posOffset>6598920</wp:posOffset>
            </wp:positionV>
            <wp:extent cx="307340" cy="78740"/>
            <wp:effectExtent l="0" t="0" r="16510" b="16510"/>
            <wp:wrapNone/>
            <wp:docPr id="121"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12"/>
                    <pic:cNvPicPr>
                      <a:picLocks noChangeAspect="1"/>
                    </pic:cNvPicPr>
                  </pic:nvPicPr>
                  <pic:blipFill>
                    <a:blip r:embed="rId124"/>
                    <a:stretch>
                      <a:fillRect/>
                    </a:stretch>
                  </pic:blipFill>
                  <pic:spPr>
                    <a:xfrm>
                      <a:off x="0" y="0"/>
                      <a:ext cx="307339" cy="78911"/>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3079750</wp:posOffset>
            </wp:positionH>
            <wp:positionV relativeFrom="page">
              <wp:posOffset>3016250</wp:posOffset>
            </wp:positionV>
            <wp:extent cx="25400" cy="442595"/>
            <wp:effectExtent l="0" t="0" r="12700" b="14605"/>
            <wp:wrapNone/>
            <wp:docPr id="12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13"/>
                    <pic:cNvPicPr>
                      <a:picLocks noChangeAspect="1"/>
                    </pic:cNvPicPr>
                  </pic:nvPicPr>
                  <pic:blipFill>
                    <a:blip r:embed="rId125"/>
                    <a:stretch>
                      <a:fillRect/>
                    </a:stretch>
                  </pic:blipFill>
                  <pic:spPr>
                    <a:xfrm>
                      <a:off x="0" y="0"/>
                      <a:ext cx="25400" cy="442686"/>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5001260</wp:posOffset>
            </wp:positionH>
            <wp:positionV relativeFrom="page">
              <wp:posOffset>3006090</wp:posOffset>
            </wp:positionV>
            <wp:extent cx="21590" cy="464185"/>
            <wp:effectExtent l="0" t="0" r="16510" b="12065"/>
            <wp:wrapNone/>
            <wp:docPr id="123"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14"/>
                    <pic:cNvPicPr>
                      <a:picLocks noChangeAspect="1"/>
                    </pic:cNvPicPr>
                  </pic:nvPicPr>
                  <pic:blipFill>
                    <a:blip r:embed="rId126"/>
                    <a:stretch>
                      <a:fillRect/>
                    </a:stretch>
                  </pic:blipFill>
                  <pic:spPr>
                    <a:xfrm>
                      <a:off x="0" y="0"/>
                      <a:ext cx="21589" cy="464164"/>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4697730</wp:posOffset>
            </wp:positionH>
            <wp:positionV relativeFrom="page">
              <wp:posOffset>3522345</wp:posOffset>
            </wp:positionV>
            <wp:extent cx="290830" cy="16510"/>
            <wp:effectExtent l="0" t="0" r="0" b="0"/>
            <wp:wrapNone/>
            <wp:docPr id="12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15"/>
                    <pic:cNvPicPr>
                      <a:picLocks noChangeAspect="1"/>
                    </pic:cNvPicPr>
                  </pic:nvPicPr>
                  <pic:blipFill>
                    <a:blip r:embed="rId127"/>
                    <a:stretch>
                      <a:fillRect/>
                    </a:stretch>
                  </pic:blipFill>
                  <pic:spPr>
                    <a:xfrm>
                      <a:off x="0" y="0"/>
                      <a:ext cx="290830" cy="16619"/>
                    </a:xfrm>
                    <a:prstGeom prst="rect">
                      <a:avLst/>
                    </a:prstGeom>
                  </pic:spPr>
                </pic:pic>
              </a:graphicData>
            </a:graphic>
          </wp:anchor>
        </w:drawing>
      </w:r>
    </w:p>
    <w:tbl>
      <w:tblPr>
        <w:tblStyle w:val="2"/>
        <w:tblW w:w="0" w:type="auto"/>
        <w:tblInd w:w="20" w:type="dxa"/>
        <w:tblLayout w:type="fixed"/>
        <w:tblCellMar>
          <w:top w:w="0" w:type="dxa"/>
          <w:left w:w="108" w:type="dxa"/>
          <w:bottom w:w="0" w:type="dxa"/>
          <w:right w:w="108" w:type="dxa"/>
        </w:tblCellMar>
      </w:tblPr>
      <w:tblGrid>
        <w:gridCol w:w="788"/>
        <w:gridCol w:w="8196"/>
      </w:tblGrid>
      <w:tr w14:paraId="19AB2DB4">
        <w:tblPrEx>
          <w:tblCellMar>
            <w:top w:w="0" w:type="dxa"/>
            <w:left w:w="108" w:type="dxa"/>
            <w:bottom w:w="0" w:type="dxa"/>
            <w:right w:w="108" w:type="dxa"/>
          </w:tblCellMar>
        </w:tblPrEx>
        <w:trPr>
          <w:trHeight w:val="11072" w:hRule="exact"/>
        </w:trPr>
        <w:tc>
          <w:tcPr>
            <w:tcW w:w="788" w:type="dxa"/>
            <w:tcBorders>
              <w:top w:val="single" w:color="000000" w:sz="6" w:space="0"/>
              <w:left w:val="single" w:color="000000" w:sz="6" w:space="0"/>
              <w:bottom w:val="single" w:color="000000" w:sz="2" w:space="0"/>
              <w:right w:val="single" w:color="000000" w:sz="2" w:space="0"/>
            </w:tcBorders>
            <w:tcMar>
              <w:left w:w="0" w:type="dxa"/>
              <w:right w:w="0" w:type="dxa"/>
            </w:tcMar>
          </w:tcPr>
          <w:p w14:paraId="160291DA"/>
        </w:tc>
        <w:tc>
          <w:tcPr>
            <w:tcW w:w="8196" w:type="dxa"/>
            <w:tcBorders>
              <w:top w:val="single" w:color="000000" w:sz="6" w:space="0"/>
              <w:left w:val="single" w:color="000000" w:sz="2" w:space="0"/>
              <w:bottom w:val="single" w:color="000000" w:sz="2" w:space="0"/>
              <w:right w:val="single" w:color="000000" w:sz="6" w:space="0"/>
            </w:tcBorders>
            <w:tcMar>
              <w:left w:w="0" w:type="dxa"/>
              <w:right w:w="0" w:type="dxa"/>
            </w:tcMar>
          </w:tcPr>
          <w:p w14:paraId="0026B883">
            <w:pPr>
              <w:widowControl/>
              <w:autoSpaceDE w:val="0"/>
              <w:autoSpaceDN w:val="0"/>
              <w:spacing w:before="4040" w:after="0" w:line="180" w:lineRule="exact"/>
              <w:ind w:left="0" w:right="3242" w:firstLine="0"/>
              <w:jc w:val="right"/>
            </w:pPr>
            <w:r>
              <w:rPr>
                <w:rFonts w:ascii="zGe0CX3k+SimSun" w:hAnsi="zGe0CX3k+SimSun" w:eastAsia="zGe0CX3k+SimSun"/>
                <w:color w:val="000000"/>
                <w:sz w:val="18"/>
              </w:rPr>
              <w:t>医护人员生活污水</w:t>
            </w:r>
          </w:p>
          <w:p w14:paraId="1B0A8916">
            <w:pPr>
              <w:widowControl/>
              <w:tabs>
                <w:tab w:val="left" w:pos="6520"/>
              </w:tabs>
              <w:autoSpaceDE w:val="0"/>
              <w:autoSpaceDN w:val="0"/>
              <w:spacing w:before="3068" w:after="0" w:line="150" w:lineRule="exact"/>
              <w:ind w:left="5024" w:right="0" w:firstLine="0"/>
              <w:jc w:val="left"/>
            </w:pPr>
            <w:r>
              <w:rPr>
                <w:rFonts w:ascii="zGe0CX3k+SimSun" w:hAnsi="zGe0CX3k+SimSun" w:eastAsia="zGe0CX3k+SimSun"/>
                <w:color w:val="000000"/>
                <w:sz w:val="15"/>
              </w:rPr>
              <w:t>污泥消毒</w:t>
            </w:r>
            <w:r>
              <w:tab/>
            </w:r>
            <w:r>
              <w:rPr>
                <w:rFonts w:ascii="zGe0CX3k+SimSun" w:hAnsi="zGe0CX3k+SimSun" w:eastAsia="zGe0CX3k+SimSun"/>
                <w:color w:val="000000"/>
                <w:sz w:val="15"/>
              </w:rPr>
              <w:t>脱水</w:t>
            </w:r>
          </w:p>
          <w:p w14:paraId="783FB8CF">
            <w:pPr>
              <w:widowControl/>
              <w:autoSpaceDE w:val="0"/>
              <w:autoSpaceDN w:val="0"/>
              <w:spacing w:before="1268" w:after="30" w:line="150" w:lineRule="exact"/>
              <w:ind w:left="0" w:right="206" w:firstLine="0"/>
              <w:jc w:val="right"/>
            </w:pPr>
            <w:r>
              <w:rPr>
                <w:rFonts w:ascii="zGe0CX3k+SimSun" w:hAnsi="zGe0CX3k+SimSun" w:eastAsia="zGe0CX3k+SimSun"/>
                <w:color w:val="000000"/>
                <w:sz w:val="15"/>
              </w:rPr>
              <w:t>袋装密闭收集后，</w:t>
            </w:r>
          </w:p>
          <w:tbl>
            <w:tblPr>
              <w:tblStyle w:val="2"/>
              <w:tblW w:w="0" w:type="auto"/>
              <w:tblInd w:w="1708" w:type="dxa"/>
              <w:tblLayout w:type="fixed"/>
              <w:tblCellMar>
                <w:top w:w="0" w:type="dxa"/>
                <w:left w:w="108" w:type="dxa"/>
                <w:bottom w:w="0" w:type="dxa"/>
                <w:right w:w="108" w:type="dxa"/>
              </w:tblCellMar>
            </w:tblPr>
            <w:tblGrid>
              <w:gridCol w:w="2940"/>
              <w:gridCol w:w="1680"/>
              <w:gridCol w:w="1740"/>
            </w:tblGrid>
            <w:tr w14:paraId="39735DAD">
              <w:tblPrEx>
                <w:tblCellMar>
                  <w:top w:w="0" w:type="dxa"/>
                  <w:left w:w="108" w:type="dxa"/>
                  <w:bottom w:w="0" w:type="dxa"/>
                  <w:right w:w="108" w:type="dxa"/>
                </w:tblCellMar>
              </w:tblPrEx>
              <w:trPr>
                <w:trHeight w:val="346" w:hRule="exact"/>
              </w:trPr>
              <w:tc>
                <w:tcPr>
                  <w:tcW w:w="2940" w:type="dxa"/>
                  <w:tcMar>
                    <w:left w:w="0" w:type="dxa"/>
                    <w:right w:w="0" w:type="dxa"/>
                  </w:tcMar>
                </w:tcPr>
                <w:p w14:paraId="2BA2CDDC">
                  <w:pPr>
                    <w:widowControl/>
                    <w:autoSpaceDE w:val="0"/>
                    <w:autoSpaceDN w:val="0"/>
                    <w:spacing w:before="30" w:after="0" w:line="180" w:lineRule="exact"/>
                    <w:ind w:left="0" w:right="684" w:firstLine="0"/>
                    <w:jc w:val="right"/>
                  </w:pPr>
                  <w:r>
                    <w:rPr>
                      <w:rFonts w:ascii="zGe0CX3k+SimSun" w:hAnsi="zGe0CX3k+SimSun" w:eastAsia="zGe0CX3k+SimSun"/>
                      <w:color w:val="000000"/>
                      <w:sz w:val="18"/>
                    </w:rPr>
                    <w:t>中药渣</w:t>
                  </w:r>
                </w:p>
              </w:tc>
              <w:tc>
                <w:tcPr>
                  <w:tcW w:w="1680" w:type="dxa"/>
                  <w:tcMar>
                    <w:left w:w="0" w:type="dxa"/>
                    <w:right w:w="0" w:type="dxa"/>
                  </w:tcMar>
                </w:tcPr>
                <w:p w14:paraId="6211E45D">
                  <w:pPr>
                    <w:widowControl/>
                    <w:autoSpaceDE w:val="0"/>
                    <w:autoSpaceDN w:val="0"/>
                    <w:spacing w:before="38" w:after="0" w:line="150" w:lineRule="exact"/>
                    <w:ind w:left="0" w:right="368" w:firstLine="0"/>
                    <w:jc w:val="right"/>
                  </w:pPr>
                  <w:r>
                    <w:rPr>
                      <w:rFonts w:ascii="zGe0CX3k+SimSun" w:hAnsi="zGe0CX3k+SimSun" w:eastAsia="zGe0CX3k+SimSun"/>
                      <w:color w:val="000000"/>
                      <w:sz w:val="15"/>
                    </w:rPr>
                    <w:t>袋装收集</w:t>
                  </w:r>
                </w:p>
              </w:tc>
              <w:tc>
                <w:tcPr>
                  <w:tcW w:w="1740" w:type="dxa"/>
                  <w:tcMar>
                    <w:left w:w="0" w:type="dxa"/>
                    <w:right w:w="0" w:type="dxa"/>
                  </w:tcMar>
                </w:tcPr>
                <w:p w14:paraId="32A62F1F">
                  <w:pPr>
                    <w:widowControl/>
                    <w:autoSpaceDE w:val="0"/>
                    <w:autoSpaceDN w:val="0"/>
                    <w:spacing w:before="138" w:after="0" w:line="148" w:lineRule="exact"/>
                    <w:ind w:left="384" w:right="0" w:firstLine="0"/>
                    <w:jc w:val="left"/>
                  </w:pPr>
                  <w:r>
                    <w:rPr>
                      <w:rFonts w:ascii="zGe0CX3k+SimSun" w:hAnsi="zGe0CX3k+SimSun" w:eastAsia="zGe0CX3k+SimSun"/>
                      <w:color w:val="000000"/>
                      <w:sz w:val="15"/>
                    </w:rPr>
                    <w:t>委托有相关处理能</w:t>
                  </w:r>
                </w:p>
              </w:tc>
            </w:tr>
          </w:tbl>
          <w:p w14:paraId="71A868D3">
            <w:pPr>
              <w:widowControl/>
              <w:autoSpaceDE w:val="0"/>
              <w:autoSpaceDN w:val="0"/>
              <w:spacing w:before="108" w:after="296" w:line="150" w:lineRule="exact"/>
              <w:ind w:left="0" w:right="722" w:firstLine="0"/>
              <w:jc w:val="right"/>
            </w:pPr>
            <w:r>
              <w:rPr>
                <w:rFonts w:ascii="zGe0CX3k+SimSun" w:hAnsi="zGe0CX3k+SimSun" w:eastAsia="zGe0CX3k+SimSun"/>
                <w:color w:val="000000"/>
                <w:sz w:val="15"/>
              </w:rPr>
              <w:t>力单位处置</w:t>
            </w:r>
          </w:p>
          <w:tbl>
            <w:tblPr>
              <w:tblStyle w:val="2"/>
              <w:tblW w:w="0" w:type="auto"/>
              <w:tblInd w:w="1328" w:type="dxa"/>
              <w:tblLayout w:type="fixed"/>
              <w:tblCellMar>
                <w:top w:w="0" w:type="dxa"/>
                <w:left w:w="108" w:type="dxa"/>
                <w:bottom w:w="0" w:type="dxa"/>
                <w:right w:w="108" w:type="dxa"/>
              </w:tblCellMar>
            </w:tblPr>
            <w:tblGrid>
              <w:gridCol w:w="1980"/>
              <w:gridCol w:w="1360"/>
              <w:gridCol w:w="1720"/>
              <w:gridCol w:w="1640"/>
            </w:tblGrid>
            <w:tr w14:paraId="68EFEAD6">
              <w:tblPrEx>
                <w:tblCellMar>
                  <w:top w:w="0" w:type="dxa"/>
                  <w:left w:w="108" w:type="dxa"/>
                  <w:bottom w:w="0" w:type="dxa"/>
                  <w:right w:w="108" w:type="dxa"/>
                </w:tblCellMar>
              </w:tblPrEx>
              <w:trPr>
                <w:trHeight w:val="294" w:hRule="exact"/>
              </w:trPr>
              <w:tc>
                <w:tcPr>
                  <w:tcW w:w="1980" w:type="dxa"/>
                  <w:vMerge w:val="restart"/>
                  <w:tcMar>
                    <w:left w:w="0" w:type="dxa"/>
                    <w:right w:w="0" w:type="dxa"/>
                  </w:tcMar>
                </w:tcPr>
                <w:p w14:paraId="4FE30E27">
                  <w:pPr>
                    <w:widowControl/>
                    <w:autoSpaceDE w:val="0"/>
                    <w:autoSpaceDN w:val="0"/>
                    <w:spacing w:before="888" w:after="0" w:line="232" w:lineRule="exact"/>
                    <w:ind w:left="0" w:right="104" w:firstLine="0"/>
                    <w:jc w:val="right"/>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2-4</w:t>
                  </w:r>
                </w:p>
              </w:tc>
              <w:tc>
                <w:tcPr>
                  <w:tcW w:w="1360" w:type="dxa"/>
                  <w:tcMar>
                    <w:left w:w="0" w:type="dxa"/>
                    <w:right w:w="0" w:type="dxa"/>
                  </w:tcMar>
                </w:tcPr>
                <w:p w14:paraId="274C4413">
                  <w:pPr>
                    <w:widowControl/>
                    <w:autoSpaceDE w:val="0"/>
                    <w:autoSpaceDN w:val="0"/>
                    <w:spacing w:before="60" w:after="0" w:line="180" w:lineRule="exact"/>
                    <w:ind w:left="164" w:right="0" w:firstLine="0"/>
                    <w:jc w:val="left"/>
                  </w:pPr>
                  <w:r>
                    <w:rPr>
                      <w:rFonts w:ascii="zGe0CX3k+SimSun" w:hAnsi="zGe0CX3k+SimSun" w:eastAsia="zGe0CX3k+SimSun"/>
                      <w:color w:val="000000"/>
                      <w:sz w:val="18"/>
                    </w:rPr>
                    <w:t>检验室</w:t>
                  </w:r>
                </w:p>
              </w:tc>
              <w:tc>
                <w:tcPr>
                  <w:tcW w:w="1720" w:type="dxa"/>
                  <w:tcMar>
                    <w:left w:w="0" w:type="dxa"/>
                    <w:right w:w="0" w:type="dxa"/>
                  </w:tcMar>
                </w:tcPr>
                <w:p w14:paraId="0CC911A2">
                  <w:pPr>
                    <w:widowControl/>
                    <w:autoSpaceDE w:val="0"/>
                    <w:autoSpaceDN w:val="0"/>
                    <w:spacing w:before="144" w:after="0" w:line="150" w:lineRule="exact"/>
                    <w:ind w:left="0" w:right="442" w:firstLine="0"/>
                    <w:jc w:val="right"/>
                  </w:pPr>
                  <w:r>
                    <w:rPr>
                      <w:rFonts w:ascii="zGe0CX3k+SimSun" w:hAnsi="zGe0CX3k+SimSun" w:eastAsia="zGe0CX3k+SimSun"/>
                      <w:color w:val="000000"/>
                      <w:sz w:val="15"/>
                    </w:rPr>
                    <w:t>袋装收集</w:t>
                  </w:r>
                </w:p>
              </w:tc>
              <w:tc>
                <w:tcPr>
                  <w:tcW w:w="1640" w:type="dxa"/>
                  <w:tcMar>
                    <w:left w:w="0" w:type="dxa"/>
                    <w:right w:w="0" w:type="dxa"/>
                  </w:tcMar>
                </w:tcPr>
                <w:p w14:paraId="0A6791AF">
                  <w:pPr>
                    <w:widowControl/>
                    <w:autoSpaceDE w:val="0"/>
                    <w:autoSpaceDN w:val="0"/>
                    <w:spacing w:before="60" w:after="0" w:line="150" w:lineRule="exact"/>
                    <w:ind w:left="0" w:right="148" w:firstLine="0"/>
                    <w:jc w:val="right"/>
                  </w:pPr>
                  <w:r>
                    <w:rPr>
                      <w:rFonts w:ascii="zGe0CX3k+SimSun" w:hAnsi="zGe0CX3k+SimSun" w:eastAsia="zGe0CX3k+SimSun"/>
                      <w:color w:val="000000"/>
                      <w:sz w:val="15"/>
                    </w:rPr>
                    <w:t>委托有资质单位</w:t>
                  </w:r>
                </w:p>
              </w:tc>
            </w:tr>
            <w:tr w14:paraId="12113BCC">
              <w:tblPrEx>
                <w:tblCellMar>
                  <w:top w:w="0" w:type="dxa"/>
                  <w:left w:w="108" w:type="dxa"/>
                  <w:bottom w:w="0" w:type="dxa"/>
                  <w:right w:w="108" w:type="dxa"/>
                </w:tblCellMar>
              </w:tblPrEx>
              <w:trPr>
                <w:trHeight w:val="420" w:hRule="exact"/>
              </w:trPr>
              <w:tc>
                <w:tcPr>
                  <w:tcW w:w="2049" w:type="dxa"/>
                  <w:vMerge w:val="continue"/>
                </w:tcPr>
                <w:p w14:paraId="59AE9F00"/>
              </w:tc>
              <w:tc>
                <w:tcPr>
                  <w:tcW w:w="3080" w:type="dxa"/>
                  <w:gridSpan w:val="2"/>
                  <w:tcMar>
                    <w:left w:w="0" w:type="dxa"/>
                    <w:right w:w="0" w:type="dxa"/>
                  </w:tcMar>
                </w:tcPr>
                <w:p w14:paraId="490F6B11">
                  <w:pPr>
                    <w:widowControl/>
                    <w:autoSpaceDE w:val="0"/>
                    <w:autoSpaceDN w:val="0"/>
                    <w:spacing w:before="84" w:after="0" w:line="180" w:lineRule="exact"/>
                    <w:ind w:left="256" w:right="0" w:firstLine="0"/>
                    <w:jc w:val="left"/>
                  </w:pPr>
                  <w:r>
                    <w:rPr>
                      <w:rFonts w:ascii="zGe0CX3k+SimSun" w:hAnsi="zGe0CX3k+SimSun" w:eastAsia="zGe0CX3k+SimSun"/>
                      <w:color w:val="000000"/>
                      <w:sz w:val="18"/>
                    </w:rPr>
                    <w:t>废物</w:t>
                  </w:r>
                </w:p>
              </w:tc>
              <w:tc>
                <w:tcPr>
                  <w:tcW w:w="1640" w:type="dxa"/>
                  <w:vMerge w:val="restart"/>
                  <w:tcMar>
                    <w:left w:w="0" w:type="dxa"/>
                    <w:right w:w="0" w:type="dxa"/>
                  </w:tcMar>
                </w:tcPr>
                <w:p w14:paraId="3D01FD10">
                  <w:pPr>
                    <w:widowControl/>
                    <w:autoSpaceDE w:val="0"/>
                    <w:autoSpaceDN w:val="0"/>
                    <w:spacing w:before="84" w:after="0" w:line="148" w:lineRule="exact"/>
                    <w:ind w:left="0" w:right="370" w:firstLine="0"/>
                    <w:jc w:val="right"/>
                  </w:pPr>
                  <w:r>
                    <w:rPr>
                      <w:rFonts w:ascii="zGe0CX3k+SimSun" w:hAnsi="zGe0CX3k+SimSun" w:eastAsia="zGe0CX3k+SimSun"/>
                      <w:color w:val="000000"/>
                      <w:sz w:val="15"/>
                    </w:rPr>
                    <w:t>清运处置</w:t>
                  </w:r>
                </w:p>
              </w:tc>
            </w:tr>
            <w:tr w14:paraId="121484DD">
              <w:tblPrEx>
                <w:tblCellMar>
                  <w:top w:w="0" w:type="dxa"/>
                  <w:left w:w="108" w:type="dxa"/>
                  <w:bottom w:w="0" w:type="dxa"/>
                  <w:right w:w="108" w:type="dxa"/>
                </w:tblCellMar>
              </w:tblPrEx>
              <w:trPr>
                <w:trHeight w:val="446" w:hRule="exact"/>
              </w:trPr>
              <w:tc>
                <w:tcPr>
                  <w:tcW w:w="2049" w:type="dxa"/>
                  <w:vMerge w:val="continue"/>
                </w:tcPr>
                <w:p w14:paraId="172993CA"/>
              </w:tc>
              <w:tc>
                <w:tcPr>
                  <w:tcW w:w="3080" w:type="dxa"/>
                  <w:gridSpan w:val="2"/>
                  <w:tcMar>
                    <w:left w:w="0" w:type="dxa"/>
                    <w:right w:w="0" w:type="dxa"/>
                  </w:tcMar>
                </w:tcPr>
                <w:p w14:paraId="2FCD41A4">
                  <w:pPr>
                    <w:widowControl/>
                    <w:autoSpaceDE w:val="0"/>
                    <w:autoSpaceDN w:val="0"/>
                    <w:spacing w:before="180" w:after="0" w:line="210" w:lineRule="exact"/>
                    <w:ind w:left="108" w:right="0" w:firstLine="0"/>
                    <w:jc w:val="left"/>
                  </w:pPr>
                  <w:r>
                    <w:rPr>
                      <w:rFonts w:ascii="zGe0CX3k+SimSun" w:hAnsi="zGe0CX3k+SimSun" w:eastAsia="zGe0CX3k+SimSun"/>
                      <w:b/>
                      <w:color w:val="000000"/>
                      <w:sz w:val="21"/>
                    </w:rPr>
                    <w:t>项目医疗区产污节点图</w:t>
                  </w:r>
                </w:p>
              </w:tc>
              <w:tc>
                <w:tcPr>
                  <w:tcW w:w="2049" w:type="dxa"/>
                  <w:vMerge w:val="continue"/>
                </w:tcPr>
                <w:p w14:paraId="7F5E2987"/>
              </w:tc>
            </w:tr>
          </w:tbl>
          <w:p w14:paraId="79582F39">
            <w:pPr>
              <w:widowControl/>
              <w:autoSpaceDE w:val="0"/>
              <w:autoSpaceDN w:val="0"/>
              <w:spacing w:before="0" w:after="0" w:line="14" w:lineRule="exact"/>
              <w:ind w:left="0" w:right="0"/>
            </w:pPr>
          </w:p>
        </w:tc>
      </w:tr>
      <w:tr w14:paraId="62DB8713">
        <w:tblPrEx>
          <w:tblCellMar>
            <w:top w:w="0" w:type="dxa"/>
            <w:left w:w="108" w:type="dxa"/>
            <w:bottom w:w="0" w:type="dxa"/>
            <w:right w:w="108" w:type="dxa"/>
          </w:tblCellMar>
        </w:tblPrEx>
        <w:trPr>
          <w:trHeight w:val="2604" w:hRule="exact"/>
        </w:trPr>
        <w:tc>
          <w:tcPr>
            <w:tcW w:w="788" w:type="dxa"/>
            <w:tcBorders>
              <w:top w:val="single" w:color="000000" w:sz="2" w:space="0"/>
              <w:left w:val="single" w:color="000000" w:sz="6" w:space="0"/>
              <w:bottom w:val="single" w:color="000000" w:sz="6" w:space="0"/>
              <w:right w:val="single" w:color="000000" w:sz="2" w:space="0"/>
            </w:tcBorders>
            <w:tcMar>
              <w:left w:w="0" w:type="dxa"/>
              <w:right w:w="0" w:type="dxa"/>
            </w:tcMar>
          </w:tcPr>
          <w:p w14:paraId="276E34BC">
            <w:pPr>
              <w:widowControl/>
              <w:autoSpaceDE w:val="0"/>
              <w:autoSpaceDN w:val="0"/>
              <w:spacing w:before="174" w:after="0" w:line="310" w:lineRule="exact"/>
              <w:ind w:left="142" w:right="152" w:firstLine="0"/>
              <w:jc w:val="both"/>
            </w:pPr>
            <w:r>
              <w:rPr>
                <w:rFonts w:ascii="zGe0CX3k+SimSun" w:hAnsi="zGe0CX3k+SimSun" w:eastAsia="zGe0CX3k+SimSun"/>
                <w:b/>
                <w:color w:val="000000"/>
                <w:sz w:val="24"/>
              </w:rPr>
              <w:t>与项目有关的原有环境污染问题</w:t>
            </w:r>
          </w:p>
        </w:tc>
        <w:tc>
          <w:tcPr>
            <w:tcW w:w="8196" w:type="dxa"/>
            <w:tcBorders>
              <w:top w:val="single" w:color="000000" w:sz="2" w:space="0"/>
              <w:left w:val="single" w:color="000000" w:sz="2" w:space="0"/>
              <w:bottom w:val="single" w:color="000000" w:sz="6" w:space="0"/>
              <w:right w:val="single" w:color="000000" w:sz="6" w:space="0"/>
            </w:tcBorders>
            <w:tcMar>
              <w:left w:w="0" w:type="dxa"/>
              <w:right w:w="0" w:type="dxa"/>
            </w:tcMar>
          </w:tcPr>
          <w:p w14:paraId="0C468A91">
            <w:pPr>
              <w:widowControl/>
              <w:autoSpaceDE w:val="0"/>
              <w:autoSpaceDN w:val="0"/>
              <w:spacing w:before="0" w:after="0" w:line="428" w:lineRule="exact"/>
              <w:ind w:left="104" w:right="98" w:firstLine="480"/>
              <w:jc w:val="both"/>
            </w:pPr>
            <w:r>
              <w:rPr>
                <w:rFonts w:ascii="zGe0CX3k+SimSun" w:hAnsi="zGe0CX3k+SimSun" w:eastAsia="zGe0CX3k+SimSun"/>
                <w:color w:val="000000"/>
                <w:sz w:val="24"/>
              </w:rPr>
              <w:t>项目位于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号，租用云南商业物资有限公司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层已建成房屋进行装修改造，不新增用地。通过现场调查，现状云南商业物资有限公司</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幢</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层房屋（原为金诺幼儿园），现已搬空为空置状态，现有场地不存在历史遗留问题，周围总体环境良好，无与本项目有关的原有污染情况存在。</w:t>
            </w:r>
          </w:p>
        </w:tc>
      </w:tr>
    </w:tbl>
    <w:p w14:paraId="6200375A">
      <w:pPr>
        <w:widowControl/>
        <w:autoSpaceDE w:val="0"/>
        <w:autoSpaceDN w:val="0"/>
        <w:spacing w:before="46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42</w:t>
      </w:r>
      <w:r>
        <w:rPr>
          <w:rFonts w:ascii="zGe0CX3k+SimSun" w:hAnsi="zGe0CX3k+SimSun" w:eastAsia="zGe0CX3k+SimSun"/>
          <w:color w:val="000000"/>
          <w:sz w:val="28"/>
        </w:rPr>
        <w:t>—</w:t>
      </w:r>
    </w:p>
    <w:p w14:paraId="47E3C3F9">
      <w:pPr>
        <w:sectPr>
          <w:pgSz w:w="11905" w:h="17238"/>
          <w:pgMar w:top="716" w:right="1420" w:bottom="480" w:left="1440" w:header="720" w:footer="720" w:gutter="0"/>
          <w:cols w:equalWidth="0" w:num="1">
            <w:col w:w="9044"/>
          </w:cols>
          <w:docGrid w:linePitch="360" w:charSpace="0"/>
        </w:sectPr>
      </w:pPr>
    </w:p>
    <w:p w14:paraId="183352DA">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8500"/>
      </w:tblGrid>
      <w:tr w14:paraId="34EC1B72">
        <w:tblPrEx>
          <w:tblCellMar>
            <w:top w:w="0" w:type="dxa"/>
            <w:left w:w="108" w:type="dxa"/>
            <w:bottom w:w="0" w:type="dxa"/>
            <w:right w:w="108" w:type="dxa"/>
          </w:tblCellMar>
        </w:tblPrEx>
        <w:trPr>
          <w:trHeight w:val="13524" w:hRule="exact"/>
        </w:trPr>
        <w:tc>
          <w:tcPr>
            <w:tcW w:w="488" w:type="dxa"/>
            <w:tcBorders>
              <w:top w:val="single" w:color="000000" w:sz="6" w:space="0"/>
              <w:left w:val="single" w:color="000000" w:sz="6" w:space="0"/>
              <w:bottom w:val="single" w:color="000000" w:sz="6" w:space="0"/>
              <w:right w:val="single" w:color="000000" w:sz="2" w:space="0"/>
            </w:tcBorders>
            <w:tcMar>
              <w:left w:w="0" w:type="dxa"/>
              <w:right w:w="0" w:type="dxa"/>
            </w:tcMar>
          </w:tcPr>
          <w:p w14:paraId="142A0C1A"/>
        </w:tc>
        <w:tc>
          <w:tcPr>
            <w:tcW w:w="8500" w:type="dxa"/>
            <w:tcBorders>
              <w:top w:val="single" w:color="000000" w:sz="6" w:space="0"/>
              <w:left w:val="single" w:color="000000" w:sz="2" w:space="0"/>
              <w:bottom w:val="single" w:color="000000" w:sz="6" w:space="0"/>
              <w:right w:val="single" w:color="000000" w:sz="6" w:space="0"/>
            </w:tcBorders>
            <w:tcMar>
              <w:left w:w="0" w:type="dxa"/>
              <w:right w:w="0" w:type="dxa"/>
            </w:tcMar>
          </w:tcPr>
          <w:p w14:paraId="623F0C98">
            <w:pPr>
              <w:widowControl/>
              <w:autoSpaceDE w:val="0"/>
              <w:autoSpaceDN w:val="0"/>
              <w:spacing w:before="160" w:after="0" w:line="240" w:lineRule="auto"/>
              <w:ind w:left="0" w:right="0" w:firstLine="0"/>
              <w:jc w:val="center"/>
            </w:pPr>
            <w:r>
              <w:drawing>
                <wp:inline distT="0" distB="0" distL="114300" distR="114300">
                  <wp:extent cx="3248660" cy="1079500"/>
                  <wp:effectExtent l="0" t="0" r="8890" b="6350"/>
                  <wp:docPr id="125"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16"/>
                          <pic:cNvPicPr>
                            <a:picLocks noChangeAspect="1"/>
                          </pic:cNvPicPr>
                        </pic:nvPicPr>
                        <pic:blipFill>
                          <a:blip r:embed="rId128"/>
                          <a:stretch>
                            <a:fillRect/>
                          </a:stretch>
                        </pic:blipFill>
                        <pic:spPr>
                          <a:xfrm>
                            <a:off x="0" y="0"/>
                            <a:ext cx="3248660" cy="1079500"/>
                          </a:xfrm>
                          <a:prstGeom prst="rect">
                            <a:avLst/>
                          </a:prstGeom>
                        </pic:spPr>
                      </pic:pic>
                    </a:graphicData>
                  </a:graphic>
                </wp:inline>
              </w:drawing>
            </w:r>
          </w:p>
          <w:p w14:paraId="4FC18348">
            <w:pPr>
              <w:widowControl/>
              <w:autoSpaceDE w:val="0"/>
              <w:autoSpaceDN w:val="0"/>
              <w:spacing w:before="288" w:after="0" w:line="240" w:lineRule="auto"/>
              <w:ind w:left="0" w:right="0" w:firstLine="0"/>
              <w:jc w:val="center"/>
            </w:pPr>
            <w:r>
              <w:drawing>
                <wp:inline distT="0" distB="0" distL="114300" distR="114300">
                  <wp:extent cx="3461385" cy="3276600"/>
                  <wp:effectExtent l="0" t="0" r="5715" b="0"/>
                  <wp:docPr id="126"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17"/>
                          <pic:cNvPicPr>
                            <a:picLocks noChangeAspect="1"/>
                          </pic:cNvPicPr>
                        </pic:nvPicPr>
                        <pic:blipFill>
                          <a:blip r:embed="rId129"/>
                          <a:stretch>
                            <a:fillRect/>
                          </a:stretch>
                        </pic:blipFill>
                        <pic:spPr>
                          <a:xfrm>
                            <a:off x="0" y="0"/>
                            <a:ext cx="3462019" cy="3276600"/>
                          </a:xfrm>
                          <a:prstGeom prst="rect">
                            <a:avLst/>
                          </a:prstGeom>
                        </pic:spPr>
                      </pic:pic>
                    </a:graphicData>
                  </a:graphic>
                </wp:inline>
              </w:drawing>
            </w:r>
          </w:p>
          <w:p w14:paraId="127AC08A">
            <w:pPr>
              <w:widowControl/>
              <w:autoSpaceDE w:val="0"/>
              <w:autoSpaceDN w:val="0"/>
              <w:spacing w:before="280" w:after="0" w:line="240" w:lineRule="auto"/>
              <w:ind w:left="0" w:right="0" w:firstLine="0"/>
              <w:jc w:val="center"/>
            </w:pPr>
            <w:r>
              <w:drawing>
                <wp:inline distT="0" distB="0" distL="114300" distR="114300">
                  <wp:extent cx="3597910" cy="2162810"/>
                  <wp:effectExtent l="0" t="0" r="2540" b="8890"/>
                  <wp:docPr id="12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18"/>
                          <pic:cNvPicPr>
                            <a:picLocks noChangeAspect="1"/>
                          </pic:cNvPicPr>
                        </pic:nvPicPr>
                        <pic:blipFill>
                          <a:blip r:embed="rId130"/>
                          <a:stretch>
                            <a:fillRect/>
                          </a:stretch>
                        </pic:blipFill>
                        <pic:spPr>
                          <a:xfrm>
                            <a:off x="0" y="0"/>
                            <a:ext cx="3597910" cy="2162810"/>
                          </a:xfrm>
                          <a:prstGeom prst="rect">
                            <a:avLst/>
                          </a:prstGeom>
                        </pic:spPr>
                      </pic:pic>
                    </a:graphicData>
                  </a:graphic>
                </wp:inline>
              </w:drawing>
            </w:r>
          </w:p>
          <w:p w14:paraId="167F2893">
            <w:pPr>
              <w:widowControl/>
              <w:autoSpaceDE w:val="0"/>
              <w:autoSpaceDN w:val="0"/>
              <w:spacing w:before="40" w:after="0" w:line="470" w:lineRule="exact"/>
              <w:ind w:left="104" w:right="0" w:firstLine="480"/>
              <w:jc w:val="left"/>
            </w:pPr>
            <w:r>
              <w:rPr>
                <w:rFonts w:ascii="zGe0CX3k+SimSun" w:hAnsi="zGe0CX3k+SimSun" w:eastAsia="zGe0CX3k+SimSun"/>
                <w:color w:val="00AF50"/>
                <w:sz w:val="24"/>
              </w:rPr>
              <w:t>根据云南省生态环境厅发布的</w:t>
            </w:r>
            <w:r>
              <w:rPr>
                <w:rFonts w:ascii="q2ybFcD9+TimesNewRomanPSMT" w:hAnsi="q2ybFcD9+TimesNewRomanPSMT" w:eastAsia="q2ybFcD9+TimesNewRomanPSMT"/>
                <w:color w:val="00AF50"/>
                <w:sz w:val="24"/>
              </w:rPr>
              <w:t>2026</w:t>
            </w:r>
            <w:r>
              <w:rPr>
                <w:rFonts w:ascii="zGe0CX3k+SimSun" w:hAnsi="zGe0CX3k+SimSun" w:eastAsia="zGe0CX3k+SimSun"/>
                <w:color w:val="00AF50"/>
                <w:sz w:val="24"/>
              </w:rPr>
              <w:t>年</w:t>
            </w:r>
            <w:r>
              <w:rPr>
                <w:rFonts w:ascii="q2ybFcD9+TimesNewRomanPSMT" w:hAnsi="q2ybFcD9+TimesNewRomanPSMT" w:eastAsia="q2ybFcD9+TimesNewRomanPSMT"/>
                <w:color w:val="00AF50"/>
                <w:sz w:val="24"/>
              </w:rPr>
              <w:t>1</w:t>
            </w:r>
            <w:r>
              <w:rPr>
                <w:rFonts w:ascii="zGe0CX3k+SimSun" w:hAnsi="zGe0CX3k+SimSun" w:eastAsia="zGe0CX3k+SimSun"/>
                <w:color w:val="00AF50"/>
                <w:sz w:val="24"/>
              </w:rPr>
              <w:t>月</w:t>
            </w:r>
            <w:r>
              <w:rPr>
                <w:rFonts w:ascii="q2ybFcD9+TimesNewRomanPSMT" w:hAnsi="q2ybFcD9+TimesNewRomanPSMT" w:eastAsia="q2ybFcD9+TimesNewRomanPSMT"/>
                <w:color w:val="00AF50"/>
                <w:sz w:val="24"/>
              </w:rPr>
              <w:t>-6</w:t>
            </w:r>
            <w:r>
              <w:rPr>
                <w:rFonts w:ascii="zGe0CX3k+SimSun" w:hAnsi="zGe0CX3k+SimSun" w:eastAsia="zGe0CX3k+SimSun"/>
                <w:color w:val="00AF50"/>
                <w:sz w:val="24"/>
              </w:rPr>
              <w:t>月《重点高原湖泊水质监测状况月报》，除</w:t>
            </w:r>
            <w:r>
              <w:rPr>
                <w:rFonts w:ascii="q2ybFcD9+TimesNewRomanPSMT" w:hAnsi="q2ybFcD9+TimesNewRomanPSMT" w:eastAsia="q2ybFcD9+TimesNewRomanPSMT"/>
                <w:color w:val="00AF50"/>
                <w:sz w:val="24"/>
              </w:rPr>
              <w:t>3</w:t>
            </w:r>
            <w:r>
              <w:rPr>
                <w:rFonts w:ascii="zGe0CX3k+SimSun" w:hAnsi="zGe0CX3k+SimSun" w:eastAsia="zGe0CX3k+SimSun"/>
                <w:color w:val="00AF50"/>
                <w:sz w:val="24"/>
              </w:rPr>
              <w:t>月份金汁河水质为《地表水环境质量标准》（</w:t>
            </w:r>
            <w:r>
              <w:rPr>
                <w:rFonts w:ascii="q2ybFcD9+TimesNewRomanPSMT" w:hAnsi="q2ybFcD9+TimesNewRomanPSMT" w:eastAsia="q2ybFcD9+TimesNewRomanPSMT"/>
                <w:color w:val="00AF50"/>
                <w:sz w:val="24"/>
              </w:rPr>
              <w:t>GB3838-2002</w:t>
            </w:r>
            <w:r>
              <w:rPr>
                <w:rFonts w:ascii="zGe0CX3k+SimSun" w:hAnsi="zGe0CX3k+SimSun" w:eastAsia="zGe0CX3k+SimSun"/>
                <w:color w:val="00AF50"/>
                <w:sz w:val="24"/>
              </w:rPr>
              <w:t>）Ⅲ类标准外，其它</w:t>
            </w:r>
            <w:r>
              <w:rPr>
                <w:rFonts w:ascii="q2ybFcD9+TimesNewRomanPSMT" w:hAnsi="q2ybFcD9+TimesNewRomanPSMT" w:eastAsia="q2ybFcD9+TimesNewRomanPSMT"/>
                <w:color w:val="00AF50"/>
                <w:sz w:val="24"/>
              </w:rPr>
              <w:t>5</w:t>
            </w:r>
            <w:r>
              <w:rPr>
                <w:rFonts w:ascii="zGe0CX3k+SimSun" w:hAnsi="zGe0CX3k+SimSun" w:eastAsia="zGe0CX3k+SimSun"/>
                <w:color w:val="00AF50"/>
                <w:sz w:val="24"/>
              </w:rPr>
              <w:t>个月，水质均为Ⅳ类标准，超标因子为化学需氧量和溶解氧，不能满足水环境功能区划要求，超标原因主要为金汁河流域沿线存在工业、城市</w:t>
            </w:r>
          </w:p>
          <w:p w14:paraId="7E4D007A">
            <w:pPr>
              <w:widowControl/>
              <w:autoSpaceDE w:val="0"/>
              <w:autoSpaceDN w:val="0"/>
              <w:spacing w:before="236" w:after="0" w:line="240" w:lineRule="exact"/>
              <w:ind w:left="0" w:right="0" w:firstLine="0"/>
              <w:jc w:val="center"/>
            </w:pPr>
            <w:r>
              <w:rPr>
                <w:rFonts w:ascii="zGe0CX3k+SimSun" w:hAnsi="zGe0CX3k+SimSun" w:eastAsia="zGe0CX3k+SimSun"/>
                <w:color w:val="00AF50"/>
                <w:sz w:val="24"/>
              </w:rPr>
              <w:t>生活等多类型污染源，同时接纳区域污水处理厂尾水及城市面源污水，多种污染</w:t>
            </w:r>
          </w:p>
        </w:tc>
      </w:tr>
    </w:tbl>
    <w:p w14:paraId="3C40BCED">
      <w:pPr>
        <w:widowControl/>
        <w:autoSpaceDE w:val="0"/>
        <w:autoSpaceDN w:val="0"/>
        <w:spacing w:before="61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44</w:t>
      </w:r>
      <w:r>
        <w:rPr>
          <w:rFonts w:ascii="zGe0CX3k+SimSun" w:hAnsi="zGe0CX3k+SimSun" w:eastAsia="zGe0CX3k+SimSun"/>
          <w:color w:val="000000"/>
          <w:sz w:val="28"/>
        </w:rPr>
        <w:t>—</w:t>
      </w:r>
    </w:p>
    <w:p w14:paraId="5C29AA84">
      <w:pPr>
        <w:sectPr>
          <w:pgSz w:w="11905" w:h="17238"/>
          <w:pgMar w:top="716" w:right="1420" w:bottom="480" w:left="1440" w:header="720" w:footer="720" w:gutter="0"/>
          <w:cols w:equalWidth="0" w:num="1">
            <w:col w:w="9044"/>
          </w:cols>
          <w:docGrid w:linePitch="360" w:charSpace="0"/>
        </w:sectPr>
      </w:pPr>
    </w:p>
    <w:p w14:paraId="40DF997C">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92"/>
        <w:gridCol w:w="1090"/>
        <w:gridCol w:w="1900"/>
        <w:gridCol w:w="650"/>
        <w:gridCol w:w="1560"/>
        <w:gridCol w:w="1982"/>
        <w:gridCol w:w="1134"/>
        <w:gridCol w:w="92"/>
      </w:tblGrid>
      <w:tr w14:paraId="194DD73D">
        <w:tblPrEx>
          <w:tblCellMar>
            <w:top w:w="0" w:type="dxa"/>
            <w:left w:w="108" w:type="dxa"/>
            <w:bottom w:w="0" w:type="dxa"/>
            <w:right w:w="108" w:type="dxa"/>
          </w:tblCellMar>
        </w:tblPrEx>
        <w:trPr>
          <w:trHeight w:val="6374" w:hRule="exact"/>
        </w:trPr>
        <w:tc>
          <w:tcPr>
            <w:tcW w:w="48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62E53935"/>
        </w:tc>
        <w:tc>
          <w:tcPr>
            <w:tcW w:w="8500" w:type="dxa"/>
            <w:gridSpan w:val="8"/>
            <w:tcBorders>
              <w:top w:val="single" w:color="000000" w:sz="6" w:space="0"/>
              <w:left w:val="single" w:color="000000" w:sz="2" w:space="0"/>
              <w:bottom w:val="single" w:color="000000" w:sz="2" w:space="0"/>
              <w:right w:val="single" w:color="000000" w:sz="6" w:space="0"/>
            </w:tcBorders>
            <w:tcMar>
              <w:left w:w="0" w:type="dxa"/>
              <w:right w:w="0" w:type="dxa"/>
            </w:tcMar>
          </w:tcPr>
          <w:p w14:paraId="671C1825">
            <w:pPr>
              <w:widowControl/>
              <w:autoSpaceDE w:val="0"/>
              <w:autoSpaceDN w:val="0"/>
              <w:spacing w:before="118" w:after="0" w:line="240" w:lineRule="exact"/>
              <w:ind w:left="104" w:right="0" w:firstLine="0"/>
              <w:jc w:val="left"/>
            </w:pPr>
            <w:r>
              <w:rPr>
                <w:rFonts w:ascii="zGe0CX3k+SimSun" w:hAnsi="zGe0CX3k+SimSun" w:eastAsia="zGe0CX3k+SimSun"/>
                <w:color w:val="00AF50"/>
                <w:sz w:val="24"/>
              </w:rPr>
              <w:t>因素叠加导致水体指标超标。</w:t>
            </w:r>
          </w:p>
          <w:p w14:paraId="1279C7F1">
            <w:pPr>
              <w:widowControl/>
              <w:tabs>
                <w:tab w:val="left" w:pos="584"/>
              </w:tabs>
              <w:autoSpaceDE w:val="0"/>
              <w:autoSpaceDN w:val="0"/>
              <w:spacing w:before="50" w:after="0" w:line="444" w:lineRule="exact"/>
              <w:ind w:left="104" w:right="0" w:firstLine="0"/>
              <w:jc w:val="left"/>
            </w:pPr>
            <w:r>
              <w:tab/>
            </w:r>
            <w:r>
              <w:rPr>
                <w:rFonts w:ascii="fnE9E8yb+TimesNewRomanPS" w:hAnsi="fnE9E8yb+TimesNewRomanPS" w:eastAsia="fnE9E8yb+TimesNewRomanPS"/>
                <w:color w:val="000000"/>
                <w:sz w:val="24"/>
              </w:rPr>
              <w:t>3</w:t>
            </w:r>
            <w:r>
              <w:rPr>
                <w:rFonts w:ascii="zGe0CX3k+SimSun" w:hAnsi="zGe0CX3k+SimSun" w:eastAsia="zGe0CX3k+SimSun"/>
                <w:b/>
                <w:color w:val="000000"/>
                <w:sz w:val="24"/>
              </w:rPr>
              <w:t>、声环境质量现状</w:t>
            </w:r>
            <w:r>
              <w:br w:type="textWrapping"/>
            </w:r>
            <w:r>
              <w:tab/>
            </w:r>
            <w:r>
              <w:rPr>
                <w:rFonts w:ascii="zGe0CX3k+SimSun" w:hAnsi="zGe0CX3k+SimSun" w:eastAsia="zGe0CX3k+SimSun"/>
                <w:color w:val="000000"/>
                <w:sz w:val="24"/>
              </w:rPr>
              <w:t>项目位于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官渡区</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号，根据《</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官渡区声环境功能区划分</w:t>
            </w:r>
            <w:r>
              <w:rPr>
                <w:rFonts w:ascii="q2ybFcD9+TimesNewRomanPSMT" w:hAnsi="q2ybFcD9+TimesNewRomanPSMT" w:eastAsia="q2ybFcD9+TimesNewRomanPSMT"/>
                <w:color w:val="000000"/>
                <w:sz w:val="24"/>
              </w:rPr>
              <w:t>(2019-2029)</w:t>
            </w:r>
            <w:r>
              <w:rPr>
                <w:rFonts w:ascii="zGe0CX3k+SimSun" w:hAnsi="zGe0CX3k+SimSun" w:eastAsia="zGe0CX3k+SimSun"/>
                <w:color w:val="000000"/>
                <w:sz w:val="24"/>
              </w:rPr>
              <w:t>》，区域声环境功能为</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类区，执行《声环境质量标准》（</w:t>
            </w:r>
            <w:r>
              <w:rPr>
                <w:rFonts w:ascii="q2ybFcD9+TimesNewRomanPSMT" w:hAnsi="q2ybFcD9+TimesNewRomanPSMT" w:eastAsia="q2ybFcD9+TimesNewRomanPSMT"/>
                <w:color w:val="000000"/>
                <w:sz w:val="24"/>
              </w:rPr>
              <w:t>GB3096-2008</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类标准。根据现场踏勘，本项目周边</w:t>
            </w:r>
            <w:r>
              <w:rPr>
                <w:rFonts w:ascii="q2ybFcD9+TimesNewRomanPSMT" w:hAnsi="q2ybFcD9+TimesNewRomanPSMT" w:eastAsia="q2ybFcD9+TimesNewRomanPSMT"/>
                <w:color w:val="000000"/>
                <w:sz w:val="24"/>
              </w:rPr>
              <w:t>50m</w:t>
            </w:r>
            <w:r>
              <w:rPr>
                <w:rFonts w:ascii="zGe0CX3k+SimSun" w:hAnsi="zGe0CX3k+SimSun" w:eastAsia="zGe0CX3k+SimSun"/>
                <w:color w:val="000000"/>
                <w:sz w:val="24"/>
              </w:rPr>
              <w:t>范围内有声环境敏感点。</w:t>
            </w:r>
          </w:p>
          <w:p w14:paraId="0EB05BFF">
            <w:pPr>
              <w:widowControl/>
              <w:autoSpaceDE w:val="0"/>
              <w:autoSpaceDN w:val="0"/>
              <w:spacing w:before="2" w:after="0" w:line="466" w:lineRule="exact"/>
              <w:ind w:left="104" w:right="0" w:firstLine="480"/>
              <w:jc w:val="left"/>
            </w:pPr>
            <w:r>
              <w:rPr>
                <w:rFonts w:ascii="zGe0CX3k+SimSun" w:hAnsi="zGe0CX3k+SimSun" w:eastAsia="zGe0CX3k+SimSun"/>
                <w:color w:val="000000"/>
                <w:sz w:val="24"/>
              </w:rPr>
              <w:t>按照《建设项目环境影响报告表编制技术指南（污染影响类）（试行）》，场界外周边</w:t>
            </w:r>
            <w:r>
              <w:rPr>
                <w:rFonts w:ascii="q2ybFcD9+TimesNewRomanPSMT" w:hAnsi="q2ybFcD9+TimesNewRomanPSMT" w:eastAsia="q2ybFcD9+TimesNewRomanPSMT"/>
                <w:color w:val="000000"/>
                <w:sz w:val="24"/>
              </w:rPr>
              <w:t>50m</w:t>
            </w:r>
            <w:r>
              <w:rPr>
                <w:rFonts w:ascii="zGe0CX3k+SimSun" w:hAnsi="zGe0CX3k+SimSun" w:eastAsia="zGe0CX3k+SimSun"/>
                <w:color w:val="000000"/>
                <w:sz w:val="24"/>
              </w:rPr>
              <w:t>范围内存在声环境保护目标的建设项目，应监测保护目标声环境质量现状并评价达标情况。项目单位委托云南长源检测技术有限公司于</w:t>
            </w:r>
            <w:r>
              <w:rPr>
                <w:rFonts w:ascii="q2ybFcD9+TimesNewRomanPSMT" w:hAnsi="q2ybFcD9+TimesNewRomanPSMT" w:eastAsia="q2ybFcD9+TimesNewRomanPSMT"/>
                <w:color w:val="000000"/>
                <w:sz w:val="24"/>
              </w:rPr>
              <w:t>2026</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月</w:t>
            </w:r>
            <w:r>
              <w:rPr>
                <w:rFonts w:ascii="q2ybFcD9+TimesNewRomanPSMT" w:hAnsi="q2ybFcD9+TimesNewRomanPSMT" w:eastAsia="q2ybFcD9+TimesNewRomanPSMT"/>
                <w:color w:val="000000"/>
                <w:sz w:val="24"/>
              </w:rPr>
              <w:t>6</w:t>
            </w:r>
            <w:r>
              <w:rPr>
                <w:rFonts w:ascii="zGe0CX3k+SimSun" w:hAnsi="zGe0CX3k+SimSun" w:eastAsia="zGe0CX3k+SimSun"/>
                <w:color w:val="000000"/>
                <w:sz w:val="24"/>
              </w:rPr>
              <w:t>日</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月</w:t>
            </w:r>
            <w:r>
              <w:rPr>
                <w:rFonts w:ascii="q2ybFcD9+TimesNewRomanPSMT" w:hAnsi="q2ybFcD9+TimesNewRomanPSMT" w:eastAsia="q2ybFcD9+TimesNewRomanPSMT"/>
                <w:color w:val="000000"/>
                <w:sz w:val="24"/>
              </w:rPr>
              <w:t>7</w:t>
            </w:r>
            <w:r>
              <w:rPr>
                <w:rFonts w:ascii="zGe0CX3k+SimSun" w:hAnsi="zGe0CX3k+SimSun" w:eastAsia="zGe0CX3k+SimSun"/>
                <w:color w:val="000000"/>
                <w:sz w:val="24"/>
              </w:rPr>
              <w:t>日对项目周边的云南交通科学研究所</w:t>
            </w:r>
            <w:r>
              <w:rPr>
                <w:rFonts w:ascii="q2ybFcD9+TimesNewRomanPSMT" w:hAnsi="q2ybFcD9+TimesNewRomanPSMT" w:eastAsia="q2ybFcD9+TimesNewRomanPSMT"/>
                <w:color w:val="000000"/>
                <w:sz w:val="24"/>
              </w:rPr>
              <w:t>N1</w:t>
            </w:r>
            <w:r>
              <w:rPr>
                <w:rFonts w:ascii="zGe0CX3k+SimSun" w:hAnsi="zGe0CX3k+SimSun" w:eastAsia="zGe0CX3k+SimSun"/>
                <w:color w:val="000000"/>
                <w:sz w:val="24"/>
              </w:rPr>
              <w:t>、云南省公路规划设计院</w:t>
            </w:r>
            <w:r>
              <w:rPr>
                <w:rFonts w:ascii="q2ybFcD9+TimesNewRomanPSMT" w:hAnsi="q2ybFcD9+TimesNewRomanPSMT" w:eastAsia="q2ybFcD9+TimesNewRomanPSMT"/>
                <w:color w:val="000000"/>
                <w:sz w:val="24"/>
              </w:rPr>
              <w:t>N2</w:t>
            </w:r>
            <w:r>
              <w:rPr>
                <w:rFonts w:ascii="zGe0CX3k+SimSun" w:hAnsi="zGe0CX3k+SimSun" w:eastAsia="zGe0CX3k+SimSun"/>
                <w:color w:val="000000"/>
                <w:sz w:val="24"/>
              </w:rPr>
              <w:t>、省烟酒公司宿舍</w:t>
            </w:r>
            <w:r>
              <w:rPr>
                <w:rFonts w:ascii="q2ybFcD9+TimesNewRomanPSMT" w:hAnsi="q2ybFcD9+TimesNewRomanPSMT" w:eastAsia="q2ybFcD9+TimesNewRomanPSMT"/>
                <w:color w:val="000000"/>
                <w:sz w:val="24"/>
              </w:rPr>
              <w:t>N3</w:t>
            </w:r>
            <w:r>
              <w:rPr>
                <w:rFonts w:ascii="zGe0CX3k+SimSun" w:hAnsi="zGe0CX3k+SimSun" w:eastAsia="zGe0CX3k+SimSun"/>
                <w:color w:val="000000"/>
                <w:sz w:val="24"/>
              </w:rPr>
              <w:t>、盐业公司宿舍</w:t>
            </w:r>
            <w:r>
              <w:rPr>
                <w:rFonts w:ascii="q2ybFcD9+TimesNewRomanPSMT" w:hAnsi="q2ybFcD9+TimesNewRomanPSMT" w:eastAsia="q2ybFcD9+TimesNewRomanPSMT"/>
                <w:color w:val="000000"/>
                <w:sz w:val="24"/>
              </w:rPr>
              <w:t>N4</w:t>
            </w:r>
            <w:r>
              <w:rPr>
                <w:rFonts w:ascii="zGe0CX3k+SimSun" w:hAnsi="zGe0CX3k+SimSun" w:eastAsia="zGe0CX3k+SimSun"/>
                <w:color w:val="000000"/>
                <w:sz w:val="24"/>
              </w:rPr>
              <w:t>、供电局</w:t>
            </w:r>
            <w:r>
              <w:rPr>
                <w:rFonts w:ascii="q2ybFcD9+TimesNewRomanPSMT" w:hAnsi="q2ybFcD9+TimesNewRomanPSMT" w:eastAsia="q2ybFcD9+TimesNewRomanPSMT"/>
                <w:color w:val="000000"/>
                <w:sz w:val="24"/>
              </w:rPr>
              <w:t>N5</w:t>
            </w:r>
            <w:r>
              <w:rPr>
                <w:rFonts w:ascii="zGe0CX3k+SimSun" w:hAnsi="zGe0CX3k+SimSun" w:eastAsia="zGe0CX3k+SimSun"/>
                <w:color w:val="000000"/>
                <w:sz w:val="24"/>
              </w:rPr>
              <w:t>、省烟草公司宿舍</w:t>
            </w:r>
            <w:r>
              <w:rPr>
                <w:rFonts w:ascii="q2ybFcD9+TimesNewRomanPSMT" w:hAnsi="q2ybFcD9+TimesNewRomanPSMT" w:eastAsia="q2ybFcD9+TimesNewRomanPSMT"/>
                <w:color w:val="000000"/>
                <w:sz w:val="24"/>
              </w:rPr>
              <w:t>N6</w:t>
            </w:r>
            <w:r>
              <w:rPr>
                <w:rFonts w:ascii="zGe0CX3k+SimSun" w:hAnsi="zGe0CX3k+SimSun" w:eastAsia="zGe0CX3k+SimSun"/>
                <w:color w:val="000000"/>
                <w:sz w:val="24"/>
              </w:rPr>
              <w:t>、昆明染织厂宿舍</w:t>
            </w:r>
            <w:r>
              <w:rPr>
                <w:rFonts w:ascii="q2ybFcD9+TimesNewRomanPSMT" w:hAnsi="q2ybFcD9+TimesNewRomanPSMT" w:eastAsia="q2ybFcD9+TimesNewRomanPSMT"/>
                <w:color w:val="000000"/>
                <w:sz w:val="24"/>
              </w:rPr>
              <w:t>N7</w:t>
            </w:r>
            <w:r>
              <w:rPr>
                <w:rFonts w:ascii="zGe0CX3k+SimSun" w:hAnsi="zGe0CX3k+SimSun" w:eastAsia="zGe0CX3k+SimSun"/>
                <w:color w:val="000000"/>
                <w:sz w:val="24"/>
              </w:rPr>
              <w:t>、拓瑞工贸宿舍</w:t>
            </w:r>
            <w:r>
              <w:rPr>
                <w:rFonts w:ascii="q2ybFcD9+TimesNewRomanPSMT" w:hAnsi="q2ybFcD9+TimesNewRomanPSMT" w:eastAsia="q2ybFcD9+TimesNewRomanPSMT"/>
                <w:color w:val="000000"/>
                <w:sz w:val="24"/>
              </w:rPr>
              <w:t>N8</w:t>
            </w:r>
            <w:r>
              <w:rPr>
                <w:rFonts w:ascii="zGe0CX3k+SimSun" w:hAnsi="zGe0CX3k+SimSun" w:eastAsia="zGe0CX3k+SimSun"/>
                <w:color w:val="000000"/>
                <w:sz w:val="24"/>
              </w:rPr>
              <w:t>处进行了现状监测，监测数据如下表：</w:t>
            </w:r>
          </w:p>
          <w:p w14:paraId="0F92869A">
            <w:pPr>
              <w:widowControl/>
              <w:tabs>
                <w:tab w:val="left" w:pos="2908"/>
              </w:tabs>
              <w:autoSpaceDE w:val="0"/>
              <w:autoSpaceDN w:val="0"/>
              <w:spacing w:before="218" w:after="0" w:line="232" w:lineRule="exact"/>
              <w:ind w:left="1998"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3.1-2</w:t>
            </w:r>
            <w:r>
              <w:tab/>
            </w:r>
            <w:r>
              <w:rPr>
                <w:rFonts w:ascii="zGe0CX3k+SimSun" w:hAnsi="zGe0CX3k+SimSun" w:eastAsia="zGe0CX3k+SimSun"/>
                <w:b/>
                <w:color w:val="000000"/>
                <w:sz w:val="21"/>
              </w:rPr>
              <w:t>项目场界周边声环境目标现状噪声监测</w:t>
            </w:r>
          </w:p>
        </w:tc>
      </w:tr>
      <w:tr w14:paraId="7914AFC6">
        <w:tblPrEx>
          <w:tblCellMar>
            <w:top w:w="0" w:type="dxa"/>
            <w:left w:w="108" w:type="dxa"/>
            <w:bottom w:w="0" w:type="dxa"/>
            <w:right w:w="108" w:type="dxa"/>
          </w:tblCellMar>
        </w:tblPrEx>
        <w:trPr>
          <w:trHeight w:val="282"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13A1320F"/>
        </w:tc>
        <w:tc>
          <w:tcPr>
            <w:tcW w:w="92" w:type="dxa"/>
            <w:vMerge w:val="restart"/>
            <w:tcBorders>
              <w:left w:val="single" w:color="000000" w:sz="2" w:space="0"/>
              <w:right w:val="single" w:color="000000" w:sz="2" w:space="0"/>
            </w:tcBorders>
            <w:tcMar>
              <w:left w:w="0" w:type="dxa"/>
              <w:right w:w="0" w:type="dxa"/>
            </w:tcMar>
          </w:tcPr>
          <w:p w14:paraId="24A3EC95"/>
        </w:tc>
        <w:tc>
          <w:tcPr>
            <w:tcW w:w="10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C432CE">
            <w:pPr>
              <w:widowControl/>
              <w:autoSpaceDE w:val="0"/>
              <w:autoSpaceDN w:val="0"/>
              <w:spacing w:before="30" w:after="0" w:line="210" w:lineRule="exact"/>
              <w:ind w:left="0" w:right="0" w:firstLine="0"/>
              <w:jc w:val="center"/>
            </w:pPr>
            <w:r>
              <w:rPr>
                <w:rFonts w:ascii="zGe0CX3k+SimSun" w:hAnsi="zGe0CX3k+SimSun" w:eastAsia="zGe0CX3k+SimSun"/>
                <w:color w:val="000000"/>
                <w:sz w:val="21"/>
              </w:rPr>
              <w:t>监测时间</w:t>
            </w:r>
          </w:p>
        </w:tc>
        <w:tc>
          <w:tcPr>
            <w:tcW w:w="255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869A6B">
            <w:pPr>
              <w:widowControl/>
              <w:autoSpaceDE w:val="0"/>
              <w:autoSpaceDN w:val="0"/>
              <w:spacing w:before="30" w:after="0" w:line="210" w:lineRule="exact"/>
              <w:ind w:left="0" w:right="0" w:firstLine="0"/>
              <w:jc w:val="center"/>
            </w:pPr>
            <w:r>
              <w:rPr>
                <w:rFonts w:ascii="zGe0CX3k+SimSun" w:hAnsi="zGe0CX3k+SimSun" w:eastAsia="zGe0CX3k+SimSun"/>
                <w:color w:val="000000"/>
                <w:sz w:val="21"/>
              </w:rPr>
              <w:t>监测点位</w:t>
            </w:r>
          </w:p>
        </w:tc>
        <w:tc>
          <w:tcPr>
            <w:tcW w:w="156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68B6E22">
            <w:pPr>
              <w:widowControl/>
              <w:autoSpaceDE w:val="0"/>
              <w:autoSpaceDN w:val="0"/>
              <w:spacing w:before="24" w:after="0" w:line="232" w:lineRule="exact"/>
              <w:ind w:left="104" w:right="0" w:firstLine="0"/>
              <w:jc w:val="left"/>
            </w:pPr>
            <w:r>
              <w:rPr>
                <w:rFonts w:ascii="zGe0CX3k+SimSun" w:hAnsi="zGe0CX3k+SimSun" w:eastAsia="zGe0CX3k+SimSun"/>
                <w:b/>
                <w:color w:val="000000"/>
                <w:sz w:val="21"/>
              </w:rPr>
              <w:t>噪声值</w:t>
            </w:r>
            <w:r>
              <w:rPr>
                <w:rFonts w:ascii="q2ybFcD9+TimesNewRomanPSMT" w:hAnsi="q2ybFcD9+TimesNewRomanPSMT" w:eastAsia="q2ybFcD9+TimesNewRomanPSMT"/>
                <w:b/>
                <w:color w:val="000000"/>
                <w:sz w:val="21"/>
              </w:rPr>
              <w:t>dB</w:t>
            </w:r>
            <w:r>
              <w:rPr>
                <w:rFonts w:ascii="zGe0CX3k+SimSun" w:hAnsi="zGe0CX3k+SimSun" w:eastAsia="zGe0CX3k+SimSun"/>
                <w:b/>
                <w:color w:val="000000"/>
                <w:sz w:val="21"/>
              </w:rPr>
              <w:t>（</w:t>
            </w:r>
            <w:r>
              <w:rPr>
                <w:rFonts w:ascii="q2ybFcD9+TimesNewRomanPSMT" w:hAnsi="q2ybFcD9+TimesNewRomanPSMT" w:eastAsia="q2ybFcD9+TimesNewRomanPSMT"/>
                <w:b/>
                <w:color w:val="000000"/>
                <w:sz w:val="21"/>
              </w:rPr>
              <w:t>A</w:t>
            </w:r>
            <w:r>
              <w:rPr>
                <w:rFonts w:ascii="zGe0CX3k+SimSun" w:hAnsi="zGe0CX3k+SimSun" w:eastAsia="zGe0CX3k+SimSun"/>
                <w:b/>
                <w:color w:val="000000"/>
                <w:sz w:val="21"/>
              </w:rPr>
              <w:t>）</w:t>
            </w:r>
          </w:p>
        </w:tc>
        <w:tc>
          <w:tcPr>
            <w:tcW w:w="19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021718">
            <w:pPr>
              <w:widowControl/>
              <w:autoSpaceDE w:val="0"/>
              <w:autoSpaceDN w:val="0"/>
              <w:spacing w:before="24" w:after="0" w:line="232" w:lineRule="exact"/>
              <w:ind w:left="104" w:right="0" w:firstLine="0"/>
              <w:jc w:val="left"/>
            </w:pPr>
            <w:r>
              <w:rPr>
                <w:rFonts w:ascii="zGe0CX3k+SimSun" w:hAnsi="zGe0CX3k+SimSun" w:eastAsia="zGe0CX3k+SimSun"/>
                <w:b/>
                <w:color w:val="000000"/>
                <w:sz w:val="21"/>
              </w:rPr>
              <w:t>执行标准值</w:t>
            </w:r>
            <w:r>
              <w:rPr>
                <w:rFonts w:ascii="q2ybFcD9+TimesNewRomanPSMT" w:hAnsi="q2ybFcD9+TimesNewRomanPSMT" w:eastAsia="q2ybFcD9+TimesNewRomanPSMT"/>
                <w:color w:val="000000"/>
                <w:sz w:val="21"/>
              </w:rPr>
              <w:t>dB</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11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28EEC2">
            <w:pPr>
              <w:widowControl/>
              <w:autoSpaceDE w:val="0"/>
              <w:autoSpaceDN w:val="0"/>
              <w:spacing w:before="30" w:after="0" w:line="210" w:lineRule="exact"/>
              <w:ind w:left="0" w:right="0" w:firstLine="0"/>
              <w:jc w:val="center"/>
            </w:pPr>
            <w:r>
              <w:rPr>
                <w:rFonts w:ascii="zGe0CX3k+SimSun" w:hAnsi="zGe0CX3k+SimSun" w:eastAsia="zGe0CX3k+SimSun"/>
                <w:color w:val="000000"/>
                <w:sz w:val="21"/>
              </w:rPr>
              <w:t>是否达标</w:t>
            </w:r>
          </w:p>
        </w:tc>
        <w:tc>
          <w:tcPr>
            <w:tcW w:w="92" w:type="dxa"/>
            <w:vMerge w:val="restart"/>
            <w:tcBorders>
              <w:left w:val="single" w:color="000000" w:sz="2" w:space="0"/>
              <w:right w:val="single" w:color="000000" w:sz="6" w:space="0"/>
            </w:tcBorders>
            <w:tcMar>
              <w:left w:w="0" w:type="dxa"/>
              <w:right w:w="0" w:type="dxa"/>
            </w:tcMar>
          </w:tcPr>
          <w:p w14:paraId="448234C7"/>
        </w:tc>
      </w:tr>
      <w:tr w14:paraId="795125C1">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67CC2F00"/>
        </w:tc>
        <w:tc>
          <w:tcPr>
            <w:tcW w:w="1005" w:type="dxa"/>
            <w:vMerge w:val="continue"/>
            <w:tcBorders>
              <w:left w:val="single" w:color="000000" w:sz="2" w:space="0"/>
              <w:right w:val="single" w:color="000000" w:sz="2" w:space="0"/>
            </w:tcBorders>
          </w:tcPr>
          <w:p w14:paraId="50E35287"/>
        </w:tc>
        <w:tc>
          <w:tcPr>
            <w:tcW w:w="10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235F8E3">
            <w:pPr>
              <w:widowControl/>
              <w:autoSpaceDE w:val="0"/>
              <w:autoSpaceDN w:val="0"/>
              <w:spacing w:before="2684" w:after="0" w:line="232" w:lineRule="exact"/>
              <w:ind w:left="0" w:right="0" w:firstLine="0"/>
              <w:jc w:val="center"/>
            </w:pPr>
            <w:r>
              <w:rPr>
                <w:rFonts w:ascii="q2ybFcD9+TimesNewRomanPSMT" w:hAnsi="q2ybFcD9+TimesNewRomanPSMT" w:eastAsia="q2ybFcD9+TimesNewRomanPSMT"/>
                <w:color w:val="000000"/>
                <w:sz w:val="21"/>
              </w:rPr>
              <w:t>2026/5/6</w:t>
            </w:r>
          </w:p>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39ACAD8">
            <w:pPr>
              <w:widowControl/>
              <w:autoSpaceDE w:val="0"/>
              <w:autoSpaceDN w:val="0"/>
              <w:spacing w:before="104" w:after="0" w:line="210" w:lineRule="exact"/>
              <w:ind w:left="0" w:right="0" w:firstLine="0"/>
              <w:jc w:val="center"/>
            </w:pPr>
            <w:r>
              <w:rPr>
                <w:rFonts w:ascii="zGe0CX3k+SimSun" w:hAnsi="zGe0CX3k+SimSun" w:eastAsia="zGe0CX3k+SimSun"/>
                <w:color w:val="000000"/>
                <w:sz w:val="21"/>
              </w:rPr>
              <w:t>云南交通科学研究</w:t>
            </w:r>
          </w:p>
          <w:p w14:paraId="7480C628">
            <w:pPr>
              <w:widowControl/>
              <w:autoSpaceDE w:val="0"/>
              <w:autoSpaceDN w:val="0"/>
              <w:spacing w:before="54" w:after="0" w:line="232" w:lineRule="exact"/>
              <w:ind w:left="0" w:right="0" w:firstLine="0"/>
              <w:jc w:val="center"/>
            </w:pPr>
            <w:r>
              <w:rPr>
                <w:rFonts w:ascii="zGe0CX3k+SimSun" w:hAnsi="zGe0CX3k+SimSun" w:eastAsia="zGe0CX3k+SimSun"/>
                <w:color w:val="000000"/>
                <w:sz w:val="21"/>
              </w:rPr>
              <w:t>所</w:t>
            </w:r>
            <w:r>
              <w:rPr>
                <w:rFonts w:ascii="q2ybFcD9+TimesNewRomanPSMT" w:hAnsi="q2ybFcD9+TimesNewRomanPSMT" w:eastAsia="q2ybFcD9+TimesNewRomanPSMT"/>
                <w:color w:val="000000"/>
                <w:sz w:val="21"/>
              </w:rPr>
              <w:t>N1</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137A3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BFFBB9">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55</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E25E3E">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507153">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46FF97CC"/>
        </w:tc>
      </w:tr>
      <w:tr w14:paraId="0EE887CF">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06CC3EA4"/>
        </w:tc>
        <w:tc>
          <w:tcPr>
            <w:tcW w:w="1005" w:type="dxa"/>
            <w:vMerge w:val="continue"/>
            <w:tcBorders>
              <w:left w:val="single" w:color="000000" w:sz="2" w:space="0"/>
              <w:right w:val="single" w:color="000000" w:sz="2" w:space="0"/>
            </w:tcBorders>
          </w:tcPr>
          <w:p w14:paraId="69EC4FB7"/>
        </w:tc>
        <w:tc>
          <w:tcPr>
            <w:tcW w:w="1005" w:type="dxa"/>
            <w:vMerge w:val="continue"/>
            <w:tcBorders>
              <w:top w:val="single" w:color="000000" w:sz="2" w:space="0"/>
              <w:left w:val="single" w:color="000000" w:sz="2" w:space="0"/>
              <w:bottom w:val="single" w:color="000000" w:sz="2" w:space="0"/>
              <w:right w:val="single" w:color="000000" w:sz="2" w:space="0"/>
            </w:tcBorders>
          </w:tcPr>
          <w:p w14:paraId="191C64D4"/>
        </w:tc>
        <w:tc>
          <w:tcPr>
            <w:tcW w:w="1005" w:type="dxa"/>
            <w:vMerge w:val="continue"/>
            <w:tcBorders>
              <w:top w:val="single" w:color="000000" w:sz="2" w:space="0"/>
              <w:left w:val="single" w:color="000000" w:sz="2" w:space="0"/>
              <w:bottom w:val="single" w:color="000000" w:sz="2" w:space="0"/>
              <w:right w:val="single" w:color="000000" w:sz="2" w:space="0"/>
            </w:tcBorders>
          </w:tcPr>
          <w:p w14:paraId="44066B5B"/>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88FD11">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443F9CD">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42</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29EBE">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0C2B94">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2F3CEF09"/>
        </w:tc>
      </w:tr>
      <w:tr w14:paraId="55781726">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00C1B68B"/>
        </w:tc>
        <w:tc>
          <w:tcPr>
            <w:tcW w:w="1005" w:type="dxa"/>
            <w:vMerge w:val="continue"/>
            <w:tcBorders>
              <w:left w:val="single" w:color="000000" w:sz="2" w:space="0"/>
              <w:right w:val="single" w:color="000000" w:sz="2" w:space="0"/>
            </w:tcBorders>
          </w:tcPr>
          <w:p w14:paraId="7584BDAF"/>
        </w:tc>
        <w:tc>
          <w:tcPr>
            <w:tcW w:w="1005" w:type="dxa"/>
            <w:vMerge w:val="continue"/>
            <w:tcBorders>
              <w:top w:val="single" w:color="000000" w:sz="2" w:space="0"/>
              <w:left w:val="single" w:color="000000" w:sz="2" w:space="0"/>
              <w:bottom w:val="single" w:color="000000" w:sz="2" w:space="0"/>
              <w:right w:val="single" w:color="000000" w:sz="2" w:space="0"/>
            </w:tcBorders>
          </w:tcPr>
          <w:p w14:paraId="3AF6B5BB"/>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4A83FBB">
            <w:pPr>
              <w:widowControl/>
              <w:autoSpaceDE w:val="0"/>
              <w:autoSpaceDN w:val="0"/>
              <w:spacing w:before="104" w:after="0" w:line="210" w:lineRule="exact"/>
              <w:ind w:left="0" w:right="0" w:firstLine="0"/>
              <w:jc w:val="center"/>
            </w:pPr>
            <w:r>
              <w:rPr>
                <w:rFonts w:ascii="zGe0CX3k+SimSun" w:hAnsi="zGe0CX3k+SimSun" w:eastAsia="zGe0CX3k+SimSun"/>
                <w:color w:val="000000"/>
                <w:sz w:val="21"/>
              </w:rPr>
              <w:t>云南省公路规划设</w:t>
            </w:r>
          </w:p>
          <w:p w14:paraId="56DDCA28">
            <w:pPr>
              <w:widowControl/>
              <w:autoSpaceDE w:val="0"/>
              <w:autoSpaceDN w:val="0"/>
              <w:spacing w:before="56" w:after="0" w:line="232" w:lineRule="exact"/>
              <w:ind w:left="0" w:right="0" w:firstLine="0"/>
              <w:jc w:val="center"/>
            </w:pPr>
            <w:r>
              <w:rPr>
                <w:rFonts w:ascii="zGe0CX3k+SimSun" w:hAnsi="zGe0CX3k+SimSun" w:eastAsia="zGe0CX3k+SimSun"/>
                <w:color w:val="000000"/>
                <w:sz w:val="21"/>
              </w:rPr>
              <w:t>计院</w:t>
            </w:r>
            <w:r>
              <w:rPr>
                <w:rFonts w:ascii="q2ybFcD9+TimesNewRomanPSMT" w:hAnsi="q2ybFcD9+TimesNewRomanPSMT" w:eastAsia="q2ybFcD9+TimesNewRomanPSMT"/>
                <w:color w:val="000000"/>
                <w:sz w:val="21"/>
              </w:rPr>
              <w:t>N2</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A64C3E">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C48CCE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56</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BCE79D">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A4E4F8">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06963F52"/>
        </w:tc>
      </w:tr>
      <w:tr w14:paraId="7B3E8F3C">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1DBD06B3"/>
        </w:tc>
        <w:tc>
          <w:tcPr>
            <w:tcW w:w="1005" w:type="dxa"/>
            <w:vMerge w:val="continue"/>
            <w:tcBorders>
              <w:left w:val="single" w:color="000000" w:sz="2" w:space="0"/>
              <w:right w:val="single" w:color="000000" w:sz="2" w:space="0"/>
            </w:tcBorders>
          </w:tcPr>
          <w:p w14:paraId="5FB0F893"/>
        </w:tc>
        <w:tc>
          <w:tcPr>
            <w:tcW w:w="1005" w:type="dxa"/>
            <w:vMerge w:val="continue"/>
            <w:tcBorders>
              <w:top w:val="single" w:color="000000" w:sz="2" w:space="0"/>
              <w:left w:val="single" w:color="000000" w:sz="2" w:space="0"/>
              <w:bottom w:val="single" w:color="000000" w:sz="2" w:space="0"/>
              <w:right w:val="single" w:color="000000" w:sz="2" w:space="0"/>
            </w:tcBorders>
          </w:tcPr>
          <w:p w14:paraId="05CDDCBD"/>
        </w:tc>
        <w:tc>
          <w:tcPr>
            <w:tcW w:w="1005" w:type="dxa"/>
            <w:vMerge w:val="continue"/>
            <w:tcBorders>
              <w:top w:val="single" w:color="000000" w:sz="2" w:space="0"/>
              <w:left w:val="single" w:color="000000" w:sz="2" w:space="0"/>
              <w:bottom w:val="single" w:color="000000" w:sz="2" w:space="0"/>
              <w:right w:val="single" w:color="000000" w:sz="2" w:space="0"/>
            </w:tcBorders>
          </w:tcPr>
          <w:p w14:paraId="09B6C7F3"/>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80EE2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D0ED2FD">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41</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CC558D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4D7237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6510B8C2"/>
        </w:tc>
      </w:tr>
      <w:tr w14:paraId="6574D10E">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12C58D54"/>
        </w:tc>
        <w:tc>
          <w:tcPr>
            <w:tcW w:w="1005" w:type="dxa"/>
            <w:vMerge w:val="continue"/>
            <w:tcBorders>
              <w:left w:val="single" w:color="000000" w:sz="2" w:space="0"/>
              <w:right w:val="single" w:color="000000" w:sz="2" w:space="0"/>
            </w:tcBorders>
          </w:tcPr>
          <w:p w14:paraId="43C79843"/>
        </w:tc>
        <w:tc>
          <w:tcPr>
            <w:tcW w:w="1005" w:type="dxa"/>
            <w:vMerge w:val="continue"/>
            <w:tcBorders>
              <w:top w:val="single" w:color="000000" w:sz="2" w:space="0"/>
              <w:left w:val="single" w:color="000000" w:sz="2" w:space="0"/>
              <w:bottom w:val="single" w:color="000000" w:sz="2" w:space="0"/>
              <w:right w:val="single" w:color="000000" w:sz="2" w:space="0"/>
            </w:tcBorders>
          </w:tcPr>
          <w:p w14:paraId="4160DF21"/>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880443">
            <w:pPr>
              <w:widowControl/>
              <w:autoSpaceDE w:val="0"/>
              <w:autoSpaceDN w:val="0"/>
              <w:spacing w:before="120" w:after="0" w:line="210" w:lineRule="exact"/>
              <w:ind w:left="0" w:right="0" w:firstLine="0"/>
              <w:jc w:val="center"/>
            </w:pPr>
            <w:r>
              <w:rPr>
                <w:rFonts w:ascii="zGe0CX3k+SimSun" w:hAnsi="zGe0CX3k+SimSun" w:eastAsia="zGe0CX3k+SimSun"/>
                <w:color w:val="000000"/>
                <w:sz w:val="21"/>
              </w:rPr>
              <w:t>省烟酒公司宿舍</w:t>
            </w:r>
          </w:p>
          <w:p w14:paraId="043BE8EF">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N3</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9BE1D5">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386AC9D">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54</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D97832">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373AF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27037951"/>
        </w:tc>
      </w:tr>
      <w:tr w14:paraId="4ACE4B13">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22B03BCE"/>
        </w:tc>
        <w:tc>
          <w:tcPr>
            <w:tcW w:w="1005" w:type="dxa"/>
            <w:vMerge w:val="continue"/>
            <w:tcBorders>
              <w:left w:val="single" w:color="000000" w:sz="2" w:space="0"/>
              <w:right w:val="single" w:color="000000" w:sz="2" w:space="0"/>
            </w:tcBorders>
          </w:tcPr>
          <w:p w14:paraId="0F5FB338"/>
        </w:tc>
        <w:tc>
          <w:tcPr>
            <w:tcW w:w="1005" w:type="dxa"/>
            <w:vMerge w:val="continue"/>
            <w:tcBorders>
              <w:top w:val="single" w:color="000000" w:sz="2" w:space="0"/>
              <w:left w:val="single" w:color="000000" w:sz="2" w:space="0"/>
              <w:bottom w:val="single" w:color="000000" w:sz="2" w:space="0"/>
              <w:right w:val="single" w:color="000000" w:sz="2" w:space="0"/>
            </w:tcBorders>
          </w:tcPr>
          <w:p w14:paraId="7E203F87"/>
        </w:tc>
        <w:tc>
          <w:tcPr>
            <w:tcW w:w="1005" w:type="dxa"/>
            <w:vMerge w:val="continue"/>
            <w:tcBorders>
              <w:top w:val="single" w:color="000000" w:sz="2" w:space="0"/>
              <w:left w:val="single" w:color="000000" w:sz="2" w:space="0"/>
              <w:bottom w:val="single" w:color="000000" w:sz="2" w:space="0"/>
              <w:right w:val="single" w:color="000000" w:sz="2" w:space="0"/>
            </w:tcBorders>
          </w:tcPr>
          <w:p w14:paraId="0EC07D5D"/>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23DC1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28E29F">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42</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F4A8109">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2543B4">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498CB56E"/>
        </w:tc>
      </w:tr>
      <w:tr w14:paraId="77B981DA">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03D567AD"/>
        </w:tc>
        <w:tc>
          <w:tcPr>
            <w:tcW w:w="1005" w:type="dxa"/>
            <w:vMerge w:val="continue"/>
            <w:tcBorders>
              <w:left w:val="single" w:color="000000" w:sz="2" w:space="0"/>
              <w:right w:val="single" w:color="000000" w:sz="2" w:space="0"/>
            </w:tcBorders>
          </w:tcPr>
          <w:p w14:paraId="0A10EB32"/>
        </w:tc>
        <w:tc>
          <w:tcPr>
            <w:tcW w:w="1005" w:type="dxa"/>
            <w:vMerge w:val="continue"/>
            <w:tcBorders>
              <w:top w:val="single" w:color="000000" w:sz="2" w:space="0"/>
              <w:left w:val="single" w:color="000000" w:sz="2" w:space="0"/>
              <w:bottom w:val="single" w:color="000000" w:sz="2" w:space="0"/>
              <w:right w:val="single" w:color="000000" w:sz="2" w:space="0"/>
            </w:tcBorders>
          </w:tcPr>
          <w:p w14:paraId="6D1FCBD6"/>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C81D4FB">
            <w:pPr>
              <w:widowControl/>
              <w:autoSpaceDE w:val="0"/>
              <w:autoSpaceDN w:val="0"/>
              <w:spacing w:before="234" w:after="0" w:line="232" w:lineRule="exact"/>
              <w:ind w:left="0" w:right="0" w:firstLine="0"/>
              <w:jc w:val="center"/>
            </w:pPr>
            <w:r>
              <w:rPr>
                <w:rFonts w:ascii="zGe0CX3k+SimSun" w:hAnsi="zGe0CX3k+SimSun" w:eastAsia="zGe0CX3k+SimSun"/>
                <w:color w:val="000000"/>
                <w:sz w:val="21"/>
              </w:rPr>
              <w:t>盐业公司宿舍</w:t>
            </w:r>
            <w:r>
              <w:rPr>
                <w:rFonts w:ascii="q2ybFcD9+TimesNewRomanPSMT" w:hAnsi="q2ybFcD9+TimesNewRomanPSMT" w:eastAsia="q2ybFcD9+TimesNewRomanPSMT"/>
                <w:color w:val="000000"/>
                <w:sz w:val="21"/>
              </w:rPr>
              <w:t>N4</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36BF55">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C838A3">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52</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560ECD">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0D9623">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13FE8D68"/>
        </w:tc>
      </w:tr>
      <w:tr w14:paraId="2B22309E">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166489E9"/>
        </w:tc>
        <w:tc>
          <w:tcPr>
            <w:tcW w:w="1005" w:type="dxa"/>
            <w:vMerge w:val="continue"/>
            <w:tcBorders>
              <w:left w:val="single" w:color="000000" w:sz="2" w:space="0"/>
              <w:right w:val="single" w:color="000000" w:sz="2" w:space="0"/>
            </w:tcBorders>
          </w:tcPr>
          <w:p w14:paraId="0F98B0DA"/>
        </w:tc>
        <w:tc>
          <w:tcPr>
            <w:tcW w:w="1005" w:type="dxa"/>
            <w:vMerge w:val="continue"/>
            <w:tcBorders>
              <w:top w:val="single" w:color="000000" w:sz="2" w:space="0"/>
              <w:left w:val="single" w:color="000000" w:sz="2" w:space="0"/>
              <w:bottom w:val="single" w:color="000000" w:sz="2" w:space="0"/>
              <w:right w:val="single" w:color="000000" w:sz="2" w:space="0"/>
            </w:tcBorders>
          </w:tcPr>
          <w:p w14:paraId="3E9FE731"/>
        </w:tc>
        <w:tc>
          <w:tcPr>
            <w:tcW w:w="1005" w:type="dxa"/>
            <w:vMerge w:val="continue"/>
            <w:tcBorders>
              <w:top w:val="single" w:color="000000" w:sz="2" w:space="0"/>
              <w:left w:val="single" w:color="000000" w:sz="2" w:space="0"/>
              <w:bottom w:val="single" w:color="000000" w:sz="2" w:space="0"/>
              <w:right w:val="single" w:color="000000" w:sz="2" w:space="0"/>
            </w:tcBorders>
          </w:tcPr>
          <w:p w14:paraId="25CE4734"/>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0063BE">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CF5A84">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40</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1402A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1C86A2">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1595B834"/>
        </w:tc>
      </w:tr>
      <w:tr w14:paraId="6AE5C169">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61C6A3F9"/>
        </w:tc>
        <w:tc>
          <w:tcPr>
            <w:tcW w:w="1005" w:type="dxa"/>
            <w:vMerge w:val="continue"/>
            <w:tcBorders>
              <w:left w:val="single" w:color="000000" w:sz="2" w:space="0"/>
              <w:right w:val="single" w:color="000000" w:sz="2" w:space="0"/>
            </w:tcBorders>
          </w:tcPr>
          <w:p w14:paraId="5298E737"/>
        </w:tc>
        <w:tc>
          <w:tcPr>
            <w:tcW w:w="1005" w:type="dxa"/>
            <w:vMerge w:val="continue"/>
            <w:tcBorders>
              <w:top w:val="single" w:color="000000" w:sz="2" w:space="0"/>
              <w:left w:val="single" w:color="000000" w:sz="2" w:space="0"/>
              <w:bottom w:val="single" w:color="000000" w:sz="2" w:space="0"/>
              <w:right w:val="single" w:color="000000" w:sz="2" w:space="0"/>
            </w:tcBorders>
          </w:tcPr>
          <w:p w14:paraId="04B86A9C"/>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CD56182">
            <w:pPr>
              <w:widowControl/>
              <w:autoSpaceDE w:val="0"/>
              <w:autoSpaceDN w:val="0"/>
              <w:spacing w:before="232" w:after="0" w:line="232" w:lineRule="exact"/>
              <w:ind w:left="0" w:right="0" w:firstLine="0"/>
              <w:jc w:val="center"/>
            </w:pPr>
            <w:r>
              <w:rPr>
                <w:rFonts w:ascii="zGe0CX3k+SimSun" w:hAnsi="zGe0CX3k+SimSun" w:eastAsia="zGe0CX3k+SimSun"/>
                <w:color w:val="000000"/>
                <w:sz w:val="21"/>
              </w:rPr>
              <w:t>供电局</w:t>
            </w:r>
            <w:r>
              <w:rPr>
                <w:rFonts w:ascii="q2ybFcD9+TimesNewRomanPSMT" w:hAnsi="q2ybFcD9+TimesNewRomanPSMT" w:eastAsia="q2ybFcD9+TimesNewRomanPSMT"/>
                <w:color w:val="000000"/>
                <w:sz w:val="21"/>
              </w:rPr>
              <w:t>N5</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EBEC7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763485">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43</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57C05167">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22EB82">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40EB498C"/>
        </w:tc>
      </w:tr>
      <w:tr w14:paraId="0B0750F8">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587BBACA"/>
        </w:tc>
        <w:tc>
          <w:tcPr>
            <w:tcW w:w="1005" w:type="dxa"/>
            <w:vMerge w:val="continue"/>
            <w:tcBorders>
              <w:left w:val="single" w:color="000000" w:sz="2" w:space="0"/>
              <w:right w:val="single" w:color="000000" w:sz="2" w:space="0"/>
            </w:tcBorders>
          </w:tcPr>
          <w:p w14:paraId="3FCA4F73"/>
        </w:tc>
        <w:tc>
          <w:tcPr>
            <w:tcW w:w="1005" w:type="dxa"/>
            <w:vMerge w:val="continue"/>
            <w:tcBorders>
              <w:top w:val="single" w:color="000000" w:sz="2" w:space="0"/>
              <w:left w:val="single" w:color="000000" w:sz="2" w:space="0"/>
              <w:bottom w:val="single" w:color="000000" w:sz="2" w:space="0"/>
              <w:right w:val="single" w:color="000000" w:sz="2" w:space="0"/>
            </w:tcBorders>
          </w:tcPr>
          <w:p w14:paraId="062C781B"/>
        </w:tc>
        <w:tc>
          <w:tcPr>
            <w:tcW w:w="1005" w:type="dxa"/>
            <w:vMerge w:val="continue"/>
            <w:tcBorders>
              <w:top w:val="single" w:color="000000" w:sz="2" w:space="0"/>
              <w:left w:val="single" w:color="000000" w:sz="2" w:space="0"/>
              <w:bottom w:val="single" w:color="000000" w:sz="2" w:space="0"/>
              <w:right w:val="single" w:color="000000" w:sz="2" w:space="0"/>
            </w:tcBorders>
          </w:tcPr>
          <w:p w14:paraId="327808B6"/>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BDC49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8BE54">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42</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3388010">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13A1C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70F6FAC6"/>
        </w:tc>
      </w:tr>
      <w:tr w14:paraId="6C5EFC07">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03A9B153"/>
        </w:tc>
        <w:tc>
          <w:tcPr>
            <w:tcW w:w="1005" w:type="dxa"/>
            <w:vMerge w:val="continue"/>
            <w:tcBorders>
              <w:left w:val="single" w:color="000000" w:sz="2" w:space="0"/>
              <w:right w:val="single" w:color="000000" w:sz="2" w:space="0"/>
            </w:tcBorders>
          </w:tcPr>
          <w:p w14:paraId="1E9AE737"/>
        </w:tc>
        <w:tc>
          <w:tcPr>
            <w:tcW w:w="1005" w:type="dxa"/>
            <w:vMerge w:val="continue"/>
            <w:tcBorders>
              <w:top w:val="single" w:color="000000" w:sz="2" w:space="0"/>
              <w:left w:val="single" w:color="000000" w:sz="2" w:space="0"/>
              <w:bottom w:val="single" w:color="000000" w:sz="2" w:space="0"/>
              <w:right w:val="single" w:color="000000" w:sz="2" w:space="0"/>
            </w:tcBorders>
          </w:tcPr>
          <w:p w14:paraId="5EA15D36"/>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0747B23">
            <w:pPr>
              <w:widowControl/>
              <w:autoSpaceDE w:val="0"/>
              <w:autoSpaceDN w:val="0"/>
              <w:spacing w:before="120" w:after="0" w:line="210" w:lineRule="exact"/>
              <w:ind w:left="0" w:right="0" w:firstLine="0"/>
              <w:jc w:val="center"/>
            </w:pPr>
            <w:r>
              <w:rPr>
                <w:rFonts w:ascii="zGe0CX3k+SimSun" w:hAnsi="zGe0CX3k+SimSun" w:eastAsia="zGe0CX3k+SimSun"/>
                <w:color w:val="000000"/>
                <w:sz w:val="21"/>
              </w:rPr>
              <w:t>省烟草公司宿舍</w:t>
            </w:r>
          </w:p>
          <w:p w14:paraId="37459008">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N6</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3BF7F3">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3A5E02">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49</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33108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DD00D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72EB94C1"/>
        </w:tc>
      </w:tr>
      <w:tr w14:paraId="394D307A">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0C6EC162"/>
        </w:tc>
        <w:tc>
          <w:tcPr>
            <w:tcW w:w="1005" w:type="dxa"/>
            <w:vMerge w:val="continue"/>
            <w:tcBorders>
              <w:left w:val="single" w:color="000000" w:sz="2" w:space="0"/>
              <w:right w:val="single" w:color="000000" w:sz="2" w:space="0"/>
            </w:tcBorders>
          </w:tcPr>
          <w:p w14:paraId="47790EDA"/>
        </w:tc>
        <w:tc>
          <w:tcPr>
            <w:tcW w:w="1005" w:type="dxa"/>
            <w:vMerge w:val="continue"/>
            <w:tcBorders>
              <w:top w:val="single" w:color="000000" w:sz="2" w:space="0"/>
              <w:left w:val="single" w:color="000000" w:sz="2" w:space="0"/>
              <w:bottom w:val="single" w:color="000000" w:sz="2" w:space="0"/>
              <w:right w:val="single" w:color="000000" w:sz="2" w:space="0"/>
            </w:tcBorders>
          </w:tcPr>
          <w:p w14:paraId="7F61040F"/>
        </w:tc>
        <w:tc>
          <w:tcPr>
            <w:tcW w:w="1005" w:type="dxa"/>
            <w:vMerge w:val="continue"/>
            <w:tcBorders>
              <w:top w:val="single" w:color="000000" w:sz="2" w:space="0"/>
              <w:left w:val="single" w:color="000000" w:sz="2" w:space="0"/>
              <w:bottom w:val="single" w:color="000000" w:sz="2" w:space="0"/>
              <w:right w:val="single" w:color="000000" w:sz="2" w:space="0"/>
            </w:tcBorders>
          </w:tcPr>
          <w:p w14:paraId="3E2179E8"/>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0F64F9">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8C6A33">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41</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75B43A7">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8DD655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20EABA5A"/>
        </w:tc>
      </w:tr>
      <w:tr w14:paraId="25A66F98">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63FEBFEF"/>
        </w:tc>
        <w:tc>
          <w:tcPr>
            <w:tcW w:w="1005" w:type="dxa"/>
            <w:vMerge w:val="continue"/>
            <w:tcBorders>
              <w:left w:val="single" w:color="000000" w:sz="2" w:space="0"/>
              <w:right w:val="single" w:color="000000" w:sz="2" w:space="0"/>
            </w:tcBorders>
          </w:tcPr>
          <w:p w14:paraId="4C5C9D25"/>
        </w:tc>
        <w:tc>
          <w:tcPr>
            <w:tcW w:w="1005" w:type="dxa"/>
            <w:vMerge w:val="continue"/>
            <w:tcBorders>
              <w:top w:val="single" w:color="000000" w:sz="2" w:space="0"/>
              <w:left w:val="single" w:color="000000" w:sz="2" w:space="0"/>
              <w:bottom w:val="single" w:color="000000" w:sz="2" w:space="0"/>
              <w:right w:val="single" w:color="000000" w:sz="2" w:space="0"/>
            </w:tcBorders>
          </w:tcPr>
          <w:p w14:paraId="47333A4A"/>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AFFFFF3">
            <w:pPr>
              <w:widowControl/>
              <w:autoSpaceDE w:val="0"/>
              <w:autoSpaceDN w:val="0"/>
              <w:spacing w:before="120" w:after="0" w:line="210" w:lineRule="exact"/>
              <w:ind w:left="0" w:right="0" w:firstLine="0"/>
              <w:jc w:val="center"/>
            </w:pPr>
            <w:r>
              <w:rPr>
                <w:rFonts w:ascii="zGe0CX3k+SimSun" w:hAnsi="zGe0CX3k+SimSun" w:eastAsia="zGe0CX3k+SimSun"/>
                <w:color w:val="000000"/>
                <w:sz w:val="21"/>
              </w:rPr>
              <w:t>昆明染织厂宿舍</w:t>
            </w:r>
          </w:p>
          <w:p w14:paraId="5F122629">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N7</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D296B1C">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C121AE">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47</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341703">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1E8EA89">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43A378BC"/>
        </w:tc>
      </w:tr>
      <w:tr w14:paraId="5FCA9477">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015EC1DD"/>
        </w:tc>
        <w:tc>
          <w:tcPr>
            <w:tcW w:w="1005" w:type="dxa"/>
            <w:vMerge w:val="continue"/>
            <w:tcBorders>
              <w:left w:val="single" w:color="000000" w:sz="2" w:space="0"/>
              <w:right w:val="single" w:color="000000" w:sz="2" w:space="0"/>
            </w:tcBorders>
          </w:tcPr>
          <w:p w14:paraId="5CA9A732"/>
        </w:tc>
        <w:tc>
          <w:tcPr>
            <w:tcW w:w="1005" w:type="dxa"/>
            <w:vMerge w:val="continue"/>
            <w:tcBorders>
              <w:top w:val="single" w:color="000000" w:sz="2" w:space="0"/>
              <w:left w:val="single" w:color="000000" w:sz="2" w:space="0"/>
              <w:bottom w:val="single" w:color="000000" w:sz="2" w:space="0"/>
              <w:right w:val="single" w:color="000000" w:sz="2" w:space="0"/>
            </w:tcBorders>
          </w:tcPr>
          <w:p w14:paraId="67B43746"/>
        </w:tc>
        <w:tc>
          <w:tcPr>
            <w:tcW w:w="1005" w:type="dxa"/>
            <w:vMerge w:val="continue"/>
            <w:tcBorders>
              <w:top w:val="single" w:color="000000" w:sz="2" w:space="0"/>
              <w:left w:val="single" w:color="000000" w:sz="2" w:space="0"/>
              <w:bottom w:val="single" w:color="000000" w:sz="2" w:space="0"/>
              <w:right w:val="single" w:color="000000" w:sz="2" w:space="0"/>
            </w:tcBorders>
          </w:tcPr>
          <w:p w14:paraId="774160CE"/>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88C5F4">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60A883">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41</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C93B73">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2379BF2">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47CE6DEA"/>
        </w:tc>
      </w:tr>
      <w:tr w14:paraId="686E73A5">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3F641864"/>
        </w:tc>
        <w:tc>
          <w:tcPr>
            <w:tcW w:w="1005" w:type="dxa"/>
            <w:vMerge w:val="continue"/>
            <w:tcBorders>
              <w:left w:val="single" w:color="000000" w:sz="2" w:space="0"/>
              <w:right w:val="single" w:color="000000" w:sz="2" w:space="0"/>
            </w:tcBorders>
          </w:tcPr>
          <w:p w14:paraId="78591252"/>
        </w:tc>
        <w:tc>
          <w:tcPr>
            <w:tcW w:w="1005" w:type="dxa"/>
            <w:vMerge w:val="continue"/>
            <w:tcBorders>
              <w:top w:val="single" w:color="000000" w:sz="2" w:space="0"/>
              <w:left w:val="single" w:color="000000" w:sz="2" w:space="0"/>
              <w:bottom w:val="single" w:color="000000" w:sz="2" w:space="0"/>
              <w:right w:val="single" w:color="000000" w:sz="2" w:space="0"/>
            </w:tcBorders>
          </w:tcPr>
          <w:p w14:paraId="04C8CC68"/>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1D69AA4">
            <w:pPr>
              <w:widowControl/>
              <w:autoSpaceDE w:val="0"/>
              <w:autoSpaceDN w:val="0"/>
              <w:spacing w:before="88" w:after="0" w:line="240" w:lineRule="exact"/>
              <w:ind w:left="0" w:right="0" w:firstLine="0"/>
              <w:jc w:val="center"/>
            </w:pPr>
            <w:r>
              <w:rPr>
                <w:rFonts w:ascii="zGe0CX3k+SimSun" w:hAnsi="zGe0CX3k+SimSun" w:eastAsia="zGe0CX3k+SimSun"/>
                <w:color w:val="000000"/>
                <w:sz w:val="24"/>
              </w:rPr>
              <w:t>拓瑞工贸宿舍</w:t>
            </w:r>
          </w:p>
          <w:p w14:paraId="34E8F995">
            <w:pPr>
              <w:widowControl/>
              <w:autoSpaceDE w:val="0"/>
              <w:autoSpaceDN w:val="0"/>
              <w:spacing w:before="46" w:after="0" w:line="264" w:lineRule="exact"/>
              <w:ind w:left="0" w:right="0" w:firstLine="0"/>
              <w:jc w:val="center"/>
            </w:pPr>
            <w:r>
              <w:rPr>
                <w:rFonts w:ascii="q2ybFcD9+TimesNewRomanPSMT" w:hAnsi="q2ybFcD9+TimesNewRomanPSMT" w:eastAsia="q2ybFcD9+TimesNewRomanPSMT"/>
                <w:color w:val="000000"/>
                <w:sz w:val="24"/>
              </w:rPr>
              <w:t>N8</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5FCC3C">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6F264B">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53</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1E5AA4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5B72418">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02D073CC"/>
        </w:tc>
      </w:tr>
      <w:tr w14:paraId="44BA5423">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1074616F"/>
        </w:tc>
        <w:tc>
          <w:tcPr>
            <w:tcW w:w="1005" w:type="dxa"/>
            <w:vMerge w:val="continue"/>
            <w:tcBorders>
              <w:left w:val="single" w:color="000000" w:sz="2" w:space="0"/>
              <w:right w:val="single" w:color="000000" w:sz="2" w:space="0"/>
            </w:tcBorders>
          </w:tcPr>
          <w:p w14:paraId="4EE78F52"/>
        </w:tc>
        <w:tc>
          <w:tcPr>
            <w:tcW w:w="1005" w:type="dxa"/>
            <w:vMerge w:val="continue"/>
            <w:tcBorders>
              <w:top w:val="single" w:color="000000" w:sz="2" w:space="0"/>
              <w:left w:val="single" w:color="000000" w:sz="2" w:space="0"/>
              <w:bottom w:val="single" w:color="000000" w:sz="2" w:space="0"/>
              <w:right w:val="single" w:color="000000" w:sz="2" w:space="0"/>
            </w:tcBorders>
          </w:tcPr>
          <w:p w14:paraId="4F473004"/>
        </w:tc>
        <w:tc>
          <w:tcPr>
            <w:tcW w:w="1005" w:type="dxa"/>
            <w:vMerge w:val="continue"/>
            <w:tcBorders>
              <w:top w:val="single" w:color="000000" w:sz="2" w:space="0"/>
              <w:left w:val="single" w:color="000000" w:sz="2" w:space="0"/>
              <w:bottom w:val="single" w:color="000000" w:sz="2" w:space="0"/>
              <w:right w:val="single" w:color="000000" w:sz="2" w:space="0"/>
            </w:tcBorders>
          </w:tcPr>
          <w:p w14:paraId="663A7E3F"/>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81869F">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F79DA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41</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E8F1D79">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9623D4">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3D72A8CE"/>
        </w:tc>
      </w:tr>
      <w:tr w14:paraId="564AB005">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2D8AD862"/>
        </w:tc>
        <w:tc>
          <w:tcPr>
            <w:tcW w:w="1005" w:type="dxa"/>
            <w:vMerge w:val="continue"/>
            <w:tcBorders>
              <w:left w:val="single" w:color="000000" w:sz="2" w:space="0"/>
              <w:right w:val="single" w:color="000000" w:sz="2" w:space="0"/>
            </w:tcBorders>
          </w:tcPr>
          <w:p w14:paraId="4D2DB103"/>
        </w:tc>
        <w:tc>
          <w:tcPr>
            <w:tcW w:w="109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32ADD43B">
            <w:pPr>
              <w:widowControl/>
              <w:autoSpaceDE w:val="0"/>
              <w:autoSpaceDN w:val="0"/>
              <w:spacing w:before="584" w:after="0" w:line="232" w:lineRule="exact"/>
              <w:ind w:left="0" w:right="0" w:firstLine="0"/>
              <w:jc w:val="center"/>
            </w:pPr>
            <w:r>
              <w:rPr>
                <w:rFonts w:ascii="q2ybFcD9+TimesNewRomanPSMT" w:hAnsi="q2ybFcD9+TimesNewRomanPSMT" w:eastAsia="q2ybFcD9+TimesNewRomanPSMT"/>
                <w:color w:val="000000"/>
                <w:sz w:val="21"/>
              </w:rPr>
              <w:t>2026/5/7</w:t>
            </w:r>
          </w:p>
        </w:tc>
        <w:tc>
          <w:tcPr>
            <w:tcW w:w="19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C7CDEA9">
            <w:pPr>
              <w:widowControl/>
              <w:autoSpaceDE w:val="0"/>
              <w:autoSpaceDN w:val="0"/>
              <w:spacing w:before="104" w:after="0" w:line="208" w:lineRule="exact"/>
              <w:ind w:left="0" w:right="0" w:firstLine="0"/>
              <w:jc w:val="center"/>
            </w:pPr>
            <w:r>
              <w:rPr>
                <w:rFonts w:ascii="zGe0CX3k+SimSun" w:hAnsi="zGe0CX3k+SimSun" w:eastAsia="zGe0CX3k+SimSun"/>
                <w:color w:val="000000"/>
                <w:sz w:val="21"/>
              </w:rPr>
              <w:t>云南交通科学研究</w:t>
            </w:r>
          </w:p>
          <w:p w14:paraId="5C620412">
            <w:pPr>
              <w:widowControl/>
              <w:autoSpaceDE w:val="0"/>
              <w:autoSpaceDN w:val="0"/>
              <w:spacing w:before="58" w:after="0" w:line="232" w:lineRule="exact"/>
              <w:ind w:left="0" w:right="0" w:firstLine="0"/>
              <w:jc w:val="center"/>
            </w:pPr>
            <w:r>
              <w:rPr>
                <w:rFonts w:ascii="zGe0CX3k+SimSun" w:hAnsi="zGe0CX3k+SimSun" w:eastAsia="zGe0CX3k+SimSun"/>
                <w:color w:val="000000"/>
                <w:sz w:val="21"/>
              </w:rPr>
              <w:t>所</w:t>
            </w:r>
            <w:r>
              <w:rPr>
                <w:rFonts w:ascii="q2ybFcD9+TimesNewRomanPSMT" w:hAnsi="q2ybFcD9+TimesNewRomanPSMT" w:eastAsia="q2ybFcD9+TimesNewRomanPSMT"/>
                <w:color w:val="000000"/>
                <w:sz w:val="21"/>
              </w:rPr>
              <w:t>N1</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5E47A7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977D19">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53</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00F130">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13D9DA">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3849EFB3"/>
        </w:tc>
      </w:tr>
      <w:tr w14:paraId="15D0EA25">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192DF842"/>
        </w:tc>
        <w:tc>
          <w:tcPr>
            <w:tcW w:w="1005" w:type="dxa"/>
            <w:vMerge w:val="continue"/>
            <w:tcBorders>
              <w:left w:val="single" w:color="000000" w:sz="2" w:space="0"/>
              <w:right w:val="single" w:color="000000" w:sz="2" w:space="0"/>
            </w:tcBorders>
          </w:tcPr>
          <w:p w14:paraId="68876F11"/>
        </w:tc>
        <w:tc>
          <w:tcPr>
            <w:tcW w:w="1005" w:type="dxa"/>
            <w:vMerge w:val="continue"/>
            <w:tcBorders>
              <w:top w:val="single" w:color="000000" w:sz="2" w:space="0"/>
              <w:left w:val="single" w:color="000000" w:sz="2" w:space="0"/>
              <w:bottom w:val="single" w:color="000000" w:sz="6" w:space="0"/>
              <w:right w:val="single" w:color="000000" w:sz="2" w:space="0"/>
            </w:tcBorders>
          </w:tcPr>
          <w:p w14:paraId="2BED1802"/>
        </w:tc>
        <w:tc>
          <w:tcPr>
            <w:tcW w:w="1005" w:type="dxa"/>
            <w:vMerge w:val="continue"/>
            <w:tcBorders>
              <w:top w:val="single" w:color="000000" w:sz="2" w:space="0"/>
              <w:left w:val="single" w:color="000000" w:sz="2" w:space="0"/>
              <w:bottom w:val="single" w:color="000000" w:sz="2" w:space="0"/>
              <w:right w:val="single" w:color="000000" w:sz="2" w:space="0"/>
            </w:tcBorders>
          </w:tcPr>
          <w:p w14:paraId="23C44A8F"/>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233811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A7E24A">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42</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9E46D2">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746F68A">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43E0A3F1"/>
        </w:tc>
      </w:tr>
      <w:tr w14:paraId="26D295AB">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7FD13F13"/>
        </w:tc>
        <w:tc>
          <w:tcPr>
            <w:tcW w:w="1005" w:type="dxa"/>
            <w:vMerge w:val="continue"/>
            <w:tcBorders>
              <w:left w:val="single" w:color="000000" w:sz="2" w:space="0"/>
              <w:right w:val="single" w:color="000000" w:sz="2" w:space="0"/>
            </w:tcBorders>
          </w:tcPr>
          <w:p w14:paraId="61901AA1"/>
        </w:tc>
        <w:tc>
          <w:tcPr>
            <w:tcW w:w="1005" w:type="dxa"/>
            <w:vMerge w:val="continue"/>
            <w:tcBorders>
              <w:top w:val="single" w:color="000000" w:sz="2" w:space="0"/>
              <w:left w:val="single" w:color="000000" w:sz="2" w:space="0"/>
              <w:bottom w:val="single" w:color="000000" w:sz="6" w:space="0"/>
              <w:right w:val="single" w:color="000000" w:sz="2" w:space="0"/>
            </w:tcBorders>
          </w:tcPr>
          <w:p w14:paraId="5B6420C3"/>
        </w:tc>
        <w:tc>
          <w:tcPr>
            <w:tcW w:w="190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0662DD8A">
            <w:pPr>
              <w:widowControl/>
              <w:autoSpaceDE w:val="0"/>
              <w:autoSpaceDN w:val="0"/>
              <w:spacing w:before="104" w:after="0" w:line="210" w:lineRule="exact"/>
              <w:ind w:left="0" w:right="0" w:firstLine="0"/>
              <w:jc w:val="center"/>
            </w:pPr>
            <w:r>
              <w:rPr>
                <w:rFonts w:ascii="zGe0CX3k+SimSun" w:hAnsi="zGe0CX3k+SimSun" w:eastAsia="zGe0CX3k+SimSun"/>
                <w:color w:val="000000"/>
                <w:sz w:val="21"/>
              </w:rPr>
              <w:t>云南省公路规划设</w:t>
            </w:r>
          </w:p>
          <w:p w14:paraId="32BDB0BF">
            <w:pPr>
              <w:widowControl/>
              <w:autoSpaceDE w:val="0"/>
              <w:autoSpaceDN w:val="0"/>
              <w:spacing w:before="54" w:after="0" w:line="232" w:lineRule="exact"/>
              <w:ind w:left="0" w:right="0" w:firstLine="0"/>
              <w:jc w:val="center"/>
            </w:pPr>
            <w:r>
              <w:rPr>
                <w:rFonts w:ascii="zGe0CX3k+SimSun" w:hAnsi="zGe0CX3k+SimSun" w:eastAsia="zGe0CX3k+SimSun"/>
                <w:color w:val="000000"/>
                <w:sz w:val="21"/>
              </w:rPr>
              <w:t>计院</w:t>
            </w:r>
            <w:r>
              <w:rPr>
                <w:rFonts w:ascii="q2ybFcD9+TimesNewRomanPSMT" w:hAnsi="q2ybFcD9+TimesNewRomanPSMT" w:eastAsia="q2ybFcD9+TimesNewRomanPSMT"/>
                <w:color w:val="000000"/>
                <w:sz w:val="21"/>
              </w:rPr>
              <w:t>N2</w:t>
            </w:r>
          </w:p>
        </w:tc>
        <w:tc>
          <w:tcPr>
            <w:tcW w:w="6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DEE4C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昼间</w:t>
            </w: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37829E">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54</w:t>
            </w:r>
          </w:p>
        </w:tc>
        <w:tc>
          <w:tcPr>
            <w:tcW w:w="198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2B9A47">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60</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F5686B">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18712E0D"/>
        </w:tc>
      </w:tr>
      <w:tr w14:paraId="73ACD260">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6" w:space="0"/>
              <w:right w:val="single" w:color="000000" w:sz="2" w:space="0"/>
            </w:tcBorders>
          </w:tcPr>
          <w:p w14:paraId="4B22DFB1"/>
        </w:tc>
        <w:tc>
          <w:tcPr>
            <w:tcW w:w="1005" w:type="dxa"/>
            <w:vMerge w:val="continue"/>
            <w:tcBorders>
              <w:left w:val="single" w:color="000000" w:sz="2" w:space="0"/>
              <w:right w:val="single" w:color="000000" w:sz="2" w:space="0"/>
            </w:tcBorders>
          </w:tcPr>
          <w:p w14:paraId="6745C842"/>
        </w:tc>
        <w:tc>
          <w:tcPr>
            <w:tcW w:w="1005" w:type="dxa"/>
            <w:vMerge w:val="continue"/>
            <w:tcBorders>
              <w:top w:val="single" w:color="000000" w:sz="2" w:space="0"/>
              <w:left w:val="single" w:color="000000" w:sz="2" w:space="0"/>
              <w:bottom w:val="single" w:color="000000" w:sz="6" w:space="0"/>
              <w:right w:val="single" w:color="000000" w:sz="2" w:space="0"/>
            </w:tcBorders>
          </w:tcPr>
          <w:p w14:paraId="23FD7B66"/>
        </w:tc>
        <w:tc>
          <w:tcPr>
            <w:tcW w:w="1005" w:type="dxa"/>
            <w:vMerge w:val="continue"/>
            <w:tcBorders>
              <w:top w:val="single" w:color="000000" w:sz="2" w:space="0"/>
              <w:left w:val="single" w:color="000000" w:sz="2" w:space="0"/>
              <w:bottom w:val="single" w:color="000000" w:sz="6" w:space="0"/>
              <w:right w:val="single" w:color="000000" w:sz="2" w:space="0"/>
            </w:tcBorders>
          </w:tcPr>
          <w:p w14:paraId="33C8991D"/>
        </w:tc>
        <w:tc>
          <w:tcPr>
            <w:tcW w:w="650" w:type="dxa"/>
            <w:tcBorders>
              <w:top w:val="single" w:color="000000" w:sz="2" w:space="0"/>
              <w:left w:val="single" w:color="000000" w:sz="2" w:space="0"/>
              <w:bottom w:val="single" w:color="000000" w:sz="6" w:space="0"/>
              <w:right w:val="single" w:color="000000" w:sz="2" w:space="0"/>
            </w:tcBorders>
            <w:tcMar>
              <w:left w:w="0" w:type="dxa"/>
              <w:right w:w="0" w:type="dxa"/>
            </w:tcMar>
          </w:tcPr>
          <w:p w14:paraId="6C3D0908">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夜间</w:t>
            </w:r>
          </w:p>
        </w:tc>
        <w:tc>
          <w:tcPr>
            <w:tcW w:w="1560" w:type="dxa"/>
            <w:tcBorders>
              <w:top w:val="single" w:color="000000" w:sz="2" w:space="0"/>
              <w:left w:val="single" w:color="000000" w:sz="2" w:space="0"/>
              <w:bottom w:val="single" w:color="000000" w:sz="6" w:space="0"/>
              <w:right w:val="single" w:color="000000" w:sz="2" w:space="0"/>
            </w:tcBorders>
            <w:tcMar>
              <w:left w:w="0" w:type="dxa"/>
              <w:right w:w="0" w:type="dxa"/>
            </w:tcMar>
          </w:tcPr>
          <w:p w14:paraId="43743D0E">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41</w:t>
            </w:r>
          </w:p>
        </w:tc>
        <w:tc>
          <w:tcPr>
            <w:tcW w:w="1982" w:type="dxa"/>
            <w:tcBorders>
              <w:top w:val="single" w:color="000000" w:sz="2" w:space="0"/>
              <w:left w:val="single" w:color="000000" w:sz="2" w:space="0"/>
              <w:bottom w:val="single" w:color="000000" w:sz="6" w:space="0"/>
              <w:right w:val="single" w:color="000000" w:sz="2" w:space="0"/>
            </w:tcBorders>
            <w:tcMar>
              <w:left w:w="0" w:type="dxa"/>
              <w:right w:w="0" w:type="dxa"/>
            </w:tcMar>
          </w:tcPr>
          <w:p w14:paraId="6E04BD66">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tc>
        <w:tc>
          <w:tcPr>
            <w:tcW w:w="1134" w:type="dxa"/>
            <w:tcBorders>
              <w:top w:val="single" w:color="000000" w:sz="2" w:space="0"/>
              <w:left w:val="single" w:color="000000" w:sz="2" w:space="0"/>
              <w:bottom w:val="single" w:color="000000" w:sz="6" w:space="0"/>
              <w:right w:val="single" w:color="000000" w:sz="2" w:space="0"/>
            </w:tcBorders>
            <w:tcMar>
              <w:left w:w="0" w:type="dxa"/>
              <w:right w:w="0" w:type="dxa"/>
            </w:tcMar>
          </w:tcPr>
          <w:p w14:paraId="1E0AD51A">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tc>
        <w:tc>
          <w:tcPr>
            <w:tcW w:w="1005" w:type="dxa"/>
            <w:vMerge w:val="continue"/>
            <w:tcBorders>
              <w:left w:val="single" w:color="000000" w:sz="2" w:space="0"/>
              <w:right w:val="single" w:color="000000" w:sz="6" w:space="0"/>
            </w:tcBorders>
          </w:tcPr>
          <w:p w14:paraId="7840A6F6"/>
        </w:tc>
      </w:tr>
    </w:tbl>
    <w:p w14:paraId="30E4D65E">
      <w:pPr>
        <w:widowControl/>
        <w:autoSpaceDE w:val="0"/>
        <w:autoSpaceDN w:val="0"/>
        <w:spacing w:before="484"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45</w:t>
      </w:r>
      <w:r>
        <w:rPr>
          <w:rFonts w:ascii="zGe0CX3k+SimSun" w:hAnsi="zGe0CX3k+SimSun" w:eastAsia="zGe0CX3k+SimSun"/>
          <w:color w:val="000000"/>
          <w:sz w:val="28"/>
        </w:rPr>
        <w:t>—</w:t>
      </w:r>
    </w:p>
    <w:p w14:paraId="6B4246CA">
      <w:pPr>
        <w:sectPr>
          <w:pgSz w:w="11905" w:h="17238"/>
          <w:pgMar w:top="716" w:right="1420" w:bottom="480" w:left="1440" w:header="720" w:footer="720" w:gutter="0"/>
          <w:cols w:equalWidth="0" w:num="1">
            <w:col w:w="9044"/>
          </w:cols>
          <w:docGrid w:linePitch="360" w:charSpace="0"/>
        </w:sectPr>
      </w:pPr>
    </w:p>
    <w:p w14:paraId="414D6952">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1304290</wp:posOffset>
            </wp:positionH>
            <wp:positionV relativeFrom="page">
              <wp:posOffset>5793740</wp:posOffset>
            </wp:positionV>
            <wp:extent cx="5334000" cy="177165"/>
            <wp:effectExtent l="0" t="0" r="0" b="13335"/>
            <wp:wrapNone/>
            <wp:docPr id="128"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16"/>
                    <pic:cNvPicPr>
                      <a:picLocks noChangeAspect="1"/>
                    </pic:cNvPicPr>
                  </pic:nvPicPr>
                  <pic:blipFill>
                    <a:blip r:embed="rId131"/>
                    <a:stretch>
                      <a:fillRect/>
                    </a:stretch>
                  </pic:blipFill>
                  <pic:spPr>
                    <a:xfrm>
                      <a:off x="0" y="0"/>
                      <a:ext cx="5334000" cy="177378"/>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6391910</wp:posOffset>
            </wp:positionV>
            <wp:extent cx="5335270" cy="164465"/>
            <wp:effectExtent l="0" t="0" r="17780" b="6985"/>
            <wp:wrapNone/>
            <wp:docPr id="12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17"/>
                    <pic:cNvPicPr>
                      <a:picLocks noChangeAspect="1"/>
                    </pic:cNvPicPr>
                  </pic:nvPicPr>
                  <pic:blipFill>
                    <a:blip r:embed="rId132"/>
                    <a:stretch>
                      <a:fillRect/>
                    </a:stretch>
                  </pic:blipFill>
                  <pic:spPr>
                    <a:xfrm>
                      <a:off x="0" y="0"/>
                      <a:ext cx="5335270" cy="164746"/>
                    </a:xfrm>
                    <a:prstGeom prst="rect">
                      <a:avLst/>
                    </a:prstGeom>
                  </pic:spPr>
                </pic:pic>
              </a:graphicData>
            </a:graphic>
          </wp:anchor>
        </w:drawing>
      </w:r>
    </w:p>
    <w:tbl>
      <w:tblPr>
        <w:tblStyle w:val="2"/>
        <w:tblW w:w="0" w:type="auto"/>
        <w:tblInd w:w="18" w:type="dxa"/>
        <w:tblLayout w:type="fixed"/>
        <w:tblCellMar>
          <w:top w:w="0" w:type="dxa"/>
          <w:left w:w="108" w:type="dxa"/>
          <w:bottom w:w="0" w:type="dxa"/>
          <w:right w:w="108" w:type="dxa"/>
        </w:tblCellMar>
      </w:tblPr>
      <w:tblGrid>
        <w:gridCol w:w="488"/>
        <w:gridCol w:w="8500"/>
      </w:tblGrid>
      <w:tr w14:paraId="4450D1F6">
        <w:tblPrEx>
          <w:tblCellMar>
            <w:top w:w="0" w:type="dxa"/>
            <w:left w:w="108" w:type="dxa"/>
            <w:bottom w:w="0" w:type="dxa"/>
            <w:right w:w="108" w:type="dxa"/>
          </w:tblCellMar>
        </w:tblPrEx>
        <w:trPr>
          <w:trHeight w:val="357" w:hRule="exact"/>
        </w:trPr>
        <w:tc>
          <w:tcPr>
            <w:tcW w:w="488" w:type="dxa"/>
            <w:vMerge w:val="restart"/>
            <w:tcBorders>
              <w:top w:val="single" w:color="000000" w:sz="6" w:space="0"/>
              <w:left w:val="single" w:color="000000" w:sz="6" w:space="0"/>
              <w:bottom w:val="single" w:color="000000" w:sz="2" w:space="0"/>
              <w:right w:val="single" w:color="000000" w:sz="2" w:space="0"/>
            </w:tcBorders>
            <w:tcMar>
              <w:left w:w="0" w:type="dxa"/>
              <w:right w:w="0" w:type="dxa"/>
            </w:tcMar>
          </w:tcPr>
          <w:p w14:paraId="3FA399D7"/>
        </w:tc>
        <w:tc>
          <w:tcPr>
            <w:tcW w:w="8500" w:type="dxa"/>
            <w:vMerge w:val="restart"/>
            <w:tcBorders>
              <w:left w:val="single" w:color="000000" w:sz="2" w:space="0"/>
            </w:tcBorders>
            <w:tcMar>
              <w:left w:w="0" w:type="dxa"/>
              <w:right w:w="0" w:type="dxa"/>
            </w:tcMar>
          </w:tcPr>
          <w:p w14:paraId="0DF8A7B2">
            <w:pPr>
              <w:widowControl/>
              <w:autoSpaceDE w:val="0"/>
              <w:autoSpaceDN w:val="0"/>
              <w:spacing w:before="124" w:after="0" w:line="210" w:lineRule="exact"/>
              <w:ind w:left="0" w:right="0" w:firstLine="0"/>
              <w:jc w:val="center"/>
            </w:pPr>
            <w:r>
              <w:rPr>
                <w:rFonts w:ascii="zGe0CX3k+SimSun" w:hAnsi="zGe0CX3k+SimSun" w:eastAsia="zGe0CX3k+SimSun"/>
                <w:color w:val="000000"/>
                <w:sz w:val="21"/>
              </w:rPr>
              <w:t>省烟酒公司宿舍</w:t>
            </w:r>
          </w:p>
          <w:p w14:paraId="20CAB6CC">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N3</w:t>
            </w:r>
          </w:p>
          <w:p w14:paraId="036E4E7A">
            <w:pPr>
              <w:widowControl/>
              <w:autoSpaceDE w:val="0"/>
              <w:autoSpaceDN w:val="0"/>
              <w:spacing w:before="68" w:after="0" w:line="210" w:lineRule="exact"/>
              <w:ind w:left="0" w:right="0" w:firstLine="0"/>
              <w:jc w:val="center"/>
            </w:pPr>
            <w:r>
              <w:rPr>
                <w:rFonts w:ascii="zGe0CX3k+SimSun" w:hAnsi="zGe0CX3k+SimSun" w:eastAsia="zGe0CX3k+SimSun"/>
                <w:color w:val="000000"/>
                <w:sz w:val="21"/>
              </w:rPr>
              <w:t>昼间</w:t>
            </w:r>
          </w:p>
          <w:p w14:paraId="503A132F">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52</w:t>
            </w:r>
          </w:p>
          <w:p w14:paraId="12B6BD15">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60</w:t>
            </w:r>
          </w:p>
          <w:p w14:paraId="721692C4">
            <w:pPr>
              <w:widowControl/>
              <w:autoSpaceDE w:val="0"/>
              <w:autoSpaceDN w:val="0"/>
              <w:spacing w:before="68" w:after="0" w:line="210" w:lineRule="exact"/>
              <w:ind w:left="0" w:right="0" w:firstLine="0"/>
              <w:jc w:val="center"/>
            </w:pPr>
            <w:r>
              <w:rPr>
                <w:rFonts w:ascii="zGe0CX3k+SimSun" w:hAnsi="zGe0CX3k+SimSun" w:eastAsia="zGe0CX3k+SimSun"/>
                <w:color w:val="000000"/>
                <w:sz w:val="21"/>
              </w:rPr>
              <w:t>达标</w:t>
            </w:r>
          </w:p>
          <w:p w14:paraId="6F57C068">
            <w:pPr>
              <w:widowControl/>
              <w:autoSpaceDE w:val="0"/>
              <w:autoSpaceDN w:val="0"/>
              <w:spacing w:before="68" w:after="0" w:line="208" w:lineRule="exact"/>
              <w:ind w:left="0" w:right="0" w:firstLine="0"/>
              <w:jc w:val="center"/>
            </w:pPr>
            <w:r>
              <w:rPr>
                <w:rFonts w:ascii="zGe0CX3k+SimSun" w:hAnsi="zGe0CX3k+SimSun" w:eastAsia="zGe0CX3k+SimSun"/>
                <w:color w:val="000000"/>
                <w:sz w:val="21"/>
              </w:rPr>
              <w:t>夜间</w:t>
            </w:r>
          </w:p>
          <w:p w14:paraId="2C7141F4">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42</w:t>
            </w:r>
          </w:p>
          <w:p w14:paraId="2DAC2970">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p w14:paraId="495F0BB0">
            <w:pPr>
              <w:widowControl/>
              <w:autoSpaceDE w:val="0"/>
              <w:autoSpaceDN w:val="0"/>
              <w:spacing w:before="68" w:after="0" w:line="208" w:lineRule="exact"/>
              <w:ind w:left="0" w:right="0" w:firstLine="0"/>
              <w:jc w:val="center"/>
            </w:pPr>
            <w:r>
              <w:rPr>
                <w:rFonts w:ascii="zGe0CX3k+SimSun" w:hAnsi="zGe0CX3k+SimSun" w:eastAsia="zGe0CX3k+SimSun"/>
                <w:color w:val="000000"/>
                <w:sz w:val="21"/>
              </w:rPr>
              <w:t>达标</w:t>
            </w:r>
          </w:p>
          <w:p w14:paraId="171D9AFA">
            <w:pPr>
              <w:widowControl/>
              <w:autoSpaceDE w:val="0"/>
              <w:autoSpaceDN w:val="0"/>
              <w:spacing w:before="234" w:after="0" w:line="232" w:lineRule="exact"/>
              <w:ind w:left="0" w:right="0" w:firstLine="0"/>
              <w:jc w:val="center"/>
            </w:pPr>
            <w:r>
              <w:rPr>
                <w:rFonts w:ascii="zGe0CX3k+SimSun" w:hAnsi="zGe0CX3k+SimSun" w:eastAsia="zGe0CX3k+SimSun"/>
                <w:color w:val="000000"/>
                <w:sz w:val="21"/>
              </w:rPr>
              <w:t>盐业公司宿舍</w:t>
            </w:r>
            <w:r>
              <w:rPr>
                <w:rFonts w:ascii="q2ybFcD9+TimesNewRomanPSMT" w:hAnsi="q2ybFcD9+TimesNewRomanPSMT" w:eastAsia="q2ybFcD9+TimesNewRomanPSMT"/>
                <w:color w:val="000000"/>
                <w:sz w:val="21"/>
              </w:rPr>
              <w:t>N4</w:t>
            </w:r>
          </w:p>
          <w:p w14:paraId="4D228299">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昼间</w:t>
            </w:r>
          </w:p>
          <w:p w14:paraId="6E94ECD2">
            <w:pPr>
              <w:widowControl/>
              <w:autoSpaceDE w:val="0"/>
              <w:autoSpaceDN w:val="0"/>
              <w:spacing w:before="62" w:after="0" w:line="230" w:lineRule="exact"/>
              <w:ind w:left="0" w:right="0" w:firstLine="0"/>
              <w:jc w:val="center"/>
            </w:pPr>
            <w:r>
              <w:rPr>
                <w:rFonts w:ascii="q2ybFcD9+TimesNewRomanPSMT" w:hAnsi="q2ybFcD9+TimesNewRomanPSMT" w:eastAsia="q2ybFcD9+TimesNewRomanPSMT"/>
                <w:color w:val="000000"/>
                <w:sz w:val="21"/>
              </w:rPr>
              <w:t>51</w:t>
            </w:r>
          </w:p>
          <w:p w14:paraId="65157D08">
            <w:pPr>
              <w:widowControl/>
              <w:autoSpaceDE w:val="0"/>
              <w:autoSpaceDN w:val="0"/>
              <w:spacing w:before="62" w:after="0" w:line="230" w:lineRule="exact"/>
              <w:ind w:left="0" w:right="0" w:firstLine="0"/>
              <w:jc w:val="center"/>
            </w:pPr>
            <w:r>
              <w:rPr>
                <w:rFonts w:ascii="q2ybFcD9+TimesNewRomanPSMT" w:hAnsi="q2ybFcD9+TimesNewRomanPSMT" w:eastAsia="q2ybFcD9+TimesNewRomanPSMT"/>
                <w:color w:val="000000"/>
                <w:sz w:val="21"/>
              </w:rPr>
              <w:t>60</w:t>
            </w:r>
          </w:p>
          <w:p w14:paraId="3973F16A">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p w14:paraId="08583FF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夜间</w:t>
            </w:r>
          </w:p>
          <w:p w14:paraId="719027D6">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41</w:t>
            </w:r>
          </w:p>
          <w:p w14:paraId="4236D756">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50</w:t>
            </w:r>
          </w:p>
          <w:p w14:paraId="67A2C1E6">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p w14:paraId="1B44FD2C">
            <w:pPr>
              <w:widowControl/>
              <w:autoSpaceDE w:val="0"/>
              <w:autoSpaceDN w:val="0"/>
              <w:spacing w:before="234" w:after="0" w:line="232" w:lineRule="exact"/>
              <w:ind w:left="0" w:right="0" w:firstLine="0"/>
              <w:jc w:val="center"/>
            </w:pPr>
            <w:r>
              <w:rPr>
                <w:rFonts w:ascii="zGe0CX3k+SimSun" w:hAnsi="zGe0CX3k+SimSun" w:eastAsia="zGe0CX3k+SimSun"/>
                <w:color w:val="000000"/>
                <w:sz w:val="21"/>
              </w:rPr>
              <w:t>供电局</w:t>
            </w:r>
            <w:r>
              <w:rPr>
                <w:rFonts w:ascii="q2ybFcD9+TimesNewRomanPSMT" w:hAnsi="q2ybFcD9+TimesNewRomanPSMT" w:eastAsia="q2ybFcD9+TimesNewRomanPSMT"/>
                <w:color w:val="000000"/>
                <w:sz w:val="21"/>
              </w:rPr>
              <w:t>N5</w:t>
            </w:r>
          </w:p>
          <w:p w14:paraId="619BC24A">
            <w:pPr>
              <w:widowControl/>
              <w:autoSpaceDE w:val="0"/>
              <w:autoSpaceDN w:val="0"/>
              <w:spacing w:before="66" w:after="0" w:line="210" w:lineRule="exact"/>
              <w:ind w:left="0" w:right="0" w:firstLine="0"/>
              <w:jc w:val="center"/>
            </w:pPr>
            <w:r>
              <w:rPr>
                <w:rFonts w:ascii="zGe0CX3k+SimSun" w:hAnsi="zGe0CX3k+SimSun" w:eastAsia="zGe0CX3k+SimSun"/>
                <w:color w:val="000000"/>
                <w:sz w:val="21"/>
              </w:rPr>
              <w:t>昼间</w:t>
            </w:r>
          </w:p>
          <w:p w14:paraId="4CBE7D82">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53</w:t>
            </w:r>
          </w:p>
          <w:p w14:paraId="545801D0">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p w14:paraId="21D8F7EB">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p w14:paraId="74C26422">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夜间</w:t>
            </w:r>
          </w:p>
          <w:p w14:paraId="577CCA9F">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41</w:t>
            </w:r>
          </w:p>
          <w:p w14:paraId="0ECE863A">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p w14:paraId="6F82A39E">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p w14:paraId="781A080F">
            <w:pPr>
              <w:widowControl/>
              <w:autoSpaceDE w:val="0"/>
              <w:autoSpaceDN w:val="0"/>
              <w:spacing w:before="122" w:after="0" w:line="210" w:lineRule="exact"/>
              <w:ind w:left="0" w:right="0" w:firstLine="0"/>
              <w:jc w:val="center"/>
            </w:pPr>
            <w:r>
              <w:rPr>
                <w:rFonts w:ascii="zGe0CX3k+SimSun" w:hAnsi="zGe0CX3k+SimSun" w:eastAsia="zGe0CX3k+SimSun"/>
                <w:color w:val="000000"/>
                <w:sz w:val="21"/>
              </w:rPr>
              <w:t>省烟草公司宿舍</w:t>
            </w:r>
          </w:p>
          <w:p w14:paraId="430E12B9">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N6</w:t>
            </w:r>
          </w:p>
          <w:p w14:paraId="6BEEE253">
            <w:pPr>
              <w:widowControl/>
              <w:autoSpaceDE w:val="0"/>
              <w:autoSpaceDN w:val="0"/>
              <w:spacing w:before="66" w:after="0" w:line="210" w:lineRule="exact"/>
              <w:ind w:left="0" w:right="0" w:firstLine="0"/>
              <w:jc w:val="center"/>
            </w:pPr>
            <w:r>
              <w:rPr>
                <w:rFonts w:ascii="zGe0CX3k+SimSun" w:hAnsi="zGe0CX3k+SimSun" w:eastAsia="zGe0CX3k+SimSun"/>
                <w:color w:val="000000"/>
                <w:sz w:val="21"/>
              </w:rPr>
              <w:t>昼间</w:t>
            </w:r>
          </w:p>
          <w:p w14:paraId="51D9D988">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49</w:t>
            </w:r>
          </w:p>
          <w:p w14:paraId="557FDDE1">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p w14:paraId="01E4B8AB">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p w14:paraId="7B1DB85F">
            <w:pPr>
              <w:widowControl/>
              <w:autoSpaceDE w:val="0"/>
              <w:autoSpaceDN w:val="0"/>
              <w:spacing w:before="68" w:after="0" w:line="208" w:lineRule="exact"/>
              <w:ind w:left="0" w:right="0" w:firstLine="0"/>
              <w:jc w:val="center"/>
            </w:pPr>
            <w:r>
              <w:rPr>
                <w:rFonts w:ascii="zGe0CX3k+SimSun" w:hAnsi="zGe0CX3k+SimSun" w:eastAsia="zGe0CX3k+SimSun"/>
                <w:color w:val="000000"/>
                <w:sz w:val="21"/>
              </w:rPr>
              <w:t>夜间</w:t>
            </w:r>
          </w:p>
          <w:p w14:paraId="27D37EA3">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42</w:t>
            </w:r>
          </w:p>
          <w:p w14:paraId="6023E8F9">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p w14:paraId="396548BF">
            <w:pPr>
              <w:widowControl/>
              <w:autoSpaceDE w:val="0"/>
              <w:autoSpaceDN w:val="0"/>
              <w:spacing w:before="68" w:after="0" w:line="208" w:lineRule="exact"/>
              <w:ind w:left="0" w:right="0" w:firstLine="0"/>
              <w:jc w:val="center"/>
            </w:pPr>
            <w:r>
              <w:rPr>
                <w:rFonts w:ascii="zGe0CX3k+SimSun" w:hAnsi="zGe0CX3k+SimSun" w:eastAsia="zGe0CX3k+SimSun"/>
                <w:color w:val="000000"/>
                <w:sz w:val="21"/>
              </w:rPr>
              <w:t>达标</w:t>
            </w:r>
          </w:p>
          <w:p w14:paraId="51E82553">
            <w:pPr>
              <w:widowControl/>
              <w:autoSpaceDE w:val="0"/>
              <w:autoSpaceDN w:val="0"/>
              <w:spacing w:before="120" w:after="0" w:line="210" w:lineRule="exact"/>
              <w:ind w:left="0" w:right="0" w:firstLine="0"/>
              <w:jc w:val="center"/>
            </w:pPr>
            <w:r>
              <w:rPr>
                <w:rFonts w:ascii="zGe0CX3k+SimSun" w:hAnsi="zGe0CX3k+SimSun" w:eastAsia="zGe0CX3k+SimSun"/>
                <w:color w:val="000000"/>
                <w:sz w:val="21"/>
              </w:rPr>
              <w:t>昆明染织厂宿舍</w:t>
            </w:r>
          </w:p>
          <w:p w14:paraId="7CF65126">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N7</w:t>
            </w:r>
          </w:p>
          <w:p w14:paraId="5A99750C">
            <w:pPr>
              <w:widowControl/>
              <w:autoSpaceDE w:val="0"/>
              <w:autoSpaceDN w:val="0"/>
              <w:spacing w:before="66" w:after="0" w:line="208" w:lineRule="exact"/>
              <w:ind w:left="0" w:right="0" w:firstLine="0"/>
              <w:jc w:val="center"/>
            </w:pPr>
            <w:r>
              <w:rPr>
                <w:rFonts w:ascii="zGe0CX3k+SimSun" w:hAnsi="zGe0CX3k+SimSun" w:eastAsia="zGe0CX3k+SimSun"/>
                <w:color w:val="000000"/>
                <w:sz w:val="21"/>
              </w:rPr>
              <w:t>昼间</w:t>
            </w:r>
          </w:p>
          <w:p w14:paraId="6FF729C5">
            <w:pPr>
              <w:widowControl/>
              <w:autoSpaceDE w:val="0"/>
              <w:autoSpaceDN w:val="0"/>
              <w:spacing w:before="62" w:after="0" w:line="230" w:lineRule="exact"/>
              <w:ind w:left="0" w:right="0" w:firstLine="0"/>
              <w:jc w:val="center"/>
            </w:pPr>
            <w:r>
              <w:rPr>
                <w:rFonts w:ascii="q2ybFcD9+TimesNewRomanPSMT" w:hAnsi="q2ybFcD9+TimesNewRomanPSMT" w:eastAsia="q2ybFcD9+TimesNewRomanPSMT"/>
                <w:color w:val="000000"/>
                <w:sz w:val="21"/>
              </w:rPr>
              <w:t>48</w:t>
            </w:r>
          </w:p>
          <w:p w14:paraId="22748949">
            <w:pPr>
              <w:widowControl/>
              <w:autoSpaceDE w:val="0"/>
              <w:autoSpaceDN w:val="0"/>
              <w:spacing w:before="62" w:after="0" w:line="230" w:lineRule="exact"/>
              <w:ind w:left="0" w:right="0" w:firstLine="0"/>
              <w:jc w:val="center"/>
            </w:pPr>
            <w:r>
              <w:rPr>
                <w:rFonts w:ascii="q2ybFcD9+TimesNewRomanPSMT" w:hAnsi="q2ybFcD9+TimesNewRomanPSMT" w:eastAsia="q2ybFcD9+TimesNewRomanPSMT"/>
                <w:color w:val="000000"/>
                <w:sz w:val="21"/>
              </w:rPr>
              <w:t>60</w:t>
            </w:r>
          </w:p>
          <w:p w14:paraId="55B5DFC5">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p w14:paraId="483B4718">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夜间</w:t>
            </w:r>
          </w:p>
          <w:p w14:paraId="1020EE2E">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40</w:t>
            </w:r>
          </w:p>
          <w:p w14:paraId="0500A27B">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50</w:t>
            </w:r>
          </w:p>
          <w:p w14:paraId="71F8B3F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达标</w:t>
            </w:r>
          </w:p>
          <w:p w14:paraId="7218C0C4">
            <w:pPr>
              <w:widowControl/>
              <w:autoSpaceDE w:val="0"/>
              <w:autoSpaceDN w:val="0"/>
              <w:spacing w:before="88" w:after="0" w:line="240" w:lineRule="exact"/>
              <w:ind w:left="0" w:right="0" w:firstLine="0"/>
              <w:jc w:val="center"/>
            </w:pPr>
            <w:r>
              <w:rPr>
                <w:rFonts w:ascii="zGe0CX3k+SimSun" w:hAnsi="zGe0CX3k+SimSun" w:eastAsia="zGe0CX3k+SimSun"/>
                <w:color w:val="000000"/>
                <w:sz w:val="24"/>
              </w:rPr>
              <w:t>拓瑞工贸宿舍</w:t>
            </w:r>
          </w:p>
          <w:p w14:paraId="4ABB6F3C">
            <w:pPr>
              <w:widowControl/>
              <w:autoSpaceDE w:val="0"/>
              <w:autoSpaceDN w:val="0"/>
              <w:spacing w:before="48" w:after="0" w:line="264" w:lineRule="exact"/>
              <w:ind w:left="0" w:right="0" w:firstLine="0"/>
              <w:jc w:val="center"/>
            </w:pPr>
            <w:r>
              <w:rPr>
                <w:rFonts w:ascii="q2ybFcD9+TimesNewRomanPSMT" w:hAnsi="q2ybFcD9+TimesNewRomanPSMT" w:eastAsia="q2ybFcD9+TimesNewRomanPSMT"/>
                <w:color w:val="000000"/>
                <w:sz w:val="24"/>
              </w:rPr>
              <w:t>N8</w:t>
            </w:r>
          </w:p>
          <w:p w14:paraId="34C8F10E">
            <w:pPr>
              <w:widowControl/>
              <w:autoSpaceDE w:val="0"/>
              <w:autoSpaceDN w:val="0"/>
              <w:spacing w:before="66" w:after="0" w:line="210" w:lineRule="exact"/>
              <w:ind w:left="0" w:right="0" w:firstLine="0"/>
              <w:jc w:val="center"/>
            </w:pPr>
            <w:r>
              <w:rPr>
                <w:rFonts w:ascii="zGe0CX3k+SimSun" w:hAnsi="zGe0CX3k+SimSun" w:eastAsia="zGe0CX3k+SimSun"/>
                <w:color w:val="000000"/>
                <w:sz w:val="21"/>
              </w:rPr>
              <w:t>昼间</w:t>
            </w:r>
          </w:p>
          <w:p w14:paraId="3A186C46">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53</w:t>
            </w:r>
          </w:p>
          <w:p w14:paraId="6D63F68E">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60</w:t>
            </w:r>
          </w:p>
          <w:p w14:paraId="33423272">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p w14:paraId="7747AD00">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夜间</w:t>
            </w:r>
          </w:p>
          <w:p w14:paraId="4DECC809">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41</w:t>
            </w:r>
          </w:p>
          <w:p w14:paraId="37EBDAE2">
            <w:pPr>
              <w:widowControl/>
              <w:autoSpaceDE w:val="0"/>
              <w:autoSpaceDN w:val="0"/>
              <w:spacing w:before="60" w:after="0" w:line="232" w:lineRule="exact"/>
              <w:ind w:left="0" w:right="0" w:firstLine="0"/>
              <w:jc w:val="center"/>
            </w:pPr>
            <w:r>
              <w:rPr>
                <w:rFonts w:ascii="q2ybFcD9+TimesNewRomanPSMT" w:hAnsi="q2ybFcD9+TimesNewRomanPSMT" w:eastAsia="q2ybFcD9+TimesNewRomanPSMT"/>
                <w:color w:val="000000"/>
                <w:sz w:val="21"/>
              </w:rPr>
              <w:t>50</w:t>
            </w:r>
          </w:p>
          <w:p w14:paraId="7D7922DD">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达标</w:t>
            </w:r>
          </w:p>
        </w:tc>
      </w:tr>
      <w:tr w14:paraId="0EBB1BEC">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7749652C"/>
        </w:tc>
        <w:tc>
          <w:tcPr>
            <w:tcW w:w="9346" w:type="dxa"/>
            <w:vMerge w:val="continue"/>
            <w:tcBorders>
              <w:left w:val="single" w:color="000000" w:sz="2" w:space="0"/>
            </w:tcBorders>
          </w:tcPr>
          <w:p w14:paraId="223C2B8E"/>
        </w:tc>
      </w:tr>
      <w:tr w14:paraId="703ECA2E">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51AA3476"/>
        </w:tc>
        <w:tc>
          <w:tcPr>
            <w:tcW w:w="10241" w:type="dxa"/>
            <w:vMerge w:val="continue"/>
            <w:tcBorders>
              <w:left w:val="single" w:color="000000" w:sz="2" w:space="0"/>
            </w:tcBorders>
          </w:tcPr>
          <w:p w14:paraId="44F1C8DA"/>
        </w:tc>
      </w:tr>
      <w:tr w14:paraId="4A3E1F1C">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47E121C8"/>
        </w:tc>
        <w:tc>
          <w:tcPr>
            <w:tcW w:w="9346" w:type="dxa"/>
            <w:vMerge w:val="continue"/>
            <w:tcBorders>
              <w:left w:val="single" w:color="000000" w:sz="2" w:space="0"/>
            </w:tcBorders>
          </w:tcPr>
          <w:p w14:paraId="3DA5C67A"/>
        </w:tc>
      </w:tr>
      <w:tr w14:paraId="1B7468DD">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5232B116"/>
        </w:tc>
        <w:tc>
          <w:tcPr>
            <w:tcW w:w="10241" w:type="dxa"/>
            <w:vMerge w:val="continue"/>
            <w:tcBorders>
              <w:left w:val="single" w:color="000000" w:sz="2" w:space="0"/>
            </w:tcBorders>
          </w:tcPr>
          <w:p w14:paraId="44A93DD1"/>
        </w:tc>
      </w:tr>
      <w:tr w14:paraId="283C1D29">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6788D2EA"/>
        </w:tc>
        <w:tc>
          <w:tcPr>
            <w:tcW w:w="9346" w:type="dxa"/>
            <w:vMerge w:val="continue"/>
            <w:tcBorders>
              <w:left w:val="single" w:color="000000" w:sz="2" w:space="0"/>
            </w:tcBorders>
          </w:tcPr>
          <w:p w14:paraId="451D1117"/>
        </w:tc>
      </w:tr>
      <w:tr w14:paraId="0B9D819E">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2FECF7FD"/>
        </w:tc>
        <w:tc>
          <w:tcPr>
            <w:tcW w:w="10241" w:type="dxa"/>
            <w:vMerge w:val="continue"/>
            <w:tcBorders>
              <w:left w:val="single" w:color="000000" w:sz="2" w:space="0"/>
            </w:tcBorders>
          </w:tcPr>
          <w:p w14:paraId="3C9DF0D9"/>
        </w:tc>
      </w:tr>
      <w:tr w14:paraId="36536A6D">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7B6A17AA"/>
        </w:tc>
        <w:tc>
          <w:tcPr>
            <w:tcW w:w="9346" w:type="dxa"/>
            <w:vMerge w:val="continue"/>
            <w:tcBorders>
              <w:left w:val="single" w:color="000000" w:sz="2" w:space="0"/>
            </w:tcBorders>
          </w:tcPr>
          <w:p w14:paraId="0E7BD80A"/>
        </w:tc>
      </w:tr>
      <w:tr w14:paraId="08C6CD1B">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3ED192D4"/>
        </w:tc>
        <w:tc>
          <w:tcPr>
            <w:tcW w:w="10241" w:type="dxa"/>
            <w:vMerge w:val="continue"/>
            <w:tcBorders>
              <w:left w:val="single" w:color="000000" w:sz="2" w:space="0"/>
            </w:tcBorders>
          </w:tcPr>
          <w:p w14:paraId="4B17659B"/>
        </w:tc>
      </w:tr>
      <w:tr w14:paraId="0BAA3F5E">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331A5BE0"/>
        </w:tc>
        <w:tc>
          <w:tcPr>
            <w:tcW w:w="9346" w:type="dxa"/>
            <w:vMerge w:val="continue"/>
            <w:tcBorders>
              <w:left w:val="single" w:color="000000" w:sz="2" w:space="0"/>
            </w:tcBorders>
          </w:tcPr>
          <w:p w14:paraId="3269AEFF"/>
        </w:tc>
      </w:tr>
      <w:tr w14:paraId="4AA71EBD">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7F0D3CA1"/>
        </w:tc>
        <w:tc>
          <w:tcPr>
            <w:tcW w:w="10241" w:type="dxa"/>
            <w:vMerge w:val="continue"/>
            <w:tcBorders>
              <w:left w:val="single" w:color="000000" w:sz="2" w:space="0"/>
            </w:tcBorders>
          </w:tcPr>
          <w:p w14:paraId="00EA67C5"/>
        </w:tc>
      </w:tr>
      <w:tr w14:paraId="5A807EB7">
        <w:tblPrEx>
          <w:tblCellMar>
            <w:top w:w="0" w:type="dxa"/>
            <w:left w:w="108" w:type="dxa"/>
            <w:bottom w:w="0" w:type="dxa"/>
            <w:right w:w="108" w:type="dxa"/>
          </w:tblCellMar>
        </w:tblPrEx>
        <w:trPr>
          <w:trHeight w:val="350" w:hRule="exact"/>
        </w:trPr>
        <w:tc>
          <w:tcPr>
            <w:tcW w:w="1005" w:type="dxa"/>
            <w:vMerge w:val="continue"/>
            <w:tcBorders>
              <w:top w:val="single" w:color="000000" w:sz="6" w:space="0"/>
              <w:left w:val="single" w:color="000000" w:sz="6" w:space="0"/>
              <w:bottom w:val="single" w:color="000000" w:sz="2" w:space="0"/>
              <w:right w:val="single" w:color="000000" w:sz="2" w:space="0"/>
            </w:tcBorders>
          </w:tcPr>
          <w:p w14:paraId="1B2E3E3E"/>
        </w:tc>
        <w:tc>
          <w:tcPr>
            <w:tcW w:w="9346" w:type="dxa"/>
            <w:vMerge w:val="continue"/>
            <w:tcBorders>
              <w:left w:val="single" w:color="000000" w:sz="2" w:space="0"/>
            </w:tcBorders>
          </w:tcPr>
          <w:p w14:paraId="145167AD"/>
        </w:tc>
      </w:tr>
      <w:tr w14:paraId="023F278A">
        <w:tblPrEx>
          <w:tblCellMar>
            <w:top w:w="0" w:type="dxa"/>
            <w:left w:w="108" w:type="dxa"/>
            <w:bottom w:w="0" w:type="dxa"/>
            <w:right w:w="108" w:type="dxa"/>
          </w:tblCellMar>
        </w:tblPrEx>
        <w:trPr>
          <w:trHeight w:val="2814" w:hRule="exact"/>
        </w:trPr>
        <w:tc>
          <w:tcPr>
            <w:tcW w:w="488" w:type="dxa"/>
            <w:vMerge w:val="continue"/>
            <w:tcBorders>
              <w:top w:val="single" w:color="000000" w:sz="2" w:space="0"/>
              <w:left w:val="single" w:color="000000" w:sz="6" w:space="0"/>
              <w:bottom w:val="single" w:color="000000" w:sz="6" w:space="0"/>
              <w:right w:val="single" w:color="000000" w:sz="2" w:space="0"/>
            </w:tcBorders>
            <w:tcMar>
              <w:left w:w="0" w:type="dxa"/>
              <w:right w:w="0" w:type="dxa"/>
            </w:tcMar>
          </w:tcPr>
          <w:p w14:paraId="16A4E7BB">
            <w:pPr>
              <w:widowControl/>
              <w:autoSpaceDE w:val="0"/>
              <w:autoSpaceDN w:val="0"/>
              <w:spacing w:before="504" w:after="0" w:line="240" w:lineRule="exact"/>
              <w:ind w:left="0" w:right="0" w:firstLine="0"/>
              <w:jc w:val="center"/>
            </w:pPr>
            <w:r>
              <w:rPr>
                <w:rFonts w:ascii="zGe0CX3k+SimSun" w:hAnsi="zGe0CX3k+SimSun" w:eastAsia="zGe0CX3k+SimSun"/>
                <w:b/>
                <w:color w:val="000000"/>
                <w:sz w:val="24"/>
              </w:rPr>
              <w:t>环</w:t>
            </w:r>
          </w:p>
          <w:p w14:paraId="2EA2178A">
            <w:pPr>
              <w:widowControl/>
              <w:autoSpaceDE w:val="0"/>
              <w:autoSpaceDN w:val="0"/>
              <w:spacing w:before="68" w:after="0" w:line="240" w:lineRule="exact"/>
              <w:ind w:left="0" w:right="0" w:firstLine="0"/>
              <w:jc w:val="center"/>
            </w:pPr>
            <w:r>
              <w:rPr>
                <w:rFonts w:ascii="zGe0CX3k+SimSun" w:hAnsi="zGe0CX3k+SimSun" w:eastAsia="zGe0CX3k+SimSun"/>
                <w:b/>
                <w:color w:val="000000"/>
                <w:sz w:val="24"/>
              </w:rPr>
              <w:t>境</w:t>
            </w:r>
          </w:p>
          <w:p w14:paraId="28F31493">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保</w:t>
            </w:r>
          </w:p>
          <w:p w14:paraId="173F5FEE">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护</w:t>
            </w:r>
          </w:p>
          <w:p w14:paraId="03A623CD">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目</w:t>
            </w:r>
          </w:p>
          <w:p w14:paraId="7364301F">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标</w:t>
            </w:r>
          </w:p>
        </w:tc>
        <w:tc>
          <w:tcPr>
            <w:tcW w:w="8500" w:type="dxa"/>
            <w:vMerge w:val="continue"/>
            <w:tcBorders>
              <w:top w:val="single" w:color="000000" w:sz="2" w:space="0"/>
              <w:left w:val="single" w:color="000000" w:sz="2" w:space="0"/>
              <w:bottom w:val="single" w:color="000000" w:sz="6" w:space="0"/>
              <w:right w:val="single" w:color="000000" w:sz="6" w:space="0"/>
            </w:tcBorders>
            <w:tcMar>
              <w:left w:w="0" w:type="dxa"/>
              <w:right w:w="0" w:type="dxa"/>
            </w:tcMar>
          </w:tcPr>
          <w:p w14:paraId="47A3205D">
            <w:pPr>
              <w:widowControl/>
              <w:autoSpaceDE w:val="0"/>
              <w:autoSpaceDN w:val="0"/>
              <w:spacing w:before="38" w:after="0" w:line="240" w:lineRule="exact"/>
              <w:ind w:left="584" w:right="0" w:firstLine="0"/>
              <w:jc w:val="left"/>
            </w:pPr>
            <w:r>
              <w:rPr>
                <w:rFonts w:ascii="zGe0CX3k+SimSun" w:hAnsi="zGe0CX3k+SimSun" w:eastAsia="zGe0CX3k+SimSun"/>
                <w:color w:val="000000"/>
                <w:sz w:val="24"/>
              </w:rPr>
              <w:t>项目主要环境保护目标如下：</w:t>
            </w:r>
          </w:p>
          <w:p w14:paraId="07B2A81B">
            <w:pPr>
              <w:widowControl/>
              <w:tabs>
                <w:tab w:val="left" w:pos="584"/>
              </w:tabs>
              <w:autoSpaceDE w:val="0"/>
              <w:autoSpaceDN w:val="0"/>
              <w:spacing w:before="16" w:after="0" w:line="464"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）环境空气保护目标</w:t>
            </w:r>
            <w:r>
              <w:br w:type="textWrapping"/>
            </w:r>
            <w:r>
              <w:tab/>
            </w:r>
            <w:r>
              <w:rPr>
                <w:rFonts w:ascii="zGe0CX3k+SimSun" w:hAnsi="zGe0CX3k+SimSun" w:eastAsia="zGe0CX3k+SimSun"/>
                <w:color w:val="000000"/>
                <w:sz w:val="24"/>
              </w:rPr>
              <w:t>项目评价范围内无自然保护区、风景名胜区、文化和自然遗产地等分布，主要环境保护目标为居民聚集区。项目建设地块附近</w:t>
            </w:r>
            <w:r>
              <w:rPr>
                <w:rFonts w:ascii="q2ybFcD9+TimesNewRomanPSMT" w:hAnsi="q2ybFcD9+TimesNewRomanPSMT" w:eastAsia="q2ybFcD9+TimesNewRomanPSMT"/>
                <w:color w:val="000000"/>
                <w:sz w:val="24"/>
              </w:rPr>
              <w:t>500m</w:t>
            </w:r>
            <w:r>
              <w:rPr>
                <w:rFonts w:ascii="zGe0CX3k+SimSun" w:hAnsi="zGe0CX3k+SimSun" w:eastAsia="zGe0CX3k+SimSun"/>
                <w:color w:val="000000"/>
                <w:sz w:val="24"/>
              </w:rPr>
              <w:t>范围的居民点为本项目环境保护目标，按《环境空气质量标准》（</w:t>
            </w:r>
            <w:r>
              <w:rPr>
                <w:rFonts w:ascii="q2ybFcD9+TimesNewRomanPSMT" w:hAnsi="q2ybFcD9+TimesNewRomanPSMT" w:eastAsia="q2ybFcD9+TimesNewRomanPSMT"/>
                <w:color w:val="000000"/>
                <w:sz w:val="24"/>
              </w:rPr>
              <w:t>GB3095-2026</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过渡阶段浓度限值二级标准保护。</w:t>
            </w:r>
          </w:p>
        </w:tc>
      </w:tr>
    </w:tbl>
    <w:p w14:paraId="3ADCCA91">
      <w:pPr>
        <w:widowControl/>
        <w:autoSpaceDE w:val="0"/>
        <w:autoSpaceDN w:val="0"/>
        <w:spacing w:before="40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46</w:t>
      </w:r>
      <w:r>
        <w:rPr>
          <w:rFonts w:ascii="zGe0CX3k+SimSun" w:hAnsi="zGe0CX3k+SimSun" w:eastAsia="zGe0CX3k+SimSun"/>
          <w:color w:val="000000"/>
          <w:sz w:val="28"/>
        </w:rPr>
        <w:t>—</w:t>
      </w:r>
    </w:p>
    <w:p w14:paraId="48C2621D">
      <w:pPr>
        <w:sectPr>
          <w:pgSz w:w="11905" w:h="17238"/>
          <w:pgMar w:top="716" w:right="1420" w:bottom="480" w:left="1440" w:header="720" w:footer="720" w:gutter="0"/>
          <w:cols w:equalWidth="0" w:num="1">
            <w:col w:w="9044"/>
          </w:cols>
          <w:docGrid w:linePitch="360" w:charSpace="0"/>
        </w:sectPr>
      </w:pPr>
    </w:p>
    <w:p w14:paraId="0B44193A">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88"/>
        <w:gridCol w:w="534"/>
        <w:gridCol w:w="1232"/>
        <w:gridCol w:w="1272"/>
        <w:gridCol w:w="1096"/>
        <w:gridCol w:w="1734"/>
        <w:gridCol w:w="946"/>
        <w:gridCol w:w="754"/>
        <w:gridCol w:w="758"/>
        <w:gridCol w:w="86"/>
      </w:tblGrid>
      <w:tr w14:paraId="70492D5B">
        <w:tblPrEx>
          <w:tblCellMar>
            <w:top w:w="0" w:type="dxa"/>
            <w:left w:w="108" w:type="dxa"/>
            <w:bottom w:w="0" w:type="dxa"/>
            <w:right w:w="108" w:type="dxa"/>
          </w:tblCellMar>
        </w:tblPrEx>
        <w:trPr>
          <w:trHeight w:val="3544" w:hRule="exact"/>
        </w:trPr>
        <w:tc>
          <w:tcPr>
            <w:tcW w:w="48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7A45814C"/>
        </w:tc>
        <w:tc>
          <w:tcPr>
            <w:tcW w:w="8500" w:type="dxa"/>
            <w:gridSpan w:val="10"/>
            <w:tcBorders>
              <w:top w:val="single" w:color="000000" w:sz="6" w:space="0"/>
              <w:left w:val="single" w:color="000000" w:sz="2" w:space="0"/>
              <w:bottom w:val="single" w:color="000000" w:sz="2" w:space="0"/>
              <w:right w:val="single" w:color="000000" w:sz="6" w:space="0"/>
            </w:tcBorders>
            <w:tcMar>
              <w:left w:w="0" w:type="dxa"/>
              <w:right w:w="0" w:type="dxa"/>
            </w:tcMar>
          </w:tcPr>
          <w:p w14:paraId="352D7A3F">
            <w:pPr>
              <w:widowControl/>
              <w:tabs>
                <w:tab w:val="left" w:pos="584"/>
              </w:tabs>
              <w:autoSpaceDE w:val="0"/>
              <w:autoSpaceDN w:val="0"/>
              <w:spacing w:before="0" w:after="0" w:line="406"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）地表水保护目标</w:t>
            </w:r>
            <w:r>
              <w:br w:type="textWrapping"/>
            </w:r>
            <w:r>
              <w:tab/>
            </w:r>
            <w:r>
              <w:rPr>
                <w:rFonts w:ascii="zGe0CX3k+SimSun" w:hAnsi="zGe0CX3k+SimSun" w:eastAsia="zGe0CX3k+SimSun"/>
                <w:color w:val="000000"/>
                <w:sz w:val="24"/>
              </w:rPr>
              <w:t>项目最近地表水保护目标为金汁河，区域属于滇池外海支流汇水区，按《地表水环境质量标准》（</w:t>
            </w:r>
            <w:r>
              <w:rPr>
                <w:rFonts w:ascii="q2ybFcD9+TimesNewRomanPSMT" w:hAnsi="q2ybFcD9+TimesNewRomanPSMT" w:eastAsia="q2ybFcD9+TimesNewRomanPSMT"/>
                <w:color w:val="000000"/>
                <w:sz w:val="24"/>
              </w:rPr>
              <w:t>GB3838-2002</w:t>
            </w:r>
            <w:r>
              <w:rPr>
                <w:rFonts w:ascii="zGe0CX3k+SimSun" w:hAnsi="zGe0CX3k+SimSun" w:eastAsia="zGe0CX3k+SimSun"/>
                <w:color w:val="000000"/>
                <w:sz w:val="24"/>
              </w:rPr>
              <w:t>）中Ⅲ类水标准保护。</w:t>
            </w:r>
          </w:p>
          <w:p w14:paraId="6A42472F">
            <w:pPr>
              <w:widowControl/>
              <w:tabs>
                <w:tab w:val="left" w:pos="584"/>
              </w:tabs>
              <w:autoSpaceDE w:val="0"/>
              <w:autoSpaceDN w:val="0"/>
              <w:spacing w:before="0" w:after="0" w:line="468"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）声环境</w:t>
            </w:r>
            <w:r>
              <w:br w:type="textWrapping"/>
            </w:r>
            <w:r>
              <w:tab/>
            </w:r>
            <w:r>
              <w:rPr>
                <w:rFonts w:ascii="zGe0CX3k+SimSun" w:hAnsi="zGe0CX3k+SimSun" w:eastAsia="zGe0CX3k+SimSun"/>
                <w:color w:val="000000"/>
                <w:sz w:val="24"/>
              </w:rPr>
              <w:t>声环境影响范围为各场界外</w:t>
            </w:r>
            <w:r>
              <w:rPr>
                <w:rFonts w:ascii="q2ybFcD9+TimesNewRomanPSMT" w:hAnsi="q2ybFcD9+TimesNewRomanPSMT" w:eastAsia="q2ybFcD9+TimesNewRomanPSMT"/>
                <w:color w:val="000000"/>
                <w:sz w:val="24"/>
              </w:rPr>
              <w:t>50m</w:t>
            </w:r>
            <w:r>
              <w:rPr>
                <w:rFonts w:ascii="zGe0CX3k+SimSun" w:hAnsi="zGe0CX3k+SimSun" w:eastAsia="zGe0CX3k+SimSun"/>
                <w:color w:val="000000"/>
                <w:sz w:val="24"/>
              </w:rPr>
              <w:t>范围内的噪声敏感区，声环境质量按《声环境质量标准》（</w:t>
            </w:r>
            <w:r>
              <w:rPr>
                <w:rFonts w:ascii="q2ybFcD9+TimesNewRomanPSMT" w:hAnsi="q2ybFcD9+TimesNewRomanPSMT" w:eastAsia="q2ybFcD9+TimesNewRomanPSMT"/>
                <w:color w:val="000000"/>
                <w:sz w:val="24"/>
              </w:rPr>
              <w:t>GB3096-2008</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类标准保护。</w:t>
            </w:r>
          </w:p>
          <w:p w14:paraId="55D79349">
            <w:pPr>
              <w:widowControl/>
              <w:autoSpaceDE w:val="0"/>
              <w:autoSpaceDN w:val="0"/>
              <w:spacing w:before="210" w:after="0" w:line="240" w:lineRule="exact"/>
              <w:ind w:left="584" w:right="0" w:firstLine="0"/>
              <w:jc w:val="left"/>
            </w:pPr>
            <w:r>
              <w:rPr>
                <w:rFonts w:ascii="zGe0CX3k+SimSun" w:hAnsi="zGe0CX3k+SimSun" w:eastAsia="zGe0CX3k+SimSun"/>
                <w:color w:val="000000"/>
                <w:sz w:val="24"/>
              </w:rPr>
              <w:t>根据调查了解，项目涉及的环境保护目标见下表。</w:t>
            </w:r>
          </w:p>
          <w:p w14:paraId="3F322AC8">
            <w:pPr>
              <w:widowControl/>
              <w:autoSpaceDE w:val="0"/>
              <w:autoSpaceDN w:val="0"/>
              <w:spacing w:before="214" w:after="0"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3.2-1</w:t>
            </w:r>
            <w:r>
              <w:rPr>
                <w:rFonts w:ascii="zGe0CX3k+SimSun" w:hAnsi="zGe0CX3k+SimSun" w:eastAsia="zGe0CX3k+SimSun"/>
                <w:b/>
                <w:color w:val="000000"/>
                <w:sz w:val="21"/>
              </w:rPr>
              <w:t>项目保护目标一览表</w:t>
            </w:r>
          </w:p>
        </w:tc>
      </w:tr>
      <w:tr w14:paraId="5C1B732A">
        <w:tblPrEx>
          <w:tblCellMar>
            <w:top w:w="0" w:type="dxa"/>
            <w:left w:w="108" w:type="dxa"/>
            <w:bottom w:w="0" w:type="dxa"/>
            <w:right w:w="108" w:type="dxa"/>
          </w:tblCellMar>
        </w:tblPrEx>
        <w:trPr>
          <w:trHeight w:val="34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6561FC60"/>
        </w:tc>
        <w:tc>
          <w:tcPr>
            <w:tcW w:w="88" w:type="dxa"/>
            <w:vMerge w:val="restart"/>
            <w:tcBorders>
              <w:left w:val="single" w:color="000000" w:sz="2" w:space="0"/>
              <w:right w:val="single" w:color="000000" w:sz="2" w:space="0"/>
            </w:tcBorders>
            <w:tcMar>
              <w:left w:w="0" w:type="dxa"/>
              <w:right w:w="0" w:type="dxa"/>
            </w:tcMar>
          </w:tcPr>
          <w:p w14:paraId="34C7567C"/>
        </w:tc>
        <w:tc>
          <w:tcPr>
            <w:tcW w:w="53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2D00F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保</w:t>
            </w:r>
          </w:p>
          <w:p w14:paraId="5C042A6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护</w:t>
            </w:r>
          </w:p>
          <w:p w14:paraId="2869B133">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对</w:t>
            </w:r>
          </w:p>
          <w:p w14:paraId="19E664FB">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象</w:t>
            </w:r>
          </w:p>
        </w:tc>
        <w:tc>
          <w:tcPr>
            <w:tcW w:w="1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6B2CF3">
            <w:pPr>
              <w:widowControl/>
              <w:autoSpaceDE w:val="0"/>
              <w:autoSpaceDN w:val="0"/>
              <w:spacing w:before="472" w:after="0" w:line="210" w:lineRule="exact"/>
              <w:ind w:left="0" w:right="0" w:firstLine="0"/>
              <w:jc w:val="center"/>
            </w:pPr>
            <w:r>
              <w:rPr>
                <w:rFonts w:ascii="zGe0CX3k+SimSun" w:hAnsi="zGe0CX3k+SimSun" w:eastAsia="zGe0CX3k+SimSun"/>
                <w:color w:val="000000"/>
                <w:sz w:val="21"/>
              </w:rPr>
              <w:t>名称</w:t>
            </w:r>
          </w:p>
        </w:tc>
        <w:tc>
          <w:tcPr>
            <w:tcW w:w="236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6F419B">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地理坐标</w:t>
            </w:r>
          </w:p>
        </w:tc>
        <w:tc>
          <w:tcPr>
            <w:tcW w:w="173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CB5DBF">
            <w:pPr>
              <w:widowControl/>
              <w:autoSpaceDE w:val="0"/>
              <w:autoSpaceDN w:val="0"/>
              <w:spacing w:before="472" w:after="0" w:line="210" w:lineRule="exact"/>
              <w:ind w:left="0" w:right="0" w:firstLine="0"/>
              <w:jc w:val="center"/>
            </w:pPr>
            <w:r>
              <w:rPr>
                <w:rFonts w:ascii="zGe0CX3k+SimSun" w:hAnsi="zGe0CX3k+SimSun" w:eastAsia="zGe0CX3k+SimSun"/>
                <w:color w:val="000000"/>
                <w:sz w:val="21"/>
              </w:rPr>
              <w:t>保护内容</w:t>
            </w:r>
          </w:p>
        </w:tc>
        <w:tc>
          <w:tcPr>
            <w:tcW w:w="94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1F620B">
            <w:pPr>
              <w:widowControl/>
              <w:autoSpaceDE w:val="0"/>
              <w:autoSpaceDN w:val="0"/>
              <w:spacing w:before="336" w:after="0" w:line="210" w:lineRule="exact"/>
              <w:ind w:left="0" w:right="0" w:firstLine="0"/>
              <w:jc w:val="center"/>
            </w:pPr>
            <w:r>
              <w:rPr>
                <w:rFonts w:ascii="zGe0CX3k+SimSun" w:hAnsi="zGe0CX3k+SimSun" w:eastAsia="zGe0CX3k+SimSun"/>
                <w:color w:val="000000"/>
                <w:sz w:val="21"/>
              </w:rPr>
              <w:t>环境功</w:t>
            </w:r>
          </w:p>
          <w:p w14:paraId="4FAED6F8">
            <w:pPr>
              <w:widowControl/>
              <w:autoSpaceDE w:val="0"/>
              <w:autoSpaceDN w:val="0"/>
              <w:spacing w:before="64" w:after="0" w:line="208" w:lineRule="exact"/>
              <w:ind w:left="0" w:right="0" w:firstLine="0"/>
              <w:jc w:val="center"/>
            </w:pPr>
            <w:r>
              <w:rPr>
                <w:rFonts w:ascii="zGe0CX3k+SimSun" w:hAnsi="zGe0CX3k+SimSun" w:eastAsia="zGe0CX3k+SimSun"/>
                <w:color w:val="000000"/>
                <w:sz w:val="21"/>
              </w:rPr>
              <w:t>能区</w:t>
            </w:r>
          </w:p>
        </w:tc>
        <w:tc>
          <w:tcPr>
            <w:tcW w:w="75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DECF57">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相对</w:t>
            </w:r>
          </w:p>
          <w:p w14:paraId="2768968A">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厂址</w:t>
            </w:r>
          </w:p>
          <w:p w14:paraId="2DE746A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方位</w:t>
            </w:r>
          </w:p>
        </w:tc>
        <w:tc>
          <w:tcPr>
            <w:tcW w:w="75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942602">
            <w:pPr>
              <w:widowControl/>
              <w:autoSpaceDE w:val="0"/>
              <w:autoSpaceDN w:val="0"/>
              <w:spacing w:before="80" w:after="0" w:line="208" w:lineRule="exact"/>
              <w:ind w:left="0" w:right="0" w:firstLine="0"/>
              <w:jc w:val="center"/>
            </w:pPr>
            <w:r>
              <w:rPr>
                <w:rFonts w:ascii="zGe0CX3k+SimSun" w:hAnsi="zGe0CX3k+SimSun" w:eastAsia="zGe0CX3k+SimSun"/>
                <w:color w:val="000000"/>
                <w:sz w:val="21"/>
              </w:rPr>
              <w:t>相对</w:t>
            </w:r>
          </w:p>
          <w:p w14:paraId="795D873D">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厂界</w:t>
            </w:r>
          </w:p>
          <w:p w14:paraId="1F8B2C2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距离</w:t>
            </w:r>
          </w:p>
          <w:p w14:paraId="226C2F83">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/m</w:t>
            </w:r>
          </w:p>
        </w:tc>
        <w:tc>
          <w:tcPr>
            <w:tcW w:w="86" w:type="dxa"/>
            <w:vMerge w:val="restart"/>
            <w:tcBorders>
              <w:left w:val="single" w:color="000000" w:sz="2" w:space="0"/>
              <w:right w:val="single" w:color="000000" w:sz="6" w:space="0"/>
            </w:tcBorders>
            <w:tcMar>
              <w:left w:w="0" w:type="dxa"/>
              <w:right w:w="0" w:type="dxa"/>
            </w:tcMar>
          </w:tcPr>
          <w:p w14:paraId="0F3BB715"/>
        </w:tc>
      </w:tr>
      <w:tr w14:paraId="39405265">
        <w:tblPrEx>
          <w:tblCellMar>
            <w:top w:w="0" w:type="dxa"/>
            <w:left w:w="108" w:type="dxa"/>
            <w:bottom w:w="0" w:type="dxa"/>
            <w:right w:w="108" w:type="dxa"/>
          </w:tblCellMar>
        </w:tblPrEx>
        <w:trPr>
          <w:trHeight w:val="816"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70B0DE93"/>
        </w:tc>
        <w:tc>
          <w:tcPr>
            <w:tcW w:w="822" w:type="dxa"/>
            <w:vMerge w:val="continue"/>
            <w:tcBorders>
              <w:left w:val="single" w:color="000000" w:sz="2" w:space="0"/>
              <w:right w:val="single" w:color="000000" w:sz="2" w:space="0"/>
            </w:tcBorders>
          </w:tcPr>
          <w:p w14:paraId="1BDA6874"/>
        </w:tc>
        <w:tc>
          <w:tcPr>
            <w:tcW w:w="822" w:type="dxa"/>
            <w:vMerge w:val="continue"/>
            <w:tcBorders>
              <w:top w:val="single" w:color="000000" w:sz="2" w:space="0"/>
              <w:left w:val="single" w:color="000000" w:sz="2" w:space="0"/>
              <w:bottom w:val="single" w:color="000000" w:sz="2" w:space="0"/>
              <w:right w:val="single" w:color="000000" w:sz="2" w:space="0"/>
            </w:tcBorders>
          </w:tcPr>
          <w:p w14:paraId="7CC88B7C"/>
        </w:tc>
        <w:tc>
          <w:tcPr>
            <w:tcW w:w="822" w:type="dxa"/>
            <w:vMerge w:val="continue"/>
            <w:tcBorders>
              <w:top w:val="single" w:color="000000" w:sz="2" w:space="0"/>
              <w:left w:val="single" w:color="000000" w:sz="2" w:space="0"/>
              <w:bottom w:val="single" w:color="000000" w:sz="2" w:space="0"/>
              <w:right w:val="single" w:color="000000" w:sz="2" w:space="0"/>
            </w:tcBorders>
          </w:tcPr>
          <w:p w14:paraId="58C761D4"/>
        </w:tc>
        <w:tc>
          <w:tcPr>
            <w:tcW w:w="12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787AD8">
            <w:pPr>
              <w:widowControl/>
              <w:autoSpaceDE w:val="0"/>
              <w:autoSpaceDN w:val="0"/>
              <w:spacing w:before="298" w:after="0" w:line="208" w:lineRule="exact"/>
              <w:ind w:left="0" w:right="0" w:firstLine="0"/>
              <w:jc w:val="center"/>
            </w:pPr>
            <w:r>
              <w:rPr>
                <w:rFonts w:ascii="zGe0CX3k+SimSun" w:hAnsi="zGe0CX3k+SimSun" w:eastAsia="zGe0CX3k+SimSun"/>
                <w:color w:val="000000"/>
                <w:sz w:val="21"/>
              </w:rPr>
              <w:t>经度</w:t>
            </w:r>
          </w:p>
        </w:tc>
        <w:tc>
          <w:tcPr>
            <w:tcW w:w="10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25127C">
            <w:pPr>
              <w:widowControl/>
              <w:autoSpaceDE w:val="0"/>
              <w:autoSpaceDN w:val="0"/>
              <w:spacing w:before="298" w:after="0" w:line="208" w:lineRule="exact"/>
              <w:ind w:left="0" w:right="0" w:firstLine="0"/>
              <w:jc w:val="center"/>
            </w:pPr>
            <w:r>
              <w:rPr>
                <w:rFonts w:ascii="zGe0CX3k+SimSun" w:hAnsi="zGe0CX3k+SimSun" w:eastAsia="zGe0CX3k+SimSun"/>
                <w:color w:val="000000"/>
                <w:sz w:val="21"/>
              </w:rPr>
              <w:t>纬度</w:t>
            </w:r>
          </w:p>
        </w:tc>
        <w:tc>
          <w:tcPr>
            <w:tcW w:w="822" w:type="dxa"/>
            <w:vMerge w:val="continue"/>
            <w:tcBorders>
              <w:top w:val="single" w:color="000000" w:sz="2" w:space="0"/>
              <w:left w:val="single" w:color="000000" w:sz="2" w:space="0"/>
              <w:bottom w:val="single" w:color="000000" w:sz="2" w:space="0"/>
              <w:right w:val="single" w:color="000000" w:sz="2" w:space="0"/>
            </w:tcBorders>
          </w:tcPr>
          <w:p w14:paraId="43200FC1"/>
        </w:tc>
        <w:tc>
          <w:tcPr>
            <w:tcW w:w="822" w:type="dxa"/>
            <w:vMerge w:val="continue"/>
            <w:tcBorders>
              <w:top w:val="single" w:color="000000" w:sz="2" w:space="0"/>
              <w:left w:val="single" w:color="000000" w:sz="2" w:space="0"/>
              <w:bottom w:val="single" w:color="000000" w:sz="2" w:space="0"/>
              <w:right w:val="single" w:color="000000" w:sz="2" w:space="0"/>
            </w:tcBorders>
          </w:tcPr>
          <w:p w14:paraId="7B002B50"/>
        </w:tc>
        <w:tc>
          <w:tcPr>
            <w:tcW w:w="822" w:type="dxa"/>
            <w:vMerge w:val="continue"/>
            <w:tcBorders>
              <w:top w:val="single" w:color="000000" w:sz="2" w:space="0"/>
              <w:left w:val="single" w:color="000000" w:sz="2" w:space="0"/>
              <w:bottom w:val="single" w:color="000000" w:sz="2" w:space="0"/>
              <w:right w:val="single" w:color="000000" w:sz="2" w:space="0"/>
            </w:tcBorders>
          </w:tcPr>
          <w:p w14:paraId="67C6960A"/>
        </w:tc>
        <w:tc>
          <w:tcPr>
            <w:tcW w:w="822" w:type="dxa"/>
            <w:vMerge w:val="continue"/>
            <w:tcBorders>
              <w:top w:val="single" w:color="000000" w:sz="2" w:space="0"/>
              <w:left w:val="single" w:color="000000" w:sz="2" w:space="0"/>
              <w:bottom w:val="single" w:color="000000" w:sz="2" w:space="0"/>
              <w:right w:val="single" w:color="000000" w:sz="2" w:space="0"/>
            </w:tcBorders>
          </w:tcPr>
          <w:p w14:paraId="2278864C"/>
        </w:tc>
        <w:tc>
          <w:tcPr>
            <w:tcW w:w="822" w:type="dxa"/>
            <w:vMerge w:val="continue"/>
            <w:tcBorders>
              <w:left w:val="single" w:color="000000" w:sz="2" w:space="0"/>
              <w:right w:val="single" w:color="000000" w:sz="6" w:space="0"/>
            </w:tcBorders>
          </w:tcPr>
          <w:p w14:paraId="2F577864"/>
        </w:tc>
      </w:tr>
      <w:tr w14:paraId="75451760">
        <w:tblPrEx>
          <w:tblCellMar>
            <w:top w:w="0" w:type="dxa"/>
            <w:left w:w="108" w:type="dxa"/>
            <w:bottom w:w="0" w:type="dxa"/>
            <w:right w:w="108" w:type="dxa"/>
          </w:tblCellMar>
        </w:tblPrEx>
        <w:trPr>
          <w:trHeight w:val="892"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680CF30"/>
        </w:tc>
        <w:tc>
          <w:tcPr>
            <w:tcW w:w="822" w:type="dxa"/>
            <w:vMerge w:val="continue"/>
            <w:tcBorders>
              <w:left w:val="single" w:color="000000" w:sz="2" w:space="0"/>
              <w:right w:val="single" w:color="000000" w:sz="2" w:space="0"/>
            </w:tcBorders>
          </w:tcPr>
          <w:p w14:paraId="10D66151"/>
        </w:tc>
        <w:tc>
          <w:tcPr>
            <w:tcW w:w="534"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6B70C26F">
            <w:pPr>
              <w:widowControl/>
              <w:autoSpaceDE w:val="0"/>
              <w:autoSpaceDN w:val="0"/>
              <w:spacing w:before="4070" w:after="0" w:line="210" w:lineRule="exact"/>
              <w:ind w:left="0" w:right="0" w:firstLine="0"/>
              <w:jc w:val="center"/>
            </w:pPr>
            <w:r>
              <w:rPr>
                <w:rFonts w:ascii="zGe0CX3k+SimSun" w:hAnsi="zGe0CX3k+SimSun" w:eastAsia="zGe0CX3k+SimSun"/>
                <w:color w:val="000000"/>
                <w:sz w:val="21"/>
              </w:rPr>
              <w:t>环</w:t>
            </w:r>
          </w:p>
          <w:p w14:paraId="77BF019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境</w:t>
            </w:r>
          </w:p>
          <w:p w14:paraId="5067B598">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空</w:t>
            </w:r>
          </w:p>
          <w:p w14:paraId="095E8FAC">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气</w:t>
            </w:r>
          </w:p>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CB94C0B">
            <w:pPr>
              <w:widowControl/>
              <w:autoSpaceDE w:val="0"/>
              <w:autoSpaceDN w:val="0"/>
              <w:spacing w:before="4" w:after="0" w:line="270" w:lineRule="exact"/>
              <w:ind w:left="144" w:right="144" w:firstLine="0"/>
              <w:jc w:val="center"/>
            </w:pPr>
            <w:r>
              <w:rPr>
                <w:rFonts w:ascii="zGe0CX3k+SimSun" w:hAnsi="zGe0CX3k+SimSun" w:eastAsia="zGe0CX3k+SimSun"/>
                <w:color w:val="000000"/>
                <w:sz w:val="21"/>
              </w:rPr>
              <w:t>云南交通科学研究所</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6A6387">
            <w:pPr>
              <w:widowControl/>
              <w:autoSpaceDE w:val="0"/>
              <w:autoSpaceDN w:val="0"/>
              <w:spacing w:before="210" w:after="0" w:line="232" w:lineRule="exact"/>
              <w:ind w:left="0" w:right="0" w:firstLine="0"/>
              <w:jc w:val="center"/>
            </w:pPr>
            <w:r>
              <w:rPr>
                <w:rFonts w:ascii="q2ybFcD9+TimesNewRomanPSMT" w:hAnsi="q2ybFcD9+TimesNewRomanPSMT" w:eastAsia="q2ybFcD9+TimesNewRomanPSMT"/>
                <w:color w:val="000000"/>
                <w:sz w:val="21"/>
              </w:rPr>
              <w:t>102°43′34.</w:t>
            </w:r>
          </w:p>
          <w:p w14:paraId="6BE22038">
            <w:pPr>
              <w:widowControl/>
              <w:autoSpaceDE w:val="0"/>
              <w:autoSpaceDN w:val="0"/>
              <w:spacing w:before="8" w:after="0" w:line="232" w:lineRule="exact"/>
              <w:ind w:left="0" w:right="0" w:firstLine="0"/>
              <w:jc w:val="center"/>
            </w:pPr>
            <w:r>
              <w:rPr>
                <w:rFonts w:ascii="q2ybFcD9+TimesNewRomanPSMT" w:hAnsi="q2ybFcD9+TimesNewRomanPSMT" w:eastAsia="q2ybFcD9+TimesNewRomanPSMT"/>
                <w:color w:val="000000"/>
                <w:sz w:val="21"/>
              </w:rPr>
              <w:t>945″</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0F9F57">
            <w:pPr>
              <w:widowControl/>
              <w:autoSpaceDE w:val="0"/>
              <w:autoSpaceDN w:val="0"/>
              <w:spacing w:before="210" w:after="0" w:line="232" w:lineRule="exact"/>
              <w:ind w:left="0" w:right="0" w:firstLine="0"/>
              <w:jc w:val="center"/>
            </w:pPr>
            <w:r>
              <w:rPr>
                <w:rFonts w:ascii="q2ybFcD9+TimesNewRomanPSMT" w:hAnsi="q2ybFcD9+TimesNewRomanPSMT" w:eastAsia="q2ybFcD9+TimesNewRomanPSMT"/>
                <w:color w:val="000000"/>
                <w:sz w:val="21"/>
              </w:rPr>
              <w:t>25°2′1.66</w:t>
            </w:r>
          </w:p>
          <w:p w14:paraId="01E35DFA">
            <w:pPr>
              <w:widowControl/>
              <w:autoSpaceDE w:val="0"/>
              <w:autoSpaceDN w:val="0"/>
              <w:spacing w:before="8" w:after="0" w:line="232" w:lineRule="exact"/>
              <w:ind w:left="0" w:right="0" w:firstLine="0"/>
              <w:jc w:val="center"/>
            </w:pPr>
            <w:r>
              <w:rPr>
                <w:rFonts w:ascii="q2ybFcD9+TimesNewRomanPSMT" w:hAnsi="q2ybFcD9+TimesNewRomanPSMT" w:eastAsia="q2ybFcD9+TimesNewRomanPSMT"/>
                <w:color w:val="000000"/>
                <w:sz w:val="21"/>
              </w:rPr>
              <w:t>8″</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5942A2">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居住、办公区，</w:t>
            </w:r>
          </w:p>
          <w:p w14:paraId="5D4BB394">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80</w:t>
            </w:r>
            <w:r>
              <w:rPr>
                <w:rFonts w:ascii="zGe0CX3k+SimSun" w:hAnsi="zGe0CX3k+SimSun" w:eastAsia="zGe0CX3k+SimSun"/>
                <w:color w:val="000000"/>
                <w:sz w:val="21"/>
              </w:rPr>
              <w:t>人</w:t>
            </w:r>
          </w:p>
        </w:tc>
        <w:tc>
          <w:tcPr>
            <w:tcW w:w="946"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5D9DB851">
            <w:pPr>
              <w:widowControl/>
              <w:autoSpaceDE w:val="0"/>
              <w:autoSpaceDN w:val="0"/>
              <w:spacing w:before="3072" w:after="0" w:line="272" w:lineRule="exact"/>
              <w:ind w:left="0" w:right="144" w:firstLine="0"/>
              <w:jc w:val="center"/>
            </w:pPr>
            <w:r>
              <w:rPr>
                <w:rFonts w:ascii="zGe0CX3k+SimSun" w:hAnsi="zGe0CX3k+SimSun" w:eastAsia="zGe0CX3k+SimSun"/>
                <w:color w:val="000000"/>
                <w:sz w:val="21"/>
              </w:rPr>
              <w:t>《环境空气质量标</w:t>
            </w:r>
          </w:p>
          <w:p w14:paraId="5428C124">
            <w:pPr>
              <w:widowControl/>
              <w:autoSpaceDE w:val="0"/>
              <w:autoSpaceDN w:val="0"/>
              <w:spacing w:before="4" w:after="0" w:line="268" w:lineRule="exact"/>
              <w:ind w:left="0" w:right="0" w:firstLine="0"/>
              <w:jc w:val="center"/>
            </w:pPr>
            <w:r>
              <w:rPr>
                <w:rFonts w:ascii="zGe0CX3k+SimSun" w:hAnsi="zGe0CX3k+SimSun" w:eastAsia="zGe0CX3k+SimSun"/>
                <w:color w:val="000000"/>
                <w:sz w:val="21"/>
              </w:rPr>
              <w:t>准》</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 xml:space="preserve">GB3 </w:t>
            </w:r>
            <w:r>
              <w:br w:type="textWrapping"/>
            </w:r>
            <w:r>
              <w:rPr>
                <w:rFonts w:ascii="q2ybFcD9+TimesNewRomanPSMT" w:hAnsi="q2ybFcD9+TimesNewRomanPSMT" w:eastAsia="q2ybFcD9+TimesNewRomanPSMT"/>
                <w:color w:val="000000"/>
                <w:sz w:val="21"/>
              </w:rPr>
              <w:t xml:space="preserve">095-20 </w:t>
            </w:r>
            <w:r>
              <w:br w:type="textWrapping"/>
            </w:r>
            <w:r>
              <w:rPr>
                <w:rFonts w:ascii="q2ybFcD9+TimesNewRomanPSMT" w:hAnsi="q2ybFcD9+TimesNewRomanPSMT" w:eastAsia="q2ybFcD9+TimesNewRomanPSMT"/>
                <w:color w:val="000000"/>
                <w:sz w:val="21"/>
              </w:rPr>
              <w:t>26</w:t>
            </w:r>
            <w:r>
              <w:rPr>
                <w:rFonts w:ascii="zGe0CX3k+SimSun" w:hAnsi="zGe0CX3k+SimSun" w:eastAsia="zGe0CX3k+SimSun"/>
                <w:color w:val="000000"/>
                <w:sz w:val="21"/>
              </w:rPr>
              <w:t>）表</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过渡阶</w:t>
            </w:r>
            <w:r>
              <w:br w:type="textWrapping"/>
            </w:r>
            <w:r>
              <w:rPr>
                <w:rFonts w:ascii="zGe0CX3k+SimSun" w:hAnsi="zGe0CX3k+SimSun" w:eastAsia="zGe0CX3k+SimSun"/>
                <w:color w:val="000000"/>
                <w:sz w:val="21"/>
              </w:rPr>
              <w:t>段浓度</w:t>
            </w:r>
            <w:r>
              <w:br w:type="textWrapping"/>
            </w:r>
            <w:r>
              <w:rPr>
                <w:rFonts w:ascii="zGe0CX3k+SimSun" w:hAnsi="zGe0CX3k+SimSun" w:eastAsia="zGe0CX3k+SimSun"/>
                <w:color w:val="000000"/>
                <w:sz w:val="21"/>
              </w:rPr>
              <w:t>限值二</w:t>
            </w:r>
            <w:r>
              <w:br w:type="textWrapping"/>
            </w:r>
            <w:r>
              <w:rPr>
                <w:rFonts w:ascii="zGe0CX3k+SimSun" w:hAnsi="zGe0CX3k+SimSun" w:eastAsia="zGe0CX3k+SimSun"/>
                <w:color w:val="000000"/>
                <w:sz w:val="21"/>
              </w:rPr>
              <w:t>级标准</w:t>
            </w:r>
          </w:p>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30149B">
            <w:pPr>
              <w:widowControl/>
              <w:autoSpaceDE w:val="0"/>
              <w:autoSpaceDN w:val="0"/>
              <w:spacing w:before="336" w:after="0" w:line="210"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7C39CEAB">
            <w:pPr>
              <w:widowControl/>
              <w:autoSpaceDE w:val="0"/>
              <w:autoSpaceDN w:val="0"/>
              <w:spacing w:before="330" w:after="0" w:line="232" w:lineRule="exact"/>
              <w:ind w:left="0" w:right="0" w:firstLine="0"/>
              <w:jc w:val="center"/>
            </w:pPr>
            <w:r>
              <w:rPr>
                <w:rFonts w:ascii="q2ybFcD9+TimesNewRomanPSMT" w:hAnsi="q2ybFcD9+TimesNewRomanPSMT" w:eastAsia="q2ybFcD9+TimesNewRomanPSMT"/>
                <w:color w:val="000000"/>
                <w:sz w:val="21"/>
              </w:rPr>
              <w:t>8</w:t>
            </w:r>
          </w:p>
        </w:tc>
        <w:tc>
          <w:tcPr>
            <w:tcW w:w="822" w:type="dxa"/>
            <w:vMerge w:val="continue"/>
            <w:tcBorders>
              <w:left w:val="single" w:color="000000" w:sz="2" w:space="0"/>
              <w:right w:val="single" w:color="000000" w:sz="6" w:space="0"/>
            </w:tcBorders>
          </w:tcPr>
          <w:p w14:paraId="6ECC941B"/>
        </w:tc>
      </w:tr>
      <w:tr w14:paraId="03AF9BBA">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C1A8884"/>
        </w:tc>
        <w:tc>
          <w:tcPr>
            <w:tcW w:w="822" w:type="dxa"/>
            <w:vMerge w:val="continue"/>
            <w:tcBorders>
              <w:left w:val="single" w:color="000000" w:sz="2" w:space="0"/>
              <w:right w:val="single" w:color="000000" w:sz="2" w:space="0"/>
            </w:tcBorders>
          </w:tcPr>
          <w:p w14:paraId="3730CB15"/>
        </w:tc>
        <w:tc>
          <w:tcPr>
            <w:tcW w:w="822" w:type="dxa"/>
            <w:vMerge w:val="continue"/>
            <w:tcBorders>
              <w:top w:val="single" w:color="000000" w:sz="2" w:space="0"/>
              <w:left w:val="single" w:color="000000" w:sz="2" w:space="0"/>
              <w:bottom w:val="single" w:color="000000" w:sz="6" w:space="0"/>
              <w:right w:val="single" w:color="000000" w:sz="2" w:space="0"/>
            </w:tcBorders>
          </w:tcPr>
          <w:p w14:paraId="755644FE"/>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80FFEC0">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省公路规</w:t>
            </w:r>
          </w:p>
          <w:p w14:paraId="148608F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划设计院</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59454C">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159865D4">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33.651</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DDAEB8">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5EC284D4">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1.493</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369B0D">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居住、办公区，</w:t>
            </w:r>
          </w:p>
          <w:p w14:paraId="4F051242">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65</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69E51B52"/>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7543E7F">
            <w:pPr>
              <w:widowControl/>
              <w:autoSpaceDE w:val="0"/>
              <w:autoSpaceDN w:val="0"/>
              <w:spacing w:before="198" w:after="0" w:line="208"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72518AF">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8</w:t>
            </w:r>
          </w:p>
        </w:tc>
        <w:tc>
          <w:tcPr>
            <w:tcW w:w="822" w:type="dxa"/>
            <w:vMerge w:val="continue"/>
            <w:tcBorders>
              <w:left w:val="single" w:color="000000" w:sz="2" w:space="0"/>
              <w:right w:val="single" w:color="000000" w:sz="6" w:space="0"/>
            </w:tcBorders>
          </w:tcPr>
          <w:p w14:paraId="015C740F"/>
        </w:tc>
      </w:tr>
      <w:tr w14:paraId="14AB9A4A">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96DE746"/>
        </w:tc>
        <w:tc>
          <w:tcPr>
            <w:tcW w:w="822" w:type="dxa"/>
            <w:vMerge w:val="continue"/>
            <w:tcBorders>
              <w:left w:val="single" w:color="000000" w:sz="2" w:space="0"/>
              <w:right w:val="single" w:color="000000" w:sz="2" w:space="0"/>
            </w:tcBorders>
          </w:tcPr>
          <w:p w14:paraId="1D925994"/>
        </w:tc>
        <w:tc>
          <w:tcPr>
            <w:tcW w:w="822" w:type="dxa"/>
            <w:vMerge w:val="continue"/>
            <w:tcBorders>
              <w:top w:val="single" w:color="000000" w:sz="2" w:space="0"/>
              <w:left w:val="single" w:color="000000" w:sz="2" w:space="0"/>
              <w:bottom w:val="single" w:color="000000" w:sz="6" w:space="0"/>
              <w:right w:val="single" w:color="000000" w:sz="2" w:space="0"/>
            </w:tcBorders>
          </w:tcPr>
          <w:p w14:paraId="78D1ABAC"/>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4A8D9B">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省烟酒公</w:t>
            </w:r>
          </w:p>
          <w:p w14:paraId="6C54E6BF">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司宿舍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8930EB">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2BFAB972">
            <w:pPr>
              <w:widowControl/>
              <w:autoSpaceDE w:val="0"/>
              <w:autoSpaceDN w:val="0"/>
              <w:spacing w:before="40" w:after="0" w:line="230" w:lineRule="exact"/>
              <w:ind w:left="0" w:right="0" w:firstLine="0"/>
              <w:jc w:val="center"/>
            </w:pPr>
            <w:r>
              <w:rPr>
                <w:rFonts w:ascii="q2ybFcD9+TimesNewRomanPSMT" w:hAnsi="q2ybFcD9+TimesNewRomanPSMT" w:eastAsia="q2ybFcD9+TimesNewRomanPSMT"/>
                <w:color w:val="000000"/>
                <w:sz w:val="21"/>
              </w:rPr>
              <w:t>33.110</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3AF69F">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37043403">
            <w:pPr>
              <w:widowControl/>
              <w:autoSpaceDE w:val="0"/>
              <w:autoSpaceDN w:val="0"/>
              <w:spacing w:before="40" w:after="0" w:line="230" w:lineRule="exact"/>
              <w:ind w:left="0" w:right="0" w:firstLine="0"/>
              <w:jc w:val="center"/>
            </w:pPr>
            <w:r>
              <w:rPr>
                <w:rFonts w:ascii="q2ybFcD9+TimesNewRomanPSMT" w:hAnsi="q2ybFcD9+TimesNewRomanPSMT" w:eastAsia="q2ybFcD9+TimesNewRomanPSMT"/>
                <w:color w:val="000000"/>
                <w:sz w:val="21"/>
              </w:rPr>
              <w:t>2.157</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FF963C">
            <w:pPr>
              <w:widowControl/>
              <w:autoSpaceDE w:val="0"/>
              <w:autoSpaceDN w:val="0"/>
              <w:spacing w:before="192"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195</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674DA8D5"/>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2710206">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184A7A0B">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31</w:t>
            </w:r>
          </w:p>
        </w:tc>
        <w:tc>
          <w:tcPr>
            <w:tcW w:w="822" w:type="dxa"/>
            <w:vMerge w:val="continue"/>
            <w:tcBorders>
              <w:left w:val="single" w:color="000000" w:sz="2" w:space="0"/>
              <w:right w:val="single" w:color="000000" w:sz="6" w:space="0"/>
            </w:tcBorders>
          </w:tcPr>
          <w:p w14:paraId="71CCF8F7"/>
        </w:tc>
      </w:tr>
      <w:tr w14:paraId="6B7BBE45">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349CD9C"/>
        </w:tc>
        <w:tc>
          <w:tcPr>
            <w:tcW w:w="822" w:type="dxa"/>
            <w:vMerge w:val="continue"/>
            <w:tcBorders>
              <w:left w:val="single" w:color="000000" w:sz="2" w:space="0"/>
              <w:right w:val="single" w:color="000000" w:sz="2" w:space="0"/>
            </w:tcBorders>
          </w:tcPr>
          <w:p w14:paraId="34EA59F6"/>
        </w:tc>
        <w:tc>
          <w:tcPr>
            <w:tcW w:w="822" w:type="dxa"/>
            <w:vMerge w:val="continue"/>
            <w:tcBorders>
              <w:top w:val="single" w:color="000000" w:sz="2" w:space="0"/>
              <w:left w:val="single" w:color="000000" w:sz="2" w:space="0"/>
              <w:bottom w:val="single" w:color="000000" w:sz="6" w:space="0"/>
              <w:right w:val="single" w:color="000000" w:sz="2" w:space="0"/>
            </w:tcBorders>
          </w:tcPr>
          <w:p w14:paraId="7A254C45"/>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C40928">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盐业公司</w:t>
            </w:r>
          </w:p>
          <w:p w14:paraId="58585DF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2673FD">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107F8388">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32.203</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3D38BA">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1F382433">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1.125</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D8F9C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居住商业混杂</w:t>
            </w:r>
          </w:p>
          <w:p w14:paraId="52C7BE71">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1253</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4FA861AF"/>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C47626">
            <w:pPr>
              <w:widowControl/>
              <w:autoSpaceDE w:val="0"/>
              <w:autoSpaceDN w:val="0"/>
              <w:spacing w:before="200"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72E8F25">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12</w:t>
            </w:r>
          </w:p>
        </w:tc>
        <w:tc>
          <w:tcPr>
            <w:tcW w:w="822" w:type="dxa"/>
            <w:vMerge w:val="continue"/>
            <w:tcBorders>
              <w:left w:val="single" w:color="000000" w:sz="2" w:space="0"/>
              <w:right w:val="single" w:color="000000" w:sz="6" w:space="0"/>
            </w:tcBorders>
          </w:tcPr>
          <w:p w14:paraId="27FA28D8"/>
        </w:tc>
      </w:tr>
      <w:tr w14:paraId="01F8D469">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0C04ECC6"/>
        </w:tc>
        <w:tc>
          <w:tcPr>
            <w:tcW w:w="822" w:type="dxa"/>
            <w:vMerge w:val="continue"/>
            <w:tcBorders>
              <w:left w:val="single" w:color="000000" w:sz="2" w:space="0"/>
              <w:right w:val="single" w:color="000000" w:sz="2" w:space="0"/>
            </w:tcBorders>
          </w:tcPr>
          <w:p w14:paraId="40178D32"/>
        </w:tc>
        <w:tc>
          <w:tcPr>
            <w:tcW w:w="822" w:type="dxa"/>
            <w:vMerge w:val="continue"/>
            <w:tcBorders>
              <w:top w:val="single" w:color="000000" w:sz="2" w:space="0"/>
              <w:left w:val="single" w:color="000000" w:sz="2" w:space="0"/>
              <w:bottom w:val="single" w:color="000000" w:sz="6" w:space="0"/>
              <w:right w:val="single" w:color="000000" w:sz="2" w:space="0"/>
            </w:tcBorders>
          </w:tcPr>
          <w:p w14:paraId="5D8D7784"/>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4F7B13">
            <w:pPr>
              <w:widowControl/>
              <w:autoSpaceDE w:val="0"/>
              <w:autoSpaceDN w:val="0"/>
              <w:spacing w:before="62" w:after="0" w:line="210" w:lineRule="exact"/>
              <w:ind w:left="0" w:right="0" w:firstLine="0"/>
              <w:jc w:val="center"/>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供</w:t>
            </w:r>
          </w:p>
          <w:p w14:paraId="300122B1">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电局</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3398DA1">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2ADD20F6">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33.110</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77A8AE1">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6DAC0B34">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59.533</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8E7210">
            <w:pPr>
              <w:widowControl/>
              <w:autoSpaceDE w:val="0"/>
              <w:autoSpaceDN w:val="0"/>
              <w:spacing w:before="192" w:after="0" w:line="232" w:lineRule="exact"/>
              <w:ind w:left="0" w:right="0" w:firstLine="0"/>
              <w:jc w:val="center"/>
            </w:pPr>
            <w:r>
              <w:rPr>
                <w:rFonts w:ascii="zGe0CX3k+SimSun" w:hAnsi="zGe0CX3k+SimSun" w:eastAsia="zGe0CX3k+SimSun"/>
                <w:color w:val="000000"/>
                <w:sz w:val="21"/>
              </w:rPr>
              <w:t>办公区，</w:t>
            </w:r>
            <w:r>
              <w:rPr>
                <w:rFonts w:ascii="q2ybFcD9+TimesNewRomanPSMT" w:hAnsi="q2ybFcD9+TimesNewRomanPSMT" w:eastAsia="q2ybFcD9+TimesNewRomanPSMT"/>
                <w:color w:val="000000"/>
                <w:sz w:val="21"/>
              </w:rPr>
              <w:t>70</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1D1F749C"/>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0EF9F6">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西</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396246">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15</w:t>
            </w:r>
          </w:p>
        </w:tc>
        <w:tc>
          <w:tcPr>
            <w:tcW w:w="822" w:type="dxa"/>
            <w:vMerge w:val="continue"/>
            <w:tcBorders>
              <w:left w:val="single" w:color="000000" w:sz="2" w:space="0"/>
              <w:right w:val="single" w:color="000000" w:sz="6" w:space="0"/>
            </w:tcBorders>
          </w:tcPr>
          <w:p w14:paraId="642740A6"/>
        </w:tc>
      </w:tr>
      <w:tr w14:paraId="0A031BA9">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D544555"/>
        </w:tc>
        <w:tc>
          <w:tcPr>
            <w:tcW w:w="822" w:type="dxa"/>
            <w:vMerge w:val="continue"/>
            <w:tcBorders>
              <w:left w:val="single" w:color="000000" w:sz="2" w:space="0"/>
              <w:right w:val="single" w:color="000000" w:sz="2" w:space="0"/>
            </w:tcBorders>
          </w:tcPr>
          <w:p w14:paraId="501A18B0"/>
        </w:tc>
        <w:tc>
          <w:tcPr>
            <w:tcW w:w="822" w:type="dxa"/>
            <w:vMerge w:val="continue"/>
            <w:tcBorders>
              <w:top w:val="single" w:color="000000" w:sz="2" w:space="0"/>
              <w:left w:val="single" w:color="000000" w:sz="2" w:space="0"/>
              <w:bottom w:val="single" w:color="000000" w:sz="6" w:space="0"/>
              <w:right w:val="single" w:color="000000" w:sz="2" w:space="0"/>
            </w:tcBorders>
          </w:tcPr>
          <w:p w14:paraId="30C8BB35"/>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15E45DA">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省烟草公</w:t>
            </w:r>
          </w:p>
          <w:p w14:paraId="5B817C8B">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司宿舍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C2DDA9">
            <w:pPr>
              <w:widowControl/>
              <w:autoSpaceDE w:val="0"/>
              <w:autoSpaceDN w:val="0"/>
              <w:spacing w:before="58" w:after="0" w:line="230"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0A624CFD">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34.250</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D40021">
            <w:pPr>
              <w:widowControl/>
              <w:autoSpaceDE w:val="0"/>
              <w:autoSpaceDN w:val="0"/>
              <w:spacing w:before="58" w:after="0" w:line="23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10B60C5D">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58.798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47D885">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居住商业混杂</w:t>
            </w:r>
          </w:p>
          <w:p w14:paraId="03B76FEF">
            <w:pPr>
              <w:widowControl/>
              <w:autoSpaceDE w:val="0"/>
              <w:autoSpaceDN w:val="0"/>
              <w:spacing w:before="58"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448</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68062AA6"/>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5DE766">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641381">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25</w:t>
            </w:r>
          </w:p>
        </w:tc>
        <w:tc>
          <w:tcPr>
            <w:tcW w:w="822" w:type="dxa"/>
            <w:vMerge w:val="continue"/>
            <w:tcBorders>
              <w:left w:val="single" w:color="000000" w:sz="2" w:space="0"/>
              <w:right w:val="single" w:color="000000" w:sz="6" w:space="0"/>
            </w:tcBorders>
          </w:tcPr>
          <w:p w14:paraId="5D94354B"/>
        </w:tc>
      </w:tr>
      <w:tr w14:paraId="6C7095FF">
        <w:tblPrEx>
          <w:tblCellMar>
            <w:top w:w="0" w:type="dxa"/>
            <w:left w:w="108" w:type="dxa"/>
            <w:bottom w:w="0" w:type="dxa"/>
            <w:right w:w="108" w:type="dxa"/>
          </w:tblCellMar>
        </w:tblPrEx>
        <w:trPr>
          <w:trHeight w:val="69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3B67AC7"/>
        </w:tc>
        <w:tc>
          <w:tcPr>
            <w:tcW w:w="822" w:type="dxa"/>
            <w:vMerge w:val="continue"/>
            <w:tcBorders>
              <w:left w:val="single" w:color="000000" w:sz="2" w:space="0"/>
              <w:right w:val="single" w:color="000000" w:sz="2" w:space="0"/>
            </w:tcBorders>
          </w:tcPr>
          <w:p w14:paraId="7F0A9211"/>
        </w:tc>
        <w:tc>
          <w:tcPr>
            <w:tcW w:w="822" w:type="dxa"/>
            <w:vMerge w:val="continue"/>
            <w:tcBorders>
              <w:top w:val="single" w:color="000000" w:sz="2" w:space="0"/>
              <w:left w:val="single" w:color="000000" w:sz="2" w:space="0"/>
              <w:bottom w:val="single" w:color="000000" w:sz="6" w:space="0"/>
              <w:right w:val="single" w:color="000000" w:sz="2" w:space="0"/>
            </w:tcBorders>
          </w:tcPr>
          <w:p w14:paraId="55798AA4"/>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1369158">
            <w:pPr>
              <w:widowControl/>
              <w:autoSpaceDE w:val="0"/>
              <w:autoSpaceDN w:val="0"/>
              <w:spacing w:before="70" w:after="0" w:line="240" w:lineRule="exact"/>
              <w:ind w:left="0" w:right="0" w:firstLine="0"/>
              <w:jc w:val="center"/>
            </w:pPr>
            <w:r>
              <w:rPr>
                <w:rFonts w:ascii="zGe0CX3k+SimSun" w:hAnsi="zGe0CX3k+SimSun" w:eastAsia="zGe0CX3k+SimSun"/>
                <w:color w:val="000000"/>
                <w:sz w:val="24"/>
              </w:rPr>
              <w:t>昆明染织</w:t>
            </w:r>
          </w:p>
          <w:p w14:paraId="51407925">
            <w:pPr>
              <w:widowControl/>
              <w:autoSpaceDE w:val="0"/>
              <w:autoSpaceDN w:val="0"/>
              <w:spacing w:before="72" w:after="0" w:line="240" w:lineRule="exact"/>
              <w:ind w:left="0" w:right="0" w:firstLine="0"/>
              <w:jc w:val="center"/>
            </w:pPr>
            <w:r>
              <w:rPr>
                <w:rFonts w:ascii="zGe0CX3k+SimSun" w:hAnsi="zGe0CX3k+SimSun" w:eastAsia="zGe0CX3k+SimSun"/>
                <w:color w:val="000000"/>
                <w:sz w:val="24"/>
              </w:rPr>
              <w:t>厂宿舍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AF98F8">
            <w:pPr>
              <w:widowControl/>
              <w:autoSpaceDE w:val="0"/>
              <w:autoSpaceDN w:val="0"/>
              <w:spacing w:before="9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5B79DE6C">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35.775</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F469F5">
            <w:pPr>
              <w:widowControl/>
              <w:autoSpaceDE w:val="0"/>
              <w:autoSpaceDN w:val="0"/>
              <w:spacing w:before="9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67D753E8">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59.043</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C916AB">
            <w:pPr>
              <w:widowControl/>
              <w:autoSpaceDE w:val="0"/>
              <w:autoSpaceDN w:val="0"/>
              <w:spacing w:before="104" w:after="0" w:line="208" w:lineRule="exact"/>
              <w:ind w:left="0" w:right="0" w:firstLine="0"/>
              <w:jc w:val="center"/>
            </w:pPr>
            <w:r>
              <w:rPr>
                <w:rFonts w:ascii="zGe0CX3k+SimSun" w:hAnsi="zGe0CX3k+SimSun" w:eastAsia="zGe0CX3k+SimSun"/>
                <w:color w:val="000000"/>
                <w:sz w:val="21"/>
              </w:rPr>
              <w:t>居住商业混杂</w:t>
            </w:r>
          </w:p>
          <w:p w14:paraId="789EA5B2">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378</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47B755D6"/>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2CE0E1">
            <w:pPr>
              <w:widowControl/>
              <w:autoSpaceDE w:val="0"/>
              <w:autoSpaceDN w:val="0"/>
              <w:spacing w:before="240" w:after="0" w:line="210" w:lineRule="exact"/>
              <w:ind w:left="0" w:right="0" w:firstLine="0"/>
              <w:jc w:val="center"/>
            </w:pPr>
            <w:r>
              <w:rPr>
                <w:rFonts w:ascii="zGe0CX3k+SimSun" w:hAnsi="zGe0CX3k+SimSun" w:eastAsia="zGe0CX3k+SimSun"/>
                <w:color w:val="000000"/>
                <w:sz w:val="21"/>
              </w:rPr>
              <w:t>东南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9DD57F6">
            <w:pPr>
              <w:widowControl/>
              <w:autoSpaceDE w:val="0"/>
              <w:autoSpaceDN w:val="0"/>
              <w:spacing w:before="234" w:after="0" w:line="232" w:lineRule="exact"/>
              <w:ind w:left="0" w:right="0" w:firstLine="0"/>
              <w:jc w:val="center"/>
            </w:pPr>
            <w:r>
              <w:rPr>
                <w:rFonts w:ascii="q2ybFcD9+TimesNewRomanPSMT" w:hAnsi="q2ybFcD9+TimesNewRomanPSMT" w:eastAsia="q2ybFcD9+TimesNewRomanPSMT"/>
                <w:color w:val="000000"/>
                <w:sz w:val="21"/>
              </w:rPr>
              <w:t>27</w:t>
            </w:r>
          </w:p>
        </w:tc>
        <w:tc>
          <w:tcPr>
            <w:tcW w:w="822" w:type="dxa"/>
            <w:vMerge w:val="continue"/>
            <w:tcBorders>
              <w:left w:val="single" w:color="000000" w:sz="2" w:space="0"/>
              <w:right w:val="single" w:color="000000" w:sz="6" w:space="0"/>
            </w:tcBorders>
          </w:tcPr>
          <w:p w14:paraId="3B818F04"/>
        </w:tc>
      </w:tr>
      <w:tr w14:paraId="5E8DB238">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DD5A1A1"/>
        </w:tc>
        <w:tc>
          <w:tcPr>
            <w:tcW w:w="822" w:type="dxa"/>
            <w:vMerge w:val="continue"/>
            <w:tcBorders>
              <w:left w:val="single" w:color="000000" w:sz="2" w:space="0"/>
              <w:right w:val="single" w:color="000000" w:sz="2" w:space="0"/>
            </w:tcBorders>
          </w:tcPr>
          <w:p w14:paraId="13A395AC"/>
        </w:tc>
        <w:tc>
          <w:tcPr>
            <w:tcW w:w="822" w:type="dxa"/>
            <w:vMerge w:val="continue"/>
            <w:tcBorders>
              <w:top w:val="single" w:color="000000" w:sz="2" w:space="0"/>
              <w:left w:val="single" w:color="000000" w:sz="2" w:space="0"/>
              <w:bottom w:val="single" w:color="000000" w:sz="6" w:space="0"/>
              <w:right w:val="single" w:color="000000" w:sz="2" w:space="0"/>
            </w:tcBorders>
          </w:tcPr>
          <w:p w14:paraId="29A1D0F4"/>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922F6A">
            <w:pPr>
              <w:widowControl/>
              <w:autoSpaceDE w:val="0"/>
              <w:autoSpaceDN w:val="0"/>
              <w:spacing w:before="150" w:after="0" w:line="240" w:lineRule="exact"/>
              <w:ind w:left="0" w:right="0" w:firstLine="0"/>
              <w:jc w:val="center"/>
            </w:pPr>
            <w:r>
              <w:rPr>
                <w:rFonts w:ascii="zGe0CX3k+SimSun" w:hAnsi="zGe0CX3k+SimSun" w:eastAsia="zGe0CX3k+SimSun"/>
                <w:color w:val="000000"/>
                <w:sz w:val="24"/>
              </w:rPr>
              <w:t>拓瑞工贸</w:t>
            </w:r>
          </w:p>
          <w:p w14:paraId="1C5B75B0">
            <w:pPr>
              <w:widowControl/>
              <w:autoSpaceDE w:val="0"/>
              <w:autoSpaceDN w:val="0"/>
              <w:spacing w:before="68" w:after="0" w:line="240" w:lineRule="exact"/>
              <w:ind w:left="0" w:right="0" w:firstLine="0"/>
              <w:jc w:val="center"/>
            </w:pPr>
            <w:r>
              <w:rPr>
                <w:rFonts w:ascii="zGe0CX3k+SimSun" w:hAnsi="zGe0CX3k+SimSun" w:eastAsia="zGe0CX3k+SimSun"/>
                <w:color w:val="000000"/>
                <w:sz w:val="24"/>
              </w:rPr>
              <w:t>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EC8EED">
            <w:pPr>
              <w:widowControl/>
              <w:autoSpaceDE w:val="0"/>
              <w:autoSpaceDN w:val="0"/>
              <w:spacing w:before="38" w:after="0" w:line="25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35.73515</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9248DB">
            <w:pPr>
              <w:widowControl/>
              <w:autoSpaceDE w:val="0"/>
              <w:autoSpaceDN w:val="0"/>
              <w:spacing w:before="38" w:after="0" w:line="250"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0.53936</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27EDC9">
            <w:pPr>
              <w:widowControl/>
              <w:autoSpaceDE w:val="0"/>
              <w:autoSpaceDN w:val="0"/>
              <w:spacing w:before="182" w:after="0" w:line="210" w:lineRule="exact"/>
              <w:ind w:left="0" w:right="0" w:firstLine="0"/>
              <w:jc w:val="center"/>
            </w:pPr>
            <w:r>
              <w:rPr>
                <w:rFonts w:ascii="zGe0CX3k+SimSun" w:hAnsi="zGe0CX3k+SimSun" w:eastAsia="zGe0CX3k+SimSun"/>
                <w:color w:val="000000"/>
                <w:sz w:val="21"/>
              </w:rPr>
              <w:t>居住商业混杂</w:t>
            </w:r>
          </w:p>
          <w:p w14:paraId="61D5EE3A">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85</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71CFD211"/>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125C70">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东</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365B1AE">
            <w:pPr>
              <w:widowControl/>
              <w:autoSpaceDE w:val="0"/>
              <w:autoSpaceDN w:val="0"/>
              <w:spacing w:before="314" w:after="0" w:line="230" w:lineRule="exact"/>
              <w:ind w:left="0" w:right="0" w:firstLine="0"/>
              <w:jc w:val="center"/>
            </w:pPr>
            <w:r>
              <w:rPr>
                <w:rFonts w:ascii="q2ybFcD9+TimesNewRomanPSMT" w:hAnsi="q2ybFcD9+TimesNewRomanPSMT" w:eastAsia="q2ybFcD9+TimesNewRomanPSMT"/>
                <w:color w:val="000000"/>
                <w:sz w:val="21"/>
              </w:rPr>
              <w:t>7</w:t>
            </w:r>
          </w:p>
        </w:tc>
        <w:tc>
          <w:tcPr>
            <w:tcW w:w="822" w:type="dxa"/>
            <w:vMerge w:val="continue"/>
            <w:tcBorders>
              <w:left w:val="single" w:color="000000" w:sz="2" w:space="0"/>
              <w:right w:val="single" w:color="000000" w:sz="6" w:space="0"/>
            </w:tcBorders>
          </w:tcPr>
          <w:p w14:paraId="675CEC80"/>
        </w:tc>
      </w:tr>
      <w:tr w14:paraId="0D7C2040">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2D1A6F2"/>
        </w:tc>
        <w:tc>
          <w:tcPr>
            <w:tcW w:w="822" w:type="dxa"/>
            <w:vMerge w:val="continue"/>
            <w:tcBorders>
              <w:left w:val="single" w:color="000000" w:sz="2" w:space="0"/>
              <w:right w:val="single" w:color="000000" w:sz="2" w:space="0"/>
            </w:tcBorders>
          </w:tcPr>
          <w:p w14:paraId="0CB5616C"/>
        </w:tc>
        <w:tc>
          <w:tcPr>
            <w:tcW w:w="822" w:type="dxa"/>
            <w:vMerge w:val="continue"/>
            <w:tcBorders>
              <w:top w:val="single" w:color="000000" w:sz="2" w:space="0"/>
              <w:left w:val="single" w:color="000000" w:sz="2" w:space="0"/>
              <w:bottom w:val="single" w:color="000000" w:sz="6" w:space="0"/>
              <w:right w:val="single" w:color="000000" w:sz="2" w:space="0"/>
            </w:tcBorders>
          </w:tcPr>
          <w:p w14:paraId="172D0D9F"/>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45C973">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石井小区</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9FFF8B">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14BF3C80">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31.218</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E98116">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4E5D9DF4">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56.204</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E56A26">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居住商业混杂</w:t>
            </w:r>
          </w:p>
          <w:p w14:paraId="44895BC5">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1026</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7613DA58"/>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057075">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西南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9F54D8">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65</w:t>
            </w:r>
          </w:p>
        </w:tc>
        <w:tc>
          <w:tcPr>
            <w:tcW w:w="822" w:type="dxa"/>
            <w:vMerge w:val="continue"/>
            <w:tcBorders>
              <w:left w:val="single" w:color="000000" w:sz="2" w:space="0"/>
              <w:right w:val="single" w:color="000000" w:sz="6" w:space="0"/>
            </w:tcBorders>
          </w:tcPr>
          <w:p w14:paraId="49C5EAAF"/>
        </w:tc>
      </w:tr>
      <w:tr w14:paraId="1F06D590">
        <w:tblPrEx>
          <w:tblCellMar>
            <w:top w:w="0" w:type="dxa"/>
            <w:left w:w="108" w:type="dxa"/>
            <w:bottom w:w="0" w:type="dxa"/>
            <w:right w:w="108" w:type="dxa"/>
          </w:tblCellMar>
        </w:tblPrEx>
        <w:trPr>
          <w:trHeight w:val="892"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765DD8A"/>
        </w:tc>
        <w:tc>
          <w:tcPr>
            <w:tcW w:w="822" w:type="dxa"/>
            <w:vMerge w:val="continue"/>
            <w:tcBorders>
              <w:left w:val="single" w:color="000000" w:sz="2" w:space="0"/>
              <w:right w:val="single" w:color="000000" w:sz="2" w:space="0"/>
            </w:tcBorders>
          </w:tcPr>
          <w:p w14:paraId="2EAADB78"/>
        </w:tc>
        <w:tc>
          <w:tcPr>
            <w:tcW w:w="822" w:type="dxa"/>
            <w:vMerge w:val="continue"/>
            <w:tcBorders>
              <w:top w:val="single" w:color="000000" w:sz="2" w:space="0"/>
              <w:left w:val="single" w:color="000000" w:sz="2" w:space="0"/>
              <w:bottom w:val="single" w:color="000000" w:sz="6" w:space="0"/>
              <w:right w:val="single" w:color="000000" w:sz="2" w:space="0"/>
            </w:tcBorders>
          </w:tcPr>
          <w:p w14:paraId="3FABEA9C"/>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9F860C7">
            <w:pPr>
              <w:widowControl/>
              <w:autoSpaceDE w:val="0"/>
              <w:autoSpaceDN w:val="0"/>
              <w:spacing w:before="0" w:after="0" w:line="272" w:lineRule="exact"/>
              <w:ind w:left="144" w:right="144" w:firstLine="0"/>
              <w:jc w:val="center"/>
            </w:pPr>
            <w:r>
              <w:rPr>
                <w:rFonts w:ascii="zGe0CX3k+SimSun" w:hAnsi="zGe0CX3k+SimSun" w:eastAsia="zGe0CX3k+SimSun"/>
                <w:color w:val="000000"/>
                <w:sz w:val="21"/>
              </w:rPr>
              <w:t>省机械进口公司宿舍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C712303">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59CF7383">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35.544</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B652A73">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106635BD">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56.685</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ACB80A">
            <w:pPr>
              <w:widowControl/>
              <w:autoSpaceDE w:val="0"/>
              <w:autoSpaceDN w:val="0"/>
              <w:spacing w:before="330"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147</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02F07FFD"/>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41FB12">
            <w:pPr>
              <w:widowControl/>
              <w:autoSpaceDE w:val="0"/>
              <w:autoSpaceDN w:val="0"/>
              <w:spacing w:before="336" w:after="0" w:line="210"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EC9027E">
            <w:pPr>
              <w:widowControl/>
              <w:autoSpaceDE w:val="0"/>
              <w:autoSpaceDN w:val="0"/>
              <w:spacing w:before="330" w:after="0" w:line="232" w:lineRule="exact"/>
              <w:ind w:left="0" w:right="0" w:firstLine="0"/>
              <w:jc w:val="center"/>
            </w:pPr>
            <w:r>
              <w:rPr>
                <w:rFonts w:ascii="q2ybFcD9+TimesNewRomanPSMT" w:hAnsi="q2ybFcD9+TimesNewRomanPSMT" w:eastAsia="q2ybFcD9+TimesNewRomanPSMT"/>
                <w:color w:val="000000"/>
                <w:sz w:val="21"/>
              </w:rPr>
              <w:t>88</w:t>
            </w:r>
          </w:p>
        </w:tc>
        <w:tc>
          <w:tcPr>
            <w:tcW w:w="822" w:type="dxa"/>
            <w:vMerge w:val="continue"/>
            <w:tcBorders>
              <w:left w:val="single" w:color="000000" w:sz="2" w:space="0"/>
              <w:right w:val="single" w:color="000000" w:sz="6" w:space="0"/>
            </w:tcBorders>
          </w:tcPr>
          <w:p w14:paraId="0A8300BE"/>
        </w:tc>
      </w:tr>
      <w:tr w14:paraId="50255531">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DEE90AB"/>
        </w:tc>
        <w:tc>
          <w:tcPr>
            <w:tcW w:w="822" w:type="dxa"/>
            <w:vMerge w:val="continue"/>
            <w:tcBorders>
              <w:left w:val="single" w:color="000000" w:sz="2" w:space="0"/>
              <w:right w:val="single" w:color="000000" w:sz="2" w:space="0"/>
            </w:tcBorders>
          </w:tcPr>
          <w:p w14:paraId="72755F57"/>
        </w:tc>
        <w:tc>
          <w:tcPr>
            <w:tcW w:w="822" w:type="dxa"/>
            <w:vMerge w:val="continue"/>
            <w:tcBorders>
              <w:top w:val="single" w:color="000000" w:sz="2" w:space="0"/>
              <w:left w:val="single" w:color="000000" w:sz="2" w:space="0"/>
              <w:bottom w:val="single" w:color="000000" w:sz="6" w:space="0"/>
              <w:right w:val="single" w:color="000000" w:sz="2" w:space="0"/>
            </w:tcBorders>
          </w:tcPr>
          <w:p w14:paraId="0435AC3B"/>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FB22A2">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排水公司</w:t>
            </w:r>
          </w:p>
          <w:p w14:paraId="04C02203">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5CD864">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73D8272E">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35.682</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C64D7F">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682EAF2A">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55.831</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14B8AC5">
            <w:pPr>
              <w:widowControl/>
              <w:autoSpaceDE w:val="0"/>
              <w:autoSpaceDN w:val="0"/>
              <w:spacing w:before="192"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138</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5A253797"/>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AAE807">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861291A">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119</w:t>
            </w:r>
          </w:p>
        </w:tc>
        <w:tc>
          <w:tcPr>
            <w:tcW w:w="822" w:type="dxa"/>
            <w:vMerge w:val="continue"/>
            <w:tcBorders>
              <w:left w:val="single" w:color="000000" w:sz="2" w:space="0"/>
              <w:right w:val="single" w:color="000000" w:sz="6" w:space="0"/>
            </w:tcBorders>
          </w:tcPr>
          <w:p w14:paraId="24CA61AA"/>
        </w:tc>
      </w:tr>
      <w:tr w14:paraId="66C56665">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574B792"/>
        </w:tc>
        <w:tc>
          <w:tcPr>
            <w:tcW w:w="822" w:type="dxa"/>
            <w:vMerge w:val="continue"/>
            <w:tcBorders>
              <w:left w:val="single" w:color="000000" w:sz="2" w:space="0"/>
              <w:right w:val="single" w:color="000000" w:sz="2" w:space="0"/>
            </w:tcBorders>
          </w:tcPr>
          <w:p w14:paraId="70497599"/>
        </w:tc>
        <w:tc>
          <w:tcPr>
            <w:tcW w:w="822" w:type="dxa"/>
            <w:vMerge w:val="continue"/>
            <w:tcBorders>
              <w:top w:val="single" w:color="000000" w:sz="2" w:space="0"/>
              <w:left w:val="single" w:color="000000" w:sz="2" w:space="0"/>
              <w:bottom w:val="single" w:color="000000" w:sz="6" w:space="0"/>
              <w:right w:val="single" w:color="000000" w:sz="2" w:space="0"/>
            </w:tcBorders>
          </w:tcPr>
          <w:p w14:paraId="0ABC9709"/>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E887821">
            <w:pPr>
              <w:widowControl/>
              <w:autoSpaceDE w:val="0"/>
              <w:autoSpaceDN w:val="0"/>
              <w:spacing w:before="66" w:after="0" w:line="208" w:lineRule="exact"/>
              <w:ind w:left="0" w:right="0" w:firstLine="0"/>
              <w:jc w:val="center"/>
            </w:pPr>
            <w:r>
              <w:rPr>
                <w:rFonts w:ascii="zGe0CX3k+SimSun" w:hAnsi="zGe0CX3k+SimSun" w:eastAsia="zGe0CX3k+SimSun"/>
                <w:color w:val="000000"/>
                <w:sz w:val="21"/>
              </w:rPr>
              <w:t>供电局宿</w:t>
            </w:r>
          </w:p>
          <w:p w14:paraId="7FD3F5F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6EC27E">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3DEA6591">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34.166</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E8E652">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54CCC984">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54.510</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B72DE5">
            <w:pPr>
              <w:widowControl/>
              <w:autoSpaceDE w:val="0"/>
              <w:autoSpaceDN w:val="0"/>
              <w:spacing w:before="194" w:after="0" w:line="230"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280</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6CE8848E"/>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E2D05D">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FF6853">
            <w:pPr>
              <w:widowControl/>
              <w:autoSpaceDE w:val="0"/>
              <w:autoSpaceDN w:val="0"/>
              <w:spacing w:before="194" w:after="0" w:line="230" w:lineRule="exact"/>
              <w:ind w:left="0" w:right="0" w:firstLine="0"/>
              <w:jc w:val="center"/>
            </w:pPr>
            <w:r>
              <w:rPr>
                <w:rFonts w:ascii="q2ybFcD9+TimesNewRomanPSMT" w:hAnsi="q2ybFcD9+TimesNewRomanPSMT" w:eastAsia="q2ybFcD9+TimesNewRomanPSMT"/>
                <w:color w:val="000000"/>
                <w:sz w:val="21"/>
              </w:rPr>
              <w:t>138</w:t>
            </w:r>
          </w:p>
        </w:tc>
        <w:tc>
          <w:tcPr>
            <w:tcW w:w="822" w:type="dxa"/>
            <w:vMerge w:val="continue"/>
            <w:tcBorders>
              <w:left w:val="single" w:color="000000" w:sz="2" w:space="0"/>
              <w:right w:val="single" w:color="000000" w:sz="6" w:space="0"/>
            </w:tcBorders>
          </w:tcPr>
          <w:p w14:paraId="65CBF029"/>
        </w:tc>
      </w:tr>
      <w:tr w14:paraId="28458710">
        <w:tblPrEx>
          <w:tblCellMar>
            <w:top w:w="0" w:type="dxa"/>
            <w:left w:w="108" w:type="dxa"/>
            <w:bottom w:w="0" w:type="dxa"/>
            <w:right w:w="108" w:type="dxa"/>
          </w:tblCellMar>
        </w:tblPrEx>
        <w:trPr>
          <w:trHeight w:val="892"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448CE402"/>
        </w:tc>
        <w:tc>
          <w:tcPr>
            <w:tcW w:w="822" w:type="dxa"/>
            <w:vMerge w:val="continue"/>
            <w:tcBorders>
              <w:left w:val="single" w:color="000000" w:sz="2" w:space="0"/>
              <w:right w:val="single" w:color="000000" w:sz="2" w:space="0"/>
            </w:tcBorders>
          </w:tcPr>
          <w:p w14:paraId="2C4BE4E8"/>
        </w:tc>
        <w:tc>
          <w:tcPr>
            <w:tcW w:w="822" w:type="dxa"/>
            <w:vMerge w:val="continue"/>
            <w:tcBorders>
              <w:top w:val="single" w:color="000000" w:sz="2" w:space="0"/>
              <w:left w:val="single" w:color="000000" w:sz="2" w:space="0"/>
              <w:bottom w:val="single" w:color="000000" w:sz="6" w:space="0"/>
              <w:right w:val="single" w:color="000000" w:sz="2" w:space="0"/>
            </w:tcBorders>
          </w:tcPr>
          <w:p w14:paraId="2149088E"/>
        </w:tc>
        <w:tc>
          <w:tcPr>
            <w:tcW w:w="1232" w:type="dxa"/>
            <w:tcBorders>
              <w:top w:val="single" w:color="000000" w:sz="2" w:space="0"/>
              <w:left w:val="single" w:color="000000" w:sz="2" w:space="0"/>
              <w:bottom w:val="single" w:color="000000" w:sz="6" w:space="0"/>
              <w:right w:val="single" w:color="000000" w:sz="2" w:space="0"/>
            </w:tcBorders>
            <w:tcMar>
              <w:left w:w="0" w:type="dxa"/>
              <w:right w:w="0" w:type="dxa"/>
            </w:tcMar>
          </w:tcPr>
          <w:p w14:paraId="79D9D29D">
            <w:pPr>
              <w:widowControl/>
              <w:autoSpaceDE w:val="0"/>
              <w:autoSpaceDN w:val="0"/>
              <w:spacing w:before="2" w:after="0" w:line="272" w:lineRule="exact"/>
              <w:ind w:left="144" w:right="144" w:firstLine="0"/>
              <w:jc w:val="center"/>
            </w:pPr>
            <w:r>
              <w:rPr>
                <w:rFonts w:ascii="zGe0CX3k+SimSun" w:hAnsi="zGe0CX3k+SimSun" w:eastAsia="zGe0CX3k+SimSun"/>
                <w:color w:val="000000"/>
                <w:sz w:val="21"/>
              </w:rPr>
              <w:t>盘龙区人民医院宿舍</w:t>
            </w:r>
          </w:p>
        </w:tc>
        <w:tc>
          <w:tcPr>
            <w:tcW w:w="1272" w:type="dxa"/>
            <w:tcBorders>
              <w:top w:val="single" w:color="000000" w:sz="2" w:space="0"/>
              <w:left w:val="single" w:color="000000" w:sz="2" w:space="0"/>
              <w:bottom w:val="single" w:color="000000" w:sz="6" w:space="0"/>
              <w:right w:val="single" w:color="000000" w:sz="2" w:space="0"/>
            </w:tcBorders>
            <w:tcMar>
              <w:left w:w="0" w:type="dxa"/>
              <w:right w:w="0" w:type="dxa"/>
            </w:tcMar>
          </w:tcPr>
          <w:p w14:paraId="4F3E690B">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37DFF31F">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32.660</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6" w:space="0"/>
              <w:right w:val="single" w:color="000000" w:sz="2" w:space="0"/>
            </w:tcBorders>
            <w:tcMar>
              <w:left w:w="0" w:type="dxa"/>
              <w:right w:w="0" w:type="dxa"/>
            </w:tcMar>
          </w:tcPr>
          <w:p w14:paraId="3242BCF8">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78C69DF6">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52.524</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6" w:space="0"/>
              <w:right w:val="single" w:color="000000" w:sz="2" w:space="0"/>
            </w:tcBorders>
            <w:tcMar>
              <w:left w:w="0" w:type="dxa"/>
              <w:right w:w="0" w:type="dxa"/>
            </w:tcMar>
          </w:tcPr>
          <w:p w14:paraId="5C34E01C">
            <w:pPr>
              <w:widowControl/>
              <w:autoSpaceDE w:val="0"/>
              <w:autoSpaceDN w:val="0"/>
              <w:spacing w:before="332" w:after="0" w:line="230"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260</w:t>
            </w:r>
            <w:r>
              <w:rPr>
                <w:rFonts w:ascii="zGe0CX3k+SimSun" w:hAnsi="zGe0CX3k+SimSun" w:eastAsia="zGe0CX3k+SimSun"/>
                <w:color w:val="000000"/>
                <w:sz w:val="21"/>
              </w:rPr>
              <w:t>人</w:t>
            </w:r>
          </w:p>
        </w:tc>
        <w:tc>
          <w:tcPr>
            <w:tcW w:w="822" w:type="dxa"/>
            <w:vMerge w:val="continue"/>
            <w:tcBorders>
              <w:top w:val="single" w:color="000000" w:sz="2" w:space="0"/>
              <w:left w:val="single" w:color="000000" w:sz="2" w:space="0"/>
              <w:bottom w:val="single" w:color="000000" w:sz="6" w:space="0"/>
              <w:right w:val="single" w:color="000000" w:sz="2" w:space="0"/>
            </w:tcBorders>
          </w:tcPr>
          <w:p w14:paraId="00B39574"/>
        </w:tc>
        <w:tc>
          <w:tcPr>
            <w:tcW w:w="754" w:type="dxa"/>
            <w:tcBorders>
              <w:top w:val="single" w:color="000000" w:sz="2" w:space="0"/>
              <w:left w:val="single" w:color="000000" w:sz="2" w:space="0"/>
              <w:bottom w:val="single" w:color="000000" w:sz="6" w:space="0"/>
              <w:right w:val="single" w:color="000000" w:sz="2" w:space="0"/>
            </w:tcBorders>
            <w:tcMar>
              <w:left w:w="0" w:type="dxa"/>
              <w:right w:w="0" w:type="dxa"/>
            </w:tcMar>
          </w:tcPr>
          <w:p w14:paraId="0F49E679">
            <w:pPr>
              <w:widowControl/>
              <w:autoSpaceDE w:val="0"/>
              <w:autoSpaceDN w:val="0"/>
              <w:spacing w:before="338" w:after="0" w:line="208"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6" w:space="0"/>
              <w:right w:val="single" w:color="000000" w:sz="2" w:space="0"/>
            </w:tcBorders>
            <w:tcMar>
              <w:left w:w="0" w:type="dxa"/>
              <w:right w:w="0" w:type="dxa"/>
            </w:tcMar>
          </w:tcPr>
          <w:p w14:paraId="4BFC4A78">
            <w:pPr>
              <w:widowControl/>
              <w:autoSpaceDE w:val="0"/>
              <w:autoSpaceDN w:val="0"/>
              <w:spacing w:before="332" w:after="0" w:line="230" w:lineRule="exact"/>
              <w:ind w:left="0" w:right="0" w:firstLine="0"/>
              <w:jc w:val="center"/>
            </w:pPr>
            <w:r>
              <w:rPr>
                <w:rFonts w:ascii="q2ybFcD9+TimesNewRomanPSMT" w:hAnsi="q2ybFcD9+TimesNewRomanPSMT" w:eastAsia="q2ybFcD9+TimesNewRomanPSMT"/>
                <w:color w:val="000000"/>
                <w:sz w:val="21"/>
              </w:rPr>
              <w:t>201</w:t>
            </w:r>
          </w:p>
        </w:tc>
        <w:tc>
          <w:tcPr>
            <w:tcW w:w="822" w:type="dxa"/>
            <w:vMerge w:val="continue"/>
            <w:tcBorders>
              <w:left w:val="single" w:color="000000" w:sz="2" w:space="0"/>
              <w:right w:val="single" w:color="000000" w:sz="6" w:space="0"/>
            </w:tcBorders>
          </w:tcPr>
          <w:p w14:paraId="05B25A42"/>
        </w:tc>
      </w:tr>
    </w:tbl>
    <w:p w14:paraId="7CABE8A5">
      <w:pPr>
        <w:widowControl/>
        <w:autoSpaceDE w:val="0"/>
        <w:autoSpaceDN w:val="0"/>
        <w:spacing w:before="252"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47</w:t>
      </w:r>
      <w:r>
        <w:rPr>
          <w:rFonts w:ascii="zGe0CX3k+SimSun" w:hAnsi="zGe0CX3k+SimSun" w:eastAsia="zGe0CX3k+SimSun"/>
          <w:color w:val="000000"/>
          <w:sz w:val="28"/>
        </w:rPr>
        <w:t>—</w:t>
      </w:r>
    </w:p>
    <w:p w14:paraId="16D809AC">
      <w:pPr>
        <w:sectPr>
          <w:pgSz w:w="11905" w:h="17238"/>
          <w:pgMar w:top="716" w:right="1420" w:bottom="480" w:left="1440" w:header="720" w:footer="720" w:gutter="0"/>
          <w:cols w:equalWidth="0" w:num="1">
            <w:col w:w="9044"/>
          </w:cols>
          <w:docGrid w:linePitch="360" w:charSpace="0"/>
        </w:sectPr>
      </w:pPr>
    </w:p>
    <w:p w14:paraId="433E3DE1">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88"/>
        <w:gridCol w:w="534"/>
        <w:gridCol w:w="1232"/>
        <w:gridCol w:w="1272"/>
        <w:gridCol w:w="1096"/>
        <w:gridCol w:w="1734"/>
        <w:gridCol w:w="946"/>
        <w:gridCol w:w="754"/>
        <w:gridCol w:w="758"/>
        <w:gridCol w:w="86"/>
      </w:tblGrid>
      <w:tr w14:paraId="6722D3A5">
        <w:tblPrEx>
          <w:tblCellMar>
            <w:top w:w="0" w:type="dxa"/>
            <w:left w:w="108" w:type="dxa"/>
            <w:bottom w:w="0" w:type="dxa"/>
            <w:right w:w="108" w:type="dxa"/>
          </w:tblCellMar>
        </w:tblPrEx>
        <w:trPr>
          <w:trHeight w:val="622" w:hRule="exact"/>
        </w:trPr>
        <w:tc>
          <w:tcPr>
            <w:tcW w:w="48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6EC1E4AD"/>
        </w:tc>
        <w:tc>
          <w:tcPr>
            <w:tcW w:w="88" w:type="dxa"/>
            <w:vMerge w:val="restart"/>
            <w:tcBorders>
              <w:left w:val="single" w:color="000000" w:sz="2" w:space="0"/>
              <w:right w:val="single" w:color="000000" w:sz="2" w:space="0"/>
            </w:tcBorders>
            <w:tcMar>
              <w:left w:w="0" w:type="dxa"/>
              <w:right w:w="0" w:type="dxa"/>
            </w:tcMar>
          </w:tcPr>
          <w:p w14:paraId="667A807F"/>
        </w:tc>
        <w:tc>
          <w:tcPr>
            <w:tcW w:w="534"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386E1560"/>
        </w:tc>
        <w:tc>
          <w:tcPr>
            <w:tcW w:w="1232" w:type="dxa"/>
            <w:tcBorders>
              <w:top w:val="single" w:color="000000" w:sz="6" w:space="0"/>
              <w:left w:val="single" w:color="000000" w:sz="2" w:space="0"/>
              <w:bottom w:val="single" w:color="000000" w:sz="2" w:space="0"/>
              <w:right w:val="single" w:color="000000" w:sz="2" w:space="0"/>
            </w:tcBorders>
            <w:tcMar>
              <w:left w:w="0" w:type="dxa"/>
              <w:right w:w="0" w:type="dxa"/>
            </w:tcMar>
          </w:tcPr>
          <w:p w14:paraId="5B412B4D">
            <w:pPr>
              <w:widowControl/>
              <w:autoSpaceDE w:val="0"/>
              <w:autoSpaceDN w:val="0"/>
              <w:spacing w:before="60" w:after="0" w:line="210" w:lineRule="exact"/>
              <w:ind w:left="0" w:right="0" w:firstLine="0"/>
              <w:jc w:val="center"/>
            </w:pPr>
            <w:r>
              <w:rPr>
                <w:rFonts w:ascii="zGe0CX3k+SimSun" w:hAnsi="zGe0CX3k+SimSun" w:eastAsia="zGe0CX3k+SimSun"/>
                <w:color w:val="000000"/>
                <w:sz w:val="21"/>
              </w:rPr>
              <w:t>吉祥宝贝</w:t>
            </w:r>
          </w:p>
          <w:p w14:paraId="42CCB6C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幼儿园</w:t>
            </w:r>
          </w:p>
        </w:tc>
        <w:tc>
          <w:tcPr>
            <w:tcW w:w="1272" w:type="dxa"/>
            <w:tcBorders>
              <w:top w:val="single" w:color="000000" w:sz="6" w:space="0"/>
              <w:left w:val="single" w:color="000000" w:sz="2" w:space="0"/>
              <w:bottom w:val="single" w:color="000000" w:sz="2" w:space="0"/>
              <w:right w:val="single" w:color="000000" w:sz="2" w:space="0"/>
            </w:tcBorders>
            <w:tcMar>
              <w:left w:w="0" w:type="dxa"/>
              <w:right w:w="0" w:type="dxa"/>
            </w:tcMar>
          </w:tcPr>
          <w:p w14:paraId="4F67919E">
            <w:pPr>
              <w:widowControl/>
              <w:autoSpaceDE w:val="0"/>
              <w:autoSpaceDN w:val="0"/>
              <w:spacing w:before="54"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5E01FC61">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31.139</w:t>
            </w:r>
            <w:r>
              <w:rPr>
                <w:rFonts w:ascii="zGe0CX3k+SimSun" w:hAnsi="zGe0CX3k+SimSun" w:eastAsia="zGe0CX3k+SimSun"/>
                <w:color w:val="000000"/>
                <w:sz w:val="21"/>
              </w:rPr>
              <w:t>″</w:t>
            </w:r>
          </w:p>
        </w:tc>
        <w:tc>
          <w:tcPr>
            <w:tcW w:w="1096" w:type="dxa"/>
            <w:tcBorders>
              <w:top w:val="single" w:color="000000" w:sz="6" w:space="0"/>
              <w:left w:val="single" w:color="000000" w:sz="2" w:space="0"/>
              <w:bottom w:val="single" w:color="000000" w:sz="2" w:space="0"/>
              <w:right w:val="single" w:color="000000" w:sz="2" w:space="0"/>
            </w:tcBorders>
            <w:tcMar>
              <w:left w:w="0" w:type="dxa"/>
              <w:right w:w="0" w:type="dxa"/>
            </w:tcMar>
          </w:tcPr>
          <w:p w14:paraId="7622D3F7">
            <w:pPr>
              <w:widowControl/>
              <w:autoSpaceDE w:val="0"/>
              <w:autoSpaceDN w:val="0"/>
              <w:spacing w:before="54"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3FC2C2F1">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52.428</w:t>
            </w:r>
            <w:r>
              <w:rPr>
                <w:rFonts w:ascii="zGe0CX3k+SimSun" w:hAnsi="zGe0CX3k+SimSun" w:eastAsia="zGe0CX3k+SimSun"/>
                <w:color w:val="000000"/>
                <w:sz w:val="21"/>
              </w:rPr>
              <w:t>″</w:t>
            </w:r>
          </w:p>
        </w:tc>
        <w:tc>
          <w:tcPr>
            <w:tcW w:w="1734" w:type="dxa"/>
            <w:tcBorders>
              <w:top w:val="single" w:color="000000" w:sz="6" w:space="0"/>
              <w:left w:val="single" w:color="000000" w:sz="2" w:space="0"/>
              <w:bottom w:val="single" w:color="000000" w:sz="2" w:space="0"/>
              <w:right w:val="single" w:color="000000" w:sz="2" w:space="0"/>
            </w:tcBorders>
            <w:tcMar>
              <w:left w:w="0" w:type="dxa"/>
              <w:right w:w="0" w:type="dxa"/>
            </w:tcMar>
          </w:tcPr>
          <w:p w14:paraId="5D7FB2A8">
            <w:pPr>
              <w:widowControl/>
              <w:autoSpaceDE w:val="0"/>
              <w:autoSpaceDN w:val="0"/>
              <w:spacing w:before="60" w:after="0" w:line="210" w:lineRule="exact"/>
              <w:ind w:left="0" w:right="0" w:firstLine="0"/>
              <w:jc w:val="center"/>
            </w:pPr>
            <w:r>
              <w:rPr>
                <w:rFonts w:ascii="zGe0CX3k+SimSun" w:hAnsi="zGe0CX3k+SimSun" w:eastAsia="zGe0CX3k+SimSun"/>
                <w:color w:val="000000"/>
                <w:sz w:val="21"/>
              </w:rPr>
              <w:t>居住商业混杂</w:t>
            </w:r>
          </w:p>
          <w:p w14:paraId="480ECEAD">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385</w:t>
            </w:r>
            <w:r>
              <w:rPr>
                <w:rFonts w:ascii="zGe0CX3k+SimSun" w:hAnsi="zGe0CX3k+SimSun" w:eastAsia="zGe0CX3k+SimSun"/>
                <w:color w:val="000000"/>
                <w:sz w:val="21"/>
              </w:rPr>
              <w:t>人</w:t>
            </w:r>
          </w:p>
        </w:tc>
        <w:tc>
          <w:tcPr>
            <w:tcW w:w="946"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31CD7866"/>
        </w:tc>
        <w:tc>
          <w:tcPr>
            <w:tcW w:w="754" w:type="dxa"/>
            <w:tcBorders>
              <w:top w:val="single" w:color="000000" w:sz="6" w:space="0"/>
              <w:left w:val="single" w:color="000000" w:sz="2" w:space="0"/>
              <w:bottom w:val="single" w:color="000000" w:sz="2" w:space="0"/>
              <w:right w:val="single" w:color="000000" w:sz="2" w:space="0"/>
            </w:tcBorders>
            <w:tcMar>
              <w:left w:w="0" w:type="dxa"/>
              <w:right w:w="0" w:type="dxa"/>
            </w:tcMar>
          </w:tcPr>
          <w:p w14:paraId="0773509E">
            <w:pPr>
              <w:widowControl/>
              <w:autoSpaceDE w:val="0"/>
              <w:autoSpaceDN w:val="0"/>
              <w:spacing w:before="196" w:after="0" w:line="208" w:lineRule="exact"/>
              <w:ind w:left="0" w:right="0" w:firstLine="0"/>
              <w:jc w:val="center"/>
            </w:pPr>
            <w:r>
              <w:rPr>
                <w:rFonts w:ascii="zGe0CX3k+SimSun" w:hAnsi="zGe0CX3k+SimSun" w:eastAsia="zGe0CX3k+SimSun"/>
                <w:color w:val="000000"/>
                <w:sz w:val="21"/>
              </w:rPr>
              <w:t>西南</w:t>
            </w:r>
          </w:p>
        </w:tc>
        <w:tc>
          <w:tcPr>
            <w:tcW w:w="758" w:type="dxa"/>
            <w:tcBorders>
              <w:top w:val="single" w:color="000000" w:sz="6" w:space="0"/>
              <w:left w:val="single" w:color="000000" w:sz="2" w:space="0"/>
              <w:bottom w:val="single" w:color="000000" w:sz="2" w:space="0"/>
              <w:right w:val="single" w:color="000000" w:sz="2" w:space="0"/>
            </w:tcBorders>
            <w:tcMar>
              <w:left w:w="0" w:type="dxa"/>
              <w:right w:w="0" w:type="dxa"/>
            </w:tcMar>
          </w:tcPr>
          <w:p w14:paraId="63AA8728">
            <w:pPr>
              <w:widowControl/>
              <w:autoSpaceDE w:val="0"/>
              <w:autoSpaceDN w:val="0"/>
              <w:spacing w:before="192" w:after="0" w:line="230" w:lineRule="exact"/>
              <w:ind w:left="0" w:right="0" w:firstLine="0"/>
              <w:jc w:val="center"/>
            </w:pPr>
            <w:r>
              <w:rPr>
                <w:rFonts w:ascii="q2ybFcD9+TimesNewRomanPSMT" w:hAnsi="q2ybFcD9+TimesNewRomanPSMT" w:eastAsia="q2ybFcD9+TimesNewRomanPSMT"/>
                <w:color w:val="000000"/>
                <w:sz w:val="21"/>
              </w:rPr>
              <w:t>235</w:t>
            </w:r>
          </w:p>
        </w:tc>
        <w:tc>
          <w:tcPr>
            <w:tcW w:w="86" w:type="dxa"/>
            <w:vMerge w:val="restart"/>
            <w:tcBorders>
              <w:left w:val="single" w:color="000000" w:sz="2" w:space="0"/>
              <w:right w:val="single" w:color="000000" w:sz="6" w:space="0"/>
            </w:tcBorders>
            <w:tcMar>
              <w:left w:w="0" w:type="dxa"/>
              <w:right w:w="0" w:type="dxa"/>
            </w:tcMar>
          </w:tcPr>
          <w:p w14:paraId="5AC9D914"/>
        </w:tc>
      </w:tr>
      <w:tr w14:paraId="3C458934">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AB97032"/>
        </w:tc>
        <w:tc>
          <w:tcPr>
            <w:tcW w:w="822" w:type="dxa"/>
            <w:vMerge w:val="continue"/>
            <w:tcBorders>
              <w:left w:val="single" w:color="000000" w:sz="2" w:space="0"/>
              <w:right w:val="single" w:color="000000" w:sz="2" w:space="0"/>
            </w:tcBorders>
          </w:tcPr>
          <w:p w14:paraId="2E22AF48"/>
        </w:tc>
        <w:tc>
          <w:tcPr>
            <w:tcW w:w="822" w:type="dxa"/>
            <w:vMerge w:val="continue"/>
            <w:tcBorders>
              <w:top w:val="single" w:color="000000" w:sz="6" w:space="0"/>
              <w:left w:val="single" w:color="000000" w:sz="2" w:space="0"/>
              <w:bottom w:val="single" w:color="000000" w:sz="6" w:space="0"/>
              <w:right w:val="single" w:color="000000" w:sz="2" w:space="0"/>
            </w:tcBorders>
          </w:tcPr>
          <w:p w14:paraId="1C9F020D"/>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51F08C">
            <w:pPr>
              <w:widowControl/>
              <w:autoSpaceDE w:val="0"/>
              <w:autoSpaceDN w:val="0"/>
              <w:spacing w:before="64" w:after="0" w:line="210" w:lineRule="exact"/>
              <w:ind w:left="0" w:right="0" w:firstLine="0"/>
              <w:jc w:val="center"/>
            </w:pPr>
            <w:r>
              <w:rPr>
                <w:rFonts w:ascii="zGe0CX3k+SimSun" w:hAnsi="zGe0CX3k+SimSun" w:eastAsia="zGe0CX3k+SimSun"/>
                <w:color w:val="000000"/>
                <w:sz w:val="21"/>
              </w:rPr>
              <w:t>交通运输</w:t>
            </w:r>
          </w:p>
          <w:p w14:paraId="58D93EF7">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厅党校</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D374F">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338C3F82">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35.880</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94A741">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5E96FCF0">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52.708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E6FB76">
            <w:pPr>
              <w:widowControl/>
              <w:autoSpaceDE w:val="0"/>
              <w:autoSpaceDN w:val="0"/>
              <w:spacing w:before="192"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326</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680B6DD2"/>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90359E">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东南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DC80AFB">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205</w:t>
            </w:r>
          </w:p>
        </w:tc>
        <w:tc>
          <w:tcPr>
            <w:tcW w:w="822" w:type="dxa"/>
            <w:vMerge w:val="continue"/>
            <w:tcBorders>
              <w:left w:val="single" w:color="000000" w:sz="2" w:space="0"/>
              <w:right w:val="single" w:color="000000" w:sz="6" w:space="0"/>
            </w:tcBorders>
          </w:tcPr>
          <w:p w14:paraId="651EA286"/>
        </w:tc>
      </w:tr>
      <w:tr w14:paraId="5AE033DF">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055AC7A"/>
        </w:tc>
        <w:tc>
          <w:tcPr>
            <w:tcW w:w="822" w:type="dxa"/>
            <w:vMerge w:val="continue"/>
            <w:tcBorders>
              <w:left w:val="single" w:color="000000" w:sz="2" w:space="0"/>
              <w:right w:val="single" w:color="000000" w:sz="2" w:space="0"/>
            </w:tcBorders>
          </w:tcPr>
          <w:p w14:paraId="5BADC731"/>
        </w:tc>
        <w:tc>
          <w:tcPr>
            <w:tcW w:w="822" w:type="dxa"/>
            <w:vMerge w:val="continue"/>
            <w:tcBorders>
              <w:top w:val="single" w:color="000000" w:sz="6" w:space="0"/>
              <w:left w:val="single" w:color="000000" w:sz="2" w:space="0"/>
              <w:bottom w:val="single" w:color="000000" w:sz="6" w:space="0"/>
              <w:right w:val="single" w:color="000000" w:sz="2" w:space="0"/>
            </w:tcBorders>
          </w:tcPr>
          <w:p w14:paraId="0F7D8511"/>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4C5335">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吴井新村</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401FA3C">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62E75191">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34.595</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463F9D">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701EE71E">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51.094</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80D144">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居住商业混杂</w:t>
            </w:r>
          </w:p>
          <w:p w14:paraId="4F654EB6">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378</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04B2670E"/>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969E18">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763F25C8">
            <w:pPr>
              <w:widowControl/>
              <w:autoSpaceDE w:val="0"/>
              <w:autoSpaceDN w:val="0"/>
              <w:spacing w:before="194" w:after="0" w:line="230" w:lineRule="exact"/>
              <w:ind w:left="0" w:right="0" w:firstLine="0"/>
              <w:jc w:val="center"/>
            </w:pPr>
            <w:r>
              <w:rPr>
                <w:rFonts w:ascii="q2ybFcD9+TimesNewRomanPSMT" w:hAnsi="q2ybFcD9+TimesNewRomanPSMT" w:eastAsia="q2ybFcD9+TimesNewRomanPSMT"/>
                <w:color w:val="000000"/>
                <w:sz w:val="21"/>
              </w:rPr>
              <w:t>265</w:t>
            </w:r>
          </w:p>
        </w:tc>
        <w:tc>
          <w:tcPr>
            <w:tcW w:w="822" w:type="dxa"/>
            <w:vMerge w:val="continue"/>
            <w:tcBorders>
              <w:left w:val="single" w:color="000000" w:sz="2" w:space="0"/>
              <w:right w:val="single" w:color="000000" w:sz="6" w:space="0"/>
            </w:tcBorders>
          </w:tcPr>
          <w:p w14:paraId="1469B170"/>
        </w:tc>
      </w:tr>
      <w:tr w14:paraId="41239ED5">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03B45121"/>
        </w:tc>
        <w:tc>
          <w:tcPr>
            <w:tcW w:w="822" w:type="dxa"/>
            <w:vMerge w:val="continue"/>
            <w:tcBorders>
              <w:left w:val="single" w:color="000000" w:sz="2" w:space="0"/>
              <w:right w:val="single" w:color="000000" w:sz="2" w:space="0"/>
            </w:tcBorders>
          </w:tcPr>
          <w:p w14:paraId="4BABDB56"/>
        </w:tc>
        <w:tc>
          <w:tcPr>
            <w:tcW w:w="822" w:type="dxa"/>
            <w:vMerge w:val="continue"/>
            <w:tcBorders>
              <w:top w:val="single" w:color="000000" w:sz="6" w:space="0"/>
              <w:left w:val="single" w:color="000000" w:sz="2" w:space="0"/>
              <w:bottom w:val="single" w:color="000000" w:sz="6" w:space="0"/>
              <w:right w:val="single" w:color="000000" w:sz="2" w:space="0"/>
            </w:tcBorders>
          </w:tcPr>
          <w:p w14:paraId="0E98EFF3"/>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BFA03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现代生活</w:t>
            </w:r>
          </w:p>
          <w:p w14:paraId="15027962">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公寓</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F54E5C">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2C38DA7E">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30.752</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FE07B1">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4A6A3150">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50.184</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000654">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居住商业混杂</w:t>
            </w:r>
          </w:p>
          <w:p w14:paraId="7812C202">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268</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66CA3A27"/>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3A5B81">
            <w:pPr>
              <w:widowControl/>
              <w:autoSpaceDE w:val="0"/>
              <w:autoSpaceDN w:val="0"/>
              <w:spacing w:before="200" w:after="0" w:line="210"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69873E1">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304</w:t>
            </w:r>
          </w:p>
        </w:tc>
        <w:tc>
          <w:tcPr>
            <w:tcW w:w="822" w:type="dxa"/>
            <w:vMerge w:val="continue"/>
            <w:tcBorders>
              <w:left w:val="single" w:color="000000" w:sz="2" w:space="0"/>
              <w:right w:val="single" w:color="000000" w:sz="6" w:space="0"/>
            </w:tcBorders>
          </w:tcPr>
          <w:p w14:paraId="33886ECD"/>
        </w:tc>
      </w:tr>
      <w:tr w14:paraId="56CACE09">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45242C25"/>
        </w:tc>
        <w:tc>
          <w:tcPr>
            <w:tcW w:w="822" w:type="dxa"/>
            <w:vMerge w:val="continue"/>
            <w:tcBorders>
              <w:left w:val="single" w:color="000000" w:sz="2" w:space="0"/>
              <w:right w:val="single" w:color="000000" w:sz="2" w:space="0"/>
            </w:tcBorders>
          </w:tcPr>
          <w:p w14:paraId="69FCA5BD"/>
        </w:tc>
        <w:tc>
          <w:tcPr>
            <w:tcW w:w="822" w:type="dxa"/>
            <w:vMerge w:val="continue"/>
            <w:tcBorders>
              <w:top w:val="single" w:color="000000" w:sz="6" w:space="0"/>
              <w:left w:val="single" w:color="000000" w:sz="2" w:space="0"/>
              <w:bottom w:val="single" w:color="000000" w:sz="6" w:space="0"/>
              <w:right w:val="single" w:color="000000" w:sz="2" w:space="0"/>
            </w:tcBorders>
          </w:tcPr>
          <w:p w14:paraId="45365CE9"/>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CEB929">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公路局机</w:t>
            </w:r>
          </w:p>
          <w:p w14:paraId="7F17D54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关家属院</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F924DD">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52EE896F">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36.971</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A698AD">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03D3D1A6">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51.111</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CDA031">
            <w:pPr>
              <w:widowControl/>
              <w:autoSpaceDE w:val="0"/>
              <w:autoSpaceDN w:val="0"/>
              <w:spacing w:before="192" w:after="0" w:line="230"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850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0F72D4CB"/>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01CE81">
            <w:pPr>
              <w:widowControl/>
              <w:autoSpaceDE w:val="0"/>
              <w:autoSpaceDN w:val="0"/>
              <w:spacing w:before="198" w:after="0" w:line="208"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52321B">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275</w:t>
            </w:r>
          </w:p>
        </w:tc>
        <w:tc>
          <w:tcPr>
            <w:tcW w:w="822" w:type="dxa"/>
            <w:vMerge w:val="continue"/>
            <w:tcBorders>
              <w:left w:val="single" w:color="000000" w:sz="2" w:space="0"/>
              <w:right w:val="single" w:color="000000" w:sz="6" w:space="0"/>
            </w:tcBorders>
          </w:tcPr>
          <w:p w14:paraId="36875789"/>
        </w:tc>
      </w:tr>
      <w:tr w14:paraId="1DA9D904">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43E0C1BF"/>
        </w:tc>
        <w:tc>
          <w:tcPr>
            <w:tcW w:w="822" w:type="dxa"/>
            <w:vMerge w:val="continue"/>
            <w:tcBorders>
              <w:left w:val="single" w:color="000000" w:sz="2" w:space="0"/>
              <w:right w:val="single" w:color="000000" w:sz="2" w:space="0"/>
            </w:tcBorders>
          </w:tcPr>
          <w:p w14:paraId="2563D64C"/>
        </w:tc>
        <w:tc>
          <w:tcPr>
            <w:tcW w:w="822" w:type="dxa"/>
            <w:vMerge w:val="continue"/>
            <w:tcBorders>
              <w:top w:val="single" w:color="000000" w:sz="6" w:space="0"/>
              <w:left w:val="single" w:color="000000" w:sz="2" w:space="0"/>
              <w:bottom w:val="single" w:color="000000" w:sz="6" w:space="0"/>
              <w:right w:val="single" w:color="000000" w:sz="2" w:space="0"/>
            </w:tcBorders>
          </w:tcPr>
          <w:p w14:paraId="1F0349D0"/>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6326C3">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吴井新苑</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C6F859C">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41FAE831">
            <w:pPr>
              <w:widowControl/>
              <w:autoSpaceDE w:val="0"/>
              <w:autoSpaceDN w:val="0"/>
              <w:spacing w:before="40" w:after="0" w:line="230" w:lineRule="exact"/>
              <w:ind w:left="0" w:right="0" w:firstLine="0"/>
              <w:jc w:val="center"/>
            </w:pPr>
            <w:r>
              <w:rPr>
                <w:rFonts w:ascii="q2ybFcD9+TimesNewRomanPSMT" w:hAnsi="q2ybFcD9+TimesNewRomanPSMT" w:eastAsia="q2ybFcD9+TimesNewRomanPSMT"/>
                <w:color w:val="000000"/>
                <w:sz w:val="21"/>
              </w:rPr>
              <w:t>34.084</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D369DE">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563AF90B">
            <w:pPr>
              <w:widowControl/>
              <w:autoSpaceDE w:val="0"/>
              <w:autoSpaceDN w:val="0"/>
              <w:spacing w:before="40" w:after="0" w:line="230" w:lineRule="exact"/>
              <w:ind w:left="0" w:right="0" w:firstLine="0"/>
              <w:jc w:val="center"/>
            </w:pPr>
            <w:r>
              <w:rPr>
                <w:rFonts w:ascii="q2ybFcD9+TimesNewRomanPSMT" w:hAnsi="q2ybFcD9+TimesNewRomanPSMT" w:eastAsia="q2ybFcD9+TimesNewRomanPSMT"/>
                <w:color w:val="000000"/>
                <w:sz w:val="21"/>
              </w:rPr>
              <w:t>47.638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15DC74">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居住商业混杂</w:t>
            </w:r>
          </w:p>
          <w:p w14:paraId="3173CC19">
            <w:pPr>
              <w:widowControl/>
              <w:autoSpaceDE w:val="0"/>
              <w:autoSpaceDN w:val="0"/>
              <w:spacing w:before="56"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2000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45108211"/>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B5C760">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78204AB">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375</w:t>
            </w:r>
          </w:p>
        </w:tc>
        <w:tc>
          <w:tcPr>
            <w:tcW w:w="822" w:type="dxa"/>
            <w:vMerge w:val="continue"/>
            <w:tcBorders>
              <w:left w:val="single" w:color="000000" w:sz="2" w:space="0"/>
              <w:right w:val="single" w:color="000000" w:sz="6" w:space="0"/>
            </w:tcBorders>
          </w:tcPr>
          <w:p w14:paraId="48898FEC"/>
        </w:tc>
      </w:tr>
      <w:tr w14:paraId="40B76F4B">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606BAEDE"/>
        </w:tc>
        <w:tc>
          <w:tcPr>
            <w:tcW w:w="822" w:type="dxa"/>
            <w:vMerge w:val="continue"/>
            <w:tcBorders>
              <w:left w:val="single" w:color="000000" w:sz="2" w:space="0"/>
              <w:right w:val="single" w:color="000000" w:sz="2" w:space="0"/>
            </w:tcBorders>
          </w:tcPr>
          <w:p w14:paraId="10D86FCB"/>
        </w:tc>
        <w:tc>
          <w:tcPr>
            <w:tcW w:w="822" w:type="dxa"/>
            <w:vMerge w:val="continue"/>
            <w:tcBorders>
              <w:top w:val="single" w:color="000000" w:sz="6" w:space="0"/>
              <w:left w:val="single" w:color="000000" w:sz="2" w:space="0"/>
              <w:bottom w:val="single" w:color="000000" w:sz="6" w:space="0"/>
              <w:right w:val="single" w:color="000000" w:sz="2" w:space="0"/>
            </w:tcBorders>
          </w:tcPr>
          <w:p w14:paraId="260D2C92"/>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AEEBFC">
            <w:pPr>
              <w:widowControl/>
              <w:autoSpaceDE w:val="0"/>
              <w:autoSpaceDN w:val="0"/>
              <w:spacing w:before="200" w:after="0" w:line="210" w:lineRule="exact"/>
              <w:ind w:left="0" w:right="0" w:firstLine="0"/>
              <w:jc w:val="center"/>
            </w:pPr>
            <w:r>
              <w:rPr>
                <w:rFonts w:ascii="zGe0CX3k+SimSun" w:hAnsi="zGe0CX3k+SimSun" w:eastAsia="zGe0CX3k+SimSun"/>
                <w:color w:val="000000"/>
                <w:sz w:val="21"/>
              </w:rPr>
              <w:t>幸福家园</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E3459C">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3450C42D">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44.145</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10768A">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0BC09D34">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49.283</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A4688B">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居住商业混杂</w:t>
            </w:r>
          </w:p>
          <w:p w14:paraId="322D3F22">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3500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55D70745"/>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B7F319">
            <w:pPr>
              <w:widowControl/>
              <w:autoSpaceDE w:val="0"/>
              <w:autoSpaceDN w:val="0"/>
              <w:spacing w:before="200" w:after="0" w:line="210" w:lineRule="exact"/>
              <w:ind w:left="0" w:right="0" w:firstLine="0"/>
              <w:jc w:val="center"/>
            </w:pPr>
            <w:r>
              <w:rPr>
                <w:rFonts w:ascii="zGe0CX3k+SimSun" w:hAnsi="zGe0CX3k+SimSun" w:eastAsia="zGe0CX3k+SimSun"/>
                <w:color w:val="000000"/>
                <w:sz w:val="21"/>
              </w:rPr>
              <w:t>东南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53845A6">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407</w:t>
            </w:r>
          </w:p>
        </w:tc>
        <w:tc>
          <w:tcPr>
            <w:tcW w:w="822" w:type="dxa"/>
            <w:vMerge w:val="continue"/>
            <w:tcBorders>
              <w:left w:val="single" w:color="000000" w:sz="2" w:space="0"/>
              <w:right w:val="single" w:color="000000" w:sz="6" w:space="0"/>
            </w:tcBorders>
          </w:tcPr>
          <w:p w14:paraId="4617DC16"/>
        </w:tc>
      </w:tr>
      <w:tr w14:paraId="52D0E285">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1A3CCD1"/>
        </w:tc>
        <w:tc>
          <w:tcPr>
            <w:tcW w:w="822" w:type="dxa"/>
            <w:vMerge w:val="continue"/>
            <w:tcBorders>
              <w:left w:val="single" w:color="000000" w:sz="2" w:space="0"/>
              <w:right w:val="single" w:color="000000" w:sz="2" w:space="0"/>
            </w:tcBorders>
          </w:tcPr>
          <w:p w14:paraId="2EE92386"/>
        </w:tc>
        <w:tc>
          <w:tcPr>
            <w:tcW w:w="822" w:type="dxa"/>
            <w:vMerge w:val="continue"/>
            <w:tcBorders>
              <w:top w:val="single" w:color="000000" w:sz="6" w:space="0"/>
              <w:left w:val="single" w:color="000000" w:sz="2" w:space="0"/>
              <w:bottom w:val="single" w:color="000000" w:sz="6" w:space="0"/>
              <w:right w:val="single" w:color="000000" w:sz="2" w:space="0"/>
            </w:tcBorders>
          </w:tcPr>
          <w:p w14:paraId="22C10D31"/>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2856CB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云南省公</w:t>
            </w:r>
          </w:p>
          <w:p w14:paraId="253ACA5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路局</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1F65D30">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08D87BCF">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39.279</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6B96389">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5C6A2B31">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45.669</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2E15BE">
            <w:pPr>
              <w:widowControl/>
              <w:autoSpaceDE w:val="0"/>
              <w:autoSpaceDN w:val="0"/>
              <w:spacing w:before="56" w:after="0" w:line="232" w:lineRule="exact"/>
              <w:ind w:left="0" w:right="0" w:firstLine="0"/>
              <w:jc w:val="center"/>
            </w:pPr>
            <w:r>
              <w:rPr>
                <w:rFonts w:ascii="zGe0CX3k+SimSun" w:hAnsi="zGe0CX3k+SimSun" w:eastAsia="zGe0CX3k+SimSun"/>
                <w:color w:val="000000"/>
                <w:sz w:val="21"/>
              </w:rPr>
              <w:t>机关单位，</w:t>
            </w:r>
            <w:r>
              <w:rPr>
                <w:rFonts w:ascii="q2ybFcD9+TimesNewRomanPSMT" w:hAnsi="q2ybFcD9+TimesNewRomanPSMT" w:eastAsia="q2ybFcD9+TimesNewRomanPSMT"/>
                <w:color w:val="000000"/>
                <w:sz w:val="21"/>
              </w:rPr>
              <w:t>120</w:t>
            </w:r>
          </w:p>
          <w:p w14:paraId="08C97913">
            <w:pPr>
              <w:widowControl/>
              <w:autoSpaceDE w:val="0"/>
              <w:autoSpaceDN w:val="0"/>
              <w:spacing w:before="48" w:after="0" w:line="210" w:lineRule="exact"/>
              <w:ind w:left="0" w:right="0" w:firstLine="0"/>
              <w:jc w:val="center"/>
            </w:pP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73A694C4"/>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742AE1">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452A1773">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455</w:t>
            </w:r>
          </w:p>
        </w:tc>
        <w:tc>
          <w:tcPr>
            <w:tcW w:w="822" w:type="dxa"/>
            <w:vMerge w:val="continue"/>
            <w:tcBorders>
              <w:left w:val="single" w:color="000000" w:sz="2" w:space="0"/>
              <w:right w:val="single" w:color="000000" w:sz="6" w:space="0"/>
            </w:tcBorders>
          </w:tcPr>
          <w:p w14:paraId="2206F020"/>
        </w:tc>
      </w:tr>
      <w:tr w14:paraId="0CC9BB5A">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4CC78AD"/>
        </w:tc>
        <w:tc>
          <w:tcPr>
            <w:tcW w:w="822" w:type="dxa"/>
            <w:vMerge w:val="continue"/>
            <w:tcBorders>
              <w:left w:val="single" w:color="000000" w:sz="2" w:space="0"/>
              <w:right w:val="single" w:color="000000" w:sz="2" w:space="0"/>
            </w:tcBorders>
          </w:tcPr>
          <w:p w14:paraId="284D1FC6"/>
        </w:tc>
        <w:tc>
          <w:tcPr>
            <w:tcW w:w="822" w:type="dxa"/>
            <w:vMerge w:val="continue"/>
            <w:tcBorders>
              <w:top w:val="single" w:color="000000" w:sz="6" w:space="0"/>
              <w:left w:val="single" w:color="000000" w:sz="2" w:space="0"/>
              <w:bottom w:val="single" w:color="000000" w:sz="6" w:space="0"/>
              <w:right w:val="single" w:color="000000" w:sz="2" w:space="0"/>
            </w:tcBorders>
          </w:tcPr>
          <w:p w14:paraId="4F0EAB9E"/>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68B1D5">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昆明久久</w:t>
            </w:r>
          </w:p>
          <w:p w14:paraId="46C5CACC">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幸福公寓</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486FFC">
            <w:pPr>
              <w:widowControl/>
              <w:autoSpaceDE w:val="0"/>
              <w:autoSpaceDN w:val="0"/>
              <w:spacing w:before="58" w:after="0" w:line="230"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4B652BCD">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28.232</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97246A">
            <w:pPr>
              <w:widowControl/>
              <w:autoSpaceDE w:val="0"/>
              <w:autoSpaceDN w:val="0"/>
              <w:spacing w:before="58" w:after="0" w:line="23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69DA1D56">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47.366</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928C73">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居住商业混杂</w:t>
            </w:r>
          </w:p>
          <w:p w14:paraId="76E083D3">
            <w:pPr>
              <w:widowControl/>
              <w:autoSpaceDE w:val="0"/>
              <w:autoSpaceDN w:val="0"/>
              <w:spacing w:before="58"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1500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4DBA33C5"/>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1E70CF">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西南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56569D9A">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405</w:t>
            </w:r>
          </w:p>
        </w:tc>
        <w:tc>
          <w:tcPr>
            <w:tcW w:w="822" w:type="dxa"/>
            <w:vMerge w:val="continue"/>
            <w:tcBorders>
              <w:left w:val="single" w:color="000000" w:sz="2" w:space="0"/>
              <w:right w:val="single" w:color="000000" w:sz="6" w:space="0"/>
            </w:tcBorders>
          </w:tcPr>
          <w:p w14:paraId="049B695C"/>
        </w:tc>
      </w:tr>
      <w:tr w14:paraId="189DACC6">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0A977B4F"/>
        </w:tc>
        <w:tc>
          <w:tcPr>
            <w:tcW w:w="822" w:type="dxa"/>
            <w:vMerge w:val="continue"/>
            <w:tcBorders>
              <w:left w:val="single" w:color="000000" w:sz="2" w:space="0"/>
              <w:right w:val="single" w:color="000000" w:sz="2" w:space="0"/>
            </w:tcBorders>
          </w:tcPr>
          <w:p w14:paraId="44FB3579"/>
        </w:tc>
        <w:tc>
          <w:tcPr>
            <w:tcW w:w="822" w:type="dxa"/>
            <w:vMerge w:val="continue"/>
            <w:tcBorders>
              <w:top w:val="single" w:color="000000" w:sz="6" w:space="0"/>
              <w:left w:val="single" w:color="000000" w:sz="2" w:space="0"/>
              <w:bottom w:val="single" w:color="000000" w:sz="6" w:space="0"/>
              <w:right w:val="single" w:color="000000" w:sz="2" w:space="0"/>
            </w:tcBorders>
          </w:tcPr>
          <w:p w14:paraId="4959E769"/>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3A94A5CC">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和平村</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2196C2">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018EF389">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25.297</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DF7487">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592FEC46">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49.781</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2527CE">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居住商业混杂</w:t>
            </w:r>
          </w:p>
          <w:p w14:paraId="4E6780D2">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1900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59CC95BA"/>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D1BCA">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西南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8E665EA">
            <w:pPr>
              <w:widowControl/>
              <w:autoSpaceDE w:val="0"/>
              <w:autoSpaceDN w:val="0"/>
              <w:spacing w:before="196" w:after="0" w:line="230" w:lineRule="exact"/>
              <w:ind w:left="0" w:right="0" w:firstLine="0"/>
              <w:jc w:val="center"/>
            </w:pPr>
            <w:r>
              <w:rPr>
                <w:rFonts w:ascii="q2ybFcD9+TimesNewRomanPSMT" w:hAnsi="q2ybFcD9+TimesNewRomanPSMT" w:eastAsia="q2ybFcD9+TimesNewRomanPSMT"/>
                <w:color w:val="000000"/>
                <w:sz w:val="21"/>
              </w:rPr>
              <w:t>382</w:t>
            </w:r>
          </w:p>
        </w:tc>
        <w:tc>
          <w:tcPr>
            <w:tcW w:w="822" w:type="dxa"/>
            <w:vMerge w:val="continue"/>
            <w:tcBorders>
              <w:left w:val="single" w:color="000000" w:sz="2" w:space="0"/>
              <w:right w:val="single" w:color="000000" w:sz="6" w:space="0"/>
            </w:tcBorders>
          </w:tcPr>
          <w:p w14:paraId="55A5674D"/>
        </w:tc>
      </w:tr>
      <w:tr w14:paraId="01DD6843">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41D80EE"/>
        </w:tc>
        <w:tc>
          <w:tcPr>
            <w:tcW w:w="822" w:type="dxa"/>
            <w:vMerge w:val="continue"/>
            <w:tcBorders>
              <w:left w:val="single" w:color="000000" w:sz="2" w:space="0"/>
              <w:right w:val="single" w:color="000000" w:sz="2" w:space="0"/>
            </w:tcBorders>
          </w:tcPr>
          <w:p w14:paraId="7727ED49"/>
        </w:tc>
        <w:tc>
          <w:tcPr>
            <w:tcW w:w="822" w:type="dxa"/>
            <w:vMerge w:val="continue"/>
            <w:tcBorders>
              <w:top w:val="single" w:color="000000" w:sz="6" w:space="0"/>
              <w:left w:val="single" w:color="000000" w:sz="2" w:space="0"/>
              <w:bottom w:val="single" w:color="000000" w:sz="6" w:space="0"/>
              <w:right w:val="single" w:color="000000" w:sz="2" w:space="0"/>
            </w:tcBorders>
          </w:tcPr>
          <w:p w14:paraId="693F9780"/>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28DE21">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和平小学</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17E7FDD">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24947442">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22.120</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119756">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3BD7DD69">
            <w:pPr>
              <w:widowControl/>
              <w:autoSpaceDE w:val="0"/>
              <w:autoSpaceDN w:val="0"/>
              <w:spacing w:before="38" w:after="0" w:line="232" w:lineRule="exact"/>
              <w:ind w:left="0" w:right="0" w:firstLine="0"/>
              <w:jc w:val="center"/>
            </w:pPr>
            <w:r>
              <w:rPr>
                <w:rFonts w:ascii="q2ybFcD9+TimesNewRomanPSMT" w:hAnsi="q2ybFcD9+TimesNewRomanPSMT" w:eastAsia="q2ybFcD9+TimesNewRomanPSMT"/>
                <w:color w:val="000000"/>
                <w:sz w:val="21"/>
              </w:rPr>
              <w:t>52.642</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A0B2C5">
            <w:pPr>
              <w:widowControl/>
              <w:autoSpaceDE w:val="0"/>
              <w:autoSpaceDN w:val="0"/>
              <w:spacing w:before="192" w:after="0" w:line="232" w:lineRule="exact"/>
              <w:ind w:left="0" w:right="0" w:firstLine="0"/>
              <w:jc w:val="center"/>
            </w:pPr>
            <w:r>
              <w:rPr>
                <w:rFonts w:ascii="zGe0CX3k+SimSun" w:hAnsi="zGe0CX3k+SimSun" w:eastAsia="zGe0CX3k+SimSun"/>
                <w:color w:val="000000"/>
                <w:sz w:val="21"/>
              </w:rPr>
              <w:t>学校，</w:t>
            </w:r>
            <w:r>
              <w:rPr>
                <w:rFonts w:ascii="q2ybFcD9+TimesNewRomanPSMT" w:hAnsi="q2ybFcD9+TimesNewRomanPSMT" w:eastAsia="q2ybFcD9+TimesNewRomanPSMT"/>
                <w:color w:val="000000"/>
                <w:sz w:val="21"/>
              </w:rPr>
              <w:t>2300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46BA693A"/>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0F68207E">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西南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F7C0AD0">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387</w:t>
            </w:r>
          </w:p>
        </w:tc>
        <w:tc>
          <w:tcPr>
            <w:tcW w:w="822" w:type="dxa"/>
            <w:vMerge w:val="continue"/>
            <w:tcBorders>
              <w:left w:val="single" w:color="000000" w:sz="2" w:space="0"/>
              <w:right w:val="single" w:color="000000" w:sz="6" w:space="0"/>
            </w:tcBorders>
          </w:tcPr>
          <w:p w14:paraId="073296C6"/>
        </w:tc>
      </w:tr>
      <w:tr w14:paraId="3797E867">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52D2B01"/>
        </w:tc>
        <w:tc>
          <w:tcPr>
            <w:tcW w:w="822" w:type="dxa"/>
            <w:vMerge w:val="continue"/>
            <w:tcBorders>
              <w:left w:val="single" w:color="000000" w:sz="2" w:space="0"/>
              <w:right w:val="single" w:color="000000" w:sz="2" w:space="0"/>
            </w:tcBorders>
          </w:tcPr>
          <w:p w14:paraId="7BA1B699"/>
        </w:tc>
        <w:tc>
          <w:tcPr>
            <w:tcW w:w="822" w:type="dxa"/>
            <w:vMerge w:val="continue"/>
            <w:tcBorders>
              <w:top w:val="single" w:color="000000" w:sz="6" w:space="0"/>
              <w:left w:val="single" w:color="000000" w:sz="2" w:space="0"/>
              <w:bottom w:val="single" w:color="000000" w:sz="6" w:space="0"/>
              <w:right w:val="single" w:color="000000" w:sz="2" w:space="0"/>
            </w:tcBorders>
          </w:tcPr>
          <w:p w14:paraId="3C656991"/>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E4FEA0">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和平村电</w:t>
            </w:r>
          </w:p>
          <w:p w14:paraId="2B48299B">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信局宿舍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CE84B52">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687C624B">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20.363</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96FFC5">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13BB2D25">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53.657</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14CAF7">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居住商业混杂</w:t>
            </w:r>
          </w:p>
          <w:p w14:paraId="03386649">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6CAE664E"/>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069C3B4">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西南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0302E4A">
            <w:pPr>
              <w:widowControl/>
              <w:autoSpaceDE w:val="0"/>
              <w:autoSpaceDN w:val="0"/>
              <w:spacing w:before="194" w:after="0" w:line="230" w:lineRule="exact"/>
              <w:ind w:left="0" w:right="0" w:firstLine="0"/>
              <w:jc w:val="center"/>
            </w:pPr>
            <w:r>
              <w:rPr>
                <w:rFonts w:ascii="q2ybFcD9+TimesNewRomanPSMT" w:hAnsi="q2ybFcD9+TimesNewRomanPSMT" w:eastAsia="q2ybFcD9+TimesNewRomanPSMT"/>
                <w:color w:val="000000"/>
                <w:sz w:val="21"/>
              </w:rPr>
              <w:t>416</w:t>
            </w:r>
          </w:p>
        </w:tc>
        <w:tc>
          <w:tcPr>
            <w:tcW w:w="822" w:type="dxa"/>
            <w:vMerge w:val="continue"/>
            <w:tcBorders>
              <w:left w:val="single" w:color="000000" w:sz="2" w:space="0"/>
              <w:right w:val="single" w:color="000000" w:sz="6" w:space="0"/>
            </w:tcBorders>
          </w:tcPr>
          <w:p w14:paraId="60DE6918"/>
        </w:tc>
      </w:tr>
      <w:tr w14:paraId="4D047805">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ECF51AA"/>
        </w:tc>
        <w:tc>
          <w:tcPr>
            <w:tcW w:w="822" w:type="dxa"/>
            <w:vMerge w:val="continue"/>
            <w:tcBorders>
              <w:left w:val="single" w:color="000000" w:sz="2" w:space="0"/>
              <w:right w:val="single" w:color="000000" w:sz="2" w:space="0"/>
            </w:tcBorders>
          </w:tcPr>
          <w:p w14:paraId="78756097"/>
        </w:tc>
        <w:tc>
          <w:tcPr>
            <w:tcW w:w="822" w:type="dxa"/>
            <w:vMerge w:val="continue"/>
            <w:tcBorders>
              <w:top w:val="single" w:color="000000" w:sz="6" w:space="0"/>
              <w:left w:val="single" w:color="000000" w:sz="2" w:space="0"/>
              <w:bottom w:val="single" w:color="000000" w:sz="6" w:space="0"/>
              <w:right w:val="single" w:color="000000" w:sz="2" w:space="0"/>
            </w:tcBorders>
          </w:tcPr>
          <w:p w14:paraId="06CB70C6"/>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90B502">
            <w:pPr>
              <w:widowControl/>
              <w:autoSpaceDE w:val="0"/>
              <w:autoSpaceDN w:val="0"/>
              <w:spacing w:before="64" w:after="0" w:line="210" w:lineRule="exact"/>
              <w:ind w:left="0" w:right="0" w:firstLine="0"/>
              <w:jc w:val="center"/>
            </w:pPr>
            <w:r>
              <w:rPr>
                <w:rFonts w:ascii="zGe0CX3k+SimSun" w:hAnsi="zGe0CX3k+SimSun" w:eastAsia="zGe0CX3k+SimSun"/>
                <w:color w:val="000000"/>
                <w:sz w:val="21"/>
              </w:rPr>
              <w:t>黄家庄社</w:t>
            </w:r>
          </w:p>
          <w:p w14:paraId="51B0BD53">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区</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F599497">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1C2A76C8">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21.022</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0E1C3B">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56EDC5F4">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57.220</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71B333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居住商业混杂</w:t>
            </w:r>
          </w:p>
          <w:p w14:paraId="540A3542">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1450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72BDEA9A"/>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F35089">
            <w:pPr>
              <w:widowControl/>
              <w:autoSpaceDE w:val="0"/>
              <w:autoSpaceDN w:val="0"/>
              <w:spacing w:before="200" w:after="0" w:line="210" w:lineRule="exact"/>
              <w:ind w:left="0" w:right="0" w:firstLine="0"/>
              <w:jc w:val="center"/>
            </w:pPr>
            <w:r>
              <w:rPr>
                <w:rFonts w:ascii="zGe0CX3k+SimSun" w:hAnsi="zGe0CX3k+SimSun" w:eastAsia="zGe0CX3k+SimSun"/>
                <w:color w:val="000000"/>
                <w:sz w:val="21"/>
              </w:rPr>
              <w:t>西南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1F3EFD5A">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361</w:t>
            </w:r>
          </w:p>
        </w:tc>
        <w:tc>
          <w:tcPr>
            <w:tcW w:w="822" w:type="dxa"/>
            <w:vMerge w:val="continue"/>
            <w:tcBorders>
              <w:left w:val="single" w:color="000000" w:sz="2" w:space="0"/>
              <w:right w:val="single" w:color="000000" w:sz="6" w:space="0"/>
            </w:tcBorders>
          </w:tcPr>
          <w:p w14:paraId="58E6DABC"/>
        </w:tc>
      </w:tr>
      <w:tr w14:paraId="0F93B419">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2F5C37A"/>
        </w:tc>
        <w:tc>
          <w:tcPr>
            <w:tcW w:w="822" w:type="dxa"/>
            <w:vMerge w:val="continue"/>
            <w:tcBorders>
              <w:left w:val="single" w:color="000000" w:sz="2" w:space="0"/>
              <w:right w:val="single" w:color="000000" w:sz="2" w:space="0"/>
            </w:tcBorders>
          </w:tcPr>
          <w:p w14:paraId="0CD5A830"/>
        </w:tc>
        <w:tc>
          <w:tcPr>
            <w:tcW w:w="822" w:type="dxa"/>
            <w:vMerge w:val="continue"/>
            <w:tcBorders>
              <w:top w:val="single" w:color="000000" w:sz="6" w:space="0"/>
              <w:left w:val="single" w:color="000000" w:sz="2" w:space="0"/>
              <w:bottom w:val="single" w:color="000000" w:sz="6" w:space="0"/>
              <w:right w:val="single" w:color="000000" w:sz="2" w:space="0"/>
            </w:tcBorders>
          </w:tcPr>
          <w:p w14:paraId="69AA6E59"/>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12212C">
            <w:pPr>
              <w:widowControl/>
              <w:autoSpaceDE w:val="0"/>
              <w:autoSpaceDN w:val="0"/>
              <w:spacing w:before="198" w:after="0" w:line="208" w:lineRule="exact"/>
              <w:ind w:left="0" w:right="0" w:firstLine="0"/>
              <w:jc w:val="center"/>
            </w:pPr>
            <w:r>
              <w:rPr>
                <w:rFonts w:ascii="zGe0CX3k+SimSun" w:hAnsi="zGe0CX3k+SimSun" w:eastAsia="zGe0CX3k+SimSun"/>
                <w:color w:val="000000"/>
                <w:sz w:val="21"/>
              </w:rPr>
              <w:t>米兰国际</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6C4DD1">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66198F0F">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24.478</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57DB69">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26601CED">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58.918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D2873F">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居住商业混杂</w:t>
            </w:r>
          </w:p>
          <w:p w14:paraId="711E9F42">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2700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6DA20C0C"/>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93C644">
            <w:pPr>
              <w:widowControl/>
              <w:autoSpaceDE w:val="0"/>
              <w:autoSpaceDN w:val="0"/>
              <w:spacing w:before="198" w:after="0" w:line="208" w:lineRule="exact"/>
              <w:ind w:left="0" w:right="0" w:firstLine="0"/>
              <w:jc w:val="center"/>
            </w:pPr>
            <w:r>
              <w:rPr>
                <w:rFonts w:ascii="zGe0CX3k+SimSun" w:hAnsi="zGe0CX3k+SimSun" w:eastAsia="zGe0CX3k+SimSun"/>
                <w:color w:val="000000"/>
                <w:sz w:val="21"/>
              </w:rPr>
              <w:t>西</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64DC1C2">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257</w:t>
            </w:r>
          </w:p>
        </w:tc>
        <w:tc>
          <w:tcPr>
            <w:tcW w:w="822" w:type="dxa"/>
            <w:vMerge w:val="continue"/>
            <w:tcBorders>
              <w:left w:val="single" w:color="000000" w:sz="2" w:space="0"/>
              <w:right w:val="single" w:color="000000" w:sz="6" w:space="0"/>
            </w:tcBorders>
          </w:tcPr>
          <w:p w14:paraId="5A090058"/>
        </w:tc>
      </w:tr>
      <w:tr w14:paraId="1D7F53A4">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E073B5B"/>
        </w:tc>
        <w:tc>
          <w:tcPr>
            <w:tcW w:w="822" w:type="dxa"/>
            <w:vMerge w:val="continue"/>
            <w:tcBorders>
              <w:left w:val="single" w:color="000000" w:sz="2" w:space="0"/>
              <w:right w:val="single" w:color="000000" w:sz="2" w:space="0"/>
            </w:tcBorders>
          </w:tcPr>
          <w:p w14:paraId="055C7136"/>
        </w:tc>
        <w:tc>
          <w:tcPr>
            <w:tcW w:w="822" w:type="dxa"/>
            <w:vMerge w:val="continue"/>
            <w:tcBorders>
              <w:top w:val="single" w:color="000000" w:sz="6" w:space="0"/>
              <w:left w:val="single" w:color="000000" w:sz="2" w:space="0"/>
              <w:bottom w:val="single" w:color="000000" w:sz="6" w:space="0"/>
              <w:right w:val="single" w:color="000000" w:sz="2" w:space="0"/>
            </w:tcBorders>
          </w:tcPr>
          <w:p w14:paraId="5AC91631"/>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17A09E">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商业新村</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A9C8C2">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4E9D84AE">
            <w:pPr>
              <w:widowControl/>
              <w:autoSpaceDE w:val="0"/>
              <w:autoSpaceDN w:val="0"/>
              <w:spacing w:before="40" w:after="0" w:line="230" w:lineRule="exact"/>
              <w:ind w:left="0" w:right="0" w:firstLine="0"/>
              <w:jc w:val="center"/>
            </w:pPr>
            <w:r>
              <w:rPr>
                <w:rFonts w:ascii="q2ybFcD9+TimesNewRomanPSMT" w:hAnsi="q2ybFcD9+TimesNewRomanPSMT" w:eastAsia="q2ybFcD9+TimesNewRomanPSMT"/>
                <w:color w:val="000000"/>
                <w:sz w:val="21"/>
              </w:rPr>
              <w:t>23.455</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C56858">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124DEDA0">
            <w:pPr>
              <w:widowControl/>
              <w:autoSpaceDE w:val="0"/>
              <w:autoSpaceDN w:val="0"/>
              <w:spacing w:before="40" w:after="0" w:line="230" w:lineRule="exact"/>
              <w:ind w:left="0" w:right="0" w:firstLine="0"/>
              <w:jc w:val="center"/>
            </w:pPr>
            <w:r>
              <w:rPr>
                <w:rFonts w:ascii="q2ybFcD9+TimesNewRomanPSMT" w:hAnsi="q2ybFcD9+TimesNewRomanPSMT" w:eastAsia="q2ybFcD9+TimesNewRomanPSMT"/>
                <w:color w:val="000000"/>
                <w:sz w:val="21"/>
              </w:rPr>
              <w:t>3.308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5E3B23">
            <w:pPr>
              <w:widowControl/>
              <w:autoSpaceDE w:val="0"/>
              <w:autoSpaceDN w:val="0"/>
              <w:spacing w:before="58"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1200</w:t>
            </w:r>
          </w:p>
          <w:p w14:paraId="12BF8290">
            <w:pPr>
              <w:widowControl/>
              <w:autoSpaceDE w:val="0"/>
              <w:autoSpaceDN w:val="0"/>
              <w:spacing w:before="46" w:after="0" w:line="208" w:lineRule="exact"/>
              <w:ind w:left="0" w:right="0" w:firstLine="0"/>
              <w:jc w:val="center"/>
            </w:pP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79BB201C"/>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80C5CF">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52C0FC9F">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269</w:t>
            </w:r>
          </w:p>
        </w:tc>
        <w:tc>
          <w:tcPr>
            <w:tcW w:w="822" w:type="dxa"/>
            <w:vMerge w:val="continue"/>
            <w:tcBorders>
              <w:left w:val="single" w:color="000000" w:sz="2" w:space="0"/>
              <w:right w:val="single" w:color="000000" w:sz="6" w:space="0"/>
            </w:tcBorders>
          </w:tcPr>
          <w:p w14:paraId="51E4053B"/>
        </w:tc>
      </w:tr>
      <w:tr w14:paraId="63C93A9A">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7DDD6176"/>
        </w:tc>
        <w:tc>
          <w:tcPr>
            <w:tcW w:w="822" w:type="dxa"/>
            <w:vMerge w:val="continue"/>
            <w:tcBorders>
              <w:left w:val="single" w:color="000000" w:sz="2" w:space="0"/>
              <w:right w:val="single" w:color="000000" w:sz="2" w:space="0"/>
            </w:tcBorders>
          </w:tcPr>
          <w:p w14:paraId="040CB7BD"/>
        </w:tc>
        <w:tc>
          <w:tcPr>
            <w:tcW w:w="822" w:type="dxa"/>
            <w:vMerge w:val="continue"/>
            <w:tcBorders>
              <w:top w:val="single" w:color="000000" w:sz="6" w:space="0"/>
              <w:left w:val="single" w:color="000000" w:sz="2" w:space="0"/>
              <w:bottom w:val="single" w:color="000000" w:sz="6" w:space="0"/>
              <w:right w:val="single" w:color="000000" w:sz="2" w:space="0"/>
            </w:tcBorders>
          </w:tcPr>
          <w:p w14:paraId="1ED1CC32"/>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0F78DD">
            <w:pPr>
              <w:widowControl/>
              <w:autoSpaceDE w:val="0"/>
              <w:autoSpaceDN w:val="0"/>
              <w:spacing w:before="66" w:after="0" w:line="208" w:lineRule="exact"/>
              <w:ind w:left="0" w:right="0" w:firstLine="0"/>
              <w:jc w:val="center"/>
            </w:pPr>
            <w:r>
              <w:rPr>
                <w:rFonts w:ascii="zGe0CX3k+SimSun" w:hAnsi="zGe0CX3k+SimSun" w:eastAsia="zGe0CX3k+SimSun"/>
                <w:color w:val="000000"/>
                <w:sz w:val="21"/>
              </w:rPr>
              <w:t>云南省老</w:t>
            </w:r>
          </w:p>
          <w:p w14:paraId="59D39164">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年病医院</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D3DA4B8">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5F8300CD">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22.914</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D33369">
            <w:pPr>
              <w:widowControl/>
              <w:autoSpaceDE w:val="0"/>
              <w:autoSpaceDN w:val="0"/>
              <w:spacing w:before="60" w:after="0" w:line="23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31F13181">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4.830</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DB19B5">
            <w:pPr>
              <w:widowControl/>
              <w:autoSpaceDE w:val="0"/>
              <w:autoSpaceDN w:val="0"/>
              <w:spacing w:before="194" w:after="0" w:line="232" w:lineRule="exact"/>
              <w:ind w:left="0" w:right="0" w:firstLine="0"/>
              <w:jc w:val="center"/>
            </w:pPr>
            <w:r>
              <w:rPr>
                <w:rFonts w:ascii="zGe0CX3k+SimSun" w:hAnsi="zGe0CX3k+SimSun" w:eastAsia="zGe0CX3k+SimSun"/>
                <w:color w:val="000000"/>
                <w:sz w:val="21"/>
              </w:rPr>
              <w:t>医院，</w:t>
            </w:r>
            <w:r>
              <w:rPr>
                <w:rFonts w:ascii="q2ybFcD9+TimesNewRomanPSMT" w:hAnsi="q2ybFcD9+TimesNewRomanPSMT" w:eastAsia="q2ybFcD9+TimesNewRomanPSMT"/>
                <w:color w:val="000000"/>
                <w:sz w:val="21"/>
              </w:rPr>
              <w:t>1200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0FE9A810"/>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2FA100">
            <w:pPr>
              <w:widowControl/>
              <w:autoSpaceDE w:val="0"/>
              <w:autoSpaceDN w:val="0"/>
              <w:spacing w:before="200"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126D4DA6">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296</w:t>
            </w:r>
          </w:p>
        </w:tc>
        <w:tc>
          <w:tcPr>
            <w:tcW w:w="822" w:type="dxa"/>
            <w:vMerge w:val="continue"/>
            <w:tcBorders>
              <w:left w:val="single" w:color="000000" w:sz="2" w:space="0"/>
              <w:right w:val="single" w:color="000000" w:sz="6" w:space="0"/>
            </w:tcBorders>
          </w:tcPr>
          <w:p w14:paraId="3A753518"/>
        </w:tc>
      </w:tr>
      <w:tr w14:paraId="53117F20">
        <w:tblPrEx>
          <w:tblCellMar>
            <w:top w:w="0" w:type="dxa"/>
            <w:left w:w="108" w:type="dxa"/>
            <w:bottom w:w="0" w:type="dxa"/>
            <w:right w:w="108" w:type="dxa"/>
          </w:tblCellMar>
        </w:tblPrEx>
        <w:trPr>
          <w:trHeight w:val="89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71B50BF5"/>
        </w:tc>
        <w:tc>
          <w:tcPr>
            <w:tcW w:w="822" w:type="dxa"/>
            <w:vMerge w:val="continue"/>
            <w:tcBorders>
              <w:left w:val="single" w:color="000000" w:sz="2" w:space="0"/>
              <w:right w:val="single" w:color="000000" w:sz="2" w:space="0"/>
            </w:tcBorders>
          </w:tcPr>
          <w:p w14:paraId="03DD6608"/>
        </w:tc>
        <w:tc>
          <w:tcPr>
            <w:tcW w:w="822" w:type="dxa"/>
            <w:vMerge w:val="continue"/>
            <w:tcBorders>
              <w:top w:val="single" w:color="000000" w:sz="6" w:space="0"/>
              <w:left w:val="single" w:color="000000" w:sz="2" w:space="0"/>
              <w:bottom w:val="single" w:color="000000" w:sz="6" w:space="0"/>
              <w:right w:val="single" w:color="000000" w:sz="2" w:space="0"/>
            </w:tcBorders>
          </w:tcPr>
          <w:p w14:paraId="26A92DCA"/>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982F861">
            <w:pPr>
              <w:widowControl/>
              <w:autoSpaceDE w:val="0"/>
              <w:autoSpaceDN w:val="0"/>
              <w:spacing w:before="4" w:after="0" w:line="272" w:lineRule="exact"/>
              <w:ind w:left="144" w:right="144" w:firstLine="0"/>
              <w:jc w:val="center"/>
            </w:pPr>
            <w:r>
              <w:rPr>
                <w:rFonts w:ascii="zGe0CX3k+SimSun" w:hAnsi="zGe0CX3k+SimSun" w:eastAsia="zGe0CX3k+SimSun"/>
                <w:color w:val="000000"/>
                <w:sz w:val="21"/>
              </w:rPr>
              <w:t>省电力工业局机关宿舍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2ED060">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00DE3D8D">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22.914</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0D0A22">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4D385B89">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6.090</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91ECD7">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居住商业混杂</w:t>
            </w:r>
          </w:p>
          <w:p w14:paraId="5399953F">
            <w:pPr>
              <w:widowControl/>
              <w:autoSpaceDE w:val="0"/>
              <w:autoSpaceDN w:val="0"/>
              <w:spacing w:before="58"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380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3EB5EE05"/>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1038326">
            <w:pPr>
              <w:widowControl/>
              <w:autoSpaceDE w:val="0"/>
              <w:autoSpaceDN w:val="0"/>
              <w:spacing w:before="336"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20E2772">
            <w:pPr>
              <w:widowControl/>
              <w:autoSpaceDE w:val="0"/>
              <w:autoSpaceDN w:val="0"/>
              <w:spacing w:before="330" w:after="0" w:line="232" w:lineRule="exact"/>
              <w:ind w:left="0" w:right="0" w:firstLine="0"/>
              <w:jc w:val="center"/>
            </w:pPr>
            <w:r>
              <w:rPr>
                <w:rFonts w:ascii="q2ybFcD9+TimesNewRomanPSMT" w:hAnsi="q2ybFcD9+TimesNewRomanPSMT" w:eastAsia="q2ybFcD9+TimesNewRomanPSMT"/>
                <w:color w:val="000000"/>
                <w:sz w:val="21"/>
              </w:rPr>
              <w:t>316</w:t>
            </w:r>
          </w:p>
        </w:tc>
        <w:tc>
          <w:tcPr>
            <w:tcW w:w="822" w:type="dxa"/>
            <w:vMerge w:val="continue"/>
            <w:tcBorders>
              <w:left w:val="single" w:color="000000" w:sz="2" w:space="0"/>
              <w:right w:val="single" w:color="000000" w:sz="6" w:space="0"/>
            </w:tcBorders>
          </w:tcPr>
          <w:p w14:paraId="7A9AE499"/>
        </w:tc>
      </w:tr>
      <w:tr w14:paraId="6A02A5BC">
        <w:tblPrEx>
          <w:tblCellMar>
            <w:top w:w="0" w:type="dxa"/>
            <w:left w:w="108" w:type="dxa"/>
            <w:bottom w:w="0" w:type="dxa"/>
            <w:right w:w="108" w:type="dxa"/>
          </w:tblCellMar>
        </w:tblPrEx>
        <w:trPr>
          <w:trHeight w:val="62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0B4BFAD"/>
        </w:tc>
        <w:tc>
          <w:tcPr>
            <w:tcW w:w="822" w:type="dxa"/>
            <w:vMerge w:val="continue"/>
            <w:tcBorders>
              <w:left w:val="single" w:color="000000" w:sz="2" w:space="0"/>
              <w:right w:val="single" w:color="000000" w:sz="2" w:space="0"/>
            </w:tcBorders>
          </w:tcPr>
          <w:p w14:paraId="014E4238"/>
        </w:tc>
        <w:tc>
          <w:tcPr>
            <w:tcW w:w="822" w:type="dxa"/>
            <w:vMerge w:val="continue"/>
            <w:tcBorders>
              <w:top w:val="single" w:color="000000" w:sz="6" w:space="0"/>
              <w:left w:val="single" w:color="000000" w:sz="2" w:space="0"/>
              <w:bottom w:val="single" w:color="000000" w:sz="6" w:space="0"/>
              <w:right w:val="single" w:color="000000" w:sz="2" w:space="0"/>
            </w:tcBorders>
          </w:tcPr>
          <w:p w14:paraId="45BBC650"/>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FFEEF9">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咸阳新村</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B38FC">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5B3C00FA">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19.921</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3E5B11">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6FDB85B4">
            <w:pPr>
              <w:widowControl/>
              <w:autoSpaceDE w:val="0"/>
              <w:autoSpaceDN w:val="0"/>
              <w:spacing w:before="40" w:after="0" w:line="232" w:lineRule="exact"/>
              <w:ind w:left="0" w:right="0" w:firstLine="0"/>
              <w:jc w:val="center"/>
            </w:pPr>
            <w:r>
              <w:rPr>
                <w:rFonts w:ascii="q2ybFcD9+TimesNewRomanPSMT" w:hAnsi="q2ybFcD9+TimesNewRomanPSMT" w:eastAsia="q2ybFcD9+TimesNewRomanPSMT"/>
                <w:color w:val="000000"/>
                <w:sz w:val="21"/>
              </w:rPr>
              <w:t>5.005</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74F65B">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居住商业混杂</w:t>
            </w:r>
          </w:p>
          <w:p w14:paraId="03D9E2A9">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2300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6B996434"/>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525538">
            <w:pPr>
              <w:widowControl/>
              <w:autoSpaceDE w:val="0"/>
              <w:autoSpaceDN w:val="0"/>
              <w:spacing w:before="200" w:after="0" w:line="208"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3196177">
            <w:pPr>
              <w:widowControl/>
              <w:autoSpaceDE w:val="0"/>
              <w:autoSpaceDN w:val="0"/>
              <w:spacing w:before="196" w:after="0" w:line="232" w:lineRule="exact"/>
              <w:ind w:left="0" w:right="0" w:firstLine="0"/>
              <w:jc w:val="center"/>
            </w:pPr>
            <w:r>
              <w:rPr>
                <w:rFonts w:ascii="q2ybFcD9+TimesNewRomanPSMT" w:hAnsi="q2ybFcD9+TimesNewRomanPSMT" w:eastAsia="q2ybFcD9+TimesNewRomanPSMT"/>
                <w:color w:val="000000"/>
                <w:sz w:val="21"/>
              </w:rPr>
              <w:t>378</w:t>
            </w:r>
          </w:p>
        </w:tc>
        <w:tc>
          <w:tcPr>
            <w:tcW w:w="822" w:type="dxa"/>
            <w:vMerge w:val="continue"/>
            <w:tcBorders>
              <w:left w:val="single" w:color="000000" w:sz="2" w:space="0"/>
              <w:right w:val="single" w:color="000000" w:sz="6" w:space="0"/>
            </w:tcBorders>
          </w:tcPr>
          <w:p w14:paraId="0C31B423"/>
        </w:tc>
      </w:tr>
      <w:tr w14:paraId="57A9F135">
        <w:tblPrEx>
          <w:tblCellMar>
            <w:top w:w="0" w:type="dxa"/>
            <w:left w:w="108" w:type="dxa"/>
            <w:bottom w:w="0" w:type="dxa"/>
            <w:right w:w="108" w:type="dxa"/>
          </w:tblCellMar>
        </w:tblPrEx>
        <w:trPr>
          <w:trHeight w:val="618"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69C0471D"/>
        </w:tc>
        <w:tc>
          <w:tcPr>
            <w:tcW w:w="822" w:type="dxa"/>
            <w:vMerge w:val="continue"/>
            <w:tcBorders>
              <w:left w:val="single" w:color="000000" w:sz="2" w:space="0"/>
              <w:right w:val="single" w:color="000000" w:sz="2" w:space="0"/>
            </w:tcBorders>
          </w:tcPr>
          <w:p w14:paraId="2C3CB025"/>
        </w:tc>
        <w:tc>
          <w:tcPr>
            <w:tcW w:w="822" w:type="dxa"/>
            <w:vMerge w:val="continue"/>
            <w:tcBorders>
              <w:top w:val="single" w:color="000000" w:sz="6" w:space="0"/>
              <w:left w:val="single" w:color="000000" w:sz="2" w:space="0"/>
              <w:bottom w:val="single" w:color="000000" w:sz="6" w:space="0"/>
              <w:right w:val="single" w:color="000000" w:sz="2" w:space="0"/>
            </w:tcBorders>
          </w:tcPr>
          <w:p w14:paraId="7A7B08BE"/>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8334A1B">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供电局宿</w:t>
            </w:r>
          </w:p>
          <w:p w14:paraId="7743F765">
            <w:pPr>
              <w:widowControl/>
              <w:autoSpaceDE w:val="0"/>
              <w:autoSpaceDN w:val="0"/>
              <w:spacing w:before="64" w:after="0" w:line="208" w:lineRule="exact"/>
              <w:ind w:left="0" w:right="0" w:firstLine="0"/>
              <w:jc w:val="center"/>
            </w:pPr>
            <w:r>
              <w:rPr>
                <w:rFonts w:ascii="zGe0CX3k+SimSun" w:hAnsi="zGe0CX3k+SimSun" w:eastAsia="zGe0CX3k+SimSun"/>
                <w:color w:val="000000"/>
                <w:sz w:val="21"/>
              </w:rPr>
              <w:t>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57A799">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p>
          <w:p w14:paraId="24FBB5C0">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22.764</w:t>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42B19B">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p>
          <w:p w14:paraId="33044777">
            <w:pPr>
              <w:widowControl/>
              <w:autoSpaceDE w:val="0"/>
              <w:autoSpaceDN w:val="0"/>
              <w:spacing w:before="42" w:after="0" w:line="230" w:lineRule="exact"/>
              <w:ind w:left="0" w:right="0" w:firstLine="0"/>
              <w:jc w:val="center"/>
            </w:pPr>
            <w:r>
              <w:rPr>
                <w:rFonts w:ascii="q2ybFcD9+TimesNewRomanPSMT" w:hAnsi="q2ybFcD9+TimesNewRomanPSMT" w:eastAsia="q2ybFcD9+TimesNewRomanPSMT"/>
                <w:color w:val="000000"/>
                <w:sz w:val="21"/>
              </w:rPr>
              <w:t>7.866</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95519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居住商业混杂</w:t>
            </w:r>
          </w:p>
          <w:p w14:paraId="715F3D11">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1500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1DF87BEE"/>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8C3D4">
            <w:pPr>
              <w:widowControl/>
              <w:autoSpaceDE w:val="0"/>
              <w:autoSpaceDN w:val="0"/>
              <w:spacing w:before="198"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E79EB65">
            <w:pPr>
              <w:widowControl/>
              <w:autoSpaceDE w:val="0"/>
              <w:autoSpaceDN w:val="0"/>
              <w:spacing w:before="192" w:after="0" w:line="232" w:lineRule="exact"/>
              <w:ind w:left="0" w:right="0" w:firstLine="0"/>
              <w:jc w:val="center"/>
            </w:pPr>
            <w:r>
              <w:rPr>
                <w:rFonts w:ascii="q2ybFcD9+TimesNewRomanPSMT" w:hAnsi="q2ybFcD9+TimesNewRomanPSMT" w:eastAsia="q2ybFcD9+TimesNewRomanPSMT"/>
                <w:color w:val="000000"/>
                <w:sz w:val="21"/>
              </w:rPr>
              <w:t>350</w:t>
            </w:r>
          </w:p>
        </w:tc>
        <w:tc>
          <w:tcPr>
            <w:tcW w:w="822" w:type="dxa"/>
            <w:vMerge w:val="continue"/>
            <w:tcBorders>
              <w:left w:val="single" w:color="000000" w:sz="2" w:space="0"/>
              <w:right w:val="single" w:color="000000" w:sz="6" w:space="0"/>
            </w:tcBorders>
          </w:tcPr>
          <w:p w14:paraId="0EF63DB4"/>
        </w:tc>
      </w:tr>
      <w:tr w14:paraId="06B3DCE3">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76E58EC3"/>
        </w:tc>
        <w:tc>
          <w:tcPr>
            <w:tcW w:w="822" w:type="dxa"/>
            <w:vMerge w:val="continue"/>
            <w:tcBorders>
              <w:left w:val="single" w:color="000000" w:sz="2" w:space="0"/>
              <w:right w:val="single" w:color="000000" w:sz="2" w:space="0"/>
            </w:tcBorders>
          </w:tcPr>
          <w:p w14:paraId="2AFA8639"/>
        </w:tc>
        <w:tc>
          <w:tcPr>
            <w:tcW w:w="822" w:type="dxa"/>
            <w:vMerge w:val="continue"/>
            <w:tcBorders>
              <w:top w:val="single" w:color="000000" w:sz="6" w:space="0"/>
              <w:left w:val="single" w:color="000000" w:sz="2" w:space="0"/>
              <w:bottom w:val="single" w:color="000000" w:sz="6" w:space="0"/>
              <w:right w:val="single" w:color="000000" w:sz="2" w:space="0"/>
            </w:tcBorders>
          </w:tcPr>
          <w:p w14:paraId="52139E50"/>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42C9A67A">
            <w:pPr>
              <w:widowControl/>
              <w:autoSpaceDE w:val="0"/>
              <w:autoSpaceDN w:val="0"/>
              <w:spacing w:before="184" w:after="0" w:line="208" w:lineRule="exact"/>
              <w:ind w:left="0" w:right="0" w:firstLine="0"/>
              <w:jc w:val="center"/>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建</w:t>
            </w:r>
          </w:p>
          <w:p w14:paraId="490AB811">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委宿舍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9798E7A">
            <w:pPr>
              <w:widowControl/>
              <w:autoSpaceDE w:val="0"/>
              <w:autoSpaceDN w:val="0"/>
              <w:spacing w:before="40"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27.67005</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18138E">
            <w:pPr>
              <w:widowControl/>
              <w:autoSpaceDE w:val="0"/>
              <w:autoSpaceDN w:val="0"/>
              <w:spacing w:before="40"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9.44119</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D0DF3E4">
            <w:pPr>
              <w:widowControl/>
              <w:autoSpaceDE w:val="0"/>
              <w:autoSpaceDN w:val="0"/>
              <w:spacing w:before="176"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1300</w:t>
            </w:r>
          </w:p>
          <w:p w14:paraId="33F2985E">
            <w:pPr>
              <w:widowControl/>
              <w:autoSpaceDE w:val="0"/>
              <w:autoSpaceDN w:val="0"/>
              <w:spacing w:before="48" w:after="0" w:line="210" w:lineRule="exact"/>
              <w:ind w:left="0" w:right="0" w:firstLine="0"/>
              <w:jc w:val="center"/>
            </w:pP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535AF3F5"/>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2C10C1">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46DBA55">
            <w:pPr>
              <w:widowControl/>
              <w:autoSpaceDE w:val="0"/>
              <w:autoSpaceDN w:val="0"/>
              <w:spacing w:before="314" w:after="0" w:line="232" w:lineRule="exact"/>
              <w:ind w:left="0" w:right="0" w:firstLine="0"/>
              <w:jc w:val="center"/>
            </w:pPr>
            <w:r>
              <w:rPr>
                <w:rFonts w:ascii="q2ybFcD9+TimesNewRomanPSMT" w:hAnsi="q2ybFcD9+TimesNewRomanPSMT" w:eastAsia="q2ybFcD9+TimesNewRomanPSMT"/>
                <w:color w:val="000000"/>
                <w:sz w:val="21"/>
              </w:rPr>
              <w:t>295</w:t>
            </w:r>
          </w:p>
        </w:tc>
        <w:tc>
          <w:tcPr>
            <w:tcW w:w="822" w:type="dxa"/>
            <w:vMerge w:val="continue"/>
            <w:tcBorders>
              <w:left w:val="single" w:color="000000" w:sz="2" w:space="0"/>
              <w:right w:val="single" w:color="000000" w:sz="6" w:space="0"/>
            </w:tcBorders>
          </w:tcPr>
          <w:p w14:paraId="57A32D52"/>
        </w:tc>
      </w:tr>
      <w:tr w14:paraId="0AFEA086">
        <w:tblPrEx>
          <w:tblCellMar>
            <w:top w:w="0" w:type="dxa"/>
            <w:left w:w="108" w:type="dxa"/>
            <w:bottom w:w="0" w:type="dxa"/>
            <w:right w:w="108" w:type="dxa"/>
          </w:tblCellMar>
        </w:tblPrEx>
        <w:trPr>
          <w:trHeight w:val="861"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B24154F"/>
        </w:tc>
        <w:tc>
          <w:tcPr>
            <w:tcW w:w="822" w:type="dxa"/>
            <w:vMerge w:val="continue"/>
            <w:tcBorders>
              <w:left w:val="single" w:color="000000" w:sz="2" w:space="0"/>
              <w:right w:val="single" w:color="000000" w:sz="2" w:space="0"/>
            </w:tcBorders>
          </w:tcPr>
          <w:p w14:paraId="294F125C"/>
        </w:tc>
        <w:tc>
          <w:tcPr>
            <w:tcW w:w="822" w:type="dxa"/>
            <w:vMerge w:val="continue"/>
            <w:tcBorders>
              <w:top w:val="single" w:color="000000" w:sz="6" w:space="0"/>
              <w:left w:val="single" w:color="000000" w:sz="2" w:space="0"/>
              <w:bottom w:val="single" w:color="000000" w:sz="6" w:space="0"/>
              <w:right w:val="single" w:color="000000" w:sz="2" w:space="0"/>
            </w:tcBorders>
          </w:tcPr>
          <w:p w14:paraId="58BFED58"/>
        </w:tc>
        <w:tc>
          <w:tcPr>
            <w:tcW w:w="1232" w:type="dxa"/>
            <w:tcBorders>
              <w:top w:val="single" w:color="000000" w:sz="2" w:space="0"/>
              <w:left w:val="single" w:color="000000" w:sz="2" w:space="0"/>
              <w:bottom w:val="single" w:color="000000" w:sz="6" w:space="0"/>
              <w:right w:val="single" w:color="000000" w:sz="2" w:space="0"/>
            </w:tcBorders>
            <w:tcMar>
              <w:left w:w="0" w:type="dxa"/>
              <w:right w:w="0" w:type="dxa"/>
            </w:tcMar>
          </w:tcPr>
          <w:p w14:paraId="0B55ECB3">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云南电网</w:t>
            </w:r>
          </w:p>
          <w:p w14:paraId="356332CB">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公司宿舍</w:t>
            </w:r>
          </w:p>
        </w:tc>
        <w:tc>
          <w:tcPr>
            <w:tcW w:w="1272" w:type="dxa"/>
            <w:tcBorders>
              <w:top w:val="single" w:color="000000" w:sz="2" w:space="0"/>
              <w:left w:val="single" w:color="000000" w:sz="2" w:space="0"/>
              <w:bottom w:val="single" w:color="000000" w:sz="6" w:space="0"/>
              <w:right w:val="single" w:color="000000" w:sz="2" w:space="0"/>
            </w:tcBorders>
            <w:tcMar>
              <w:left w:w="0" w:type="dxa"/>
              <w:right w:w="0" w:type="dxa"/>
            </w:tcMar>
          </w:tcPr>
          <w:p w14:paraId="4BF5BE47">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31.97661</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6" w:space="0"/>
              <w:right w:val="single" w:color="000000" w:sz="2" w:space="0"/>
            </w:tcBorders>
            <w:tcMar>
              <w:left w:w="0" w:type="dxa"/>
              <w:right w:w="0" w:type="dxa"/>
            </w:tcMar>
          </w:tcPr>
          <w:p w14:paraId="7EBA919A">
            <w:pPr>
              <w:widowControl/>
              <w:autoSpaceDE w:val="0"/>
              <w:autoSpaceDN w:val="0"/>
              <w:spacing w:before="42"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9.89612</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6" w:space="0"/>
              <w:right w:val="single" w:color="000000" w:sz="2" w:space="0"/>
            </w:tcBorders>
            <w:tcMar>
              <w:left w:w="0" w:type="dxa"/>
              <w:right w:w="0" w:type="dxa"/>
            </w:tcMar>
          </w:tcPr>
          <w:p w14:paraId="18E3277F">
            <w:pPr>
              <w:widowControl/>
              <w:autoSpaceDE w:val="0"/>
              <w:autoSpaceDN w:val="0"/>
              <w:spacing w:before="312" w:after="0" w:line="232"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600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6" w:space="0"/>
              <w:right w:val="single" w:color="000000" w:sz="2" w:space="0"/>
            </w:tcBorders>
          </w:tcPr>
          <w:p w14:paraId="4E8E086B"/>
        </w:tc>
        <w:tc>
          <w:tcPr>
            <w:tcW w:w="754" w:type="dxa"/>
            <w:tcBorders>
              <w:top w:val="single" w:color="000000" w:sz="2" w:space="0"/>
              <w:left w:val="single" w:color="000000" w:sz="2" w:space="0"/>
              <w:bottom w:val="single" w:color="000000" w:sz="6" w:space="0"/>
              <w:right w:val="single" w:color="000000" w:sz="2" w:space="0"/>
            </w:tcBorders>
            <w:tcMar>
              <w:left w:w="0" w:type="dxa"/>
              <w:right w:w="0" w:type="dxa"/>
            </w:tcMar>
          </w:tcPr>
          <w:p w14:paraId="47783C3F">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6" w:space="0"/>
              <w:right w:val="single" w:color="000000" w:sz="2" w:space="0"/>
            </w:tcBorders>
            <w:tcMar>
              <w:left w:w="0" w:type="dxa"/>
              <w:right w:w="0" w:type="dxa"/>
            </w:tcMar>
          </w:tcPr>
          <w:p w14:paraId="7177B5BD">
            <w:pPr>
              <w:widowControl/>
              <w:autoSpaceDE w:val="0"/>
              <w:autoSpaceDN w:val="0"/>
              <w:spacing w:before="316" w:after="0" w:line="230" w:lineRule="exact"/>
              <w:ind w:left="0" w:right="0" w:firstLine="0"/>
              <w:jc w:val="center"/>
            </w:pPr>
            <w:r>
              <w:rPr>
                <w:rFonts w:ascii="q2ybFcD9+TimesNewRomanPSMT" w:hAnsi="q2ybFcD9+TimesNewRomanPSMT" w:eastAsia="q2ybFcD9+TimesNewRomanPSMT"/>
                <w:color w:val="000000"/>
                <w:sz w:val="21"/>
              </w:rPr>
              <w:t>280</w:t>
            </w:r>
          </w:p>
        </w:tc>
        <w:tc>
          <w:tcPr>
            <w:tcW w:w="822" w:type="dxa"/>
            <w:vMerge w:val="continue"/>
            <w:tcBorders>
              <w:left w:val="single" w:color="000000" w:sz="2" w:space="0"/>
              <w:right w:val="single" w:color="000000" w:sz="6" w:space="0"/>
            </w:tcBorders>
          </w:tcPr>
          <w:p w14:paraId="238F5413"/>
        </w:tc>
      </w:tr>
    </w:tbl>
    <w:p w14:paraId="6497BD00">
      <w:pPr>
        <w:widowControl/>
        <w:autoSpaceDE w:val="0"/>
        <w:autoSpaceDN w:val="0"/>
        <w:spacing w:before="38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48</w:t>
      </w:r>
      <w:r>
        <w:rPr>
          <w:rFonts w:ascii="zGe0CX3k+SimSun" w:hAnsi="zGe0CX3k+SimSun" w:eastAsia="zGe0CX3k+SimSun"/>
          <w:color w:val="000000"/>
          <w:sz w:val="28"/>
        </w:rPr>
        <w:t>—</w:t>
      </w:r>
    </w:p>
    <w:p w14:paraId="282CF5A3">
      <w:pPr>
        <w:sectPr>
          <w:pgSz w:w="11905" w:h="17238"/>
          <w:pgMar w:top="716" w:right="1420" w:bottom="480" w:left="1440" w:header="720" w:footer="720" w:gutter="0"/>
          <w:cols w:equalWidth="0" w:num="1">
            <w:col w:w="9044"/>
          </w:cols>
          <w:docGrid w:linePitch="360" w:charSpace="0"/>
        </w:sectPr>
      </w:pPr>
    </w:p>
    <w:p w14:paraId="598FC957">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88"/>
        <w:gridCol w:w="534"/>
        <w:gridCol w:w="1232"/>
        <w:gridCol w:w="1272"/>
        <w:gridCol w:w="1096"/>
        <w:gridCol w:w="1734"/>
        <w:gridCol w:w="946"/>
        <w:gridCol w:w="754"/>
        <w:gridCol w:w="758"/>
        <w:gridCol w:w="86"/>
      </w:tblGrid>
      <w:tr w14:paraId="4D288041">
        <w:tblPrEx>
          <w:tblCellMar>
            <w:top w:w="0" w:type="dxa"/>
            <w:left w:w="108" w:type="dxa"/>
            <w:bottom w:w="0" w:type="dxa"/>
            <w:right w:w="108" w:type="dxa"/>
          </w:tblCellMar>
        </w:tblPrEx>
        <w:trPr>
          <w:trHeight w:val="862" w:hRule="exact"/>
        </w:trPr>
        <w:tc>
          <w:tcPr>
            <w:tcW w:w="488"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531F9C22"/>
        </w:tc>
        <w:tc>
          <w:tcPr>
            <w:tcW w:w="88" w:type="dxa"/>
            <w:vMerge w:val="restart"/>
            <w:tcBorders>
              <w:left w:val="single" w:color="000000" w:sz="2" w:space="0"/>
              <w:right w:val="single" w:color="000000" w:sz="2" w:space="0"/>
            </w:tcBorders>
            <w:tcMar>
              <w:left w:w="0" w:type="dxa"/>
              <w:right w:w="0" w:type="dxa"/>
            </w:tcMar>
          </w:tcPr>
          <w:p w14:paraId="0EAAF6BB"/>
        </w:tc>
        <w:tc>
          <w:tcPr>
            <w:tcW w:w="534"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4A711187"/>
        </w:tc>
        <w:tc>
          <w:tcPr>
            <w:tcW w:w="1232" w:type="dxa"/>
            <w:tcBorders>
              <w:top w:val="single" w:color="000000" w:sz="6" w:space="0"/>
              <w:left w:val="single" w:color="000000" w:sz="2" w:space="0"/>
              <w:bottom w:val="single" w:color="000000" w:sz="2" w:space="0"/>
              <w:right w:val="single" w:color="000000" w:sz="2" w:space="0"/>
            </w:tcBorders>
            <w:tcMar>
              <w:left w:w="0" w:type="dxa"/>
              <w:right w:w="0" w:type="dxa"/>
            </w:tcMar>
          </w:tcPr>
          <w:p w14:paraId="03FC8F47">
            <w:pPr>
              <w:widowControl/>
              <w:autoSpaceDE w:val="0"/>
              <w:autoSpaceDN w:val="0"/>
              <w:spacing w:before="180" w:after="0" w:line="210" w:lineRule="exact"/>
              <w:ind w:left="0" w:right="0" w:firstLine="0"/>
              <w:jc w:val="center"/>
            </w:pPr>
            <w:r>
              <w:rPr>
                <w:rFonts w:ascii="zGe0CX3k+SimSun" w:hAnsi="zGe0CX3k+SimSun" w:eastAsia="zGe0CX3k+SimSun"/>
                <w:color w:val="000000"/>
                <w:sz w:val="21"/>
              </w:rPr>
              <w:t>省交通规</w:t>
            </w:r>
          </w:p>
          <w:p w14:paraId="410BC16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划设计院</w:t>
            </w:r>
          </w:p>
        </w:tc>
        <w:tc>
          <w:tcPr>
            <w:tcW w:w="1272" w:type="dxa"/>
            <w:tcBorders>
              <w:top w:val="single" w:color="000000" w:sz="6" w:space="0"/>
              <w:left w:val="single" w:color="000000" w:sz="2" w:space="0"/>
              <w:bottom w:val="single" w:color="000000" w:sz="2" w:space="0"/>
              <w:right w:val="single" w:color="000000" w:sz="2" w:space="0"/>
            </w:tcBorders>
            <w:tcMar>
              <w:left w:w="0" w:type="dxa"/>
              <w:right w:w="0" w:type="dxa"/>
            </w:tcMar>
          </w:tcPr>
          <w:p w14:paraId="2E4CE6FE">
            <w:pPr>
              <w:widowControl/>
              <w:autoSpaceDE w:val="0"/>
              <w:autoSpaceDN w:val="0"/>
              <w:spacing w:before="36" w:after="0" w:line="25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29.73643</w:t>
            </w:r>
            <w:r>
              <w:br w:type="textWrapping"/>
            </w:r>
            <w:r>
              <w:rPr>
                <w:rFonts w:ascii="zGe0CX3k+SimSun" w:hAnsi="zGe0CX3k+SimSun" w:eastAsia="zGe0CX3k+SimSun"/>
                <w:color w:val="000000"/>
                <w:sz w:val="21"/>
              </w:rPr>
              <w:t>″</w:t>
            </w:r>
          </w:p>
        </w:tc>
        <w:tc>
          <w:tcPr>
            <w:tcW w:w="1096" w:type="dxa"/>
            <w:tcBorders>
              <w:top w:val="single" w:color="000000" w:sz="6" w:space="0"/>
              <w:left w:val="single" w:color="000000" w:sz="2" w:space="0"/>
              <w:bottom w:val="single" w:color="000000" w:sz="2" w:space="0"/>
              <w:right w:val="single" w:color="000000" w:sz="2" w:space="0"/>
            </w:tcBorders>
            <w:tcMar>
              <w:left w:w="0" w:type="dxa"/>
              <w:right w:w="0" w:type="dxa"/>
            </w:tcMar>
          </w:tcPr>
          <w:p w14:paraId="48CA56F5">
            <w:pPr>
              <w:widowControl/>
              <w:autoSpaceDE w:val="0"/>
              <w:autoSpaceDN w:val="0"/>
              <w:spacing w:before="36" w:after="0" w:line="250"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6.11667</w:t>
            </w:r>
            <w:r>
              <w:rPr>
                <w:rFonts w:ascii="zGe0CX3k+SimSun" w:hAnsi="zGe0CX3k+SimSun" w:eastAsia="zGe0CX3k+SimSun"/>
                <w:color w:val="000000"/>
                <w:sz w:val="21"/>
              </w:rPr>
              <w:t>″</w:t>
            </w:r>
          </w:p>
        </w:tc>
        <w:tc>
          <w:tcPr>
            <w:tcW w:w="1734" w:type="dxa"/>
            <w:tcBorders>
              <w:top w:val="single" w:color="000000" w:sz="6" w:space="0"/>
              <w:left w:val="single" w:color="000000" w:sz="2" w:space="0"/>
              <w:bottom w:val="single" w:color="000000" w:sz="2" w:space="0"/>
              <w:right w:val="single" w:color="000000" w:sz="2" w:space="0"/>
            </w:tcBorders>
            <w:tcMar>
              <w:left w:w="0" w:type="dxa"/>
              <w:right w:w="0" w:type="dxa"/>
            </w:tcMar>
          </w:tcPr>
          <w:p w14:paraId="4B1BE570">
            <w:pPr>
              <w:widowControl/>
              <w:autoSpaceDE w:val="0"/>
              <w:autoSpaceDN w:val="0"/>
              <w:spacing w:before="312" w:after="0" w:line="230"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960</w:t>
            </w:r>
            <w:r>
              <w:rPr>
                <w:rFonts w:ascii="zGe0CX3k+SimSun" w:hAnsi="zGe0CX3k+SimSun" w:eastAsia="zGe0CX3k+SimSun"/>
                <w:color w:val="000000"/>
                <w:sz w:val="21"/>
              </w:rPr>
              <w:t>人</w:t>
            </w:r>
          </w:p>
        </w:tc>
        <w:tc>
          <w:tcPr>
            <w:tcW w:w="946"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1792497C"/>
        </w:tc>
        <w:tc>
          <w:tcPr>
            <w:tcW w:w="754" w:type="dxa"/>
            <w:tcBorders>
              <w:top w:val="single" w:color="000000" w:sz="6" w:space="0"/>
              <w:left w:val="single" w:color="000000" w:sz="2" w:space="0"/>
              <w:bottom w:val="single" w:color="000000" w:sz="2" w:space="0"/>
              <w:right w:val="single" w:color="000000" w:sz="2" w:space="0"/>
            </w:tcBorders>
            <w:tcMar>
              <w:left w:w="0" w:type="dxa"/>
              <w:right w:w="0" w:type="dxa"/>
            </w:tcMar>
          </w:tcPr>
          <w:p w14:paraId="703E20FA">
            <w:pPr>
              <w:widowControl/>
              <w:autoSpaceDE w:val="0"/>
              <w:autoSpaceDN w:val="0"/>
              <w:spacing w:before="318" w:after="0" w:line="208" w:lineRule="exact"/>
              <w:ind w:left="0" w:right="0" w:firstLine="0"/>
              <w:jc w:val="center"/>
            </w:pPr>
            <w:r>
              <w:rPr>
                <w:rFonts w:ascii="zGe0CX3k+SimSun" w:hAnsi="zGe0CX3k+SimSun" w:eastAsia="zGe0CX3k+SimSun"/>
                <w:color w:val="000000"/>
                <w:sz w:val="21"/>
              </w:rPr>
              <w:t>西</w:t>
            </w:r>
          </w:p>
        </w:tc>
        <w:tc>
          <w:tcPr>
            <w:tcW w:w="758" w:type="dxa"/>
            <w:tcBorders>
              <w:top w:val="single" w:color="000000" w:sz="6" w:space="0"/>
              <w:left w:val="single" w:color="000000" w:sz="2" w:space="0"/>
              <w:bottom w:val="single" w:color="000000" w:sz="2" w:space="0"/>
              <w:right w:val="single" w:color="000000" w:sz="2" w:space="0"/>
            </w:tcBorders>
            <w:tcMar>
              <w:left w:w="0" w:type="dxa"/>
              <w:right w:w="0" w:type="dxa"/>
            </w:tcMar>
          </w:tcPr>
          <w:p w14:paraId="7D2AEF03">
            <w:pPr>
              <w:widowControl/>
              <w:autoSpaceDE w:val="0"/>
              <w:autoSpaceDN w:val="0"/>
              <w:spacing w:before="312" w:after="0" w:line="230" w:lineRule="exact"/>
              <w:ind w:left="0" w:right="0" w:firstLine="0"/>
              <w:jc w:val="center"/>
            </w:pPr>
            <w:r>
              <w:rPr>
                <w:rFonts w:ascii="q2ybFcD9+TimesNewRomanPSMT" w:hAnsi="q2ybFcD9+TimesNewRomanPSMT" w:eastAsia="q2ybFcD9+TimesNewRomanPSMT"/>
                <w:color w:val="000000"/>
                <w:sz w:val="21"/>
              </w:rPr>
              <w:t>430</w:t>
            </w:r>
          </w:p>
        </w:tc>
        <w:tc>
          <w:tcPr>
            <w:tcW w:w="86" w:type="dxa"/>
            <w:vMerge w:val="restart"/>
            <w:tcBorders>
              <w:left w:val="single" w:color="000000" w:sz="2" w:space="0"/>
              <w:right w:val="single" w:color="000000" w:sz="6" w:space="0"/>
            </w:tcBorders>
            <w:tcMar>
              <w:left w:w="0" w:type="dxa"/>
              <w:right w:w="0" w:type="dxa"/>
            </w:tcMar>
          </w:tcPr>
          <w:p w14:paraId="6AF41855"/>
        </w:tc>
      </w:tr>
      <w:tr w14:paraId="44D83C01">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141447C"/>
        </w:tc>
        <w:tc>
          <w:tcPr>
            <w:tcW w:w="822" w:type="dxa"/>
            <w:vMerge w:val="continue"/>
            <w:tcBorders>
              <w:left w:val="single" w:color="000000" w:sz="2" w:space="0"/>
              <w:right w:val="single" w:color="000000" w:sz="2" w:space="0"/>
            </w:tcBorders>
          </w:tcPr>
          <w:p w14:paraId="55A8010D"/>
        </w:tc>
        <w:tc>
          <w:tcPr>
            <w:tcW w:w="822" w:type="dxa"/>
            <w:vMerge w:val="continue"/>
            <w:tcBorders>
              <w:top w:val="single" w:color="000000" w:sz="6" w:space="0"/>
              <w:left w:val="single" w:color="000000" w:sz="2" w:space="0"/>
              <w:bottom w:val="single" w:color="000000" w:sz="2" w:space="0"/>
              <w:right w:val="single" w:color="000000" w:sz="2" w:space="0"/>
            </w:tcBorders>
          </w:tcPr>
          <w:p w14:paraId="48A29545"/>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89C0A3">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安泰花园</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5BF94E">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32.86496</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165AD41">
            <w:pPr>
              <w:widowControl/>
              <w:autoSpaceDE w:val="0"/>
              <w:autoSpaceDN w:val="0"/>
              <w:spacing w:before="42" w:after="0" w:line="248"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14.55915</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58756">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居住商业混杂</w:t>
            </w:r>
          </w:p>
          <w:p w14:paraId="03114812">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1800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0DF4AA48"/>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2206D8">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西北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1ADC71">
            <w:pPr>
              <w:widowControl/>
              <w:autoSpaceDE w:val="0"/>
              <w:autoSpaceDN w:val="0"/>
              <w:spacing w:before="316" w:after="0" w:line="232" w:lineRule="exact"/>
              <w:ind w:left="0" w:right="0" w:firstLine="0"/>
              <w:jc w:val="center"/>
            </w:pPr>
            <w:r>
              <w:rPr>
                <w:rFonts w:ascii="q2ybFcD9+TimesNewRomanPSMT" w:hAnsi="q2ybFcD9+TimesNewRomanPSMT" w:eastAsia="q2ybFcD9+TimesNewRomanPSMT"/>
                <w:color w:val="000000"/>
                <w:sz w:val="21"/>
              </w:rPr>
              <w:t>440</w:t>
            </w:r>
          </w:p>
        </w:tc>
        <w:tc>
          <w:tcPr>
            <w:tcW w:w="822" w:type="dxa"/>
            <w:vMerge w:val="continue"/>
            <w:tcBorders>
              <w:left w:val="single" w:color="000000" w:sz="2" w:space="0"/>
              <w:right w:val="single" w:color="000000" w:sz="6" w:space="0"/>
            </w:tcBorders>
          </w:tcPr>
          <w:p w14:paraId="54AB292D"/>
        </w:tc>
      </w:tr>
      <w:tr w14:paraId="66CB3CB9">
        <w:tblPrEx>
          <w:tblCellMar>
            <w:top w:w="0" w:type="dxa"/>
            <w:left w:w="108" w:type="dxa"/>
            <w:bottom w:w="0" w:type="dxa"/>
            <w:right w:w="108" w:type="dxa"/>
          </w:tblCellMar>
        </w:tblPrEx>
        <w:trPr>
          <w:trHeight w:val="862"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05BC4B6"/>
        </w:tc>
        <w:tc>
          <w:tcPr>
            <w:tcW w:w="822" w:type="dxa"/>
            <w:vMerge w:val="continue"/>
            <w:tcBorders>
              <w:left w:val="single" w:color="000000" w:sz="2" w:space="0"/>
              <w:right w:val="single" w:color="000000" w:sz="2" w:space="0"/>
            </w:tcBorders>
          </w:tcPr>
          <w:p w14:paraId="46D5DB59"/>
        </w:tc>
        <w:tc>
          <w:tcPr>
            <w:tcW w:w="822" w:type="dxa"/>
            <w:vMerge w:val="continue"/>
            <w:tcBorders>
              <w:top w:val="single" w:color="000000" w:sz="6" w:space="0"/>
              <w:left w:val="single" w:color="000000" w:sz="2" w:space="0"/>
              <w:bottom w:val="single" w:color="000000" w:sz="2" w:space="0"/>
              <w:right w:val="single" w:color="000000" w:sz="2" w:space="0"/>
            </w:tcBorders>
          </w:tcPr>
          <w:p w14:paraId="1889E05C"/>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2E2E304">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古幢小学</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0B0F5F">
            <w:pPr>
              <w:widowControl/>
              <w:autoSpaceDE w:val="0"/>
              <w:autoSpaceDN w:val="0"/>
              <w:spacing w:before="40" w:after="0" w:line="25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30.66340</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576B4B">
            <w:pPr>
              <w:widowControl/>
              <w:autoSpaceDE w:val="0"/>
              <w:autoSpaceDN w:val="0"/>
              <w:spacing w:before="40" w:after="0" w:line="25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13.40433</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7DAF96D">
            <w:pPr>
              <w:widowControl/>
              <w:autoSpaceDE w:val="0"/>
              <w:autoSpaceDN w:val="0"/>
              <w:spacing w:before="314" w:after="0" w:line="232" w:lineRule="exact"/>
              <w:ind w:left="0" w:right="0" w:firstLine="0"/>
              <w:jc w:val="center"/>
            </w:pPr>
            <w:r>
              <w:rPr>
                <w:rFonts w:ascii="zGe0CX3k+SimSun" w:hAnsi="zGe0CX3k+SimSun" w:eastAsia="zGe0CX3k+SimSun"/>
                <w:color w:val="000000"/>
                <w:sz w:val="21"/>
              </w:rPr>
              <w:t>学校，</w:t>
            </w:r>
            <w:r>
              <w:rPr>
                <w:rFonts w:ascii="q2ybFcD9+TimesNewRomanPSMT" w:hAnsi="q2ybFcD9+TimesNewRomanPSMT" w:eastAsia="q2ybFcD9+TimesNewRomanPSMT"/>
                <w:color w:val="000000"/>
                <w:sz w:val="21"/>
              </w:rPr>
              <w:t>800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0FB3BCFC"/>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EB5348">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西</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899A588">
            <w:pPr>
              <w:widowControl/>
              <w:autoSpaceDE w:val="0"/>
              <w:autoSpaceDN w:val="0"/>
              <w:spacing w:before="316" w:after="0" w:line="232" w:lineRule="exact"/>
              <w:ind w:left="0" w:right="0" w:firstLine="0"/>
              <w:jc w:val="center"/>
            </w:pPr>
            <w:r>
              <w:rPr>
                <w:rFonts w:ascii="q2ybFcD9+TimesNewRomanPSMT" w:hAnsi="q2ybFcD9+TimesNewRomanPSMT" w:eastAsia="q2ybFcD9+TimesNewRomanPSMT"/>
                <w:color w:val="000000"/>
                <w:sz w:val="21"/>
              </w:rPr>
              <w:t>240</w:t>
            </w:r>
          </w:p>
        </w:tc>
        <w:tc>
          <w:tcPr>
            <w:tcW w:w="822" w:type="dxa"/>
            <w:vMerge w:val="continue"/>
            <w:tcBorders>
              <w:left w:val="single" w:color="000000" w:sz="2" w:space="0"/>
              <w:right w:val="single" w:color="000000" w:sz="6" w:space="0"/>
            </w:tcBorders>
          </w:tcPr>
          <w:p w14:paraId="62F52BF2"/>
        </w:tc>
      </w:tr>
      <w:tr w14:paraId="4E3970C7">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6E3D5331"/>
        </w:tc>
        <w:tc>
          <w:tcPr>
            <w:tcW w:w="822" w:type="dxa"/>
            <w:vMerge w:val="continue"/>
            <w:tcBorders>
              <w:left w:val="single" w:color="000000" w:sz="2" w:space="0"/>
              <w:right w:val="single" w:color="000000" w:sz="2" w:space="0"/>
            </w:tcBorders>
          </w:tcPr>
          <w:p w14:paraId="30ABD11C"/>
        </w:tc>
        <w:tc>
          <w:tcPr>
            <w:tcW w:w="822" w:type="dxa"/>
            <w:vMerge w:val="continue"/>
            <w:tcBorders>
              <w:top w:val="single" w:color="000000" w:sz="6" w:space="0"/>
              <w:left w:val="single" w:color="000000" w:sz="2" w:space="0"/>
              <w:bottom w:val="single" w:color="000000" w:sz="2" w:space="0"/>
              <w:right w:val="single" w:color="000000" w:sz="2" w:space="0"/>
            </w:tcBorders>
          </w:tcPr>
          <w:p w14:paraId="54512764"/>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DB371D">
            <w:pPr>
              <w:widowControl/>
              <w:autoSpaceDE w:val="0"/>
              <w:autoSpaceDN w:val="0"/>
              <w:spacing w:before="182" w:after="0" w:line="210" w:lineRule="exact"/>
              <w:ind w:left="0" w:right="0" w:firstLine="0"/>
              <w:jc w:val="center"/>
            </w:pPr>
            <w:r>
              <w:rPr>
                <w:rFonts w:ascii="zGe0CX3k+SimSun" w:hAnsi="zGe0CX3k+SimSun" w:eastAsia="zGe0CX3k+SimSun"/>
                <w:color w:val="000000"/>
                <w:sz w:val="21"/>
              </w:rPr>
              <w:t>状元楼社</w:t>
            </w:r>
          </w:p>
          <w:p w14:paraId="51684006">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区</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634D3C8">
            <w:pPr>
              <w:widowControl/>
              <w:autoSpaceDE w:val="0"/>
              <w:autoSpaceDN w:val="0"/>
              <w:spacing w:before="38" w:after="0" w:line="25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35.41413</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65D2FC">
            <w:pPr>
              <w:widowControl/>
              <w:autoSpaceDE w:val="0"/>
              <w:autoSpaceDN w:val="0"/>
              <w:spacing w:before="38" w:after="0" w:line="25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12.49448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180D14F">
            <w:pPr>
              <w:widowControl/>
              <w:autoSpaceDE w:val="0"/>
              <w:autoSpaceDN w:val="0"/>
              <w:spacing w:before="182" w:after="0" w:line="210" w:lineRule="exact"/>
              <w:ind w:left="0" w:right="0" w:firstLine="0"/>
              <w:jc w:val="center"/>
            </w:pPr>
            <w:r>
              <w:rPr>
                <w:rFonts w:ascii="zGe0CX3k+SimSun" w:hAnsi="zGe0CX3k+SimSun" w:eastAsia="zGe0CX3k+SimSun"/>
                <w:color w:val="000000"/>
                <w:sz w:val="21"/>
              </w:rPr>
              <w:t>居住商业混杂</w:t>
            </w:r>
          </w:p>
          <w:p w14:paraId="29C74A2B">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420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0E5E0B8C"/>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1DD026">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58260C7D">
            <w:pPr>
              <w:widowControl/>
              <w:autoSpaceDE w:val="0"/>
              <w:autoSpaceDN w:val="0"/>
              <w:spacing w:before="314" w:after="0" w:line="230" w:lineRule="exact"/>
              <w:ind w:left="0" w:right="0" w:firstLine="0"/>
              <w:jc w:val="center"/>
            </w:pPr>
            <w:r>
              <w:rPr>
                <w:rFonts w:ascii="q2ybFcD9+TimesNewRomanPSMT" w:hAnsi="q2ybFcD9+TimesNewRomanPSMT" w:eastAsia="q2ybFcD9+TimesNewRomanPSMT"/>
                <w:color w:val="000000"/>
                <w:sz w:val="21"/>
              </w:rPr>
              <w:t>352</w:t>
            </w:r>
          </w:p>
        </w:tc>
        <w:tc>
          <w:tcPr>
            <w:tcW w:w="822" w:type="dxa"/>
            <w:vMerge w:val="continue"/>
            <w:tcBorders>
              <w:left w:val="single" w:color="000000" w:sz="2" w:space="0"/>
              <w:right w:val="single" w:color="000000" w:sz="6" w:space="0"/>
            </w:tcBorders>
          </w:tcPr>
          <w:p w14:paraId="2FDD9DFA"/>
        </w:tc>
      </w:tr>
      <w:tr w14:paraId="7C67C1FF">
        <w:tblPrEx>
          <w:tblCellMar>
            <w:top w:w="0" w:type="dxa"/>
            <w:left w:w="108" w:type="dxa"/>
            <w:bottom w:w="0" w:type="dxa"/>
            <w:right w:w="108" w:type="dxa"/>
          </w:tblCellMar>
        </w:tblPrEx>
        <w:trPr>
          <w:trHeight w:val="89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E6BCBA1"/>
        </w:tc>
        <w:tc>
          <w:tcPr>
            <w:tcW w:w="822" w:type="dxa"/>
            <w:vMerge w:val="continue"/>
            <w:tcBorders>
              <w:left w:val="single" w:color="000000" w:sz="2" w:space="0"/>
              <w:right w:val="single" w:color="000000" w:sz="2" w:space="0"/>
            </w:tcBorders>
          </w:tcPr>
          <w:p w14:paraId="3035E842"/>
        </w:tc>
        <w:tc>
          <w:tcPr>
            <w:tcW w:w="822" w:type="dxa"/>
            <w:vMerge w:val="continue"/>
            <w:tcBorders>
              <w:top w:val="single" w:color="000000" w:sz="6" w:space="0"/>
              <w:left w:val="single" w:color="000000" w:sz="2" w:space="0"/>
              <w:bottom w:val="single" w:color="000000" w:sz="2" w:space="0"/>
              <w:right w:val="single" w:color="000000" w:sz="2" w:space="0"/>
            </w:tcBorders>
          </w:tcPr>
          <w:p w14:paraId="52F6398E"/>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D737B3">
            <w:pPr>
              <w:widowControl/>
              <w:autoSpaceDE w:val="0"/>
              <w:autoSpaceDN w:val="0"/>
              <w:spacing w:before="0" w:after="0" w:line="272" w:lineRule="exact"/>
              <w:ind w:left="144" w:right="144" w:firstLine="0"/>
              <w:jc w:val="center"/>
            </w:pPr>
            <w:r>
              <w:rPr>
                <w:rFonts w:ascii="zGe0CX3k+SimSun" w:hAnsi="zGe0CX3k+SimSun" w:eastAsia="zGe0CX3k+SimSun"/>
                <w:color w:val="000000"/>
                <w:sz w:val="21"/>
              </w:rPr>
              <w:t>省体育运动创伤专科医院</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910DF5">
            <w:pPr>
              <w:widowControl/>
              <w:autoSpaceDE w:val="0"/>
              <w:autoSpaceDN w:val="0"/>
              <w:spacing w:before="56"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38.12745</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3B22E3">
            <w:pPr>
              <w:widowControl/>
              <w:autoSpaceDE w:val="0"/>
              <w:autoSpaceDN w:val="0"/>
              <w:spacing w:before="56" w:after="0" w:line="248"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15.24154</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DA4BEE">
            <w:pPr>
              <w:widowControl/>
              <w:autoSpaceDE w:val="0"/>
              <w:autoSpaceDN w:val="0"/>
              <w:spacing w:before="330" w:after="0" w:line="230" w:lineRule="exact"/>
              <w:ind w:left="0" w:right="0" w:firstLine="0"/>
              <w:jc w:val="center"/>
            </w:pPr>
            <w:r>
              <w:rPr>
                <w:rFonts w:ascii="zGe0CX3k+SimSun" w:hAnsi="zGe0CX3k+SimSun" w:eastAsia="zGe0CX3k+SimSun"/>
                <w:color w:val="000000"/>
                <w:sz w:val="21"/>
              </w:rPr>
              <w:t>医院，</w:t>
            </w:r>
            <w:r>
              <w:rPr>
                <w:rFonts w:ascii="q2ybFcD9+TimesNewRomanPSMT" w:hAnsi="q2ybFcD9+TimesNewRomanPSMT" w:eastAsia="q2ybFcD9+TimesNewRomanPSMT"/>
                <w:color w:val="000000"/>
                <w:sz w:val="21"/>
              </w:rPr>
              <w:t>1500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0E4ADA81"/>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3C03E5">
            <w:pPr>
              <w:widowControl/>
              <w:autoSpaceDE w:val="0"/>
              <w:autoSpaceDN w:val="0"/>
              <w:spacing w:before="336" w:after="0" w:line="208"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AFA8B5C">
            <w:pPr>
              <w:widowControl/>
              <w:autoSpaceDE w:val="0"/>
              <w:autoSpaceDN w:val="0"/>
              <w:spacing w:before="330" w:after="0" w:line="230" w:lineRule="exact"/>
              <w:ind w:left="0" w:right="0" w:firstLine="0"/>
              <w:jc w:val="center"/>
            </w:pPr>
            <w:r>
              <w:rPr>
                <w:rFonts w:ascii="q2ybFcD9+TimesNewRomanPSMT" w:hAnsi="q2ybFcD9+TimesNewRomanPSMT" w:eastAsia="q2ybFcD9+TimesNewRomanPSMT"/>
                <w:color w:val="000000"/>
                <w:sz w:val="21"/>
              </w:rPr>
              <w:t>438</w:t>
            </w:r>
          </w:p>
        </w:tc>
        <w:tc>
          <w:tcPr>
            <w:tcW w:w="822" w:type="dxa"/>
            <w:vMerge w:val="continue"/>
            <w:tcBorders>
              <w:left w:val="single" w:color="000000" w:sz="2" w:space="0"/>
              <w:right w:val="single" w:color="000000" w:sz="6" w:space="0"/>
            </w:tcBorders>
          </w:tcPr>
          <w:p w14:paraId="73C44B5A"/>
        </w:tc>
      </w:tr>
      <w:tr w14:paraId="6A428C02">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0F91DCF"/>
        </w:tc>
        <w:tc>
          <w:tcPr>
            <w:tcW w:w="822" w:type="dxa"/>
            <w:vMerge w:val="continue"/>
            <w:tcBorders>
              <w:left w:val="single" w:color="000000" w:sz="2" w:space="0"/>
              <w:right w:val="single" w:color="000000" w:sz="2" w:space="0"/>
            </w:tcBorders>
          </w:tcPr>
          <w:p w14:paraId="7B5CB4E5"/>
        </w:tc>
        <w:tc>
          <w:tcPr>
            <w:tcW w:w="822" w:type="dxa"/>
            <w:vMerge w:val="continue"/>
            <w:tcBorders>
              <w:top w:val="single" w:color="000000" w:sz="6" w:space="0"/>
              <w:left w:val="single" w:color="000000" w:sz="2" w:space="0"/>
              <w:bottom w:val="single" w:color="000000" w:sz="2" w:space="0"/>
              <w:right w:val="single" w:color="000000" w:sz="2" w:space="0"/>
            </w:tcBorders>
          </w:tcPr>
          <w:p w14:paraId="6AEE0568"/>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46CD9A">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拓东第二</w:t>
            </w:r>
          </w:p>
          <w:p w14:paraId="02FD9D1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小学</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3E677EE">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46.46054</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EFAB2E">
            <w:pPr>
              <w:widowControl/>
              <w:autoSpaceDE w:val="0"/>
              <w:autoSpaceDN w:val="0"/>
              <w:spacing w:before="42" w:after="0" w:line="248"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10.22857</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70D46D">
            <w:pPr>
              <w:widowControl/>
              <w:autoSpaceDE w:val="0"/>
              <w:autoSpaceDN w:val="0"/>
              <w:spacing w:before="312" w:after="0" w:line="232" w:lineRule="exact"/>
              <w:ind w:left="0" w:right="0" w:firstLine="0"/>
              <w:jc w:val="center"/>
            </w:pPr>
            <w:r>
              <w:rPr>
                <w:rFonts w:ascii="zGe0CX3k+SimSun" w:hAnsi="zGe0CX3k+SimSun" w:eastAsia="zGe0CX3k+SimSun"/>
                <w:color w:val="000000"/>
                <w:sz w:val="21"/>
              </w:rPr>
              <w:t>学校，</w:t>
            </w:r>
            <w:r>
              <w:rPr>
                <w:rFonts w:ascii="q2ybFcD9+TimesNewRomanPSMT" w:hAnsi="q2ybFcD9+TimesNewRomanPSMT" w:eastAsia="q2ybFcD9+TimesNewRomanPSMT"/>
                <w:color w:val="000000"/>
                <w:sz w:val="21"/>
              </w:rPr>
              <w:t>2300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2F89ADFC"/>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5E63C2C">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东北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993AAD">
            <w:pPr>
              <w:widowControl/>
              <w:autoSpaceDE w:val="0"/>
              <w:autoSpaceDN w:val="0"/>
              <w:spacing w:before="316" w:after="0" w:line="230" w:lineRule="exact"/>
              <w:ind w:left="0" w:right="0" w:firstLine="0"/>
              <w:jc w:val="center"/>
            </w:pPr>
            <w:r>
              <w:rPr>
                <w:rFonts w:ascii="q2ybFcD9+TimesNewRomanPSMT" w:hAnsi="q2ybFcD9+TimesNewRomanPSMT" w:eastAsia="q2ybFcD9+TimesNewRomanPSMT"/>
                <w:color w:val="000000"/>
                <w:sz w:val="21"/>
              </w:rPr>
              <w:t>416</w:t>
            </w:r>
          </w:p>
        </w:tc>
        <w:tc>
          <w:tcPr>
            <w:tcW w:w="822" w:type="dxa"/>
            <w:vMerge w:val="continue"/>
            <w:tcBorders>
              <w:left w:val="single" w:color="000000" w:sz="2" w:space="0"/>
              <w:right w:val="single" w:color="000000" w:sz="6" w:space="0"/>
            </w:tcBorders>
          </w:tcPr>
          <w:p w14:paraId="3776FDB5"/>
        </w:tc>
      </w:tr>
      <w:tr w14:paraId="424ADCA3">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5FAB8C6"/>
        </w:tc>
        <w:tc>
          <w:tcPr>
            <w:tcW w:w="822" w:type="dxa"/>
            <w:vMerge w:val="continue"/>
            <w:tcBorders>
              <w:left w:val="single" w:color="000000" w:sz="2" w:space="0"/>
              <w:right w:val="single" w:color="000000" w:sz="2" w:space="0"/>
            </w:tcBorders>
          </w:tcPr>
          <w:p w14:paraId="259767FF"/>
        </w:tc>
        <w:tc>
          <w:tcPr>
            <w:tcW w:w="822" w:type="dxa"/>
            <w:vMerge w:val="continue"/>
            <w:tcBorders>
              <w:top w:val="single" w:color="000000" w:sz="6" w:space="0"/>
              <w:left w:val="single" w:color="000000" w:sz="2" w:space="0"/>
              <w:bottom w:val="single" w:color="000000" w:sz="2" w:space="0"/>
              <w:right w:val="single" w:color="000000" w:sz="2" w:space="0"/>
            </w:tcBorders>
          </w:tcPr>
          <w:p w14:paraId="30CF5CC3"/>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B7EFFBF">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拓东路工</w:t>
            </w:r>
          </w:p>
          <w:p w14:paraId="695337DC">
            <w:pPr>
              <w:widowControl/>
              <w:autoSpaceDE w:val="0"/>
              <w:autoSpaceDN w:val="0"/>
              <w:spacing w:before="62" w:after="0" w:line="208" w:lineRule="exact"/>
              <w:ind w:left="0" w:right="0" w:firstLine="0"/>
              <w:jc w:val="center"/>
            </w:pPr>
            <w:r>
              <w:rPr>
                <w:rFonts w:ascii="zGe0CX3k+SimSun" w:hAnsi="zGe0CX3k+SimSun" w:eastAsia="zGe0CX3k+SimSun"/>
                <w:color w:val="000000"/>
                <w:sz w:val="21"/>
              </w:rPr>
              <w:t>行宿舍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3AEC2B71">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46.09361</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46B05E">
            <w:pPr>
              <w:widowControl/>
              <w:autoSpaceDE w:val="0"/>
              <w:autoSpaceDN w:val="0"/>
              <w:spacing w:before="42"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7.97140</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57A24B9">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居住商业混杂</w:t>
            </w:r>
          </w:p>
          <w:p w14:paraId="07B842C1">
            <w:pPr>
              <w:widowControl/>
              <w:autoSpaceDE w:val="0"/>
              <w:autoSpaceDN w:val="0"/>
              <w:spacing w:before="54"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420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3DD2AB43"/>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3A1569">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东北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FA0A385">
            <w:pPr>
              <w:widowControl/>
              <w:autoSpaceDE w:val="0"/>
              <w:autoSpaceDN w:val="0"/>
              <w:spacing w:before="314" w:after="0" w:line="232" w:lineRule="exact"/>
              <w:ind w:left="0" w:right="0" w:firstLine="0"/>
              <w:jc w:val="center"/>
            </w:pPr>
            <w:r>
              <w:rPr>
                <w:rFonts w:ascii="q2ybFcD9+TimesNewRomanPSMT" w:hAnsi="q2ybFcD9+TimesNewRomanPSMT" w:eastAsia="q2ybFcD9+TimesNewRomanPSMT"/>
                <w:color w:val="000000"/>
                <w:sz w:val="21"/>
              </w:rPr>
              <w:t>367</w:t>
            </w:r>
          </w:p>
        </w:tc>
        <w:tc>
          <w:tcPr>
            <w:tcW w:w="822" w:type="dxa"/>
            <w:vMerge w:val="continue"/>
            <w:tcBorders>
              <w:left w:val="single" w:color="000000" w:sz="2" w:space="0"/>
              <w:right w:val="single" w:color="000000" w:sz="6" w:space="0"/>
            </w:tcBorders>
          </w:tcPr>
          <w:p w14:paraId="53178188"/>
        </w:tc>
      </w:tr>
      <w:tr w14:paraId="6DF65888">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F2A75D0"/>
        </w:tc>
        <w:tc>
          <w:tcPr>
            <w:tcW w:w="822" w:type="dxa"/>
            <w:vMerge w:val="continue"/>
            <w:tcBorders>
              <w:left w:val="single" w:color="000000" w:sz="2" w:space="0"/>
              <w:right w:val="single" w:color="000000" w:sz="2" w:space="0"/>
            </w:tcBorders>
          </w:tcPr>
          <w:p w14:paraId="48EFBEA5"/>
        </w:tc>
        <w:tc>
          <w:tcPr>
            <w:tcW w:w="822" w:type="dxa"/>
            <w:vMerge w:val="continue"/>
            <w:tcBorders>
              <w:top w:val="single" w:color="000000" w:sz="6" w:space="0"/>
              <w:left w:val="single" w:color="000000" w:sz="2" w:space="0"/>
              <w:bottom w:val="single" w:color="000000" w:sz="2" w:space="0"/>
              <w:right w:val="single" w:color="000000" w:sz="2" w:space="0"/>
            </w:tcBorders>
          </w:tcPr>
          <w:p w14:paraId="1CD9C17E"/>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8255BB">
            <w:pPr>
              <w:widowControl/>
              <w:autoSpaceDE w:val="0"/>
              <w:autoSpaceDN w:val="0"/>
              <w:spacing w:before="186" w:after="0" w:line="208" w:lineRule="exact"/>
              <w:ind w:left="0" w:right="0" w:firstLine="0"/>
              <w:jc w:val="center"/>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博</w:t>
            </w:r>
          </w:p>
          <w:p w14:paraId="212F32C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物馆</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D1435E">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36.67905</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23F8F08">
            <w:pPr>
              <w:widowControl/>
              <w:autoSpaceDE w:val="0"/>
              <w:autoSpaceDN w:val="0"/>
              <w:spacing w:before="42"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7.55146</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5FDEAD9">
            <w:pPr>
              <w:widowControl/>
              <w:autoSpaceDE w:val="0"/>
              <w:autoSpaceDN w:val="0"/>
              <w:spacing w:before="180" w:after="0" w:line="230" w:lineRule="exact"/>
              <w:ind w:left="0" w:right="0" w:firstLine="0"/>
              <w:jc w:val="center"/>
            </w:pPr>
            <w:r>
              <w:rPr>
                <w:rFonts w:ascii="zGe0CX3k+SimSun" w:hAnsi="zGe0CX3k+SimSun" w:eastAsia="zGe0CX3k+SimSun"/>
                <w:color w:val="000000"/>
                <w:sz w:val="21"/>
              </w:rPr>
              <w:t>机关单位，</w:t>
            </w:r>
            <w:r>
              <w:rPr>
                <w:rFonts w:ascii="q2ybFcD9+TimesNewRomanPSMT" w:hAnsi="q2ybFcD9+TimesNewRomanPSMT" w:eastAsia="q2ybFcD9+TimesNewRomanPSMT"/>
                <w:color w:val="000000"/>
                <w:sz w:val="21"/>
              </w:rPr>
              <w:t>500</w:t>
            </w:r>
          </w:p>
          <w:p w14:paraId="434A11C9">
            <w:pPr>
              <w:widowControl/>
              <w:autoSpaceDE w:val="0"/>
              <w:autoSpaceDN w:val="0"/>
              <w:spacing w:before="46" w:after="0" w:line="210" w:lineRule="exact"/>
              <w:ind w:left="0" w:right="0" w:firstLine="0"/>
              <w:jc w:val="center"/>
            </w:pP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27C74FD3"/>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7EA864">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A6D8BB">
            <w:pPr>
              <w:widowControl/>
              <w:autoSpaceDE w:val="0"/>
              <w:autoSpaceDN w:val="0"/>
              <w:spacing w:before="316" w:after="0" w:line="232" w:lineRule="exact"/>
              <w:ind w:left="0" w:right="0" w:firstLine="0"/>
              <w:jc w:val="center"/>
            </w:pPr>
            <w:r>
              <w:rPr>
                <w:rFonts w:ascii="q2ybFcD9+TimesNewRomanPSMT" w:hAnsi="q2ybFcD9+TimesNewRomanPSMT" w:eastAsia="q2ybFcD9+TimesNewRomanPSMT"/>
                <w:color w:val="000000"/>
                <w:sz w:val="21"/>
              </w:rPr>
              <w:t>190</w:t>
            </w:r>
          </w:p>
        </w:tc>
        <w:tc>
          <w:tcPr>
            <w:tcW w:w="822" w:type="dxa"/>
            <w:vMerge w:val="continue"/>
            <w:tcBorders>
              <w:left w:val="single" w:color="000000" w:sz="2" w:space="0"/>
              <w:right w:val="single" w:color="000000" w:sz="6" w:space="0"/>
            </w:tcBorders>
          </w:tcPr>
          <w:p w14:paraId="753302CE"/>
        </w:tc>
      </w:tr>
      <w:tr w14:paraId="6D0FB4F2">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340353E"/>
        </w:tc>
        <w:tc>
          <w:tcPr>
            <w:tcW w:w="822" w:type="dxa"/>
            <w:vMerge w:val="continue"/>
            <w:tcBorders>
              <w:left w:val="single" w:color="000000" w:sz="2" w:space="0"/>
              <w:right w:val="single" w:color="000000" w:sz="2" w:space="0"/>
            </w:tcBorders>
          </w:tcPr>
          <w:p w14:paraId="3095CD0F"/>
        </w:tc>
        <w:tc>
          <w:tcPr>
            <w:tcW w:w="822" w:type="dxa"/>
            <w:vMerge w:val="continue"/>
            <w:tcBorders>
              <w:top w:val="single" w:color="000000" w:sz="6" w:space="0"/>
              <w:left w:val="single" w:color="000000" w:sz="2" w:space="0"/>
              <w:bottom w:val="single" w:color="000000" w:sz="2" w:space="0"/>
              <w:right w:val="single" w:color="000000" w:sz="2" w:space="0"/>
            </w:tcBorders>
          </w:tcPr>
          <w:p w14:paraId="7238D7B9"/>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5CC46D45">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云南省体</w:t>
            </w:r>
          </w:p>
          <w:p w14:paraId="04827AF8">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育局</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38AC97B">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35.90658</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7B7037">
            <w:pPr>
              <w:widowControl/>
              <w:autoSpaceDE w:val="0"/>
              <w:autoSpaceDN w:val="0"/>
              <w:spacing w:before="42" w:after="0" w:line="248"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11.40089</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B138498">
            <w:pPr>
              <w:widowControl/>
              <w:autoSpaceDE w:val="0"/>
              <w:autoSpaceDN w:val="0"/>
              <w:spacing w:before="178" w:after="0" w:line="232" w:lineRule="exact"/>
              <w:ind w:left="0" w:right="0" w:firstLine="0"/>
              <w:jc w:val="center"/>
            </w:pPr>
            <w:r>
              <w:rPr>
                <w:rFonts w:ascii="zGe0CX3k+SimSun" w:hAnsi="zGe0CX3k+SimSun" w:eastAsia="zGe0CX3k+SimSun"/>
                <w:color w:val="000000"/>
                <w:sz w:val="21"/>
              </w:rPr>
              <w:t>机关单位，</w:t>
            </w:r>
            <w:r>
              <w:rPr>
                <w:rFonts w:ascii="q2ybFcD9+TimesNewRomanPSMT" w:hAnsi="q2ybFcD9+TimesNewRomanPSMT" w:eastAsia="q2ybFcD9+TimesNewRomanPSMT"/>
                <w:color w:val="000000"/>
                <w:sz w:val="21"/>
              </w:rPr>
              <w:t>130</w:t>
            </w:r>
          </w:p>
          <w:p w14:paraId="324AEE01">
            <w:pPr>
              <w:widowControl/>
              <w:autoSpaceDE w:val="0"/>
              <w:autoSpaceDN w:val="0"/>
              <w:spacing w:before="46" w:after="0" w:line="210" w:lineRule="exact"/>
              <w:ind w:left="0" w:right="0" w:firstLine="0"/>
              <w:jc w:val="center"/>
            </w:pP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22DBF637"/>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39A318C0">
            <w:pPr>
              <w:widowControl/>
              <w:autoSpaceDE w:val="0"/>
              <w:autoSpaceDN w:val="0"/>
              <w:spacing w:before="322" w:after="0" w:line="208"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F240654">
            <w:pPr>
              <w:widowControl/>
              <w:autoSpaceDE w:val="0"/>
              <w:autoSpaceDN w:val="0"/>
              <w:spacing w:before="316" w:after="0" w:line="230" w:lineRule="exact"/>
              <w:ind w:left="0" w:right="0" w:firstLine="0"/>
              <w:jc w:val="center"/>
            </w:pPr>
            <w:r>
              <w:rPr>
                <w:rFonts w:ascii="q2ybFcD9+TimesNewRomanPSMT" w:hAnsi="q2ybFcD9+TimesNewRomanPSMT" w:eastAsia="q2ybFcD9+TimesNewRomanPSMT"/>
                <w:color w:val="000000"/>
                <w:sz w:val="21"/>
              </w:rPr>
              <w:t>314</w:t>
            </w:r>
          </w:p>
        </w:tc>
        <w:tc>
          <w:tcPr>
            <w:tcW w:w="822" w:type="dxa"/>
            <w:vMerge w:val="continue"/>
            <w:tcBorders>
              <w:left w:val="single" w:color="000000" w:sz="2" w:space="0"/>
              <w:right w:val="single" w:color="000000" w:sz="6" w:space="0"/>
            </w:tcBorders>
          </w:tcPr>
          <w:p w14:paraId="1D676B77"/>
        </w:tc>
      </w:tr>
      <w:tr w14:paraId="6831AC02">
        <w:tblPrEx>
          <w:tblCellMar>
            <w:top w:w="0" w:type="dxa"/>
            <w:left w:w="108" w:type="dxa"/>
            <w:bottom w:w="0" w:type="dxa"/>
            <w:right w:w="108" w:type="dxa"/>
          </w:tblCellMar>
        </w:tblPrEx>
        <w:trPr>
          <w:trHeight w:val="862"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8B13922"/>
        </w:tc>
        <w:tc>
          <w:tcPr>
            <w:tcW w:w="822" w:type="dxa"/>
            <w:vMerge w:val="continue"/>
            <w:tcBorders>
              <w:left w:val="single" w:color="000000" w:sz="2" w:space="0"/>
              <w:right w:val="single" w:color="000000" w:sz="2" w:space="0"/>
            </w:tcBorders>
          </w:tcPr>
          <w:p w14:paraId="13841576"/>
        </w:tc>
        <w:tc>
          <w:tcPr>
            <w:tcW w:w="822" w:type="dxa"/>
            <w:vMerge w:val="continue"/>
            <w:tcBorders>
              <w:top w:val="single" w:color="000000" w:sz="6" w:space="0"/>
              <w:left w:val="single" w:color="000000" w:sz="2" w:space="0"/>
              <w:bottom w:val="single" w:color="000000" w:sz="2" w:space="0"/>
              <w:right w:val="single" w:color="000000" w:sz="2" w:space="0"/>
            </w:tcBorders>
          </w:tcPr>
          <w:p w14:paraId="212CD771"/>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BE6C57">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盘龙区卫</w:t>
            </w:r>
          </w:p>
          <w:p w14:paraId="5D074A83">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生局宿舍</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54366D">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49.31870</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8BAC84">
            <w:pPr>
              <w:widowControl/>
              <w:autoSpaceDE w:val="0"/>
              <w:autoSpaceDN w:val="0"/>
              <w:spacing w:before="42"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7.13152</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E18D40">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居住商业混杂</w:t>
            </w:r>
          </w:p>
          <w:p w14:paraId="2A08C0DC">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330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32E9D6EA"/>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275482">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东北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4A0F4B69">
            <w:pPr>
              <w:widowControl/>
              <w:autoSpaceDE w:val="0"/>
              <w:autoSpaceDN w:val="0"/>
              <w:spacing w:before="316" w:after="0" w:line="232" w:lineRule="exact"/>
              <w:ind w:left="0" w:right="0" w:firstLine="0"/>
              <w:jc w:val="center"/>
            </w:pPr>
            <w:r>
              <w:rPr>
                <w:rFonts w:ascii="q2ybFcD9+TimesNewRomanPSMT" w:hAnsi="q2ybFcD9+TimesNewRomanPSMT" w:eastAsia="q2ybFcD9+TimesNewRomanPSMT"/>
                <w:color w:val="000000"/>
                <w:sz w:val="21"/>
              </w:rPr>
              <w:t>430</w:t>
            </w:r>
          </w:p>
        </w:tc>
        <w:tc>
          <w:tcPr>
            <w:tcW w:w="822" w:type="dxa"/>
            <w:vMerge w:val="continue"/>
            <w:tcBorders>
              <w:left w:val="single" w:color="000000" w:sz="2" w:space="0"/>
              <w:right w:val="single" w:color="000000" w:sz="6" w:space="0"/>
            </w:tcBorders>
          </w:tcPr>
          <w:p w14:paraId="76BD48DC"/>
        </w:tc>
      </w:tr>
      <w:tr w14:paraId="2A38C643">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B46CA2A"/>
        </w:tc>
        <w:tc>
          <w:tcPr>
            <w:tcW w:w="822" w:type="dxa"/>
            <w:vMerge w:val="continue"/>
            <w:tcBorders>
              <w:left w:val="single" w:color="000000" w:sz="2" w:space="0"/>
              <w:right w:val="single" w:color="000000" w:sz="2" w:space="0"/>
            </w:tcBorders>
          </w:tcPr>
          <w:p w14:paraId="3696EDBA"/>
        </w:tc>
        <w:tc>
          <w:tcPr>
            <w:tcW w:w="822" w:type="dxa"/>
            <w:vMerge w:val="continue"/>
            <w:tcBorders>
              <w:top w:val="single" w:color="000000" w:sz="6" w:space="0"/>
              <w:left w:val="single" w:color="000000" w:sz="2" w:space="0"/>
              <w:bottom w:val="single" w:color="000000" w:sz="2" w:space="0"/>
              <w:right w:val="single" w:color="000000" w:sz="2" w:space="0"/>
            </w:tcBorders>
          </w:tcPr>
          <w:p w14:paraId="70BB82F6"/>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A685E4">
            <w:pPr>
              <w:widowControl/>
              <w:autoSpaceDE w:val="0"/>
              <w:autoSpaceDN w:val="0"/>
              <w:spacing w:before="184" w:after="0" w:line="208" w:lineRule="exact"/>
              <w:ind w:left="0" w:right="0" w:firstLine="0"/>
              <w:jc w:val="center"/>
            </w:pPr>
            <w:r>
              <w:rPr>
                <w:rFonts w:ascii="zGe0CX3k+SimSun" w:hAnsi="zGe0CX3k+SimSun" w:eastAsia="zGe0CX3k+SimSun"/>
                <w:color w:val="000000"/>
                <w:sz w:val="21"/>
              </w:rPr>
              <w:t>鸿运都市</w:t>
            </w:r>
          </w:p>
          <w:p w14:paraId="51FDC3BE">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别墅</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10FCE41">
            <w:pPr>
              <w:widowControl/>
              <w:autoSpaceDE w:val="0"/>
              <w:autoSpaceDN w:val="0"/>
              <w:spacing w:before="38"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45.25354</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50A940">
            <w:pPr>
              <w:widowControl/>
              <w:autoSpaceDE w:val="0"/>
              <w:autoSpaceDN w:val="0"/>
              <w:spacing w:before="38"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2.87961</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A4565B">
            <w:pPr>
              <w:widowControl/>
              <w:autoSpaceDE w:val="0"/>
              <w:autoSpaceDN w:val="0"/>
              <w:spacing w:before="184" w:after="0" w:line="208" w:lineRule="exact"/>
              <w:ind w:left="0" w:right="0" w:firstLine="0"/>
              <w:jc w:val="center"/>
            </w:pPr>
            <w:r>
              <w:rPr>
                <w:rFonts w:ascii="zGe0CX3k+SimSun" w:hAnsi="zGe0CX3k+SimSun" w:eastAsia="zGe0CX3k+SimSun"/>
                <w:color w:val="000000"/>
                <w:sz w:val="21"/>
              </w:rPr>
              <w:t>居住商业混杂</w:t>
            </w:r>
          </w:p>
          <w:p w14:paraId="66946A08">
            <w:pPr>
              <w:widowControl/>
              <w:autoSpaceDE w:val="0"/>
              <w:autoSpaceDN w:val="0"/>
              <w:spacing w:before="56" w:after="0" w:line="232"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1360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112D79DA"/>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0889FE">
            <w:pPr>
              <w:widowControl/>
              <w:autoSpaceDE w:val="0"/>
              <w:autoSpaceDN w:val="0"/>
              <w:spacing w:before="318" w:after="0" w:line="210" w:lineRule="exact"/>
              <w:ind w:left="0" w:right="0" w:firstLine="0"/>
              <w:jc w:val="center"/>
            </w:pPr>
            <w:r>
              <w:rPr>
                <w:rFonts w:ascii="zGe0CX3k+SimSun" w:hAnsi="zGe0CX3k+SimSun" w:eastAsia="zGe0CX3k+SimSun"/>
                <w:color w:val="000000"/>
                <w:sz w:val="21"/>
              </w:rPr>
              <w:t>东</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F24AFC4">
            <w:pPr>
              <w:widowControl/>
              <w:autoSpaceDE w:val="0"/>
              <w:autoSpaceDN w:val="0"/>
              <w:spacing w:before="314" w:after="0" w:line="232" w:lineRule="exact"/>
              <w:ind w:left="0" w:right="0" w:firstLine="0"/>
              <w:jc w:val="center"/>
            </w:pPr>
            <w:r>
              <w:rPr>
                <w:rFonts w:ascii="q2ybFcD9+TimesNewRomanPSMT" w:hAnsi="q2ybFcD9+TimesNewRomanPSMT" w:eastAsia="q2ybFcD9+TimesNewRomanPSMT"/>
                <w:color w:val="000000"/>
                <w:sz w:val="21"/>
              </w:rPr>
              <w:t>280</w:t>
            </w:r>
          </w:p>
        </w:tc>
        <w:tc>
          <w:tcPr>
            <w:tcW w:w="822" w:type="dxa"/>
            <w:vMerge w:val="continue"/>
            <w:tcBorders>
              <w:left w:val="single" w:color="000000" w:sz="2" w:space="0"/>
              <w:right w:val="single" w:color="000000" w:sz="6" w:space="0"/>
            </w:tcBorders>
          </w:tcPr>
          <w:p w14:paraId="5AD04B65"/>
        </w:tc>
      </w:tr>
      <w:tr w14:paraId="49BBA1EE">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8D085CB"/>
        </w:tc>
        <w:tc>
          <w:tcPr>
            <w:tcW w:w="822" w:type="dxa"/>
            <w:vMerge w:val="continue"/>
            <w:tcBorders>
              <w:left w:val="single" w:color="000000" w:sz="2" w:space="0"/>
              <w:right w:val="single" w:color="000000" w:sz="2" w:space="0"/>
            </w:tcBorders>
          </w:tcPr>
          <w:p w14:paraId="3BA7B9DE"/>
        </w:tc>
        <w:tc>
          <w:tcPr>
            <w:tcW w:w="822" w:type="dxa"/>
            <w:vMerge w:val="continue"/>
            <w:tcBorders>
              <w:top w:val="single" w:color="000000" w:sz="6" w:space="0"/>
              <w:left w:val="single" w:color="000000" w:sz="2" w:space="0"/>
              <w:bottom w:val="single" w:color="000000" w:sz="2" w:space="0"/>
              <w:right w:val="single" w:color="000000" w:sz="2" w:space="0"/>
            </w:tcBorders>
          </w:tcPr>
          <w:p w14:paraId="032FE343"/>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5D04D5CE">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云子中学</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D9A31BB">
            <w:pPr>
              <w:widowControl/>
              <w:autoSpaceDE w:val="0"/>
              <w:autoSpaceDN w:val="0"/>
              <w:spacing w:before="38" w:after="0" w:line="25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46.54744</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7A1709">
            <w:pPr>
              <w:widowControl/>
              <w:autoSpaceDE w:val="0"/>
              <w:autoSpaceDN w:val="0"/>
              <w:spacing w:before="38" w:after="0" w:line="250"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4.59438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1CD8C90">
            <w:pPr>
              <w:widowControl/>
              <w:autoSpaceDE w:val="0"/>
              <w:autoSpaceDN w:val="0"/>
              <w:spacing w:before="314" w:after="0" w:line="230" w:lineRule="exact"/>
              <w:ind w:left="0" w:right="0" w:firstLine="0"/>
              <w:jc w:val="center"/>
            </w:pPr>
            <w:r>
              <w:rPr>
                <w:rFonts w:ascii="zGe0CX3k+SimSun" w:hAnsi="zGe0CX3k+SimSun" w:eastAsia="zGe0CX3k+SimSun"/>
                <w:color w:val="000000"/>
                <w:sz w:val="21"/>
              </w:rPr>
              <w:t>学校，</w:t>
            </w:r>
            <w:r>
              <w:rPr>
                <w:rFonts w:ascii="q2ybFcD9+TimesNewRomanPSMT" w:hAnsi="q2ybFcD9+TimesNewRomanPSMT" w:eastAsia="q2ybFcD9+TimesNewRomanPSMT"/>
                <w:color w:val="000000"/>
                <w:sz w:val="21"/>
              </w:rPr>
              <w:t>1550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2B6D8921"/>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77C15F">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东北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8A716E8">
            <w:pPr>
              <w:widowControl/>
              <w:autoSpaceDE w:val="0"/>
              <w:autoSpaceDN w:val="0"/>
              <w:spacing w:before="314" w:after="0" w:line="230" w:lineRule="exact"/>
              <w:ind w:left="0" w:right="0" w:firstLine="0"/>
              <w:jc w:val="center"/>
            </w:pPr>
            <w:r>
              <w:rPr>
                <w:rFonts w:ascii="q2ybFcD9+TimesNewRomanPSMT" w:hAnsi="q2ybFcD9+TimesNewRomanPSMT" w:eastAsia="q2ybFcD9+TimesNewRomanPSMT"/>
                <w:color w:val="000000"/>
                <w:sz w:val="21"/>
              </w:rPr>
              <w:t>326</w:t>
            </w:r>
          </w:p>
        </w:tc>
        <w:tc>
          <w:tcPr>
            <w:tcW w:w="822" w:type="dxa"/>
            <w:vMerge w:val="continue"/>
            <w:tcBorders>
              <w:left w:val="single" w:color="000000" w:sz="2" w:space="0"/>
              <w:right w:val="single" w:color="000000" w:sz="6" w:space="0"/>
            </w:tcBorders>
          </w:tcPr>
          <w:p w14:paraId="40078718"/>
        </w:tc>
      </w:tr>
      <w:tr w14:paraId="42700045">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5CA98F67"/>
        </w:tc>
        <w:tc>
          <w:tcPr>
            <w:tcW w:w="822" w:type="dxa"/>
            <w:vMerge w:val="continue"/>
            <w:tcBorders>
              <w:left w:val="single" w:color="000000" w:sz="2" w:space="0"/>
              <w:right w:val="single" w:color="000000" w:sz="2" w:space="0"/>
            </w:tcBorders>
          </w:tcPr>
          <w:p w14:paraId="57788B28"/>
        </w:tc>
        <w:tc>
          <w:tcPr>
            <w:tcW w:w="822" w:type="dxa"/>
            <w:vMerge w:val="continue"/>
            <w:tcBorders>
              <w:top w:val="single" w:color="000000" w:sz="6" w:space="0"/>
              <w:left w:val="single" w:color="000000" w:sz="2" w:space="0"/>
              <w:bottom w:val="single" w:color="000000" w:sz="2" w:space="0"/>
              <w:right w:val="single" w:color="000000" w:sz="2" w:space="0"/>
            </w:tcBorders>
          </w:tcPr>
          <w:p w14:paraId="055D544D"/>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82726">
            <w:pPr>
              <w:widowControl/>
              <w:autoSpaceDE w:val="0"/>
              <w:autoSpaceDN w:val="0"/>
              <w:spacing w:before="318" w:after="0" w:line="210" w:lineRule="exact"/>
              <w:ind w:left="0" w:right="0" w:firstLine="0"/>
              <w:jc w:val="center"/>
            </w:pPr>
            <w:r>
              <w:rPr>
                <w:rFonts w:ascii="zGe0CX3k+SimSun" w:hAnsi="zGe0CX3k+SimSun" w:eastAsia="zGe0CX3k+SimSun"/>
                <w:color w:val="000000"/>
                <w:sz w:val="21"/>
              </w:rPr>
              <w:t>铁路新村</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B4F412">
            <w:pPr>
              <w:widowControl/>
              <w:autoSpaceDE w:val="0"/>
              <w:autoSpaceDN w:val="0"/>
              <w:spacing w:before="40"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48.59450</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2294877">
            <w:pPr>
              <w:widowControl/>
              <w:autoSpaceDE w:val="0"/>
              <w:autoSpaceDN w:val="0"/>
              <w:spacing w:before="40" w:after="0" w:line="248"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0.00998</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9B0DBA">
            <w:pPr>
              <w:widowControl/>
              <w:autoSpaceDE w:val="0"/>
              <w:autoSpaceDN w:val="0"/>
              <w:spacing w:before="182" w:after="0" w:line="210" w:lineRule="exact"/>
              <w:ind w:left="0" w:right="0" w:firstLine="0"/>
              <w:jc w:val="center"/>
            </w:pPr>
            <w:r>
              <w:rPr>
                <w:rFonts w:ascii="zGe0CX3k+SimSun" w:hAnsi="zGe0CX3k+SimSun" w:eastAsia="zGe0CX3k+SimSun"/>
                <w:color w:val="000000"/>
                <w:sz w:val="21"/>
              </w:rPr>
              <w:t>居住商业混杂</w:t>
            </w:r>
          </w:p>
          <w:p w14:paraId="7A7C3EDC">
            <w:pPr>
              <w:widowControl/>
              <w:autoSpaceDE w:val="0"/>
              <w:autoSpaceDN w:val="0"/>
              <w:spacing w:before="58" w:after="0" w:line="230" w:lineRule="exact"/>
              <w:ind w:left="0" w:right="0" w:firstLine="0"/>
              <w:jc w:val="center"/>
            </w:pPr>
            <w:r>
              <w:rPr>
                <w:rFonts w:ascii="zGe0CX3k+SimSun" w:hAnsi="zGe0CX3k+SimSun" w:eastAsia="zGe0CX3k+SimSun"/>
                <w:color w:val="000000"/>
                <w:sz w:val="21"/>
              </w:rPr>
              <w:t>区，</w:t>
            </w:r>
            <w:r>
              <w:rPr>
                <w:rFonts w:ascii="q2ybFcD9+TimesNewRomanPSMT" w:hAnsi="q2ybFcD9+TimesNewRomanPSMT" w:eastAsia="q2ybFcD9+TimesNewRomanPSMT"/>
                <w:color w:val="000000"/>
                <w:sz w:val="21"/>
              </w:rPr>
              <w:t>760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2E88E5A1"/>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1DBCFB">
            <w:pPr>
              <w:widowControl/>
              <w:autoSpaceDE w:val="0"/>
              <w:autoSpaceDN w:val="0"/>
              <w:spacing w:before="314" w:after="0" w:line="220" w:lineRule="exact"/>
              <w:ind w:left="0" w:right="0" w:firstLine="0"/>
              <w:jc w:val="center"/>
            </w:pPr>
            <w:r>
              <w:rPr>
                <w:rFonts w:ascii="zGe0CX3k+SimSun" w:hAnsi="zGe0CX3k+SimSun" w:eastAsia="zGe0CX3k+SimSun"/>
                <w:color w:val="000000"/>
                <w:sz w:val="22"/>
              </w:rPr>
              <w:t>东</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2F802">
            <w:pPr>
              <w:widowControl/>
              <w:autoSpaceDE w:val="0"/>
              <w:autoSpaceDN w:val="0"/>
              <w:spacing w:before="306" w:after="0" w:line="246" w:lineRule="exact"/>
              <w:ind w:left="0" w:right="0" w:firstLine="0"/>
              <w:jc w:val="center"/>
            </w:pPr>
            <w:r>
              <w:rPr>
                <w:rFonts w:ascii="q2ybFcD9+TimesNewRomanPSMT" w:hAnsi="q2ybFcD9+TimesNewRomanPSMT" w:eastAsia="q2ybFcD9+TimesNewRomanPSMT"/>
                <w:color w:val="000000"/>
                <w:sz w:val="22"/>
              </w:rPr>
              <w:t>370</w:t>
            </w:r>
          </w:p>
        </w:tc>
        <w:tc>
          <w:tcPr>
            <w:tcW w:w="822" w:type="dxa"/>
            <w:vMerge w:val="continue"/>
            <w:tcBorders>
              <w:left w:val="single" w:color="000000" w:sz="2" w:space="0"/>
              <w:right w:val="single" w:color="000000" w:sz="6" w:space="0"/>
            </w:tcBorders>
          </w:tcPr>
          <w:p w14:paraId="23688ED1"/>
        </w:tc>
      </w:tr>
      <w:tr w14:paraId="5AA553BF">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36E22163"/>
        </w:tc>
        <w:tc>
          <w:tcPr>
            <w:tcW w:w="822" w:type="dxa"/>
            <w:vMerge w:val="continue"/>
            <w:tcBorders>
              <w:left w:val="single" w:color="000000" w:sz="2" w:space="0"/>
              <w:right w:val="single" w:color="000000" w:sz="2" w:space="0"/>
            </w:tcBorders>
          </w:tcPr>
          <w:p w14:paraId="74210415"/>
        </w:tc>
        <w:tc>
          <w:tcPr>
            <w:tcW w:w="822" w:type="dxa"/>
            <w:vMerge w:val="continue"/>
            <w:tcBorders>
              <w:top w:val="single" w:color="000000" w:sz="6" w:space="0"/>
              <w:left w:val="single" w:color="000000" w:sz="2" w:space="0"/>
              <w:bottom w:val="single" w:color="000000" w:sz="2" w:space="0"/>
              <w:right w:val="single" w:color="000000" w:sz="2" w:space="0"/>
            </w:tcBorders>
          </w:tcPr>
          <w:p w14:paraId="2673E8F5"/>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770175A">
            <w:pPr>
              <w:widowControl/>
              <w:autoSpaceDE w:val="0"/>
              <w:autoSpaceDN w:val="0"/>
              <w:spacing w:before="184" w:after="0" w:line="208" w:lineRule="exact"/>
              <w:ind w:left="0" w:right="0" w:firstLine="0"/>
              <w:jc w:val="center"/>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w:t>
            </w:r>
          </w:p>
          <w:p w14:paraId="779ED79C">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十二中学</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D3B7EE0">
            <w:pPr>
              <w:widowControl/>
              <w:autoSpaceDE w:val="0"/>
              <w:autoSpaceDN w:val="0"/>
              <w:spacing w:before="38"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45.59150</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073C8E">
            <w:pPr>
              <w:widowControl/>
              <w:autoSpaceDE w:val="0"/>
              <w:autoSpaceDN w:val="0"/>
              <w:spacing w:before="38" w:after="0" w:line="248"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57.32406</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E5A9CF">
            <w:pPr>
              <w:widowControl/>
              <w:autoSpaceDE w:val="0"/>
              <w:autoSpaceDN w:val="0"/>
              <w:spacing w:before="314" w:after="0" w:line="232" w:lineRule="exact"/>
              <w:ind w:left="0" w:right="0" w:firstLine="0"/>
              <w:jc w:val="center"/>
            </w:pPr>
            <w:r>
              <w:rPr>
                <w:rFonts w:ascii="zGe0CX3k+SimSun" w:hAnsi="zGe0CX3k+SimSun" w:eastAsia="zGe0CX3k+SimSun"/>
                <w:color w:val="000000"/>
                <w:sz w:val="21"/>
              </w:rPr>
              <w:t>学校，</w:t>
            </w:r>
            <w:r>
              <w:rPr>
                <w:rFonts w:ascii="q2ybFcD9+TimesNewRomanPSMT" w:hAnsi="q2ybFcD9+TimesNewRomanPSMT" w:eastAsia="q2ybFcD9+TimesNewRomanPSMT"/>
                <w:color w:val="000000"/>
                <w:sz w:val="21"/>
              </w:rPr>
              <w:t>1960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70BEB1AD"/>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F61CCC">
            <w:pPr>
              <w:widowControl/>
              <w:autoSpaceDE w:val="0"/>
              <w:autoSpaceDN w:val="0"/>
              <w:spacing w:before="320" w:after="0" w:line="210" w:lineRule="exact"/>
              <w:ind w:left="0" w:right="0" w:firstLine="0"/>
              <w:jc w:val="center"/>
            </w:pPr>
            <w:r>
              <w:rPr>
                <w:rFonts w:ascii="zGe0CX3k+SimSun" w:hAnsi="zGe0CX3k+SimSun" w:eastAsia="zGe0CX3k+SimSun"/>
                <w:color w:val="000000"/>
                <w:sz w:val="21"/>
              </w:rPr>
              <w:t>东南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1D6317A1">
            <w:pPr>
              <w:widowControl/>
              <w:autoSpaceDE w:val="0"/>
              <w:autoSpaceDN w:val="0"/>
              <w:spacing w:before="314" w:after="0" w:line="232" w:lineRule="exact"/>
              <w:ind w:left="0" w:right="0" w:firstLine="0"/>
              <w:jc w:val="center"/>
            </w:pPr>
            <w:r>
              <w:rPr>
                <w:rFonts w:ascii="q2ybFcD9+TimesNewRomanPSMT" w:hAnsi="q2ybFcD9+TimesNewRomanPSMT" w:eastAsia="q2ybFcD9+TimesNewRomanPSMT"/>
                <w:color w:val="000000"/>
                <w:sz w:val="21"/>
              </w:rPr>
              <w:t>264</w:t>
            </w:r>
          </w:p>
        </w:tc>
        <w:tc>
          <w:tcPr>
            <w:tcW w:w="822" w:type="dxa"/>
            <w:vMerge w:val="continue"/>
            <w:tcBorders>
              <w:left w:val="single" w:color="000000" w:sz="2" w:space="0"/>
              <w:right w:val="single" w:color="000000" w:sz="6" w:space="0"/>
            </w:tcBorders>
          </w:tcPr>
          <w:p w14:paraId="0DB39237"/>
        </w:tc>
      </w:tr>
      <w:tr w14:paraId="61D7C6B4">
        <w:tblPrEx>
          <w:tblCellMar>
            <w:top w:w="0" w:type="dxa"/>
            <w:left w:w="108" w:type="dxa"/>
            <w:bottom w:w="0" w:type="dxa"/>
            <w:right w:w="108" w:type="dxa"/>
          </w:tblCellMar>
        </w:tblPrEx>
        <w:trPr>
          <w:trHeight w:val="860"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267716FD"/>
        </w:tc>
        <w:tc>
          <w:tcPr>
            <w:tcW w:w="822" w:type="dxa"/>
            <w:vMerge w:val="continue"/>
            <w:tcBorders>
              <w:left w:val="single" w:color="000000" w:sz="2" w:space="0"/>
              <w:right w:val="single" w:color="000000" w:sz="2" w:space="0"/>
            </w:tcBorders>
          </w:tcPr>
          <w:p w14:paraId="11CC04DD"/>
        </w:tc>
        <w:tc>
          <w:tcPr>
            <w:tcW w:w="822" w:type="dxa"/>
            <w:vMerge w:val="continue"/>
            <w:tcBorders>
              <w:top w:val="single" w:color="000000" w:sz="6" w:space="0"/>
              <w:left w:val="single" w:color="000000" w:sz="2" w:space="0"/>
              <w:bottom w:val="single" w:color="000000" w:sz="2" w:space="0"/>
              <w:right w:val="single" w:color="000000" w:sz="2" w:space="0"/>
            </w:tcBorders>
          </w:tcPr>
          <w:p w14:paraId="73579EF4"/>
        </w:tc>
        <w:tc>
          <w:tcPr>
            <w:tcW w:w="12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71552C">
            <w:pPr>
              <w:widowControl/>
              <w:autoSpaceDE w:val="0"/>
              <w:autoSpaceDN w:val="0"/>
              <w:spacing w:before="186" w:after="0" w:line="208" w:lineRule="exact"/>
              <w:ind w:left="0" w:right="0" w:firstLine="0"/>
              <w:jc w:val="center"/>
            </w:pPr>
            <w:r>
              <w:rPr>
                <w:rFonts w:ascii="zGe0CX3k+SimSun" w:hAnsi="zGe0CX3k+SimSun" w:eastAsia="zGe0CX3k+SimSun"/>
                <w:color w:val="000000"/>
                <w:sz w:val="21"/>
              </w:rPr>
              <w:t>银杏金川</w:t>
            </w:r>
          </w:p>
          <w:p w14:paraId="1992E742">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花园</w:t>
            </w:r>
          </w:p>
        </w:tc>
        <w:tc>
          <w:tcPr>
            <w:tcW w:w="12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7964175">
            <w:pPr>
              <w:widowControl/>
              <w:autoSpaceDE w:val="0"/>
              <w:autoSpaceDN w:val="0"/>
              <w:spacing w:before="42" w:after="0" w:line="248"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44.29760</w:t>
            </w:r>
            <w:r>
              <w:br w:type="textWrapping"/>
            </w:r>
            <w:r>
              <w:rPr>
                <w:rFonts w:ascii="zGe0CX3k+SimSun" w:hAnsi="zGe0CX3k+SimSun" w:eastAsia="zGe0CX3k+SimSun"/>
                <w:color w:val="000000"/>
                <w:sz w:val="21"/>
              </w:rPr>
              <w:t>″</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D08D35">
            <w:pPr>
              <w:widowControl/>
              <w:autoSpaceDE w:val="0"/>
              <w:autoSpaceDN w:val="0"/>
              <w:spacing w:before="42" w:after="0" w:line="248"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54.87435</w:t>
            </w:r>
            <w:r>
              <w:rPr>
                <w:rFonts w:ascii="zGe0CX3k+SimSun" w:hAnsi="zGe0CX3k+SimSun" w:eastAsia="zGe0CX3k+SimSun"/>
                <w:color w:val="000000"/>
                <w:sz w:val="21"/>
              </w:rPr>
              <w:t>″</w:t>
            </w:r>
          </w:p>
        </w:tc>
        <w:tc>
          <w:tcPr>
            <w:tcW w:w="17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45DA5B">
            <w:pPr>
              <w:widowControl/>
              <w:autoSpaceDE w:val="0"/>
              <w:autoSpaceDN w:val="0"/>
              <w:spacing w:before="186" w:after="0" w:line="208" w:lineRule="exact"/>
              <w:ind w:left="0" w:right="0" w:firstLine="0"/>
              <w:jc w:val="center"/>
            </w:pPr>
            <w:r>
              <w:rPr>
                <w:rFonts w:ascii="zGe0CX3k+SimSun" w:hAnsi="zGe0CX3k+SimSun" w:eastAsia="zGe0CX3k+SimSun"/>
                <w:color w:val="000000"/>
                <w:sz w:val="21"/>
              </w:rPr>
              <w:t>居住商业混杂</w:t>
            </w:r>
          </w:p>
          <w:p w14:paraId="5BEEFA21">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3500</w:t>
            </w:r>
            <w:r>
              <w:rPr>
                <w:rFonts w:ascii="zGe0CX3k+SimSun" w:hAnsi="zGe0CX3k+SimSun" w:eastAsia="zGe0CX3k+SimSun"/>
                <w:color w:val="000000"/>
                <w:sz w:val="21"/>
              </w:rPr>
              <w:t>人</w:t>
            </w:r>
          </w:p>
        </w:tc>
        <w:tc>
          <w:tcPr>
            <w:tcW w:w="822" w:type="dxa"/>
            <w:vMerge w:val="continue"/>
            <w:tcBorders>
              <w:top w:val="single" w:color="000000" w:sz="6" w:space="0"/>
              <w:left w:val="single" w:color="000000" w:sz="2" w:space="0"/>
              <w:bottom w:val="single" w:color="000000" w:sz="2" w:space="0"/>
              <w:right w:val="single" w:color="000000" w:sz="2" w:space="0"/>
            </w:tcBorders>
          </w:tcPr>
          <w:p w14:paraId="31CD8F95"/>
        </w:tc>
        <w:tc>
          <w:tcPr>
            <w:tcW w:w="7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381916">
            <w:pPr>
              <w:widowControl/>
              <w:autoSpaceDE w:val="0"/>
              <w:autoSpaceDN w:val="0"/>
              <w:spacing w:before="320" w:after="0" w:line="208" w:lineRule="exact"/>
              <w:ind w:left="0" w:right="0" w:firstLine="0"/>
              <w:jc w:val="center"/>
            </w:pPr>
            <w:r>
              <w:rPr>
                <w:rFonts w:ascii="zGe0CX3k+SimSun" w:hAnsi="zGe0CX3k+SimSun" w:eastAsia="zGe0CX3k+SimSun"/>
                <w:color w:val="000000"/>
                <w:sz w:val="21"/>
              </w:rPr>
              <w:t>东南</w:t>
            </w:r>
          </w:p>
        </w:tc>
        <w:tc>
          <w:tcPr>
            <w:tcW w:w="758" w:type="dxa"/>
            <w:tcBorders>
              <w:top w:val="single" w:color="000000" w:sz="2" w:space="0"/>
              <w:left w:val="single" w:color="000000" w:sz="2" w:space="0"/>
              <w:bottom w:val="single" w:color="000000" w:sz="2" w:space="0"/>
              <w:right w:val="single" w:color="000000" w:sz="2" w:space="0"/>
            </w:tcBorders>
            <w:tcMar>
              <w:left w:w="0" w:type="dxa"/>
              <w:right w:w="0" w:type="dxa"/>
            </w:tcMar>
          </w:tcPr>
          <w:p w14:paraId="4742E210">
            <w:pPr>
              <w:widowControl/>
              <w:autoSpaceDE w:val="0"/>
              <w:autoSpaceDN w:val="0"/>
              <w:spacing w:before="316" w:after="0" w:line="232" w:lineRule="exact"/>
              <w:ind w:left="0" w:right="0" w:firstLine="0"/>
              <w:jc w:val="center"/>
            </w:pPr>
            <w:r>
              <w:rPr>
                <w:rFonts w:ascii="q2ybFcD9+TimesNewRomanPSMT" w:hAnsi="q2ybFcD9+TimesNewRomanPSMT" w:eastAsia="q2ybFcD9+TimesNewRomanPSMT"/>
                <w:color w:val="000000"/>
                <w:sz w:val="21"/>
              </w:rPr>
              <w:t>292</w:t>
            </w:r>
          </w:p>
        </w:tc>
        <w:tc>
          <w:tcPr>
            <w:tcW w:w="822" w:type="dxa"/>
            <w:vMerge w:val="continue"/>
            <w:tcBorders>
              <w:left w:val="single" w:color="000000" w:sz="2" w:space="0"/>
              <w:right w:val="single" w:color="000000" w:sz="6" w:space="0"/>
            </w:tcBorders>
          </w:tcPr>
          <w:p w14:paraId="061BD37E"/>
        </w:tc>
      </w:tr>
      <w:tr w14:paraId="166A8E4D">
        <w:tblPrEx>
          <w:tblCellMar>
            <w:top w:w="0" w:type="dxa"/>
            <w:left w:w="108" w:type="dxa"/>
            <w:bottom w:w="0" w:type="dxa"/>
            <w:right w:w="108" w:type="dxa"/>
          </w:tblCellMar>
        </w:tblPrEx>
        <w:trPr>
          <w:trHeight w:val="891" w:hRule="exact"/>
        </w:trPr>
        <w:tc>
          <w:tcPr>
            <w:tcW w:w="822" w:type="dxa"/>
            <w:vMerge w:val="continue"/>
            <w:tcBorders>
              <w:top w:val="single" w:color="000000" w:sz="6" w:space="0"/>
              <w:left w:val="single" w:color="000000" w:sz="6" w:space="0"/>
              <w:bottom w:val="single" w:color="000000" w:sz="6" w:space="0"/>
              <w:right w:val="single" w:color="000000" w:sz="2" w:space="0"/>
            </w:tcBorders>
          </w:tcPr>
          <w:p w14:paraId="1C680905"/>
        </w:tc>
        <w:tc>
          <w:tcPr>
            <w:tcW w:w="822" w:type="dxa"/>
            <w:vMerge w:val="continue"/>
            <w:tcBorders>
              <w:left w:val="single" w:color="000000" w:sz="2" w:space="0"/>
              <w:right w:val="single" w:color="000000" w:sz="2" w:space="0"/>
            </w:tcBorders>
          </w:tcPr>
          <w:p w14:paraId="1AA557BF"/>
        </w:tc>
        <w:tc>
          <w:tcPr>
            <w:tcW w:w="534" w:type="dxa"/>
            <w:tcBorders>
              <w:top w:val="single" w:color="000000" w:sz="2" w:space="0"/>
              <w:left w:val="single" w:color="000000" w:sz="2" w:space="0"/>
              <w:bottom w:val="single" w:color="000000" w:sz="6" w:space="0"/>
              <w:right w:val="single" w:color="000000" w:sz="2" w:space="0"/>
            </w:tcBorders>
            <w:tcMar>
              <w:left w:w="0" w:type="dxa"/>
              <w:right w:w="0" w:type="dxa"/>
            </w:tcMar>
          </w:tcPr>
          <w:p w14:paraId="7928850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声</w:t>
            </w:r>
          </w:p>
          <w:p w14:paraId="663FCC52">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环</w:t>
            </w:r>
          </w:p>
          <w:p w14:paraId="6478D71E">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境</w:t>
            </w:r>
          </w:p>
        </w:tc>
        <w:tc>
          <w:tcPr>
            <w:tcW w:w="1232" w:type="dxa"/>
            <w:tcBorders>
              <w:top w:val="single" w:color="000000" w:sz="2" w:space="0"/>
              <w:left w:val="single" w:color="000000" w:sz="2" w:space="0"/>
              <w:bottom w:val="single" w:color="000000" w:sz="6" w:space="0"/>
              <w:right w:val="single" w:color="000000" w:sz="2" w:space="0"/>
            </w:tcBorders>
            <w:tcMar>
              <w:left w:w="0" w:type="dxa"/>
              <w:right w:w="0" w:type="dxa"/>
            </w:tcMar>
          </w:tcPr>
          <w:p w14:paraId="3009C25A">
            <w:pPr>
              <w:widowControl/>
              <w:autoSpaceDE w:val="0"/>
              <w:autoSpaceDN w:val="0"/>
              <w:spacing w:before="2" w:after="0" w:line="272" w:lineRule="exact"/>
              <w:ind w:left="144" w:right="144" w:firstLine="0"/>
              <w:jc w:val="center"/>
            </w:pPr>
            <w:r>
              <w:rPr>
                <w:rFonts w:ascii="zGe0CX3k+SimSun" w:hAnsi="zGe0CX3k+SimSun" w:eastAsia="zGe0CX3k+SimSun"/>
                <w:color w:val="000000"/>
                <w:sz w:val="21"/>
              </w:rPr>
              <w:t>云南交通科学研究所</w:t>
            </w:r>
          </w:p>
        </w:tc>
        <w:tc>
          <w:tcPr>
            <w:tcW w:w="1272" w:type="dxa"/>
            <w:tcBorders>
              <w:top w:val="single" w:color="000000" w:sz="2" w:space="0"/>
              <w:left w:val="single" w:color="000000" w:sz="2" w:space="0"/>
              <w:bottom w:val="single" w:color="000000" w:sz="6" w:space="0"/>
              <w:right w:val="single" w:color="000000" w:sz="2" w:space="0"/>
            </w:tcBorders>
            <w:tcMar>
              <w:left w:w="0" w:type="dxa"/>
              <w:right w:w="0" w:type="dxa"/>
            </w:tcMar>
          </w:tcPr>
          <w:p w14:paraId="2162349E">
            <w:pPr>
              <w:widowControl/>
              <w:autoSpaceDE w:val="0"/>
              <w:autoSpaceDN w:val="0"/>
              <w:spacing w:before="210" w:after="0" w:line="230" w:lineRule="exact"/>
              <w:ind w:left="0" w:right="0" w:firstLine="0"/>
              <w:jc w:val="center"/>
            </w:pPr>
            <w:r>
              <w:rPr>
                <w:rFonts w:ascii="q2ybFcD9+TimesNewRomanPSMT" w:hAnsi="q2ybFcD9+TimesNewRomanPSMT" w:eastAsia="q2ybFcD9+TimesNewRomanPSMT"/>
                <w:color w:val="000000"/>
                <w:sz w:val="21"/>
              </w:rPr>
              <w:t>102°43′34.</w:t>
            </w:r>
          </w:p>
          <w:p w14:paraId="71EA88D7">
            <w:pPr>
              <w:widowControl/>
              <w:autoSpaceDE w:val="0"/>
              <w:autoSpaceDN w:val="0"/>
              <w:spacing w:before="12" w:after="0" w:line="232" w:lineRule="exact"/>
              <w:ind w:left="0" w:right="0" w:firstLine="0"/>
              <w:jc w:val="center"/>
            </w:pPr>
            <w:r>
              <w:rPr>
                <w:rFonts w:ascii="q2ybFcD9+TimesNewRomanPSMT" w:hAnsi="q2ybFcD9+TimesNewRomanPSMT" w:eastAsia="q2ybFcD9+TimesNewRomanPSMT"/>
                <w:color w:val="000000"/>
                <w:sz w:val="21"/>
              </w:rPr>
              <w:t>945″</w:t>
            </w:r>
          </w:p>
        </w:tc>
        <w:tc>
          <w:tcPr>
            <w:tcW w:w="1096" w:type="dxa"/>
            <w:tcBorders>
              <w:top w:val="single" w:color="000000" w:sz="2" w:space="0"/>
              <w:left w:val="single" w:color="000000" w:sz="2" w:space="0"/>
              <w:bottom w:val="single" w:color="000000" w:sz="6" w:space="0"/>
              <w:right w:val="single" w:color="000000" w:sz="2" w:space="0"/>
            </w:tcBorders>
            <w:tcMar>
              <w:left w:w="0" w:type="dxa"/>
              <w:right w:w="0" w:type="dxa"/>
            </w:tcMar>
          </w:tcPr>
          <w:p w14:paraId="310C0053">
            <w:pPr>
              <w:widowControl/>
              <w:autoSpaceDE w:val="0"/>
              <w:autoSpaceDN w:val="0"/>
              <w:spacing w:before="210" w:after="0" w:line="230" w:lineRule="exact"/>
              <w:ind w:left="0" w:right="0" w:firstLine="0"/>
              <w:jc w:val="center"/>
            </w:pPr>
            <w:r>
              <w:rPr>
                <w:rFonts w:ascii="q2ybFcD9+TimesNewRomanPSMT" w:hAnsi="q2ybFcD9+TimesNewRomanPSMT" w:eastAsia="q2ybFcD9+TimesNewRomanPSMT"/>
                <w:color w:val="000000"/>
                <w:sz w:val="21"/>
              </w:rPr>
              <w:t>25°2′1.66</w:t>
            </w:r>
          </w:p>
          <w:p w14:paraId="752871C2">
            <w:pPr>
              <w:widowControl/>
              <w:autoSpaceDE w:val="0"/>
              <w:autoSpaceDN w:val="0"/>
              <w:spacing w:before="12" w:after="0" w:line="232" w:lineRule="exact"/>
              <w:ind w:left="0" w:right="0" w:firstLine="0"/>
              <w:jc w:val="center"/>
            </w:pPr>
            <w:r>
              <w:rPr>
                <w:rFonts w:ascii="q2ybFcD9+TimesNewRomanPSMT" w:hAnsi="q2ybFcD9+TimesNewRomanPSMT" w:eastAsia="q2ybFcD9+TimesNewRomanPSMT"/>
                <w:color w:val="000000"/>
                <w:sz w:val="21"/>
              </w:rPr>
              <w:t>8″</w:t>
            </w:r>
          </w:p>
        </w:tc>
        <w:tc>
          <w:tcPr>
            <w:tcW w:w="1734" w:type="dxa"/>
            <w:tcBorders>
              <w:top w:val="single" w:color="000000" w:sz="2" w:space="0"/>
              <w:left w:val="single" w:color="000000" w:sz="2" w:space="0"/>
              <w:bottom w:val="single" w:color="000000" w:sz="6" w:space="0"/>
              <w:right w:val="single" w:color="000000" w:sz="2" w:space="0"/>
            </w:tcBorders>
            <w:tcMar>
              <w:left w:w="0" w:type="dxa"/>
              <w:right w:w="0" w:type="dxa"/>
            </w:tcMar>
          </w:tcPr>
          <w:p w14:paraId="0D26F778">
            <w:pPr>
              <w:widowControl/>
              <w:autoSpaceDE w:val="0"/>
              <w:autoSpaceDN w:val="0"/>
              <w:spacing w:before="202" w:after="0" w:line="208" w:lineRule="exact"/>
              <w:ind w:left="0" w:right="0" w:firstLine="0"/>
              <w:jc w:val="center"/>
            </w:pPr>
            <w:r>
              <w:rPr>
                <w:rFonts w:ascii="zGe0CX3k+SimSun" w:hAnsi="zGe0CX3k+SimSun" w:eastAsia="zGe0CX3k+SimSun"/>
                <w:color w:val="000000"/>
                <w:sz w:val="21"/>
              </w:rPr>
              <w:t>居住、办公区，</w:t>
            </w:r>
          </w:p>
          <w:p w14:paraId="33CA2162">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80</w:t>
            </w:r>
            <w:r>
              <w:rPr>
                <w:rFonts w:ascii="zGe0CX3k+SimSun" w:hAnsi="zGe0CX3k+SimSun" w:eastAsia="zGe0CX3k+SimSun"/>
                <w:color w:val="000000"/>
                <w:sz w:val="21"/>
              </w:rPr>
              <w:t>人</w:t>
            </w:r>
          </w:p>
        </w:tc>
        <w:tc>
          <w:tcPr>
            <w:tcW w:w="946" w:type="dxa"/>
            <w:tcBorders>
              <w:top w:val="single" w:color="000000" w:sz="2" w:space="0"/>
              <w:left w:val="single" w:color="000000" w:sz="2" w:space="0"/>
              <w:bottom w:val="single" w:color="000000" w:sz="6" w:space="0"/>
              <w:right w:val="single" w:color="000000" w:sz="2" w:space="0"/>
            </w:tcBorders>
            <w:tcMar>
              <w:left w:w="0" w:type="dxa"/>
              <w:right w:w="0" w:type="dxa"/>
            </w:tcMar>
          </w:tcPr>
          <w:p w14:paraId="3F7561DE">
            <w:pPr>
              <w:widowControl/>
              <w:autoSpaceDE w:val="0"/>
              <w:autoSpaceDN w:val="0"/>
              <w:spacing w:before="16" w:after="0" w:line="272" w:lineRule="exact"/>
              <w:ind w:left="136" w:right="148" w:firstLine="0"/>
              <w:jc w:val="both"/>
            </w:pPr>
            <w:r>
              <w:rPr>
                <w:rFonts w:ascii="zGe0CX3k+SimSun" w:hAnsi="zGe0CX3k+SimSun" w:eastAsia="zGe0CX3k+SimSun"/>
                <w:color w:val="000000"/>
                <w:sz w:val="21"/>
              </w:rPr>
              <w:t>《声环境质量标准》</w:t>
            </w:r>
          </w:p>
        </w:tc>
        <w:tc>
          <w:tcPr>
            <w:tcW w:w="754" w:type="dxa"/>
            <w:tcBorders>
              <w:top w:val="single" w:color="000000" w:sz="2" w:space="0"/>
              <w:left w:val="single" w:color="000000" w:sz="2" w:space="0"/>
              <w:bottom w:val="single" w:color="000000" w:sz="6" w:space="0"/>
              <w:right w:val="single" w:color="000000" w:sz="2" w:space="0"/>
            </w:tcBorders>
            <w:tcMar>
              <w:left w:w="0" w:type="dxa"/>
              <w:right w:w="0" w:type="dxa"/>
            </w:tcMar>
          </w:tcPr>
          <w:p w14:paraId="0EEE8395">
            <w:pPr>
              <w:widowControl/>
              <w:autoSpaceDE w:val="0"/>
              <w:autoSpaceDN w:val="0"/>
              <w:spacing w:before="336" w:after="0" w:line="208" w:lineRule="exact"/>
              <w:ind w:left="0" w:right="0" w:firstLine="0"/>
              <w:jc w:val="center"/>
            </w:pPr>
            <w:r>
              <w:rPr>
                <w:rFonts w:ascii="zGe0CX3k+SimSun" w:hAnsi="zGe0CX3k+SimSun" w:eastAsia="zGe0CX3k+SimSun"/>
                <w:color w:val="000000"/>
                <w:sz w:val="21"/>
              </w:rPr>
              <w:t>北</w:t>
            </w:r>
          </w:p>
        </w:tc>
        <w:tc>
          <w:tcPr>
            <w:tcW w:w="758" w:type="dxa"/>
            <w:tcBorders>
              <w:top w:val="single" w:color="000000" w:sz="2" w:space="0"/>
              <w:left w:val="single" w:color="000000" w:sz="2" w:space="0"/>
              <w:bottom w:val="single" w:color="000000" w:sz="6" w:space="0"/>
              <w:right w:val="single" w:color="000000" w:sz="2" w:space="0"/>
            </w:tcBorders>
            <w:tcMar>
              <w:left w:w="0" w:type="dxa"/>
              <w:right w:w="0" w:type="dxa"/>
            </w:tcMar>
          </w:tcPr>
          <w:p w14:paraId="67F464BC">
            <w:pPr>
              <w:widowControl/>
              <w:autoSpaceDE w:val="0"/>
              <w:autoSpaceDN w:val="0"/>
              <w:spacing w:before="330" w:after="0" w:line="230" w:lineRule="exact"/>
              <w:ind w:left="0" w:right="0" w:firstLine="0"/>
              <w:jc w:val="center"/>
            </w:pPr>
            <w:r>
              <w:rPr>
                <w:rFonts w:ascii="q2ybFcD9+TimesNewRomanPSMT" w:hAnsi="q2ybFcD9+TimesNewRomanPSMT" w:eastAsia="q2ybFcD9+TimesNewRomanPSMT"/>
                <w:color w:val="000000"/>
                <w:sz w:val="21"/>
              </w:rPr>
              <w:t>8</w:t>
            </w:r>
          </w:p>
        </w:tc>
        <w:tc>
          <w:tcPr>
            <w:tcW w:w="822" w:type="dxa"/>
            <w:vMerge w:val="continue"/>
            <w:tcBorders>
              <w:left w:val="single" w:color="000000" w:sz="2" w:space="0"/>
              <w:right w:val="single" w:color="000000" w:sz="6" w:space="0"/>
            </w:tcBorders>
          </w:tcPr>
          <w:p w14:paraId="08658996"/>
        </w:tc>
      </w:tr>
    </w:tbl>
    <w:p w14:paraId="412D4C01">
      <w:pPr>
        <w:widowControl/>
        <w:autoSpaceDE w:val="0"/>
        <w:autoSpaceDN w:val="0"/>
        <w:spacing w:before="310"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49</w:t>
      </w:r>
      <w:r>
        <w:rPr>
          <w:rFonts w:ascii="zGe0CX3k+SimSun" w:hAnsi="zGe0CX3k+SimSun" w:eastAsia="zGe0CX3k+SimSun"/>
          <w:color w:val="000000"/>
          <w:sz w:val="28"/>
        </w:rPr>
        <w:t>—</w:t>
      </w:r>
    </w:p>
    <w:p w14:paraId="5BD0B89A">
      <w:pPr>
        <w:sectPr>
          <w:pgSz w:w="11905" w:h="17238"/>
          <w:pgMar w:top="716" w:right="1420" w:bottom="480" w:left="1440" w:header="720" w:footer="720" w:gutter="0"/>
          <w:cols w:equalWidth="0" w:num="1">
            <w:col w:w="9044"/>
          </w:cols>
          <w:docGrid w:linePitch="360" w:charSpace="0"/>
        </w:sectPr>
      </w:pPr>
    </w:p>
    <w:p w14:paraId="2586340F">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144"/>
        <w:gridCol w:w="2092"/>
        <w:gridCol w:w="3500"/>
        <w:gridCol w:w="2620"/>
        <w:gridCol w:w="144"/>
      </w:tblGrid>
      <w:tr w14:paraId="0E5A5C0B">
        <w:tblPrEx>
          <w:tblCellMar>
            <w:top w:w="0" w:type="dxa"/>
            <w:left w:w="108" w:type="dxa"/>
            <w:bottom w:w="0" w:type="dxa"/>
            <w:right w:w="108" w:type="dxa"/>
          </w:tblCellMar>
        </w:tblPrEx>
        <w:trPr>
          <w:trHeight w:val="622" w:hRule="exact"/>
        </w:trPr>
        <w:tc>
          <w:tcPr>
            <w:tcW w:w="488" w:type="dxa"/>
            <w:vMerge w:val="restart"/>
            <w:tcBorders>
              <w:top w:val="single" w:color="000000" w:sz="6" w:space="0"/>
              <w:left w:val="single" w:color="000000" w:sz="6" w:space="0"/>
              <w:bottom w:val="single" w:color="000000" w:sz="2" w:space="0"/>
              <w:right w:val="single" w:color="000000" w:sz="2" w:space="0"/>
            </w:tcBorders>
            <w:tcMar>
              <w:left w:w="0" w:type="dxa"/>
              <w:right w:w="0" w:type="dxa"/>
            </w:tcMar>
          </w:tcPr>
          <w:p w14:paraId="1597DEBD"/>
        </w:tc>
        <w:tc>
          <w:tcPr>
            <w:tcW w:w="8500" w:type="dxa"/>
            <w:gridSpan w:val="5"/>
            <w:vMerge w:val="restart"/>
            <w:tcBorders>
              <w:left w:val="single" w:color="000000" w:sz="2" w:space="0"/>
              <w:right w:val="single" w:color="000000" w:sz="2" w:space="0"/>
            </w:tcBorders>
            <w:tcMar>
              <w:left w:w="0" w:type="dxa"/>
              <w:right w:w="0" w:type="dxa"/>
            </w:tcMar>
          </w:tcPr>
          <w:p w14:paraId="5AD18AB8">
            <w:pPr>
              <w:widowControl/>
              <w:autoSpaceDE w:val="0"/>
              <w:autoSpaceDN w:val="0"/>
              <w:spacing w:before="148" w:after="0" w:line="0" w:lineRule="exact"/>
              <w:ind w:left="144" w:right="144" w:firstLine="0"/>
              <w:jc w:val="center"/>
            </w:pPr>
            <w:r>
              <w:rPr>
                <w:rFonts w:ascii="zGe0CX3k+SimSun" w:hAnsi="zGe0CX3k+SimSun" w:eastAsia="zGe0CX3k+SimSun"/>
                <w:color w:val="000000"/>
                <w:sz w:val="21"/>
              </w:rPr>
              <w:t>省公路规划设计院</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65B9D681">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961A69"/>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F0F890"/>
              </w:tc>
            </w:tr>
            <w:tr w14:paraId="5B8386EE">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47296960"/>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2C4806"/>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7E56B8"/>
              </w:tc>
            </w:tr>
            <w:tr w14:paraId="471F6048">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CC3A55"/>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367FA9"/>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1108A47"/>
              </w:tc>
            </w:tr>
          </w:tbl>
          <w:p w14:paraId="18720B16">
            <w:pPr>
              <w:widowControl/>
              <w:autoSpaceDE w:val="0"/>
              <w:autoSpaceDN w:val="0"/>
              <w:spacing w:before="156" w:after="0" w:line="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33.651</w:t>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1AB0D07A">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2DE204C"/>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31557E"/>
              </w:tc>
            </w:tr>
            <w:tr w14:paraId="5E3B4A34">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2C645EE1"/>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FBE85F3"/>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5B07FA"/>
              </w:tc>
            </w:tr>
            <w:tr w14:paraId="1CB06FC7">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29D977"/>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17994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C409AB8"/>
              </w:tc>
            </w:tr>
          </w:tbl>
          <w:p w14:paraId="45F8ED19">
            <w:pPr>
              <w:widowControl/>
              <w:autoSpaceDE w:val="0"/>
              <w:autoSpaceDN w:val="0"/>
              <w:spacing w:before="156" w:after="0" w:line="0"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1.493</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13CC07D9">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E391EA"/>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FF2CBC"/>
              </w:tc>
            </w:tr>
            <w:tr w14:paraId="33BD5C56">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4FC0062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F01CD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8664D8"/>
              </w:tc>
            </w:tr>
            <w:tr w14:paraId="3DEF224D">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D850E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C5E79B"/>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E53578C"/>
              </w:tc>
            </w:tr>
          </w:tbl>
          <w:p w14:paraId="4EF3F1A6">
            <w:pPr>
              <w:widowControl/>
              <w:autoSpaceDE w:val="0"/>
              <w:autoSpaceDN w:val="0"/>
              <w:spacing w:before="156" w:after="0" w:line="0" w:lineRule="exact"/>
              <w:ind w:left="0" w:right="0" w:firstLine="0"/>
              <w:jc w:val="center"/>
            </w:pPr>
            <w:r>
              <w:rPr>
                <w:rFonts w:ascii="zGe0CX3k+SimSun" w:hAnsi="zGe0CX3k+SimSun" w:eastAsia="zGe0CX3k+SimSun"/>
                <w:color w:val="000000"/>
                <w:sz w:val="21"/>
              </w:rPr>
              <w:t>居住、办公区，</w:t>
            </w:r>
            <w:r>
              <w:rPr>
                <w:rFonts w:ascii="q2ybFcD9+TimesNewRomanPSMT" w:hAnsi="q2ybFcD9+TimesNewRomanPSMT" w:eastAsia="q2ybFcD9+TimesNewRomanPSMT"/>
                <w:color w:val="000000"/>
                <w:sz w:val="21"/>
              </w:rPr>
              <w:t>65</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4A3AFE66">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C111B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8CA41F"/>
              </w:tc>
            </w:tr>
            <w:tr w14:paraId="3BCC4D18">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001679C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F86AAE"/>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F05143"/>
              </w:tc>
            </w:tr>
            <w:tr w14:paraId="0EC58A8B">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89954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E46C7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4EBBFC"/>
              </w:tc>
            </w:tr>
          </w:tbl>
          <w:p w14:paraId="3A599FC4">
            <w:pPr>
              <w:widowControl/>
              <w:autoSpaceDE w:val="0"/>
              <w:autoSpaceDN w:val="0"/>
              <w:spacing w:before="0" w:after="0" w:line="256" w:lineRule="exact"/>
              <w:ind w:left="144" w:right="144"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GB3 096-20 08</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p>
          <w:p w14:paraId="6DD95E60">
            <w:pPr>
              <w:widowControl/>
              <w:autoSpaceDE w:val="0"/>
              <w:autoSpaceDN w:val="0"/>
              <w:spacing w:before="46" w:after="2762" w:line="210" w:lineRule="exact"/>
              <w:ind w:left="0" w:right="0" w:firstLine="0"/>
              <w:jc w:val="center"/>
            </w:pPr>
            <w:r>
              <w:rPr>
                <w:rFonts w:ascii="zGe0CX3k+SimSun" w:hAnsi="zGe0CX3k+SimSun" w:eastAsia="zGe0CX3k+SimSun"/>
                <w:color w:val="000000"/>
                <w:sz w:val="21"/>
              </w:rPr>
              <w:t>类区</w:t>
            </w:r>
          </w:p>
          <w:tbl>
            <w:tblPr>
              <w:tblStyle w:val="2"/>
              <w:tblW w:w="0" w:type="auto"/>
              <w:tblInd w:w="-5822" w:type="dxa"/>
              <w:tblLayout w:type="fixed"/>
              <w:tblCellMar>
                <w:top w:w="0" w:type="dxa"/>
                <w:left w:w="108" w:type="dxa"/>
                <w:bottom w:w="0" w:type="dxa"/>
                <w:right w:w="108" w:type="dxa"/>
              </w:tblCellMar>
            </w:tblPr>
            <w:tblGrid>
              <w:gridCol w:w="2214"/>
              <w:gridCol w:w="2606"/>
              <w:gridCol w:w="3402"/>
            </w:tblGrid>
            <w:tr w14:paraId="586F3326">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5CFD2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C1C560"/>
              </w:tc>
            </w:tr>
            <w:tr w14:paraId="0C8FA3EB">
              <w:tblPrEx>
                <w:tblCellMar>
                  <w:top w:w="0" w:type="dxa"/>
                  <w:left w:w="108" w:type="dxa"/>
                  <w:bottom w:w="0" w:type="dxa"/>
                  <w:right w:w="108" w:type="dxa"/>
                </w:tblCellMar>
              </w:tblPrEx>
              <w:trPr>
                <w:trHeight w:val="282" w:hRule="exact"/>
              </w:trPr>
              <w:tc>
                <w:tcPr>
                  <w:tcW w:w="315" w:type="dxa"/>
                  <w:vMerge w:val="continue"/>
                  <w:tcBorders>
                    <w:top w:val="single" w:color="000000" w:sz="2" w:space="0"/>
                    <w:left w:val="single" w:color="000000" w:sz="2" w:space="0"/>
                    <w:bottom w:val="single" w:color="000000" w:sz="2" w:space="0"/>
                    <w:right w:val="single" w:color="000000" w:sz="2" w:space="0"/>
                  </w:tcBorders>
                </w:tcPr>
                <w:p w14:paraId="0EB98301"/>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38AAC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19710F"/>
              </w:tc>
            </w:tr>
            <w:tr w14:paraId="30533446">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2C68D7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50AB89"/>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59D5FA"/>
              </w:tc>
            </w:tr>
          </w:tbl>
          <w:p w14:paraId="23428AD4">
            <w:pPr>
              <w:widowControl/>
              <w:autoSpaceDE w:val="0"/>
              <w:autoSpaceDN w:val="0"/>
              <w:spacing w:before="196" w:after="0" w:line="536870796" w:lineRule="exact"/>
              <w:ind w:left="0" w:right="0" w:firstLine="0"/>
              <w:jc w:val="center"/>
            </w:pPr>
            <w:r>
              <w:rPr>
                <w:rFonts w:ascii="zGe0CX3k+SimSun" w:hAnsi="zGe0CX3k+SimSun" w:eastAsia="zGe0CX3k+SimSun"/>
                <w:color w:val="000000"/>
                <w:sz w:val="21"/>
              </w:rPr>
              <w:t>北</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278AB668">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F1AE3C"/>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15F2E0"/>
              </w:tc>
            </w:tr>
            <w:tr w14:paraId="2E76206B">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2EEDE67A"/>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0566A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FC9550"/>
              </w:tc>
            </w:tr>
            <w:tr w14:paraId="68249D0E">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2C4495"/>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BB7846"/>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422010"/>
              </w:tc>
            </w:tr>
          </w:tbl>
          <w:p w14:paraId="024AEE5B">
            <w:pPr>
              <w:widowControl/>
              <w:autoSpaceDE w:val="0"/>
              <w:autoSpaceDN w:val="0"/>
              <w:spacing w:before="192" w:after="0" w:line="536870808" w:lineRule="exact"/>
              <w:ind w:left="0" w:right="0" w:firstLine="0"/>
              <w:jc w:val="center"/>
            </w:pPr>
            <w:r>
              <w:rPr>
                <w:rFonts w:ascii="q2ybFcD9+TimesNewRomanPSMT" w:hAnsi="q2ybFcD9+TimesNewRomanPSMT" w:eastAsia="q2ybFcD9+TimesNewRomanPSMT"/>
                <w:color w:val="000000"/>
                <w:sz w:val="21"/>
              </w:rPr>
              <w:t>8</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1E5E9A27">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3FCA27"/>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327156"/>
              </w:tc>
            </w:tr>
            <w:tr w14:paraId="1EE8D5B5">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73842784"/>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F6100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7986D7B"/>
              </w:tc>
            </w:tr>
            <w:tr w14:paraId="6BC27CA8">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FE5BD5"/>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0F74C1"/>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E8BADEB"/>
              </w:tc>
            </w:tr>
          </w:tbl>
          <w:p w14:paraId="2C70BB59">
            <w:pPr>
              <w:widowControl/>
              <w:autoSpaceDE w:val="0"/>
              <w:autoSpaceDN w:val="0"/>
              <w:spacing w:before="150" w:after="0" w:line="0" w:lineRule="exact"/>
              <w:ind w:left="144" w:right="144" w:firstLine="0"/>
              <w:jc w:val="center"/>
            </w:pPr>
            <w:r>
              <w:rPr>
                <w:rFonts w:ascii="zGe0CX3k+SimSun" w:hAnsi="zGe0CX3k+SimSun" w:eastAsia="zGe0CX3k+SimSun"/>
                <w:color w:val="000000"/>
                <w:sz w:val="21"/>
              </w:rPr>
              <w:t>省烟酒公司宿舍</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0FD9F395">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1BF4C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B9368E"/>
              </w:tc>
            </w:tr>
            <w:tr w14:paraId="3281570D">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6061590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AC9F00"/>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D5D59B"/>
              </w:tc>
            </w:tr>
            <w:tr w14:paraId="78C8A6BD">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258EF7"/>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9AFD84"/>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FAA788"/>
              </w:tc>
            </w:tr>
          </w:tbl>
          <w:p w14:paraId="5FA7ECE8">
            <w:pPr>
              <w:widowControl/>
              <w:autoSpaceDE w:val="0"/>
              <w:autoSpaceDN w:val="0"/>
              <w:spacing w:before="158" w:after="0" w:line="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33.110</w:t>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0DC8F475">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0D50EB"/>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0CB0DB"/>
              </w:tc>
            </w:tr>
            <w:tr w14:paraId="4CECBF61">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69D6091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D08A75"/>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BF64716"/>
              </w:tc>
            </w:tr>
            <w:tr w14:paraId="09DBBC04">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46F47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172665"/>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91ADC1"/>
              </w:tc>
            </w:tr>
          </w:tbl>
          <w:p w14:paraId="29DD0ECC">
            <w:pPr>
              <w:widowControl/>
              <w:autoSpaceDE w:val="0"/>
              <w:autoSpaceDN w:val="0"/>
              <w:spacing w:before="158" w:after="0" w:line="0"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2.157</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676ED29C">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CE32CE"/>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81FDF3"/>
              </w:tc>
            </w:tr>
            <w:tr w14:paraId="6F934871">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6FCDCA8E"/>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2549B9"/>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BAC2E7"/>
              </w:tc>
            </w:tr>
            <w:tr w14:paraId="64592F27">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458520"/>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BD49D2"/>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CCF79"/>
              </w:tc>
            </w:tr>
          </w:tbl>
          <w:p w14:paraId="5C728ECC">
            <w:pPr>
              <w:widowControl/>
              <w:autoSpaceDE w:val="0"/>
              <w:autoSpaceDN w:val="0"/>
              <w:spacing w:before="192" w:after="0" w:line="536870810" w:lineRule="exact"/>
              <w:ind w:left="0" w:right="0" w:firstLine="0"/>
              <w:jc w:val="center"/>
            </w:pPr>
            <w:r>
              <w:rPr>
                <w:rFonts w:ascii="zGe0CX3k+SimSun" w:hAnsi="zGe0CX3k+SimSun" w:eastAsia="zGe0CX3k+SimSun"/>
                <w:color w:val="000000"/>
                <w:sz w:val="21"/>
              </w:rPr>
              <w:t>居住区，</w:t>
            </w:r>
            <w:r>
              <w:rPr>
                <w:rFonts w:ascii="q2ybFcD9+TimesNewRomanPSMT" w:hAnsi="q2ybFcD9+TimesNewRomanPSMT" w:eastAsia="q2ybFcD9+TimesNewRomanPSMT"/>
                <w:color w:val="000000"/>
                <w:sz w:val="21"/>
              </w:rPr>
              <w:t>195</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787EF9C2">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333F8B"/>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FD80E6"/>
              </w:tc>
            </w:tr>
            <w:tr w14:paraId="0189773C">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5FB67692"/>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AA6822"/>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480D82"/>
              </w:tc>
            </w:tr>
            <w:tr w14:paraId="225BC5B0">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B95DCB"/>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373AC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E3ABA3"/>
              </w:tc>
            </w:tr>
          </w:tbl>
          <w:p w14:paraId="7CEA2EE0">
            <w:pPr>
              <w:widowControl/>
              <w:autoSpaceDE w:val="0"/>
              <w:autoSpaceDN w:val="0"/>
              <w:spacing w:before="198" w:after="0" w:line="536870796" w:lineRule="exact"/>
              <w:ind w:left="0" w:right="0" w:firstLine="0"/>
              <w:jc w:val="center"/>
            </w:pPr>
            <w:r>
              <w:rPr>
                <w:rFonts w:ascii="zGe0CX3k+SimSun" w:hAnsi="zGe0CX3k+SimSun" w:eastAsia="zGe0CX3k+SimSun"/>
                <w:color w:val="000000"/>
                <w:sz w:val="21"/>
              </w:rPr>
              <w:t>北</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63AA90E7">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27AE97E"/>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138137"/>
              </w:tc>
            </w:tr>
            <w:tr w14:paraId="01A4F0E6">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5235344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C3CE9E"/>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D1345C"/>
              </w:tc>
            </w:tr>
            <w:tr w14:paraId="0A367ED5">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F9B724"/>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08562CF"/>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4F408DC"/>
              </w:tc>
            </w:tr>
          </w:tbl>
          <w:p w14:paraId="2214DD8A">
            <w:pPr>
              <w:widowControl/>
              <w:autoSpaceDE w:val="0"/>
              <w:autoSpaceDN w:val="0"/>
              <w:spacing w:before="192" w:after="0" w:line="536870810" w:lineRule="exact"/>
              <w:ind w:left="0" w:right="0" w:firstLine="0"/>
              <w:jc w:val="center"/>
            </w:pPr>
            <w:r>
              <w:rPr>
                <w:rFonts w:ascii="q2ybFcD9+TimesNewRomanPSMT" w:hAnsi="q2ybFcD9+TimesNewRomanPSMT" w:eastAsia="q2ybFcD9+TimesNewRomanPSMT"/>
                <w:color w:val="000000"/>
                <w:sz w:val="21"/>
              </w:rPr>
              <w:t>31</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01F616A5">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9A1741"/>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E85E6B"/>
              </w:tc>
            </w:tr>
            <w:tr w14:paraId="0AAA03FC">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0976727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2E2DA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A98768"/>
              </w:tc>
            </w:tr>
            <w:tr w14:paraId="2D7BDFA4">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1781D1"/>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AEB9A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9E7934"/>
              </w:tc>
            </w:tr>
          </w:tbl>
          <w:p w14:paraId="1468491C">
            <w:pPr>
              <w:widowControl/>
              <w:autoSpaceDE w:val="0"/>
              <w:autoSpaceDN w:val="0"/>
              <w:spacing w:before="152" w:after="0" w:line="0" w:lineRule="exact"/>
              <w:ind w:left="144" w:right="144" w:firstLine="0"/>
              <w:jc w:val="center"/>
            </w:pPr>
            <w:r>
              <w:rPr>
                <w:rFonts w:ascii="zGe0CX3k+SimSun" w:hAnsi="zGe0CX3k+SimSun" w:eastAsia="zGe0CX3k+SimSun"/>
                <w:color w:val="000000"/>
                <w:sz w:val="21"/>
              </w:rPr>
              <w:t>盐业公司宿舍</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1865AC38">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CCD3E0"/>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E22F2B"/>
              </w:tc>
            </w:tr>
            <w:tr w14:paraId="182186BB">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344943A2"/>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B03F344"/>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552B4C"/>
              </w:tc>
            </w:tr>
            <w:tr w14:paraId="697A026C">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AAEBBA"/>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2ABB7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5F2C6"/>
              </w:tc>
            </w:tr>
          </w:tbl>
          <w:p w14:paraId="58715550">
            <w:pPr>
              <w:widowControl/>
              <w:autoSpaceDE w:val="0"/>
              <w:autoSpaceDN w:val="0"/>
              <w:spacing w:before="160" w:after="0" w:line="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32.203</w:t>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4A1E0740">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7A311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C6AECA"/>
              </w:tc>
            </w:tr>
            <w:tr w14:paraId="46E9F9A8">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7FF38C3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1A035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BCD579"/>
              </w:tc>
            </w:tr>
            <w:tr w14:paraId="510B2B21">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8B8CBC"/>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F5D82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74F7A8"/>
              </w:tc>
            </w:tr>
          </w:tbl>
          <w:p w14:paraId="3925AB5F">
            <w:pPr>
              <w:widowControl/>
              <w:autoSpaceDE w:val="0"/>
              <w:autoSpaceDN w:val="0"/>
              <w:spacing w:before="160" w:after="0" w:line="0"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1.125</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4B71D5E4">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89263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9A0EE1"/>
              </w:tc>
            </w:tr>
            <w:tr w14:paraId="6DE2C64E">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5B4B35A4"/>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D0A508"/>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F9FFF6"/>
              </w:tc>
            </w:tr>
            <w:tr w14:paraId="6D7B5E4A">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712151"/>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24571C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D54B0A"/>
              </w:tc>
            </w:tr>
          </w:tbl>
          <w:p w14:paraId="4F1B5FE4">
            <w:pPr>
              <w:widowControl/>
              <w:autoSpaceDE w:val="0"/>
              <w:autoSpaceDN w:val="0"/>
              <w:spacing w:before="160" w:after="0" w:line="0" w:lineRule="exact"/>
              <w:ind w:left="144" w:right="144" w:firstLine="0"/>
              <w:jc w:val="center"/>
            </w:pPr>
            <w:r>
              <w:rPr>
                <w:rFonts w:ascii="zGe0CX3k+SimSun" w:hAnsi="zGe0CX3k+SimSun" w:eastAsia="zGe0CX3k+SimSun"/>
                <w:color w:val="000000"/>
                <w:sz w:val="21"/>
              </w:rPr>
              <w:t>居住商业混杂区，</w:t>
            </w:r>
            <w:r>
              <w:rPr>
                <w:rFonts w:ascii="q2ybFcD9+TimesNewRomanPSMT" w:hAnsi="q2ybFcD9+TimesNewRomanPSMT" w:eastAsia="q2ybFcD9+TimesNewRomanPSMT"/>
                <w:color w:val="000000"/>
                <w:sz w:val="21"/>
              </w:rPr>
              <w:t>1253</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60CDF096">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3D9824"/>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D06B0B"/>
              </w:tc>
            </w:tr>
            <w:tr w14:paraId="583A0E18">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29ADA1E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783BD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BAD868"/>
              </w:tc>
            </w:tr>
            <w:tr w14:paraId="0663CC4F">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1B13D5"/>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2A3C16"/>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42EFACF"/>
              </w:tc>
            </w:tr>
          </w:tbl>
          <w:p w14:paraId="7B4CFF1F">
            <w:pPr>
              <w:widowControl/>
              <w:autoSpaceDE w:val="0"/>
              <w:autoSpaceDN w:val="0"/>
              <w:spacing w:before="200" w:after="0" w:line="536870794" w:lineRule="exact"/>
              <w:ind w:left="0" w:right="0" w:firstLine="0"/>
              <w:jc w:val="center"/>
            </w:pPr>
            <w:r>
              <w:rPr>
                <w:rFonts w:ascii="zGe0CX3k+SimSun" w:hAnsi="zGe0CX3k+SimSun" w:eastAsia="zGe0CX3k+SimSun"/>
                <w:color w:val="000000"/>
                <w:sz w:val="21"/>
              </w:rPr>
              <w:t>西北</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3B0E35BB">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6653B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72F2F2"/>
              </w:tc>
            </w:tr>
            <w:tr w14:paraId="73E953E7">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4CDC2AA6"/>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088A2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D7314D"/>
              </w:tc>
            </w:tr>
            <w:tr w14:paraId="4DC5C39C">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341995"/>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7C22AA"/>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951EEC"/>
              </w:tc>
            </w:tr>
          </w:tbl>
          <w:p w14:paraId="018C1578">
            <w:pPr>
              <w:widowControl/>
              <w:autoSpaceDE w:val="0"/>
              <w:autoSpaceDN w:val="0"/>
              <w:spacing w:before="194" w:after="0" w:line="536870808" w:lineRule="exact"/>
              <w:ind w:left="0" w:right="0" w:firstLine="0"/>
              <w:jc w:val="center"/>
            </w:pPr>
            <w:r>
              <w:rPr>
                <w:rFonts w:ascii="q2ybFcD9+TimesNewRomanPSMT" w:hAnsi="q2ybFcD9+TimesNewRomanPSMT" w:eastAsia="q2ybFcD9+TimesNewRomanPSMT"/>
                <w:color w:val="000000"/>
                <w:sz w:val="21"/>
              </w:rPr>
              <w:t>12</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4977742B">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B9DE149"/>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7E731B"/>
              </w:tc>
            </w:tr>
            <w:tr w14:paraId="495000ED">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2CC5C9DB"/>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7A878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142CED"/>
              </w:tc>
            </w:tr>
            <w:tr w14:paraId="6263F2D0">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20602"/>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C5E568"/>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CF3BFC"/>
              </w:tc>
            </w:tr>
          </w:tbl>
          <w:p w14:paraId="11F60B93">
            <w:pPr>
              <w:widowControl/>
              <w:autoSpaceDE w:val="0"/>
              <w:autoSpaceDN w:val="0"/>
              <w:spacing w:before="186" w:after="0" w:line="536870818" w:lineRule="exact"/>
              <w:ind w:left="0" w:right="0" w:firstLine="0"/>
              <w:jc w:val="center"/>
            </w:pPr>
            <w:r>
              <w:rPr>
                <w:rFonts w:ascii="zGe0CX3k+SimSun" w:hAnsi="zGe0CX3k+SimSun" w:eastAsia="zGe0CX3k+SimSun"/>
                <w:color w:val="000000"/>
                <w:sz w:val="24"/>
              </w:rPr>
              <w:t>供电局</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0896D424">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ECE59D"/>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051AC8"/>
              </w:tc>
            </w:tr>
            <w:tr w14:paraId="76FEF823">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1A2B3D5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12577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E5CDF0"/>
              </w:tc>
            </w:tr>
            <w:tr w14:paraId="43EBA4D7">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31F05E"/>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CE0D0B"/>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575F137"/>
              </w:tc>
            </w:tr>
          </w:tbl>
          <w:p w14:paraId="16C9C705">
            <w:pPr>
              <w:widowControl/>
              <w:autoSpaceDE w:val="0"/>
              <w:autoSpaceDN w:val="0"/>
              <w:spacing w:before="160" w:after="0" w:line="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33.110</w:t>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6CAA81D0">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4A49E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66894F"/>
              </w:tc>
            </w:tr>
            <w:tr w14:paraId="249DD264">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5364B176"/>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3C5EFF"/>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9F7535"/>
              </w:tc>
            </w:tr>
            <w:tr w14:paraId="70E5D645">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DF45E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22E7E0"/>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7DCE506"/>
              </w:tc>
            </w:tr>
          </w:tbl>
          <w:p w14:paraId="6DBC95AC">
            <w:pPr>
              <w:widowControl/>
              <w:autoSpaceDE w:val="0"/>
              <w:autoSpaceDN w:val="0"/>
              <w:spacing w:before="160" w:after="0" w:line="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59.533</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6A964374">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0F75DE"/>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B67305"/>
              </w:tc>
            </w:tr>
            <w:tr w14:paraId="69DB3DDE">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210EE6E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59DE4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61787B"/>
              </w:tc>
            </w:tr>
            <w:tr w14:paraId="767C4FC7">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5F81BB"/>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3AAA6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3B5E21"/>
              </w:tc>
            </w:tr>
          </w:tbl>
          <w:p w14:paraId="5E40DF0C">
            <w:pPr>
              <w:widowControl/>
              <w:autoSpaceDE w:val="0"/>
              <w:autoSpaceDN w:val="0"/>
              <w:spacing w:before="194" w:after="0" w:line="536870810" w:lineRule="exact"/>
              <w:ind w:left="0" w:right="0" w:firstLine="0"/>
              <w:jc w:val="center"/>
            </w:pPr>
            <w:r>
              <w:rPr>
                <w:rFonts w:ascii="zGe0CX3k+SimSun" w:hAnsi="zGe0CX3k+SimSun" w:eastAsia="zGe0CX3k+SimSun"/>
                <w:color w:val="000000"/>
                <w:sz w:val="21"/>
              </w:rPr>
              <w:t>办公区，</w:t>
            </w:r>
            <w:r>
              <w:rPr>
                <w:rFonts w:ascii="q2ybFcD9+TimesNewRomanPSMT" w:hAnsi="q2ybFcD9+TimesNewRomanPSMT" w:eastAsia="q2ybFcD9+TimesNewRomanPSMT"/>
                <w:color w:val="000000"/>
                <w:sz w:val="21"/>
              </w:rPr>
              <w:t>70</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37158CBE">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445296"/>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DEBE9F"/>
              </w:tc>
            </w:tr>
            <w:tr w14:paraId="5D52116A">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650342DA"/>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53D9FF"/>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7203B2"/>
              </w:tc>
            </w:tr>
            <w:tr w14:paraId="71F2C424">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BCB7FB"/>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2E00D8"/>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63C297"/>
              </w:tc>
            </w:tr>
          </w:tbl>
          <w:p w14:paraId="513DB897">
            <w:pPr>
              <w:widowControl/>
              <w:autoSpaceDE w:val="0"/>
              <w:autoSpaceDN w:val="0"/>
              <w:spacing w:before="200" w:after="0" w:line="536870796" w:lineRule="exact"/>
              <w:ind w:left="0" w:right="0" w:firstLine="0"/>
              <w:jc w:val="center"/>
            </w:pPr>
            <w:r>
              <w:rPr>
                <w:rFonts w:ascii="zGe0CX3k+SimSun" w:hAnsi="zGe0CX3k+SimSun" w:eastAsia="zGe0CX3k+SimSun"/>
                <w:color w:val="000000"/>
                <w:sz w:val="21"/>
              </w:rPr>
              <w:t>西</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5E003707">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D17EF3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E587DA"/>
              </w:tc>
            </w:tr>
            <w:tr w14:paraId="229D85EA">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6E10C34D"/>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BEB41E"/>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CF7239"/>
              </w:tc>
            </w:tr>
            <w:tr w14:paraId="01EFF130">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F02116"/>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42BC79"/>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42DDE8"/>
              </w:tc>
            </w:tr>
          </w:tbl>
          <w:p w14:paraId="602F8585">
            <w:pPr>
              <w:widowControl/>
              <w:autoSpaceDE w:val="0"/>
              <w:autoSpaceDN w:val="0"/>
              <w:spacing w:before="194" w:after="0" w:line="536870810" w:lineRule="exact"/>
              <w:ind w:left="0" w:right="0" w:firstLine="0"/>
              <w:jc w:val="center"/>
            </w:pPr>
            <w:r>
              <w:rPr>
                <w:rFonts w:ascii="q2ybFcD9+TimesNewRomanPSMT" w:hAnsi="q2ybFcD9+TimesNewRomanPSMT" w:eastAsia="q2ybFcD9+TimesNewRomanPSMT"/>
                <w:color w:val="000000"/>
                <w:sz w:val="21"/>
              </w:rPr>
              <w:t>15</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4FEEDF7E">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5408C20"/>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E7D10D"/>
              </w:tc>
            </w:tr>
            <w:tr w14:paraId="0CF4F257">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7B029FCA"/>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5A1131"/>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967189"/>
              </w:tc>
            </w:tr>
            <w:tr w14:paraId="5708089A">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C6093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316AA5F"/>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7F6FC7"/>
              </w:tc>
            </w:tr>
          </w:tbl>
          <w:p w14:paraId="0D0E18EC">
            <w:pPr>
              <w:widowControl/>
              <w:autoSpaceDE w:val="0"/>
              <w:autoSpaceDN w:val="0"/>
              <w:spacing w:before="150" w:after="0" w:line="0" w:lineRule="exact"/>
              <w:ind w:left="144" w:right="144" w:firstLine="0"/>
              <w:jc w:val="center"/>
            </w:pPr>
            <w:r>
              <w:rPr>
                <w:rFonts w:ascii="zGe0CX3k+SimSun" w:hAnsi="zGe0CX3k+SimSun" w:eastAsia="zGe0CX3k+SimSun"/>
                <w:color w:val="000000"/>
                <w:sz w:val="21"/>
              </w:rPr>
              <w:t>省烟草公司宿舍</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61FC3C14">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E8B144"/>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5FAB46"/>
              </w:tc>
            </w:tr>
            <w:tr w14:paraId="47646C83">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4A77670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A4DD2A"/>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A96A73"/>
              </w:tc>
            </w:tr>
            <w:tr w14:paraId="1F87ED59">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401D6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2DF57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146171"/>
              </w:tc>
            </w:tr>
          </w:tbl>
          <w:p w14:paraId="5720E1C3">
            <w:pPr>
              <w:widowControl/>
              <w:autoSpaceDE w:val="0"/>
              <w:autoSpaceDN w:val="0"/>
              <w:spacing w:before="158" w:after="0" w:line="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34.250</w:t>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18D53B64">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4CD9C6"/>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672E30"/>
              </w:tc>
            </w:tr>
            <w:tr w14:paraId="1A3A24A6">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6ADF2C2E"/>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6DC199"/>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748A8C"/>
              </w:tc>
            </w:tr>
            <w:tr w14:paraId="2BE09511">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43D39B"/>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B71FD2"/>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79F9B6"/>
              </w:tc>
            </w:tr>
          </w:tbl>
          <w:p w14:paraId="7B9D8E06">
            <w:pPr>
              <w:widowControl/>
              <w:autoSpaceDE w:val="0"/>
              <w:autoSpaceDN w:val="0"/>
              <w:spacing w:before="158" w:after="0" w:line="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58.798</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09B3CF3A">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A4EE68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941851"/>
              </w:tc>
            </w:tr>
            <w:tr w14:paraId="7998A98B">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6C4E0E8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3C3F5E"/>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D6088F"/>
              </w:tc>
            </w:tr>
            <w:tr w14:paraId="02EF54A1">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33C800"/>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CA86A9"/>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335C8BD"/>
              </w:tc>
            </w:tr>
          </w:tbl>
          <w:p w14:paraId="26D3DB06">
            <w:pPr>
              <w:widowControl/>
              <w:autoSpaceDE w:val="0"/>
              <w:autoSpaceDN w:val="0"/>
              <w:spacing w:before="158" w:after="0" w:line="0" w:lineRule="exact"/>
              <w:ind w:left="144" w:right="144" w:firstLine="0"/>
              <w:jc w:val="center"/>
            </w:pPr>
            <w:r>
              <w:rPr>
                <w:rFonts w:ascii="zGe0CX3k+SimSun" w:hAnsi="zGe0CX3k+SimSun" w:eastAsia="zGe0CX3k+SimSun"/>
                <w:color w:val="000000"/>
                <w:sz w:val="21"/>
              </w:rPr>
              <w:t>居住商业混杂区，</w:t>
            </w:r>
            <w:r>
              <w:rPr>
                <w:rFonts w:ascii="q2ybFcD9+TimesNewRomanPSMT" w:hAnsi="q2ybFcD9+TimesNewRomanPSMT" w:eastAsia="q2ybFcD9+TimesNewRomanPSMT"/>
                <w:color w:val="000000"/>
                <w:sz w:val="21"/>
              </w:rPr>
              <w:t>448</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6B3CDD80">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A571F1"/>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DCB262"/>
              </w:tc>
            </w:tr>
            <w:tr w14:paraId="3601F270">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1C634ED2"/>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77C9B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3E7E50"/>
              </w:tc>
            </w:tr>
            <w:tr w14:paraId="267A39ED">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117835"/>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26FF05"/>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448827"/>
              </w:tc>
            </w:tr>
          </w:tbl>
          <w:p w14:paraId="5DDE3824">
            <w:pPr>
              <w:widowControl/>
              <w:autoSpaceDE w:val="0"/>
              <w:autoSpaceDN w:val="0"/>
              <w:spacing w:before="198" w:after="0" w:line="536870796" w:lineRule="exact"/>
              <w:ind w:left="0" w:right="0" w:firstLine="0"/>
              <w:jc w:val="center"/>
            </w:pPr>
            <w:r>
              <w:rPr>
                <w:rFonts w:ascii="zGe0CX3k+SimSun" w:hAnsi="zGe0CX3k+SimSun" w:eastAsia="zGe0CX3k+SimSun"/>
                <w:color w:val="000000"/>
                <w:sz w:val="21"/>
              </w:rPr>
              <w:t>南</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5F1B5D43">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AA86EE"/>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80B89F"/>
              </w:tc>
            </w:tr>
            <w:tr w14:paraId="5D4511EB">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4B40EA34"/>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077C71"/>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2470C49"/>
              </w:tc>
            </w:tr>
            <w:tr w14:paraId="497C4843">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3ED7BF3"/>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61EF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6A18FD"/>
              </w:tc>
            </w:tr>
          </w:tbl>
          <w:p w14:paraId="3A9241D2">
            <w:pPr>
              <w:widowControl/>
              <w:autoSpaceDE w:val="0"/>
              <w:autoSpaceDN w:val="0"/>
              <w:spacing w:before="194" w:after="0" w:line="536870810" w:lineRule="exact"/>
              <w:ind w:left="0" w:right="0" w:firstLine="0"/>
              <w:jc w:val="center"/>
            </w:pPr>
            <w:r>
              <w:rPr>
                <w:rFonts w:ascii="q2ybFcD9+TimesNewRomanPSMT" w:hAnsi="q2ybFcD9+TimesNewRomanPSMT" w:eastAsia="q2ybFcD9+TimesNewRomanPSMT"/>
                <w:color w:val="000000"/>
                <w:sz w:val="21"/>
              </w:rPr>
              <w:t>25</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274F277E">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8F9914"/>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37D318C"/>
              </w:tc>
            </w:tr>
            <w:tr w14:paraId="7AC7662F">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1E2752D8"/>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996A32"/>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35118F"/>
              </w:tc>
            </w:tr>
            <w:tr w14:paraId="22E52F21">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A4F17E"/>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D0C1A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890A62"/>
              </w:tc>
            </w:tr>
          </w:tbl>
          <w:p w14:paraId="265B19FD">
            <w:pPr>
              <w:widowControl/>
              <w:autoSpaceDE w:val="0"/>
              <w:autoSpaceDN w:val="0"/>
              <w:spacing w:before="226" w:after="0" w:line="0" w:lineRule="exact"/>
              <w:ind w:left="0" w:right="0" w:firstLine="0"/>
              <w:jc w:val="center"/>
            </w:pPr>
            <w:r>
              <w:rPr>
                <w:rFonts w:ascii="zGe0CX3k+SimSun" w:hAnsi="zGe0CX3k+SimSun" w:eastAsia="zGe0CX3k+SimSun"/>
                <w:color w:val="000000"/>
                <w:sz w:val="24"/>
              </w:rPr>
              <w:t>昆明染织厂宿舍</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51E3C991">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F8465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7584A59"/>
              </w:tc>
            </w:tr>
            <w:tr w14:paraId="3A2FA375">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005BE16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D90CE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D07857"/>
              </w:tc>
            </w:tr>
            <w:tr w14:paraId="72878830">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3292A21"/>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CB24F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78185B"/>
              </w:tc>
            </w:tr>
          </w:tbl>
          <w:p w14:paraId="3B6A2890">
            <w:pPr>
              <w:widowControl/>
              <w:autoSpaceDE w:val="0"/>
              <w:autoSpaceDN w:val="0"/>
              <w:spacing w:before="218" w:after="0" w:line="0"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35.775</w:t>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309870D5">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24DF5A"/>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33396D"/>
              </w:tc>
            </w:tr>
            <w:tr w14:paraId="3751D514">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34A35065"/>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3BFC7F"/>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803C4A"/>
              </w:tc>
            </w:tr>
            <w:tr w14:paraId="4B15BDF5">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96CF6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5A4427"/>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5D15C0"/>
              </w:tc>
            </w:tr>
          </w:tbl>
          <w:p w14:paraId="3BC13BC7">
            <w:pPr>
              <w:widowControl/>
              <w:autoSpaceDE w:val="0"/>
              <w:autoSpaceDN w:val="0"/>
              <w:spacing w:before="218" w:after="0" w:line="0"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59.043</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42E9B330">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3E348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A2032C"/>
              </w:tc>
            </w:tr>
            <w:tr w14:paraId="486FA150">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30A0620D"/>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4DBD3A"/>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457FE6"/>
              </w:tc>
            </w:tr>
            <w:tr w14:paraId="0490BE21">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3F5114"/>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BB14C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259E07"/>
              </w:tc>
            </w:tr>
          </w:tbl>
          <w:p w14:paraId="797334D6">
            <w:pPr>
              <w:widowControl/>
              <w:autoSpaceDE w:val="0"/>
              <w:autoSpaceDN w:val="0"/>
              <w:spacing w:before="218" w:after="0" w:line="0" w:lineRule="exact"/>
              <w:ind w:left="144" w:right="144" w:firstLine="0"/>
              <w:jc w:val="center"/>
            </w:pPr>
            <w:r>
              <w:rPr>
                <w:rFonts w:ascii="zGe0CX3k+SimSun" w:hAnsi="zGe0CX3k+SimSun" w:eastAsia="zGe0CX3k+SimSun"/>
                <w:color w:val="000000"/>
                <w:sz w:val="21"/>
              </w:rPr>
              <w:t>居住商业混杂区，</w:t>
            </w:r>
            <w:r>
              <w:rPr>
                <w:rFonts w:ascii="q2ybFcD9+TimesNewRomanPSMT" w:hAnsi="q2ybFcD9+TimesNewRomanPSMT" w:eastAsia="q2ybFcD9+TimesNewRomanPSMT"/>
                <w:color w:val="000000"/>
                <w:sz w:val="21"/>
              </w:rPr>
              <w:t>378</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5099A838">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090EC7"/>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36D96A0"/>
              </w:tc>
            </w:tr>
            <w:tr w14:paraId="614641FE">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0782557A"/>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49324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39571F"/>
              </w:tc>
            </w:tr>
            <w:tr w14:paraId="458B67C5">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767D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D43059"/>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29CB430"/>
              </w:tc>
            </w:tr>
          </w:tbl>
          <w:p w14:paraId="3F6DBEAF">
            <w:pPr>
              <w:widowControl/>
              <w:autoSpaceDE w:val="0"/>
              <w:autoSpaceDN w:val="0"/>
              <w:spacing w:before="238" w:after="0" w:line="536870814" w:lineRule="exact"/>
              <w:ind w:left="0" w:right="0" w:firstLine="0"/>
              <w:jc w:val="center"/>
            </w:pPr>
            <w:r>
              <w:rPr>
                <w:rFonts w:ascii="zGe0CX3k+SimSun" w:hAnsi="zGe0CX3k+SimSun" w:eastAsia="zGe0CX3k+SimSun"/>
                <w:color w:val="000000"/>
                <w:sz w:val="21"/>
              </w:rPr>
              <w:t>东南</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53336EC9">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542343"/>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F405FB"/>
              </w:tc>
            </w:tr>
            <w:tr w14:paraId="6D2FF5F5">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2A3AF61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94D87C"/>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7C9B6E"/>
              </w:tc>
            </w:tr>
            <w:tr w14:paraId="705D4AAE">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61B213E"/>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5D506F"/>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DB6DAC"/>
              </w:tc>
            </w:tr>
          </w:tbl>
          <w:p w14:paraId="2CED8018">
            <w:pPr>
              <w:widowControl/>
              <w:autoSpaceDE w:val="0"/>
              <w:autoSpaceDN w:val="0"/>
              <w:spacing w:before="234" w:after="0" w:line="536870828" w:lineRule="exact"/>
              <w:ind w:left="0" w:right="0" w:firstLine="0"/>
              <w:jc w:val="center"/>
            </w:pPr>
            <w:r>
              <w:rPr>
                <w:rFonts w:ascii="q2ybFcD9+TimesNewRomanPSMT" w:hAnsi="q2ybFcD9+TimesNewRomanPSMT" w:eastAsia="q2ybFcD9+TimesNewRomanPSMT"/>
                <w:color w:val="000000"/>
                <w:sz w:val="21"/>
              </w:rPr>
              <w:t>27</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30FE4BCD">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49F639"/>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15AA50"/>
              </w:tc>
            </w:tr>
            <w:tr w14:paraId="5972C81C">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7325E88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37015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D96881"/>
              </w:tc>
            </w:tr>
            <w:tr w14:paraId="71BDBE38">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B18E8E"/>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8D4AE1F"/>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9CD9E7"/>
              </w:tc>
            </w:tr>
          </w:tbl>
          <w:p w14:paraId="50DDD413">
            <w:pPr>
              <w:widowControl/>
              <w:autoSpaceDE w:val="0"/>
              <w:autoSpaceDN w:val="0"/>
              <w:spacing w:before="350" w:after="0" w:line="0" w:lineRule="exact"/>
              <w:ind w:left="0" w:right="0" w:firstLine="0"/>
              <w:jc w:val="center"/>
            </w:pPr>
            <w:r>
              <w:rPr>
                <w:rFonts w:ascii="zGe0CX3k+SimSun" w:hAnsi="zGe0CX3k+SimSun" w:eastAsia="zGe0CX3k+SimSun"/>
                <w:color w:val="000000"/>
                <w:sz w:val="24"/>
              </w:rPr>
              <w:t>拓瑞工贸宿舍</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68C8C77A">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537BCA"/>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A71CE5"/>
              </w:tc>
            </w:tr>
            <w:tr w14:paraId="533DC7B7">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7C68C1FE"/>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55EA7F"/>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60C76A8"/>
              </w:tc>
            </w:tr>
            <w:tr w14:paraId="17630A3E">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0F4232"/>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212399"/>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75BBEF"/>
              </w:tc>
            </w:tr>
          </w:tbl>
          <w:p w14:paraId="027E77EC">
            <w:pPr>
              <w:widowControl/>
              <w:autoSpaceDE w:val="0"/>
              <w:autoSpaceDN w:val="0"/>
              <w:spacing w:before="238" w:after="0" w:line="52" w:lineRule="exact"/>
              <w:ind w:left="0" w:right="144" w:firstLine="0"/>
              <w:jc w:val="center"/>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35.73515</w:t>
            </w:r>
            <w:r>
              <w:br w:type="textWrapping"/>
            </w:r>
            <w:r>
              <w:rPr>
                <w:rFonts w:ascii="zGe0CX3k+SimSun" w:hAnsi="zGe0CX3k+SimSun" w:eastAsia="zGe0CX3k+SimSun"/>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62A8FE25">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0C2B79"/>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F53A66"/>
              </w:tc>
            </w:tr>
            <w:tr w14:paraId="1DE96D92">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04CAAC2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FE2F00"/>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5B69FE"/>
              </w:tc>
            </w:tr>
            <w:tr w14:paraId="17401D53">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AF961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6879B3"/>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8D2004"/>
              </w:tc>
            </w:tr>
          </w:tbl>
          <w:p w14:paraId="0D586737">
            <w:pPr>
              <w:widowControl/>
              <w:autoSpaceDE w:val="0"/>
              <w:autoSpaceDN w:val="0"/>
              <w:spacing w:before="238" w:after="0" w:line="52" w:lineRule="exact"/>
              <w:ind w:left="144" w:right="144"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0.53936</w:t>
            </w:r>
            <w:r>
              <w:rPr>
                <w:rFonts w:ascii="zGe0CX3k+SimSun" w:hAnsi="zGe0CX3k+SimSun" w:eastAsia="zGe0CX3k+SimSun"/>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1B22FD8D">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31418A"/>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A54F99"/>
              </w:tc>
            </w:tr>
            <w:tr w14:paraId="3B3C397E">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1208ECF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719269"/>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E9B290"/>
              </w:tc>
            </w:tr>
            <w:tr w14:paraId="4BF14B7A">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D6F577"/>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CA358B"/>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F944A"/>
              </w:tc>
            </w:tr>
          </w:tbl>
          <w:p w14:paraId="7EFEC9CE">
            <w:pPr>
              <w:widowControl/>
              <w:autoSpaceDE w:val="0"/>
              <w:autoSpaceDN w:val="0"/>
              <w:spacing w:before="340" w:after="0" w:line="0" w:lineRule="exact"/>
              <w:ind w:left="144" w:right="144" w:firstLine="0"/>
              <w:jc w:val="center"/>
            </w:pPr>
            <w:r>
              <w:rPr>
                <w:rFonts w:ascii="zGe0CX3k+SimSun" w:hAnsi="zGe0CX3k+SimSun" w:eastAsia="zGe0CX3k+SimSun"/>
                <w:color w:val="000000"/>
                <w:sz w:val="21"/>
              </w:rPr>
              <w:t>居住商业混杂区，</w:t>
            </w:r>
            <w:r>
              <w:rPr>
                <w:rFonts w:ascii="q2ybFcD9+TimesNewRomanPSMT" w:hAnsi="q2ybFcD9+TimesNewRomanPSMT" w:eastAsia="q2ybFcD9+TimesNewRomanPSMT"/>
                <w:color w:val="000000"/>
                <w:sz w:val="21"/>
              </w:rPr>
              <w:t>85</w:t>
            </w:r>
            <w:r>
              <w:rPr>
                <w:rFonts w:ascii="zGe0CX3k+SimSun" w:hAnsi="zGe0CX3k+SimSun" w:eastAsia="zGe0CX3k+SimSun"/>
                <w:color w:val="000000"/>
                <w:sz w:val="21"/>
              </w:rPr>
              <w:t>人</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20B9B1EC">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C5E174"/>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76A811"/>
              </w:tc>
            </w:tr>
            <w:tr w14:paraId="65AC3749">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4FCCF48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EE8FAA"/>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93FB79"/>
              </w:tc>
            </w:tr>
            <w:tr w14:paraId="158AD674">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0C911D8"/>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3A6CAF"/>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3010A9"/>
              </w:tc>
            </w:tr>
          </w:tbl>
          <w:p w14:paraId="2255741E">
            <w:pPr>
              <w:widowControl/>
              <w:autoSpaceDE w:val="0"/>
              <w:autoSpaceDN w:val="0"/>
              <w:spacing w:before="322" w:after="0" w:line="536870854" w:lineRule="exact"/>
              <w:ind w:left="0" w:right="0" w:firstLine="0"/>
              <w:jc w:val="center"/>
            </w:pPr>
            <w:r>
              <w:rPr>
                <w:rFonts w:ascii="zGe0CX3k+SimSun" w:hAnsi="zGe0CX3k+SimSun" w:eastAsia="zGe0CX3k+SimSun"/>
                <w:color w:val="000000"/>
                <w:sz w:val="21"/>
              </w:rPr>
              <w:t>东</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29079C5B">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972A56"/>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7C24D0"/>
              </w:tc>
            </w:tr>
            <w:tr w14:paraId="4FB6CF9C">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5E51B1D5"/>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1ADF6C"/>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C0CD4A"/>
              </w:tc>
            </w:tr>
            <w:tr w14:paraId="6D0560C9">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C2145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1149BB"/>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E159F9"/>
              </w:tc>
            </w:tr>
          </w:tbl>
          <w:p w14:paraId="09FA80D0">
            <w:pPr>
              <w:widowControl/>
              <w:autoSpaceDE w:val="0"/>
              <w:autoSpaceDN w:val="0"/>
              <w:spacing w:before="314" w:after="0" w:line="536870870" w:lineRule="exact"/>
              <w:ind w:left="0" w:right="0" w:firstLine="0"/>
              <w:jc w:val="center"/>
            </w:pPr>
            <w:r>
              <w:rPr>
                <w:rFonts w:ascii="q2ybFcD9+TimesNewRomanPSMT" w:hAnsi="q2ybFcD9+TimesNewRomanPSMT" w:eastAsia="q2ybFcD9+TimesNewRomanPSMT"/>
                <w:color w:val="000000"/>
                <w:sz w:val="21"/>
              </w:rPr>
              <w:t>7</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53818D2B">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A27F05"/>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C24E69"/>
              </w:tc>
            </w:tr>
            <w:tr w14:paraId="769EF2AB">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7BF96CD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2D362CE"/>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471DA6"/>
              </w:tc>
            </w:tr>
            <w:tr w14:paraId="3FF5004A">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77F323"/>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5D685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6CA968B"/>
              </w:tc>
            </w:tr>
          </w:tbl>
          <w:p w14:paraId="2B63D43B">
            <w:pPr>
              <w:widowControl/>
              <w:autoSpaceDE w:val="0"/>
              <w:autoSpaceDN w:val="0"/>
              <w:spacing w:before="728" w:after="0" w:line="210" w:lineRule="exact"/>
              <w:ind w:left="0" w:right="0" w:firstLine="0"/>
              <w:jc w:val="center"/>
            </w:pPr>
            <w:r>
              <w:rPr>
                <w:rFonts w:ascii="zGe0CX3k+SimSun" w:hAnsi="zGe0CX3k+SimSun" w:eastAsia="zGe0CX3k+SimSun"/>
                <w:color w:val="000000"/>
                <w:sz w:val="21"/>
              </w:rPr>
              <w:t>地</w:t>
            </w:r>
          </w:p>
          <w:p w14:paraId="4F7C1ADA">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表</w:t>
            </w:r>
          </w:p>
          <w:p w14:paraId="69A54B52">
            <w:pPr>
              <w:widowControl/>
              <w:autoSpaceDE w:val="0"/>
              <w:autoSpaceDN w:val="0"/>
              <w:spacing w:before="62" w:after="0" w:line="148" w:lineRule="exact"/>
              <w:ind w:left="0" w:right="0" w:firstLine="0"/>
              <w:jc w:val="center"/>
            </w:pPr>
            <w:r>
              <w:rPr>
                <w:rFonts w:ascii="zGe0CX3k+SimSun" w:hAnsi="zGe0CX3k+SimSun" w:eastAsia="zGe0CX3k+SimSun"/>
                <w:color w:val="000000"/>
                <w:sz w:val="21"/>
              </w:rPr>
              <w:t>水</w:t>
            </w:r>
          </w:p>
          <w:tbl>
            <w:tblPr>
              <w:tblStyle w:val="2"/>
              <w:tblW w:w="0" w:type="auto"/>
              <w:tblInd w:w="45" w:type="dxa"/>
              <w:tblLayout w:type="fixed"/>
              <w:tblCellMar>
                <w:top w:w="0" w:type="dxa"/>
                <w:left w:w="108" w:type="dxa"/>
                <w:bottom w:w="0" w:type="dxa"/>
                <w:right w:w="108" w:type="dxa"/>
              </w:tblCellMar>
            </w:tblPr>
            <w:tblGrid>
              <w:gridCol w:w="2214"/>
              <w:gridCol w:w="2606"/>
              <w:gridCol w:w="3402"/>
            </w:tblGrid>
            <w:tr w14:paraId="4592BE29">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EC73F5"/>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3DA23A"/>
              </w:tc>
            </w:tr>
            <w:tr w14:paraId="0A9E97CD">
              <w:tblPrEx>
                <w:tblCellMar>
                  <w:top w:w="0" w:type="dxa"/>
                  <w:left w:w="108" w:type="dxa"/>
                  <w:bottom w:w="0" w:type="dxa"/>
                  <w:right w:w="108" w:type="dxa"/>
                </w:tblCellMar>
              </w:tblPrEx>
              <w:trPr>
                <w:trHeight w:val="282" w:hRule="exact"/>
              </w:trPr>
              <w:tc>
                <w:tcPr>
                  <w:tcW w:w="178" w:type="dxa"/>
                  <w:vMerge w:val="continue"/>
                  <w:tcBorders>
                    <w:top w:val="single" w:color="000000" w:sz="2" w:space="0"/>
                    <w:left w:val="single" w:color="000000" w:sz="2" w:space="0"/>
                    <w:bottom w:val="single" w:color="000000" w:sz="2" w:space="0"/>
                    <w:right w:val="single" w:color="000000" w:sz="2" w:space="0"/>
                  </w:tcBorders>
                </w:tcPr>
                <w:p w14:paraId="328231E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AE0E9F"/>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DE95D4"/>
              </w:tc>
            </w:tr>
            <w:tr w14:paraId="24E1949B">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DC7F7A"/>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9B2FDA"/>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EF3E07"/>
              </w:tc>
            </w:tr>
          </w:tbl>
          <w:p w14:paraId="50496925">
            <w:pPr>
              <w:widowControl/>
              <w:autoSpaceDE w:val="0"/>
              <w:autoSpaceDN w:val="0"/>
              <w:spacing w:before="390" w:after="0" w:line="536870890" w:lineRule="exact"/>
              <w:ind w:left="0" w:right="0" w:firstLine="0"/>
              <w:jc w:val="center"/>
            </w:pPr>
            <w:r>
              <w:rPr>
                <w:rFonts w:ascii="zGe0CX3k+SimSun" w:hAnsi="zGe0CX3k+SimSun" w:eastAsia="zGe0CX3k+SimSun"/>
                <w:color w:val="000000"/>
                <w:sz w:val="21"/>
              </w:rPr>
              <w:t>金汁河</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550DDCCD">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A82A11"/>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A88F98"/>
              </w:tc>
            </w:tr>
            <w:tr w14:paraId="61825434">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670974FA"/>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D795A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DBAF45"/>
              </w:tc>
            </w:tr>
            <w:tr w14:paraId="4D71624E">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01E0F8"/>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2C6A5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6AAC29F"/>
              </w:tc>
            </w:tr>
          </w:tbl>
          <w:p w14:paraId="1D0CC6EF">
            <w:pPr>
              <w:widowControl/>
              <w:autoSpaceDE w:val="0"/>
              <w:autoSpaceDN w:val="0"/>
              <w:spacing w:before="384" w:after="0" w:line="536870904" w:lineRule="exact"/>
              <w:ind w:left="0" w:right="0" w:firstLine="0"/>
              <w:jc w:val="center"/>
            </w:pPr>
            <w:r>
              <w:rPr>
                <w:rFonts w:ascii="q2ybFcD9+TimesNewRomanPSMT" w:hAnsi="q2ybFcD9+TimesNewRomanPSMT" w:eastAsia="q2ybFcD9+TimesNewRomanPSMT"/>
                <w:color w:val="000000"/>
                <w:sz w:val="21"/>
              </w:rPr>
              <w:t>——</w:t>
            </w:r>
          </w:p>
          <w:tbl>
            <w:tblPr>
              <w:tblStyle w:val="2"/>
              <w:tblW w:w="0" w:type="auto"/>
              <w:tblInd w:w="-1719" w:type="dxa"/>
              <w:tblLayout w:type="fixed"/>
              <w:tblCellMar>
                <w:top w:w="0" w:type="dxa"/>
                <w:left w:w="108" w:type="dxa"/>
                <w:bottom w:w="0" w:type="dxa"/>
                <w:right w:w="108" w:type="dxa"/>
              </w:tblCellMar>
            </w:tblPr>
            <w:tblGrid>
              <w:gridCol w:w="2214"/>
              <w:gridCol w:w="2606"/>
              <w:gridCol w:w="3402"/>
            </w:tblGrid>
            <w:tr w14:paraId="0858C26E">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C24E9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EB59E9"/>
              </w:tc>
            </w:tr>
            <w:tr w14:paraId="462F1064">
              <w:tblPrEx>
                <w:tblCellMar>
                  <w:top w:w="0" w:type="dxa"/>
                  <w:left w:w="108" w:type="dxa"/>
                  <w:bottom w:w="0" w:type="dxa"/>
                  <w:right w:w="108" w:type="dxa"/>
                </w:tblCellMar>
              </w:tblPrEx>
              <w:trPr>
                <w:trHeight w:val="282" w:hRule="exact"/>
              </w:trPr>
              <w:tc>
                <w:tcPr>
                  <w:tcW w:w="424" w:type="dxa"/>
                  <w:vMerge w:val="continue"/>
                  <w:tcBorders>
                    <w:top w:val="single" w:color="000000" w:sz="2" w:space="0"/>
                    <w:left w:val="single" w:color="000000" w:sz="2" w:space="0"/>
                    <w:bottom w:val="single" w:color="000000" w:sz="2" w:space="0"/>
                    <w:right w:val="single" w:color="000000" w:sz="2" w:space="0"/>
                  </w:tcBorders>
                </w:tcPr>
                <w:p w14:paraId="3487142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AEF766"/>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6B90EA"/>
              </w:tc>
            </w:tr>
            <w:tr w14:paraId="53EC66B8">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B9AB2D"/>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49C25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B20BBD"/>
              </w:tc>
            </w:tr>
          </w:tbl>
          <w:p w14:paraId="45B04642">
            <w:pPr>
              <w:widowControl/>
              <w:autoSpaceDE w:val="0"/>
              <w:autoSpaceDN w:val="0"/>
              <w:spacing w:before="384" w:after="0" w:line="536870904" w:lineRule="exact"/>
              <w:ind w:left="0" w:right="0" w:firstLine="0"/>
              <w:jc w:val="center"/>
            </w:pPr>
            <w:r>
              <w:rPr>
                <w:rFonts w:ascii="q2ybFcD9+TimesNewRomanPSMT" w:hAnsi="q2ybFcD9+TimesNewRomanPSMT" w:eastAsia="q2ybFcD9+TimesNewRomanPSMT"/>
                <w:color w:val="000000"/>
                <w:sz w:val="21"/>
              </w:rPr>
              <w:t>——</w:t>
            </w:r>
          </w:p>
          <w:tbl>
            <w:tblPr>
              <w:tblStyle w:val="2"/>
              <w:tblW w:w="0" w:type="auto"/>
              <w:tblInd w:w="-2992" w:type="dxa"/>
              <w:tblLayout w:type="fixed"/>
              <w:tblCellMar>
                <w:top w:w="0" w:type="dxa"/>
                <w:left w:w="108" w:type="dxa"/>
                <w:bottom w:w="0" w:type="dxa"/>
                <w:right w:w="108" w:type="dxa"/>
              </w:tblCellMar>
            </w:tblPr>
            <w:tblGrid>
              <w:gridCol w:w="2214"/>
              <w:gridCol w:w="2606"/>
              <w:gridCol w:w="3402"/>
            </w:tblGrid>
            <w:tr w14:paraId="5F8220E1">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2966C6"/>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35504A"/>
              </w:tc>
            </w:tr>
            <w:tr w14:paraId="21C4987D">
              <w:tblPrEx>
                <w:tblCellMar>
                  <w:top w:w="0" w:type="dxa"/>
                  <w:left w:w="108" w:type="dxa"/>
                  <w:bottom w:w="0" w:type="dxa"/>
                  <w:right w:w="108" w:type="dxa"/>
                </w:tblCellMar>
              </w:tblPrEx>
              <w:trPr>
                <w:trHeight w:val="282" w:hRule="exact"/>
              </w:trPr>
              <w:tc>
                <w:tcPr>
                  <w:tcW w:w="365" w:type="dxa"/>
                  <w:vMerge w:val="continue"/>
                  <w:tcBorders>
                    <w:top w:val="single" w:color="000000" w:sz="2" w:space="0"/>
                    <w:left w:val="single" w:color="000000" w:sz="2" w:space="0"/>
                    <w:bottom w:val="single" w:color="000000" w:sz="2" w:space="0"/>
                    <w:right w:val="single" w:color="000000" w:sz="2" w:space="0"/>
                  </w:tcBorders>
                </w:tcPr>
                <w:p w14:paraId="5F63BDF4"/>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A5A750"/>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744F2D"/>
              </w:tc>
            </w:tr>
            <w:tr w14:paraId="6BBD1735">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D94F00"/>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14B2ABA"/>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C9F727"/>
              </w:tc>
            </w:tr>
          </w:tbl>
          <w:p w14:paraId="4997C713">
            <w:pPr>
              <w:widowControl/>
              <w:autoSpaceDE w:val="0"/>
              <w:autoSpaceDN w:val="0"/>
              <w:spacing w:before="390" w:after="0" w:line="536870890" w:lineRule="exact"/>
              <w:ind w:left="0" w:right="0" w:firstLine="0"/>
              <w:jc w:val="center"/>
            </w:pPr>
            <w:r>
              <w:rPr>
                <w:rFonts w:ascii="zGe0CX3k+SimSun" w:hAnsi="zGe0CX3k+SimSun" w:eastAsia="zGe0CX3k+SimSun"/>
                <w:color w:val="000000"/>
                <w:sz w:val="21"/>
              </w:rPr>
              <w:t>河流水质</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044DBAFD">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E11CA5"/>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DF5258"/>
              </w:tc>
            </w:tr>
            <w:tr w14:paraId="56016449">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3F029F0E"/>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B569AE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7776F4"/>
              </w:tc>
            </w:tr>
            <w:tr w14:paraId="512F1CC9">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AB0EED"/>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7A4B9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6711B9"/>
              </w:tc>
            </w:tr>
          </w:tbl>
          <w:p w14:paraId="3525EFF1">
            <w:pPr>
              <w:widowControl/>
              <w:autoSpaceDE w:val="0"/>
              <w:autoSpaceDN w:val="0"/>
              <w:spacing w:before="64" w:after="0" w:line="212" w:lineRule="exact"/>
              <w:ind w:left="0" w:right="144" w:firstLine="0"/>
              <w:jc w:val="center"/>
            </w:pPr>
            <w:r>
              <w:rPr>
                <w:rFonts w:ascii="zGe0CX3k+SimSun" w:hAnsi="zGe0CX3k+SimSun" w:eastAsia="zGe0CX3k+SimSun"/>
                <w:color w:val="000000"/>
                <w:sz w:val="21"/>
              </w:rPr>
              <w:t>《地表水环境质量标准》</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GB3 838-20 02</w:t>
            </w:r>
            <w:r>
              <w:rPr>
                <w:rFonts w:ascii="zGe0CX3k+SimSun" w:hAnsi="zGe0CX3k+SimSun" w:eastAsia="zGe0CX3k+SimSun"/>
                <w:color w:val="000000"/>
                <w:sz w:val="21"/>
              </w:rPr>
              <w:t>）Ⅲ类</w:t>
            </w:r>
          </w:p>
          <w:tbl>
            <w:tblPr>
              <w:tblStyle w:val="2"/>
              <w:tblW w:w="0" w:type="auto"/>
              <w:tblInd w:w="-5822" w:type="dxa"/>
              <w:tblLayout w:type="fixed"/>
              <w:tblCellMar>
                <w:top w:w="0" w:type="dxa"/>
                <w:left w:w="108" w:type="dxa"/>
                <w:bottom w:w="0" w:type="dxa"/>
                <w:right w:w="108" w:type="dxa"/>
              </w:tblCellMar>
            </w:tblPr>
            <w:tblGrid>
              <w:gridCol w:w="2214"/>
              <w:gridCol w:w="2606"/>
              <w:gridCol w:w="3402"/>
            </w:tblGrid>
            <w:tr w14:paraId="25E1D373">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140580"/>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E10D2B"/>
              </w:tc>
            </w:tr>
            <w:tr w14:paraId="1E90461B">
              <w:tblPrEx>
                <w:tblCellMar>
                  <w:top w:w="0" w:type="dxa"/>
                  <w:left w:w="108" w:type="dxa"/>
                  <w:bottom w:w="0" w:type="dxa"/>
                  <w:right w:w="108" w:type="dxa"/>
                </w:tblCellMar>
              </w:tblPrEx>
              <w:trPr>
                <w:trHeight w:val="282" w:hRule="exact"/>
              </w:trPr>
              <w:tc>
                <w:tcPr>
                  <w:tcW w:w="315" w:type="dxa"/>
                  <w:vMerge w:val="continue"/>
                  <w:tcBorders>
                    <w:top w:val="single" w:color="000000" w:sz="2" w:space="0"/>
                    <w:left w:val="single" w:color="000000" w:sz="2" w:space="0"/>
                    <w:bottom w:val="single" w:color="000000" w:sz="2" w:space="0"/>
                    <w:right w:val="single" w:color="000000" w:sz="2" w:space="0"/>
                  </w:tcBorders>
                </w:tcPr>
                <w:p w14:paraId="5E22058D"/>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B3A68C"/>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4C12C1"/>
              </w:tc>
            </w:tr>
            <w:tr w14:paraId="1F323529">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FE5A23"/>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971DC8"/>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9A4667"/>
              </w:tc>
            </w:tr>
          </w:tbl>
          <w:p w14:paraId="282295D9">
            <w:pPr>
              <w:widowControl/>
              <w:autoSpaceDE w:val="0"/>
              <w:autoSpaceDN w:val="0"/>
              <w:spacing w:before="390" w:after="0" w:line="536870890" w:lineRule="exact"/>
              <w:ind w:left="0" w:right="0" w:firstLine="0"/>
              <w:jc w:val="center"/>
            </w:pPr>
            <w:r>
              <w:rPr>
                <w:rFonts w:ascii="zGe0CX3k+SimSun" w:hAnsi="zGe0CX3k+SimSun" w:eastAsia="zGe0CX3k+SimSun"/>
                <w:color w:val="000000"/>
                <w:sz w:val="21"/>
              </w:rPr>
              <w:t>东</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7F4CDCF3">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D1F71B"/>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377C5A"/>
              </w:tc>
            </w:tr>
            <w:tr w14:paraId="42BBEB4B">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699193B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A4683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05FF7B"/>
              </w:tc>
            </w:tr>
            <w:tr w14:paraId="50247178">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95A73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347675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01E762"/>
              </w:tc>
            </w:tr>
          </w:tbl>
          <w:p w14:paraId="0F70B1F8">
            <w:pPr>
              <w:widowControl/>
              <w:autoSpaceDE w:val="0"/>
              <w:autoSpaceDN w:val="0"/>
              <w:spacing w:before="384" w:after="0" w:line="536870904" w:lineRule="exact"/>
              <w:ind w:left="0" w:right="0" w:firstLine="0"/>
              <w:jc w:val="center"/>
            </w:pPr>
            <w:r>
              <w:rPr>
                <w:rFonts w:ascii="q2ybFcD9+TimesNewRomanPSMT" w:hAnsi="q2ybFcD9+TimesNewRomanPSMT" w:eastAsia="q2ybFcD9+TimesNewRomanPSMT"/>
                <w:color w:val="000000"/>
                <w:sz w:val="21"/>
              </w:rPr>
              <w:t>65</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7537DFE6">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4A1615"/>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10410B"/>
              </w:tc>
            </w:tr>
            <w:tr w14:paraId="1905DDEF">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595251B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A0D454"/>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E6C8C9"/>
              </w:tc>
            </w:tr>
            <w:tr w14:paraId="130C256D">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1FF23C"/>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093C05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7A2208"/>
              </w:tc>
            </w:tr>
          </w:tbl>
          <w:p w14:paraId="4F80F226">
            <w:pPr>
              <w:widowControl/>
              <w:autoSpaceDE w:val="0"/>
              <w:autoSpaceDN w:val="0"/>
              <w:spacing w:before="506" w:after="0" w:line="34" w:lineRule="exact"/>
              <w:ind w:left="0" w:right="0" w:firstLine="0"/>
              <w:jc w:val="center"/>
            </w:pPr>
            <w:r>
              <w:rPr>
                <w:rFonts w:ascii="zGe0CX3k+SimSun" w:hAnsi="zGe0CX3k+SimSun" w:eastAsia="zGe0CX3k+SimSun"/>
                <w:color w:val="000000"/>
                <w:sz w:val="21"/>
              </w:rPr>
              <w:t>滇池外海</w:t>
            </w:r>
          </w:p>
          <w:tbl>
            <w:tblPr>
              <w:tblStyle w:val="2"/>
              <w:tblW w:w="0" w:type="auto"/>
              <w:tblInd w:w="-487" w:type="dxa"/>
              <w:tblLayout w:type="fixed"/>
              <w:tblCellMar>
                <w:top w:w="0" w:type="dxa"/>
                <w:left w:w="108" w:type="dxa"/>
                <w:bottom w:w="0" w:type="dxa"/>
                <w:right w:w="108" w:type="dxa"/>
              </w:tblCellMar>
            </w:tblPr>
            <w:tblGrid>
              <w:gridCol w:w="2214"/>
              <w:gridCol w:w="2606"/>
              <w:gridCol w:w="3402"/>
            </w:tblGrid>
            <w:tr w14:paraId="3BB00F3A">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74234A"/>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5BA8C0"/>
              </w:tc>
            </w:tr>
            <w:tr w14:paraId="1D20663D">
              <w:tblPrEx>
                <w:tblCellMar>
                  <w:top w:w="0" w:type="dxa"/>
                  <w:left w:w="108" w:type="dxa"/>
                  <w:bottom w:w="0" w:type="dxa"/>
                  <w:right w:w="108" w:type="dxa"/>
                </w:tblCellMar>
              </w:tblPrEx>
              <w:trPr>
                <w:trHeight w:val="282" w:hRule="exact"/>
              </w:trPr>
              <w:tc>
                <w:tcPr>
                  <w:tcW w:w="411" w:type="dxa"/>
                  <w:vMerge w:val="continue"/>
                  <w:tcBorders>
                    <w:top w:val="single" w:color="000000" w:sz="2" w:space="0"/>
                    <w:left w:val="single" w:color="000000" w:sz="2" w:space="0"/>
                    <w:bottom w:val="single" w:color="000000" w:sz="2" w:space="0"/>
                    <w:right w:val="single" w:color="000000" w:sz="2" w:space="0"/>
                  </w:tcBorders>
                </w:tcPr>
                <w:p w14:paraId="00AD865F"/>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B0C8D0"/>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3DAB2C"/>
              </w:tc>
            </w:tr>
            <w:tr w14:paraId="0D0213F0">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267D556"/>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848B30"/>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C8F2F3E"/>
              </w:tc>
            </w:tr>
          </w:tbl>
          <w:p w14:paraId="118E3017">
            <w:pPr>
              <w:widowControl/>
              <w:autoSpaceDE w:val="0"/>
              <w:autoSpaceDN w:val="0"/>
              <w:spacing w:before="506" w:after="0" w:line="34" w:lineRule="exact"/>
              <w:ind w:left="0" w:right="0" w:firstLine="0"/>
              <w:jc w:val="center"/>
            </w:pPr>
            <w:r>
              <w:rPr>
                <w:rFonts w:ascii="zGe0CX3k+SimSun" w:hAnsi="zGe0CX3k+SimSun" w:eastAsia="zGe0CX3k+SimSun"/>
                <w:color w:val="000000"/>
                <w:sz w:val="21"/>
              </w:rPr>
              <w:t>湖泊水质</w:t>
            </w:r>
          </w:p>
          <w:tbl>
            <w:tblPr>
              <w:tblStyle w:val="2"/>
              <w:tblW w:w="0" w:type="auto"/>
              <w:tblInd w:w="-4088" w:type="dxa"/>
              <w:tblLayout w:type="fixed"/>
              <w:tblCellMar>
                <w:top w:w="0" w:type="dxa"/>
                <w:left w:w="108" w:type="dxa"/>
                <w:bottom w:w="0" w:type="dxa"/>
                <w:right w:w="108" w:type="dxa"/>
              </w:tblCellMar>
            </w:tblPr>
            <w:tblGrid>
              <w:gridCol w:w="2214"/>
              <w:gridCol w:w="2606"/>
              <w:gridCol w:w="3402"/>
            </w:tblGrid>
            <w:tr w14:paraId="09D8DB97">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676A86"/>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57065C"/>
              </w:tc>
            </w:tr>
            <w:tr w14:paraId="12101A78">
              <w:tblPrEx>
                <w:tblCellMar>
                  <w:top w:w="0" w:type="dxa"/>
                  <w:left w:w="108" w:type="dxa"/>
                  <w:bottom w:w="0" w:type="dxa"/>
                  <w:right w:w="108" w:type="dxa"/>
                </w:tblCellMar>
              </w:tblPrEx>
              <w:trPr>
                <w:trHeight w:val="282" w:hRule="exact"/>
              </w:trPr>
              <w:tc>
                <w:tcPr>
                  <w:tcW w:w="578" w:type="dxa"/>
                  <w:vMerge w:val="continue"/>
                  <w:tcBorders>
                    <w:top w:val="single" w:color="000000" w:sz="2" w:space="0"/>
                    <w:left w:val="single" w:color="000000" w:sz="2" w:space="0"/>
                    <w:bottom w:val="single" w:color="000000" w:sz="2" w:space="0"/>
                    <w:right w:val="single" w:color="000000" w:sz="2" w:space="0"/>
                  </w:tcBorders>
                </w:tcPr>
                <w:p w14:paraId="3CB7E03B"/>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F3517C"/>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AC1E1B"/>
              </w:tc>
            </w:tr>
            <w:tr w14:paraId="13C6A262">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50DD24"/>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EF6F14"/>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D3550A"/>
              </w:tc>
            </w:tr>
          </w:tbl>
          <w:p w14:paraId="318269DD">
            <w:pPr>
              <w:widowControl/>
              <w:autoSpaceDE w:val="0"/>
              <w:autoSpaceDN w:val="0"/>
              <w:spacing w:before="506" w:after="0" w:line="34" w:lineRule="exact"/>
              <w:ind w:left="0" w:right="0" w:firstLine="0"/>
              <w:jc w:val="center"/>
            </w:pPr>
            <w:r>
              <w:rPr>
                <w:rFonts w:ascii="zGe0CX3k+SimSun" w:hAnsi="zGe0CX3k+SimSun" w:eastAsia="zGe0CX3k+SimSun"/>
                <w:color w:val="000000"/>
                <w:sz w:val="21"/>
              </w:rPr>
              <w:t>西南</w:t>
            </w:r>
          </w:p>
          <w:tbl>
            <w:tblPr>
              <w:tblStyle w:val="2"/>
              <w:tblW w:w="0" w:type="auto"/>
              <w:tblInd w:w="-6768" w:type="dxa"/>
              <w:tblLayout w:type="fixed"/>
              <w:tblCellMar>
                <w:top w:w="0" w:type="dxa"/>
                <w:left w:w="108" w:type="dxa"/>
                <w:bottom w:w="0" w:type="dxa"/>
                <w:right w:w="108" w:type="dxa"/>
              </w:tblCellMar>
            </w:tblPr>
            <w:tblGrid>
              <w:gridCol w:w="2214"/>
              <w:gridCol w:w="2606"/>
              <w:gridCol w:w="3402"/>
            </w:tblGrid>
            <w:tr w14:paraId="74FEEF80">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534B1C"/>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BDC01A7"/>
              </w:tc>
            </w:tr>
            <w:tr w14:paraId="558F8DDA">
              <w:tblPrEx>
                <w:tblCellMar>
                  <w:top w:w="0" w:type="dxa"/>
                  <w:left w:w="108" w:type="dxa"/>
                  <w:bottom w:w="0" w:type="dxa"/>
                  <w:right w:w="108" w:type="dxa"/>
                </w:tblCellMar>
              </w:tblPrEx>
              <w:trPr>
                <w:trHeight w:val="282" w:hRule="exact"/>
              </w:trPr>
              <w:tc>
                <w:tcPr>
                  <w:tcW w:w="251" w:type="dxa"/>
                  <w:vMerge w:val="continue"/>
                  <w:tcBorders>
                    <w:top w:val="single" w:color="000000" w:sz="2" w:space="0"/>
                    <w:left w:val="single" w:color="000000" w:sz="2" w:space="0"/>
                    <w:bottom w:val="single" w:color="000000" w:sz="2" w:space="0"/>
                    <w:right w:val="single" w:color="000000" w:sz="2" w:space="0"/>
                  </w:tcBorders>
                </w:tcPr>
                <w:p w14:paraId="0F5E8C7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D11845"/>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CDADD8"/>
              </w:tc>
            </w:tr>
            <w:tr w14:paraId="70DC9F8D">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C1949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70260"/>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E5BD694"/>
              </w:tc>
            </w:tr>
          </w:tbl>
          <w:p w14:paraId="6377317D">
            <w:pPr>
              <w:widowControl/>
              <w:autoSpaceDE w:val="0"/>
              <w:autoSpaceDN w:val="0"/>
              <w:spacing w:before="498" w:after="0" w:line="50" w:lineRule="exact"/>
              <w:ind w:left="0" w:right="0" w:firstLine="0"/>
              <w:jc w:val="center"/>
            </w:pPr>
            <w:r>
              <w:rPr>
                <w:rFonts w:ascii="q2ybFcD9+TimesNewRomanPSMT" w:hAnsi="q2ybFcD9+TimesNewRomanPSMT" w:eastAsia="q2ybFcD9+TimesNewRomanPSMT"/>
                <w:color w:val="000000"/>
                <w:sz w:val="21"/>
              </w:rPr>
              <w:t>9350</w:t>
            </w:r>
          </w:p>
          <w:tbl>
            <w:tblPr>
              <w:tblStyle w:val="2"/>
              <w:tblW w:w="0" w:type="auto"/>
              <w:tblInd w:w="-7522" w:type="dxa"/>
              <w:tblLayout w:type="fixed"/>
              <w:tblCellMar>
                <w:top w:w="0" w:type="dxa"/>
                <w:left w:w="108" w:type="dxa"/>
                <w:bottom w:w="0" w:type="dxa"/>
                <w:right w:w="108" w:type="dxa"/>
              </w:tblCellMar>
            </w:tblPr>
            <w:tblGrid>
              <w:gridCol w:w="2214"/>
              <w:gridCol w:w="2606"/>
              <w:gridCol w:w="3402"/>
            </w:tblGrid>
            <w:tr w14:paraId="10B1E46D">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4650E4"/>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7E545F"/>
              </w:tc>
            </w:tr>
            <w:tr w14:paraId="78CDEE6E">
              <w:tblPrEx>
                <w:tblCellMar>
                  <w:top w:w="0" w:type="dxa"/>
                  <w:left w:w="108" w:type="dxa"/>
                  <w:bottom w:w="0" w:type="dxa"/>
                  <w:right w:w="108" w:type="dxa"/>
                </w:tblCellMar>
              </w:tblPrEx>
              <w:trPr>
                <w:trHeight w:val="282" w:hRule="exact"/>
              </w:trPr>
              <w:tc>
                <w:tcPr>
                  <w:tcW w:w="253" w:type="dxa"/>
                  <w:vMerge w:val="continue"/>
                  <w:tcBorders>
                    <w:top w:val="single" w:color="000000" w:sz="2" w:space="0"/>
                    <w:left w:val="single" w:color="000000" w:sz="2" w:space="0"/>
                    <w:bottom w:val="single" w:color="000000" w:sz="2" w:space="0"/>
                    <w:right w:val="single" w:color="000000" w:sz="2" w:space="0"/>
                  </w:tcBorders>
                </w:tcPr>
                <w:p w14:paraId="497B6C00"/>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7C81F5"/>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57B2383"/>
              </w:tc>
            </w:tr>
            <w:tr w14:paraId="43540A70">
              <w:tblPrEx>
                <w:tblCellMar>
                  <w:top w:w="0" w:type="dxa"/>
                  <w:left w:w="108" w:type="dxa"/>
                  <w:bottom w:w="0" w:type="dxa"/>
                  <w:right w:w="108" w:type="dxa"/>
                </w:tblCellMar>
              </w:tblPrEx>
              <w:trPr>
                <w:trHeight w:val="26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33779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0CBD3A"/>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4B8082"/>
              </w:tc>
            </w:tr>
          </w:tbl>
          <w:p w14:paraId="79BD175A">
            <w:pPr>
              <w:widowControl/>
              <w:autoSpaceDE w:val="0"/>
              <w:autoSpaceDN w:val="0"/>
              <w:spacing w:before="0" w:after="0" w:line="14" w:lineRule="exact"/>
              <w:ind w:left="0" w:right="0"/>
            </w:pPr>
          </w:p>
        </w:tc>
      </w:tr>
      <w:tr w14:paraId="5E8A808A">
        <w:tblPrEx>
          <w:tblCellMar>
            <w:top w:w="0" w:type="dxa"/>
            <w:left w:w="108" w:type="dxa"/>
            <w:bottom w:w="0" w:type="dxa"/>
            <w:right w:w="108" w:type="dxa"/>
          </w:tblCellMar>
        </w:tblPrEx>
        <w:trPr>
          <w:trHeight w:val="618"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38F6EC61"/>
        </w:tc>
        <w:tc>
          <w:tcPr>
            <w:tcW w:w="9861" w:type="dxa"/>
            <w:gridSpan w:val="5"/>
            <w:vMerge w:val="continue"/>
            <w:tcBorders>
              <w:left w:val="single" w:color="000000" w:sz="2" w:space="0"/>
              <w:right w:val="single" w:color="000000" w:sz="2" w:space="0"/>
            </w:tcBorders>
          </w:tcPr>
          <w:p w14:paraId="5E752612"/>
        </w:tc>
      </w:tr>
      <w:tr w14:paraId="70A40C8E">
        <w:tblPrEx>
          <w:tblCellMar>
            <w:top w:w="0" w:type="dxa"/>
            <w:left w:w="108" w:type="dxa"/>
            <w:bottom w:w="0" w:type="dxa"/>
            <w:right w:w="108" w:type="dxa"/>
          </w:tblCellMar>
        </w:tblPrEx>
        <w:trPr>
          <w:trHeight w:val="618"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58244CFE"/>
        </w:tc>
        <w:tc>
          <w:tcPr>
            <w:tcW w:w="9861" w:type="dxa"/>
            <w:gridSpan w:val="5"/>
            <w:vMerge w:val="continue"/>
            <w:tcBorders>
              <w:left w:val="single" w:color="000000" w:sz="2" w:space="0"/>
              <w:right w:val="single" w:color="000000" w:sz="2" w:space="0"/>
            </w:tcBorders>
          </w:tcPr>
          <w:p w14:paraId="653C118D"/>
        </w:tc>
      </w:tr>
      <w:tr w14:paraId="1D147228">
        <w:tblPrEx>
          <w:tblCellMar>
            <w:top w:w="0" w:type="dxa"/>
            <w:left w:w="108" w:type="dxa"/>
            <w:bottom w:w="0" w:type="dxa"/>
            <w:right w:w="108" w:type="dxa"/>
          </w:tblCellMar>
        </w:tblPrEx>
        <w:trPr>
          <w:trHeight w:val="620"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2880CC29"/>
        </w:tc>
        <w:tc>
          <w:tcPr>
            <w:tcW w:w="9861" w:type="dxa"/>
            <w:gridSpan w:val="5"/>
            <w:vMerge w:val="continue"/>
            <w:tcBorders>
              <w:left w:val="single" w:color="000000" w:sz="2" w:space="0"/>
              <w:right w:val="single" w:color="000000" w:sz="2" w:space="0"/>
            </w:tcBorders>
          </w:tcPr>
          <w:p w14:paraId="4A4CEC4F"/>
        </w:tc>
      </w:tr>
      <w:tr w14:paraId="3B3A0FA8">
        <w:tblPrEx>
          <w:tblCellMar>
            <w:top w:w="0" w:type="dxa"/>
            <w:left w:w="108" w:type="dxa"/>
            <w:bottom w:w="0" w:type="dxa"/>
            <w:right w:w="108" w:type="dxa"/>
          </w:tblCellMar>
        </w:tblPrEx>
        <w:trPr>
          <w:trHeight w:val="618"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32E1823A"/>
        </w:tc>
        <w:tc>
          <w:tcPr>
            <w:tcW w:w="9861" w:type="dxa"/>
            <w:gridSpan w:val="5"/>
            <w:vMerge w:val="continue"/>
            <w:tcBorders>
              <w:left w:val="single" w:color="000000" w:sz="2" w:space="0"/>
              <w:right w:val="single" w:color="000000" w:sz="2" w:space="0"/>
            </w:tcBorders>
          </w:tcPr>
          <w:p w14:paraId="1B56E92A"/>
        </w:tc>
      </w:tr>
      <w:tr w14:paraId="015DFB7C">
        <w:tblPrEx>
          <w:tblCellMar>
            <w:top w:w="0" w:type="dxa"/>
            <w:left w:w="108" w:type="dxa"/>
            <w:bottom w:w="0" w:type="dxa"/>
            <w:right w:w="108" w:type="dxa"/>
          </w:tblCellMar>
        </w:tblPrEx>
        <w:trPr>
          <w:trHeight w:val="696"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2B175100"/>
        </w:tc>
        <w:tc>
          <w:tcPr>
            <w:tcW w:w="9861" w:type="dxa"/>
            <w:gridSpan w:val="5"/>
            <w:vMerge w:val="continue"/>
            <w:tcBorders>
              <w:left w:val="single" w:color="000000" w:sz="2" w:space="0"/>
              <w:right w:val="single" w:color="000000" w:sz="2" w:space="0"/>
            </w:tcBorders>
          </w:tcPr>
          <w:p w14:paraId="35F29A49"/>
        </w:tc>
      </w:tr>
      <w:tr w14:paraId="0956B289">
        <w:tblPrEx>
          <w:tblCellMar>
            <w:top w:w="0" w:type="dxa"/>
            <w:left w:w="108" w:type="dxa"/>
            <w:bottom w:w="0" w:type="dxa"/>
            <w:right w:w="108" w:type="dxa"/>
          </w:tblCellMar>
        </w:tblPrEx>
        <w:trPr>
          <w:trHeight w:val="860"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58B24050"/>
        </w:tc>
        <w:tc>
          <w:tcPr>
            <w:tcW w:w="9861" w:type="dxa"/>
            <w:gridSpan w:val="5"/>
            <w:vMerge w:val="continue"/>
            <w:tcBorders>
              <w:left w:val="single" w:color="000000" w:sz="2" w:space="0"/>
              <w:right w:val="single" w:color="000000" w:sz="2" w:space="0"/>
            </w:tcBorders>
          </w:tcPr>
          <w:p w14:paraId="45729DFF"/>
        </w:tc>
      </w:tr>
      <w:tr w14:paraId="7D8211B2">
        <w:tblPrEx>
          <w:tblCellMar>
            <w:top w:w="0" w:type="dxa"/>
            <w:left w:w="108" w:type="dxa"/>
            <w:bottom w:w="0" w:type="dxa"/>
            <w:right w:w="108" w:type="dxa"/>
          </w:tblCellMar>
        </w:tblPrEx>
        <w:trPr>
          <w:trHeight w:val="996"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0989B2A0"/>
        </w:tc>
        <w:tc>
          <w:tcPr>
            <w:tcW w:w="9532" w:type="dxa"/>
            <w:gridSpan w:val="5"/>
            <w:vMerge w:val="continue"/>
            <w:tcBorders>
              <w:left w:val="single" w:color="000000" w:sz="2" w:space="0"/>
              <w:right w:val="single" w:color="000000" w:sz="2" w:space="0"/>
            </w:tcBorders>
          </w:tcPr>
          <w:p w14:paraId="69AD3624"/>
        </w:tc>
      </w:tr>
      <w:tr w14:paraId="6CBB3720">
        <w:tblPrEx>
          <w:tblCellMar>
            <w:top w:w="0" w:type="dxa"/>
            <w:left w:w="108" w:type="dxa"/>
            <w:bottom w:w="0" w:type="dxa"/>
            <w:right w:w="108" w:type="dxa"/>
          </w:tblCellMar>
        </w:tblPrEx>
        <w:trPr>
          <w:trHeight w:val="1226" w:hRule="exact"/>
        </w:trPr>
        <w:tc>
          <w:tcPr>
            <w:tcW w:w="603" w:type="dxa"/>
            <w:vMerge w:val="continue"/>
            <w:tcBorders>
              <w:top w:val="single" w:color="000000" w:sz="6" w:space="0"/>
              <w:left w:val="single" w:color="000000" w:sz="6" w:space="0"/>
              <w:bottom w:val="single" w:color="000000" w:sz="2" w:space="0"/>
              <w:right w:val="single" w:color="000000" w:sz="2" w:space="0"/>
            </w:tcBorders>
          </w:tcPr>
          <w:p w14:paraId="537BE14F"/>
        </w:tc>
        <w:tc>
          <w:tcPr>
            <w:tcW w:w="9861" w:type="dxa"/>
            <w:gridSpan w:val="5"/>
            <w:vMerge w:val="continue"/>
            <w:tcBorders>
              <w:left w:val="single" w:color="000000" w:sz="2" w:space="0"/>
              <w:right w:val="single" w:color="000000" w:sz="2" w:space="0"/>
            </w:tcBorders>
          </w:tcPr>
          <w:p w14:paraId="2DDD381B"/>
        </w:tc>
      </w:tr>
      <w:tr w14:paraId="2E4F9226">
        <w:tblPrEx>
          <w:tblCellMar>
            <w:top w:w="0" w:type="dxa"/>
            <w:left w:w="108" w:type="dxa"/>
            <w:bottom w:w="0" w:type="dxa"/>
            <w:right w:w="108" w:type="dxa"/>
          </w:tblCellMar>
        </w:tblPrEx>
        <w:trPr>
          <w:trHeight w:val="5314" w:hRule="exact"/>
        </w:trPr>
        <w:tc>
          <w:tcPr>
            <w:tcW w:w="488" w:type="dxa"/>
            <w:vMerge w:val="continue"/>
            <w:tcBorders>
              <w:top w:val="single" w:color="000000" w:sz="2" w:space="0"/>
              <w:left w:val="single" w:color="000000" w:sz="6" w:space="0"/>
              <w:bottom w:val="single" w:color="000000" w:sz="6" w:space="0"/>
              <w:right w:val="single" w:color="000000" w:sz="2" w:space="0"/>
            </w:tcBorders>
            <w:tcMar>
              <w:left w:w="0" w:type="dxa"/>
              <w:right w:w="0" w:type="dxa"/>
            </w:tcMar>
          </w:tcPr>
          <w:p w14:paraId="056BACF7">
            <w:pPr>
              <w:widowControl/>
              <w:autoSpaceDE w:val="0"/>
              <w:autoSpaceDN w:val="0"/>
              <w:spacing w:before="0" w:after="0" w:line="1914" w:lineRule="exact"/>
              <w:ind w:left="0" w:right="0"/>
            </w:pPr>
          </w:p>
          <w:tbl>
            <w:tblPr>
              <w:tblStyle w:val="2"/>
              <w:tblW w:w="0" w:type="auto"/>
              <w:tblInd w:w="51" w:type="dxa"/>
              <w:tblLayout w:type="fixed"/>
              <w:tblCellMar>
                <w:top w:w="0" w:type="dxa"/>
                <w:left w:w="108" w:type="dxa"/>
                <w:bottom w:w="0" w:type="dxa"/>
                <w:right w:w="108" w:type="dxa"/>
              </w:tblCellMar>
            </w:tblPr>
            <w:tblGrid>
              <w:gridCol w:w="420"/>
              <w:gridCol w:w="4188"/>
            </w:tblGrid>
            <w:tr w14:paraId="105AFCC4">
              <w:tblPrEx>
                <w:tblCellMar>
                  <w:top w:w="0" w:type="dxa"/>
                  <w:left w:w="108" w:type="dxa"/>
                  <w:bottom w:w="0" w:type="dxa"/>
                  <w:right w:w="108" w:type="dxa"/>
                </w:tblCellMar>
              </w:tblPrEx>
              <w:trPr>
                <w:trHeight w:val="1270" w:hRule="exact"/>
              </w:trPr>
              <w:tc>
                <w:tcPr>
                  <w:tcW w:w="420" w:type="dxa"/>
                  <w:tcMar>
                    <w:left w:w="0" w:type="dxa"/>
                    <w:right w:w="0" w:type="dxa"/>
                  </w:tcMar>
                </w:tcPr>
                <w:p w14:paraId="36541000">
                  <w:pPr>
                    <w:widowControl/>
                    <w:autoSpaceDE w:val="0"/>
                    <w:autoSpaceDN w:val="0"/>
                    <w:spacing w:before="60" w:after="0" w:line="240" w:lineRule="exact"/>
                    <w:ind w:left="0" w:right="0" w:firstLine="0"/>
                    <w:jc w:val="center"/>
                  </w:pPr>
                  <w:r>
                    <w:rPr>
                      <w:rFonts w:ascii="zGe0CX3k+SimSun" w:hAnsi="zGe0CX3k+SimSun" w:eastAsia="zGe0CX3k+SimSun"/>
                      <w:b/>
                      <w:color w:val="000000"/>
                      <w:sz w:val="24"/>
                    </w:rPr>
                    <w:t>污</w:t>
                  </w:r>
                </w:p>
                <w:p w14:paraId="6F94A678">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染</w:t>
                  </w:r>
                </w:p>
                <w:p w14:paraId="0FB55279">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物</w:t>
                  </w:r>
                </w:p>
                <w:p w14:paraId="6C1AEB39">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排</w:t>
                  </w:r>
                </w:p>
              </w:tc>
              <w:tc>
                <w:tcPr>
                  <w:tcW w:w="4188" w:type="dxa"/>
                  <w:tcMar>
                    <w:left w:w="0" w:type="dxa"/>
                    <w:right w:w="0" w:type="dxa"/>
                  </w:tcMar>
                </w:tcPr>
                <w:p w14:paraId="6E4C367B"/>
              </w:tc>
            </w:tr>
          </w:tbl>
          <w:p w14:paraId="20049485">
            <w:pPr>
              <w:widowControl/>
              <w:autoSpaceDE w:val="0"/>
              <w:autoSpaceDN w:val="0"/>
              <w:spacing w:before="0" w:after="0" w:line="20" w:lineRule="exact"/>
              <w:ind w:left="0" w:right="0"/>
            </w:pPr>
          </w:p>
          <w:tbl>
            <w:tblPr>
              <w:tblStyle w:val="2"/>
              <w:tblW w:w="0" w:type="auto"/>
              <w:tblInd w:w="616" w:type="dxa"/>
              <w:tblLayout w:type="fixed"/>
              <w:tblCellMar>
                <w:top w:w="0" w:type="dxa"/>
                <w:left w:w="108" w:type="dxa"/>
                <w:bottom w:w="0" w:type="dxa"/>
                <w:right w:w="108" w:type="dxa"/>
              </w:tblCellMar>
            </w:tblPr>
            <w:tblGrid>
              <w:gridCol w:w="2214"/>
              <w:gridCol w:w="2606"/>
              <w:gridCol w:w="3402"/>
            </w:tblGrid>
            <w:tr w14:paraId="7D1242EA">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467241"/>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E0B8D7"/>
              </w:tc>
            </w:tr>
            <w:tr w14:paraId="2F38230A">
              <w:tblPrEx>
                <w:tblCellMar>
                  <w:top w:w="0" w:type="dxa"/>
                  <w:left w:w="108" w:type="dxa"/>
                  <w:bottom w:w="0" w:type="dxa"/>
                  <w:right w:w="108" w:type="dxa"/>
                </w:tblCellMar>
              </w:tblPrEx>
              <w:trPr>
                <w:trHeight w:val="282" w:hRule="exact"/>
              </w:trPr>
              <w:tc>
                <w:tcPr>
                  <w:tcW w:w="163" w:type="dxa"/>
                  <w:vMerge w:val="continue"/>
                  <w:tcBorders>
                    <w:top w:val="single" w:color="000000" w:sz="2" w:space="0"/>
                    <w:left w:val="single" w:color="000000" w:sz="2" w:space="0"/>
                    <w:bottom w:val="single" w:color="000000" w:sz="2" w:space="0"/>
                    <w:right w:val="single" w:color="000000" w:sz="2" w:space="0"/>
                  </w:tcBorders>
                </w:tcPr>
                <w:p w14:paraId="48D1B9FB"/>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5FB42A"/>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6434B9"/>
              </w:tc>
            </w:tr>
            <w:tr w14:paraId="4326F5DB">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92BC86"/>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712C3"/>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5A1CC1B"/>
              </w:tc>
            </w:tr>
          </w:tbl>
          <w:p w14:paraId="0603CA68">
            <w:pPr>
              <w:widowControl/>
              <w:autoSpaceDE w:val="0"/>
              <w:autoSpaceDN w:val="0"/>
              <w:spacing w:before="216" w:after="0" w:line="240" w:lineRule="exact"/>
              <w:ind w:left="0" w:right="0" w:firstLine="0"/>
              <w:jc w:val="center"/>
            </w:pPr>
            <w:r>
              <w:rPr>
                <w:rFonts w:ascii="zGe0CX3k+SimSun" w:hAnsi="zGe0CX3k+SimSun" w:eastAsia="zGe0CX3k+SimSun"/>
                <w:b/>
                <w:color w:val="000000"/>
                <w:sz w:val="24"/>
              </w:rPr>
              <w:t>放</w:t>
            </w:r>
          </w:p>
          <w:p w14:paraId="435FB7A8">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控</w:t>
            </w:r>
          </w:p>
          <w:p w14:paraId="377FD974">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制</w:t>
            </w:r>
          </w:p>
          <w:p w14:paraId="06240E53">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标</w:t>
            </w:r>
          </w:p>
          <w:p w14:paraId="0FEDAE12">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准</w:t>
            </w:r>
          </w:p>
        </w:tc>
        <w:tc>
          <w:tcPr>
            <w:tcW w:w="8500" w:type="dxa"/>
            <w:gridSpan w:val="5"/>
            <w:vMerge w:val="continue"/>
            <w:tcBorders>
              <w:top w:val="single" w:color="000000" w:sz="2" w:space="0"/>
              <w:left w:val="single" w:color="000000" w:sz="2" w:space="0"/>
              <w:bottom w:val="single" w:color="000000" w:sz="2" w:space="0"/>
              <w:right w:val="single" w:color="000000" w:sz="6" w:space="0"/>
            </w:tcBorders>
            <w:tcMar>
              <w:left w:w="0" w:type="dxa"/>
              <w:right w:w="0" w:type="dxa"/>
            </w:tcMar>
          </w:tcPr>
          <w:p w14:paraId="2E935C22">
            <w:pPr>
              <w:widowControl/>
              <w:autoSpaceDE w:val="0"/>
              <w:autoSpaceDN w:val="0"/>
              <w:spacing w:before="112" w:after="0" w:line="266" w:lineRule="exact"/>
              <w:ind w:left="104" w:right="0" w:firstLine="0"/>
              <w:jc w:val="left"/>
            </w:pPr>
            <w:r>
              <w:rPr>
                <w:rFonts w:ascii="fnE9E8yb+TimesNewRomanPS" w:hAnsi="fnE9E8yb+TimesNewRomanPS" w:eastAsia="fnE9E8yb+TimesNewRomanPS"/>
                <w:color w:val="000000"/>
                <w:sz w:val="24"/>
              </w:rPr>
              <w:t>1</w:t>
            </w:r>
            <w:r>
              <w:rPr>
                <w:rFonts w:ascii="zGe0CX3k+SimSun" w:hAnsi="zGe0CX3k+SimSun" w:eastAsia="zGe0CX3k+SimSun"/>
                <w:b/>
                <w:color w:val="000000"/>
                <w:sz w:val="24"/>
              </w:rPr>
              <w:t>、废气</w:t>
            </w:r>
          </w:p>
          <w:p w14:paraId="4B93FBD2">
            <w:pPr>
              <w:widowControl/>
              <w:tabs>
                <w:tab w:val="left" w:pos="584"/>
              </w:tabs>
              <w:autoSpaceDE w:val="0"/>
              <w:autoSpaceDN w:val="0"/>
              <w:spacing w:before="0" w:after="0" w:line="436" w:lineRule="exact"/>
              <w:ind w:left="104" w:right="0" w:firstLine="0"/>
              <w:jc w:val="left"/>
            </w:pPr>
            <w:r>
              <w:tab/>
            </w:r>
            <w:r>
              <w:rPr>
                <w:rFonts w:ascii="zGe0CX3k+SimSun" w:hAnsi="zGe0CX3k+SimSun" w:eastAsia="zGe0CX3k+SimSun"/>
                <w:b/>
                <w:color w:val="000000"/>
                <w:sz w:val="24"/>
              </w:rPr>
              <w:t>（</w:t>
            </w:r>
            <w:r>
              <w:rPr>
                <w:rFonts w:ascii="q2ybFcD9+TimesNewRomanPSMT" w:hAnsi="q2ybFcD9+TimesNewRomanPSMT" w:eastAsia="q2ybFcD9+TimesNewRomanPSMT"/>
                <w:b/>
                <w:color w:val="000000"/>
                <w:sz w:val="24"/>
              </w:rPr>
              <w:t>1</w:t>
            </w:r>
            <w:r>
              <w:rPr>
                <w:rFonts w:ascii="zGe0CX3k+SimSun" w:hAnsi="zGe0CX3k+SimSun" w:eastAsia="zGe0CX3k+SimSun"/>
                <w:color w:val="000000"/>
                <w:sz w:val="24"/>
              </w:rPr>
              <w:t>）施工期</w:t>
            </w:r>
            <w:r>
              <w:br w:type="textWrapping"/>
            </w:r>
            <w:r>
              <w:tab/>
            </w:r>
            <w:r>
              <w:rPr>
                <w:rFonts w:ascii="zGe0CX3k+SimSun" w:hAnsi="zGe0CX3k+SimSun" w:eastAsia="zGe0CX3k+SimSun"/>
                <w:color w:val="000000"/>
                <w:sz w:val="24"/>
              </w:rPr>
              <w:t>施工期无组织粉尘执行《大气污染物综合排放标准》（</w:t>
            </w:r>
            <w:r>
              <w:rPr>
                <w:rFonts w:ascii="q2ybFcD9+TimesNewRomanPSMT" w:hAnsi="q2ybFcD9+TimesNewRomanPSMT" w:eastAsia="q2ybFcD9+TimesNewRomanPSMT"/>
                <w:color w:val="000000"/>
                <w:sz w:val="24"/>
              </w:rPr>
              <w:t>GB16297-1996</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，颗粒物（其他）无组织排放监控浓度限值要求。</w:t>
            </w:r>
          </w:p>
          <w:p w14:paraId="173D3B58">
            <w:pPr>
              <w:widowControl/>
              <w:tabs>
                <w:tab w:val="left" w:pos="3542"/>
              </w:tabs>
              <w:autoSpaceDE w:val="0"/>
              <w:autoSpaceDN w:val="0"/>
              <w:spacing w:before="214" w:after="18" w:line="232" w:lineRule="exact"/>
              <w:ind w:left="263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3.3-1</w:t>
            </w:r>
            <w:r>
              <w:tab/>
            </w:r>
            <w:r>
              <w:rPr>
                <w:rFonts w:ascii="zGe0CX3k+SimSun" w:hAnsi="zGe0CX3k+SimSun" w:eastAsia="zGe0CX3k+SimSun"/>
                <w:b/>
                <w:color w:val="000000"/>
                <w:sz w:val="21"/>
              </w:rPr>
              <w:t>颗粒物（其他）排放标准</w:t>
            </w:r>
          </w:p>
          <w:tbl>
            <w:tblPr>
              <w:tblStyle w:val="2"/>
              <w:tblW w:w="0" w:type="auto"/>
              <w:tblInd w:w="134" w:type="dxa"/>
              <w:tblLayout w:type="fixed"/>
              <w:tblCellMar>
                <w:top w:w="0" w:type="dxa"/>
                <w:left w:w="108" w:type="dxa"/>
                <w:bottom w:w="0" w:type="dxa"/>
                <w:right w:w="108" w:type="dxa"/>
              </w:tblCellMar>
            </w:tblPr>
            <w:tblGrid>
              <w:gridCol w:w="2214"/>
              <w:gridCol w:w="2606"/>
              <w:gridCol w:w="3402"/>
            </w:tblGrid>
            <w:tr w14:paraId="6216F363">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ECF730">
                  <w:pPr>
                    <w:widowControl/>
                    <w:autoSpaceDE w:val="0"/>
                    <w:autoSpaceDN w:val="0"/>
                    <w:spacing w:before="172" w:after="0" w:line="208" w:lineRule="exact"/>
                    <w:ind w:left="0" w:right="0" w:firstLine="0"/>
                    <w:jc w:val="center"/>
                  </w:pPr>
                  <w:r>
                    <w:rPr>
                      <w:rFonts w:ascii="zGe0CX3k+SimSun" w:hAnsi="zGe0CX3k+SimSun" w:eastAsia="zGe0CX3k+SimSun"/>
                      <w:color w:val="000000"/>
                      <w:sz w:val="21"/>
                    </w:rPr>
                    <w:t>污染物</w:t>
                  </w:r>
                </w:p>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DD529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无组织排放监控浓度限值</w:t>
                  </w:r>
                </w:p>
              </w:tc>
            </w:tr>
            <w:tr w14:paraId="714DD429">
              <w:tblPrEx>
                <w:tblCellMar>
                  <w:top w:w="0" w:type="dxa"/>
                  <w:left w:w="108" w:type="dxa"/>
                  <w:bottom w:w="0" w:type="dxa"/>
                  <w:right w:w="108" w:type="dxa"/>
                </w:tblCellMar>
              </w:tblPrEx>
              <w:trPr>
                <w:trHeight w:val="282" w:hRule="exact"/>
              </w:trPr>
              <w:tc>
                <w:tcPr>
                  <w:tcW w:w="2833" w:type="dxa"/>
                  <w:vMerge w:val="continue"/>
                  <w:tcBorders>
                    <w:top w:val="single" w:color="000000" w:sz="2" w:space="0"/>
                    <w:left w:val="single" w:color="000000" w:sz="2" w:space="0"/>
                    <w:bottom w:val="single" w:color="000000" w:sz="2" w:space="0"/>
                    <w:right w:val="single" w:color="000000" w:sz="2" w:space="0"/>
                  </w:tcBorders>
                </w:tcPr>
                <w:p w14:paraId="6D45923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04762D6">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监控点</w:t>
                  </w:r>
                </w:p>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C8E207">
                  <w:pPr>
                    <w:widowControl/>
                    <w:autoSpaceDE w:val="0"/>
                    <w:autoSpaceDN w:val="0"/>
                    <w:spacing w:before="22" w:after="0" w:line="234" w:lineRule="exact"/>
                    <w:ind w:left="0" w:right="0" w:firstLine="0"/>
                    <w:jc w:val="center"/>
                  </w:pPr>
                  <w:r>
                    <w:rPr>
                      <w:rFonts w:ascii="zGe0CX3k+SimSun" w:hAnsi="zGe0CX3k+SimSun" w:eastAsia="zGe0CX3k+SimSun"/>
                      <w:color w:val="000000"/>
                      <w:sz w:val="21"/>
                    </w:rPr>
                    <w:t>浓度（</w:t>
                  </w:r>
                  <w:r>
                    <w:rPr>
                      <w:rFonts w:ascii="q2ybFcD9+TimesNewRomanPSMT" w:hAnsi="q2ybFcD9+TimesNewRomanPSMT" w:eastAsia="q2ybFcD9+TimesNewRomanPSMT"/>
                      <w:color w:val="000000"/>
                      <w:sz w:val="21"/>
                    </w:rPr>
                    <w:t>mg/m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w:t>
                  </w:r>
                </w:p>
              </w:tc>
            </w:tr>
            <w:tr w14:paraId="790EA98C">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3BD9E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颗粒物</w:t>
                  </w:r>
                </w:p>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0C1C0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周界外浓度最高点</w:t>
                  </w:r>
                </w:p>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4B7935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w:t>
                  </w:r>
                </w:p>
              </w:tc>
            </w:tr>
          </w:tbl>
          <w:p w14:paraId="5642B6EF">
            <w:pPr>
              <w:widowControl/>
              <w:tabs>
                <w:tab w:val="left" w:pos="584"/>
              </w:tabs>
              <w:autoSpaceDE w:val="0"/>
              <w:autoSpaceDN w:val="0"/>
              <w:spacing w:before="0" w:after="0" w:line="458"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）运营期</w:t>
            </w:r>
            <w:r>
              <w:br w:type="textWrapping"/>
            </w:r>
            <w:r>
              <w:tab/>
            </w:r>
            <w:r>
              <w:rPr>
                <w:rFonts w:ascii="zGe0CX3k+SimSun" w:hAnsi="zGe0CX3k+SimSun" w:eastAsia="zGe0CX3k+SimSun"/>
                <w:color w:val="000000"/>
                <w:sz w:val="24"/>
              </w:rPr>
              <w:t>污水处理站周边区域空气中的污染物浓度执行《医疗机构水污染物排放标准》（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“污水处理站周边大气污染物最高允许浓度”要求。标准值如下表。</w:t>
            </w:r>
          </w:p>
          <w:p w14:paraId="368CCBF6">
            <w:pPr>
              <w:widowControl/>
              <w:tabs>
                <w:tab w:val="left" w:pos="2590"/>
              </w:tabs>
              <w:autoSpaceDE w:val="0"/>
              <w:autoSpaceDN w:val="0"/>
              <w:spacing w:before="214" w:after="0" w:line="232" w:lineRule="exact"/>
              <w:ind w:left="168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3.3-2</w:t>
            </w:r>
            <w:r>
              <w:tab/>
            </w:r>
            <w:r>
              <w:rPr>
                <w:rFonts w:ascii="zGe0CX3k+SimSun" w:hAnsi="zGe0CX3k+SimSun" w:eastAsia="zGe0CX3k+SimSun"/>
                <w:b/>
                <w:color w:val="000000"/>
                <w:sz w:val="21"/>
              </w:rPr>
              <w:t>污水处理站周边大气污染物最高允许排放浓度</w:t>
            </w:r>
          </w:p>
        </w:tc>
      </w:tr>
      <w:tr w14:paraId="1F759F75">
        <w:tblPrEx>
          <w:tblCellMar>
            <w:top w:w="0" w:type="dxa"/>
            <w:left w:w="108" w:type="dxa"/>
            <w:bottom w:w="0" w:type="dxa"/>
            <w:right w:w="108" w:type="dxa"/>
          </w:tblCellMar>
        </w:tblPrEx>
        <w:trPr>
          <w:trHeight w:val="282" w:hRule="exact"/>
        </w:trPr>
        <w:tc>
          <w:tcPr>
            <w:tcW w:w="603" w:type="dxa"/>
            <w:vMerge w:val="continue"/>
            <w:tcBorders>
              <w:top w:val="single" w:color="000000" w:sz="2" w:space="0"/>
              <w:left w:val="single" w:color="000000" w:sz="6" w:space="0"/>
              <w:bottom w:val="single" w:color="000000" w:sz="6" w:space="0"/>
              <w:right w:val="single" w:color="000000" w:sz="2" w:space="0"/>
            </w:tcBorders>
          </w:tcPr>
          <w:p w14:paraId="53F01CBB"/>
        </w:tc>
        <w:tc>
          <w:tcPr>
            <w:tcW w:w="144" w:type="dxa"/>
            <w:vMerge w:val="restart"/>
            <w:tcBorders>
              <w:left w:val="single" w:color="000000" w:sz="2" w:space="0"/>
              <w:bottom w:val="single" w:color="000000" w:sz="6" w:space="0"/>
              <w:right w:val="single" w:color="000000" w:sz="2" w:space="0"/>
            </w:tcBorders>
            <w:tcMar>
              <w:left w:w="0" w:type="dxa"/>
              <w:right w:w="0" w:type="dxa"/>
            </w:tcMar>
          </w:tcPr>
          <w:p w14:paraId="2ADA5A17"/>
        </w:tc>
        <w:tc>
          <w:tcPr>
            <w:tcW w:w="20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10" w:type="dxa"/>
              <w:tblLayout w:type="fixed"/>
              <w:tblCellMar>
                <w:top w:w="0" w:type="dxa"/>
                <w:left w:w="108" w:type="dxa"/>
                <w:bottom w:w="0" w:type="dxa"/>
                <w:right w:w="108" w:type="dxa"/>
              </w:tblCellMar>
            </w:tblPr>
            <w:tblGrid>
              <w:gridCol w:w="2214"/>
              <w:gridCol w:w="2606"/>
              <w:gridCol w:w="3402"/>
            </w:tblGrid>
            <w:tr w14:paraId="7FAFA5E1">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B7F44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35A9C6"/>
              </w:tc>
            </w:tr>
            <w:tr w14:paraId="5FE3566C">
              <w:tblPrEx>
                <w:tblCellMar>
                  <w:top w:w="0" w:type="dxa"/>
                  <w:left w:w="108" w:type="dxa"/>
                  <w:bottom w:w="0" w:type="dxa"/>
                  <w:right w:w="108" w:type="dxa"/>
                </w:tblCellMar>
              </w:tblPrEx>
              <w:trPr>
                <w:trHeight w:val="282" w:hRule="exact"/>
              </w:trPr>
              <w:tc>
                <w:tcPr>
                  <w:tcW w:w="697" w:type="dxa"/>
                  <w:vMerge w:val="continue"/>
                  <w:tcBorders>
                    <w:top w:val="single" w:color="000000" w:sz="2" w:space="0"/>
                    <w:left w:val="single" w:color="000000" w:sz="2" w:space="0"/>
                    <w:bottom w:val="single" w:color="000000" w:sz="2" w:space="0"/>
                    <w:right w:val="single" w:color="000000" w:sz="2" w:space="0"/>
                  </w:tcBorders>
                </w:tcPr>
                <w:p w14:paraId="43BD9852"/>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67F033"/>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55B183"/>
              </w:tc>
            </w:tr>
            <w:tr w14:paraId="7C9FEFEE">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76B5F38"/>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3AAE8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16268E6"/>
              </w:tc>
            </w:tr>
          </w:tbl>
          <w:p w14:paraId="7FB23AC7">
            <w:pPr>
              <w:widowControl/>
              <w:autoSpaceDE w:val="0"/>
              <w:autoSpaceDN w:val="0"/>
              <w:spacing w:before="2340" w:after="0" w:line="210" w:lineRule="exact"/>
              <w:ind w:left="0" w:right="0" w:firstLine="0"/>
              <w:jc w:val="center"/>
            </w:pPr>
            <w:r>
              <w:rPr>
                <w:rFonts w:ascii="zGe0CX3k+SimSun" w:hAnsi="zGe0CX3k+SimSun" w:eastAsia="zGe0CX3k+SimSun"/>
                <w:color w:val="000000"/>
                <w:sz w:val="21"/>
              </w:rPr>
              <w:t>污染物</w:t>
            </w:r>
          </w:p>
        </w:tc>
        <w:tc>
          <w:tcPr>
            <w:tcW w:w="35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2102" w:type="dxa"/>
              <w:tblLayout w:type="fixed"/>
              <w:tblCellMar>
                <w:top w:w="0" w:type="dxa"/>
                <w:left w:w="108" w:type="dxa"/>
                <w:bottom w:w="0" w:type="dxa"/>
                <w:right w:w="108" w:type="dxa"/>
              </w:tblCellMar>
            </w:tblPr>
            <w:tblGrid>
              <w:gridCol w:w="2214"/>
              <w:gridCol w:w="2606"/>
              <w:gridCol w:w="3402"/>
            </w:tblGrid>
            <w:tr w14:paraId="3B7B09AA">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D2936F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3F22B6"/>
              </w:tc>
            </w:tr>
            <w:tr w14:paraId="33A36792">
              <w:tblPrEx>
                <w:tblCellMar>
                  <w:top w:w="0" w:type="dxa"/>
                  <w:left w:w="108" w:type="dxa"/>
                  <w:bottom w:w="0" w:type="dxa"/>
                  <w:right w:w="108" w:type="dxa"/>
                </w:tblCellMar>
              </w:tblPrEx>
              <w:trPr>
                <w:trHeight w:val="282" w:hRule="exact"/>
              </w:trPr>
              <w:tc>
                <w:tcPr>
                  <w:tcW w:w="1167" w:type="dxa"/>
                  <w:vMerge w:val="continue"/>
                  <w:tcBorders>
                    <w:top w:val="single" w:color="000000" w:sz="2" w:space="0"/>
                    <w:left w:val="single" w:color="000000" w:sz="2" w:space="0"/>
                    <w:bottom w:val="single" w:color="000000" w:sz="2" w:space="0"/>
                    <w:right w:val="single" w:color="000000" w:sz="2" w:space="0"/>
                  </w:tcBorders>
                </w:tcPr>
                <w:p w14:paraId="576B1B3E"/>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A216B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D31DA7"/>
              </w:tc>
            </w:tr>
            <w:tr w14:paraId="2FC92F04">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14CB5D"/>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A50D15"/>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BF5532C"/>
              </w:tc>
            </w:tr>
          </w:tbl>
          <w:p w14:paraId="0779813A">
            <w:pPr>
              <w:widowControl/>
              <w:autoSpaceDE w:val="0"/>
              <w:autoSpaceDN w:val="0"/>
              <w:spacing w:before="2340" w:after="0" w:line="210" w:lineRule="exact"/>
              <w:ind w:left="0" w:right="0" w:firstLine="0"/>
              <w:jc w:val="center"/>
            </w:pPr>
            <w:r>
              <w:rPr>
                <w:rFonts w:ascii="zGe0CX3k+SimSun" w:hAnsi="zGe0CX3k+SimSun" w:eastAsia="zGe0CX3k+SimSun"/>
                <w:b/>
                <w:color w:val="000000"/>
                <w:sz w:val="21"/>
              </w:rPr>
              <w:t>单位</w:t>
            </w:r>
          </w:p>
        </w:tc>
        <w:tc>
          <w:tcPr>
            <w:tcW w:w="262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5602" w:type="dxa"/>
              <w:tblLayout w:type="fixed"/>
              <w:tblCellMar>
                <w:top w:w="0" w:type="dxa"/>
                <w:left w:w="108" w:type="dxa"/>
                <w:bottom w:w="0" w:type="dxa"/>
                <w:right w:w="108" w:type="dxa"/>
              </w:tblCellMar>
            </w:tblPr>
            <w:tblGrid>
              <w:gridCol w:w="2214"/>
              <w:gridCol w:w="2606"/>
              <w:gridCol w:w="3402"/>
            </w:tblGrid>
            <w:tr w14:paraId="4CC8D84E">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448052"/>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05A3AD"/>
              </w:tc>
            </w:tr>
            <w:tr w14:paraId="3A8525E5">
              <w:tblPrEx>
                <w:tblCellMar>
                  <w:top w:w="0" w:type="dxa"/>
                  <w:left w:w="108" w:type="dxa"/>
                  <w:bottom w:w="0" w:type="dxa"/>
                  <w:right w:w="108" w:type="dxa"/>
                </w:tblCellMar>
              </w:tblPrEx>
              <w:trPr>
                <w:trHeight w:val="282" w:hRule="exact"/>
              </w:trPr>
              <w:tc>
                <w:tcPr>
                  <w:tcW w:w="873" w:type="dxa"/>
                  <w:vMerge w:val="continue"/>
                  <w:tcBorders>
                    <w:top w:val="single" w:color="000000" w:sz="2" w:space="0"/>
                    <w:left w:val="single" w:color="000000" w:sz="2" w:space="0"/>
                    <w:bottom w:val="single" w:color="000000" w:sz="2" w:space="0"/>
                    <w:right w:val="single" w:color="000000" w:sz="2" w:space="0"/>
                  </w:tcBorders>
                </w:tcPr>
                <w:p w14:paraId="69881598"/>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6B72FC"/>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1A4D41"/>
              </w:tc>
            </w:tr>
            <w:tr w14:paraId="13C799CB">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81E4D4B"/>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21BA903"/>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7BC5690"/>
              </w:tc>
            </w:tr>
          </w:tbl>
          <w:p w14:paraId="6EBACE84">
            <w:pPr>
              <w:widowControl/>
              <w:autoSpaceDE w:val="0"/>
              <w:autoSpaceDN w:val="0"/>
              <w:spacing w:before="2340" w:after="0" w:line="210" w:lineRule="exact"/>
              <w:ind w:left="0" w:right="0" w:firstLine="0"/>
              <w:jc w:val="center"/>
            </w:pPr>
            <w:r>
              <w:rPr>
                <w:rFonts w:ascii="zGe0CX3k+SimSun" w:hAnsi="zGe0CX3k+SimSun" w:eastAsia="zGe0CX3k+SimSun"/>
                <w:color w:val="000000"/>
                <w:sz w:val="21"/>
              </w:rPr>
              <w:t>标准值</w:t>
            </w:r>
          </w:p>
        </w:tc>
        <w:tc>
          <w:tcPr>
            <w:tcW w:w="144" w:type="dxa"/>
            <w:vMerge w:val="restart"/>
            <w:tcBorders>
              <w:left w:val="single" w:color="000000" w:sz="2" w:space="0"/>
              <w:bottom w:val="single" w:color="000000" w:sz="6" w:space="0"/>
              <w:right w:val="single" w:color="000000" w:sz="6" w:space="0"/>
            </w:tcBorders>
            <w:tcMar>
              <w:left w:w="0" w:type="dxa"/>
              <w:right w:w="0" w:type="dxa"/>
            </w:tcMar>
          </w:tcPr>
          <w:p w14:paraId="7BAD1E45"/>
        </w:tc>
      </w:tr>
      <w:tr w14:paraId="738B7416">
        <w:tblPrEx>
          <w:tblCellMar>
            <w:top w:w="0" w:type="dxa"/>
            <w:left w:w="108" w:type="dxa"/>
            <w:bottom w:w="0" w:type="dxa"/>
            <w:right w:w="108" w:type="dxa"/>
          </w:tblCellMar>
        </w:tblPrEx>
        <w:trPr>
          <w:trHeight w:val="282" w:hRule="exact"/>
        </w:trPr>
        <w:tc>
          <w:tcPr>
            <w:tcW w:w="603" w:type="dxa"/>
            <w:vMerge w:val="continue"/>
            <w:tcBorders>
              <w:top w:val="single" w:color="000000" w:sz="2" w:space="0"/>
              <w:left w:val="single" w:color="000000" w:sz="6" w:space="0"/>
              <w:bottom w:val="single" w:color="000000" w:sz="6" w:space="0"/>
              <w:right w:val="single" w:color="000000" w:sz="2" w:space="0"/>
            </w:tcBorders>
          </w:tcPr>
          <w:p w14:paraId="6E4D2780"/>
        </w:tc>
        <w:tc>
          <w:tcPr>
            <w:tcW w:w="1206" w:type="dxa"/>
            <w:vMerge w:val="continue"/>
            <w:tcBorders>
              <w:left w:val="single" w:color="000000" w:sz="2" w:space="0"/>
              <w:bottom w:val="single" w:color="000000" w:sz="6" w:space="0"/>
              <w:right w:val="single" w:color="000000" w:sz="2" w:space="0"/>
            </w:tcBorders>
          </w:tcPr>
          <w:p w14:paraId="6609DBB0"/>
        </w:tc>
        <w:tc>
          <w:tcPr>
            <w:tcW w:w="2092"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10" w:type="dxa"/>
              <w:tblLayout w:type="fixed"/>
              <w:tblCellMar>
                <w:top w:w="0" w:type="dxa"/>
                <w:left w:w="108" w:type="dxa"/>
                <w:bottom w:w="0" w:type="dxa"/>
                <w:right w:w="108" w:type="dxa"/>
              </w:tblCellMar>
            </w:tblPr>
            <w:tblGrid>
              <w:gridCol w:w="2214"/>
              <w:gridCol w:w="2606"/>
              <w:gridCol w:w="3402"/>
            </w:tblGrid>
            <w:tr w14:paraId="59A0A4F3">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486B53"/>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88549D"/>
              </w:tc>
            </w:tr>
            <w:tr w14:paraId="72272A0C">
              <w:tblPrEx>
                <w:tblCellMar>
                  <w:top w:w="0" w:type="dxa"/>
                  <w:left w:w="108" w:type="dxa"/>
                  <w:bottom w:w="0" w:type="dxa"/>
                  <w:right w:w="108" w:type="dxa"/>
                </w:tblCellMar>
              </w:tblPrEx>
              <w:trPr>
                <w:trHeight w:val="282" w:hRule="exact"/>
              </w:trPr>
              <w:tc>
                <w:tcPr>
                  <w:tcW w:w="697" w:type="dxa"/>
                  <w:vMerge w:val="continue"/>
                  <w:tcBorders>
                    <w:top w:val="single" w:color="000000" w:sz="2" w:space="0"/>
                    <w:left w:val="single" w:color="000000" w:sz="2" w:space="0"/>
                    <w:bottom w:val="single" w:color="000000" w:sz="2" w:space="0"/>
                    <w:right w:val="single" w:color="000000" w:sz="2" w:space="0"/>
                  </w:tcBorders>
                </w:tcPr>
                <w:p w14:paraId="5981692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51E7FE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608C4A"/>
              </w:tc>
            </w:tr>
            <w:tr w14:paraId="7C201E25">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CFBFA5D"/>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2A7911"/>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0D15E47"/>
              </w:tc>
            </w:tr>
          </w:tbl>
          <w:p w14:paraId="76305C02">
            <w:pPr>
              <w:widowControl/>
              <w:autoSpaceDE w:val="0"/>
              <w:autoSpaceDN w:val="0"/>
              <w:spacing w:before="2622" w:after="0" w:line="208" w:lineRule="exact"/>
              <w:ind w:left="0" w:right="0" w:firstLine="0"/>
              <w:jc w:val="center"/>
            </w:pPr>
            <w:r>
              <w:rPr>
                <w:rFonts w:ascii="zGe0CX3k+SimSun" w:hAnsi="zGe0CX3k+SimSun" w:eastAsia="zGe0CX3k+SimSun"/>
                <w:color w:val="000000"/>
                <w:sz w:val="21"/>
              </w:rPr>
              <w:t>氨</w:t>
            </w:r>
          </w:p>
        </w:tc>
        <w:tc>
          <w:tcPr>
            <w:tcW w:w="350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102" w:type="dxa"/>
              <w:tblLayout w:type="fixed"/>
              <w:tblCellMar>
                <w:top w:w="0" w:type="dxa"/>
                <w:left w:w="108" w:type="dxa"/>
                <w:bottom w:w="0" w:type="dxa"/>
                <w:right w:w="108" w:type="dxa"/>
              </w:tblCellMar>
            </w:tblPr>
            <w:tblGrid>
              <w:gridCol w:w="2214"/>
              <w:gridCol w:w="2606"/>
              <w:gridCol w:w="3402"/>
            </w:tblGrid>
            <w:tr w14:paraId="22CC6D72">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E75BA1"/>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325862"/>
              </w:tc>
            </w:tr>
            <w:tr w14:paraId="1E99C123">
              <w:tblPrEx>
                <w:tblCellMar>
                  <w:top w:w="0" w:type="dxa"/>
                  <w:left w:w="108" w:type="dxa"/>
                  <w:bottom w:w="0" w:type="dxa"/>
                  <w:right w:w="108" w:type="dxa"/>
                </w:tblCellMar>
              </w:tblPrEx>
              <w:trPr>
                <w:trHeight w:val="282" w:hRule="exact"/>
              </w:trPr>
              <w:tc>
                <w:tcPr>
                  <w:tcW w:w="1167" w:type="dxa"/>
                  <w:vMerge w:val="continue"/>
                  <w:tcBorders>
                    <w:top w:val="single" w:color="000000" w:sz="2" w:space="0"/>
                    <w:left w:val="single" w:color="000000" w:sz="2" w:space="0"/>
                    <w:bottom w:val="single" w:color="000000" w:sz="2" w:space="0"/>
                    <w:right w:val="single" w:color="000000" w:sz="2" w:space="0"/>
                  </w:tcBorders>
                </w:tcPr>
                <w:p w14:paraId="5B226EE7"/>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87FB6B"/>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F8AE35"/>
              </w:tc>
            </w:tr>
            <w:tr w14:paraId="31D5F489">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CF0176"/>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F6937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6E3CC16"/>
              </w:tc>
            </w:tr>
          </w:tbl>
          <w:p w14:paraId="31B6607A">
            <w:pPr>
              <w:widowControl/>
              <w:autoSpaceDE w:val="0"/>
              <w:autoSpaceDN w:val="0"/>
              <w:spacing w:before="2612" w:after="0" w:line="234" w:lineRule="exact"/>
              <w:ind w:left="0" w:right="0" w:firstLine="0"/>
              <w:jc w:val="center"/>
            </w:pPr>
            <w:r>
              <w:rPr>
                <w:rFonts w:ascii="q2ybFcD9+TimesNewRomanPSMT" w:hAnsi="q2ybFcD9+TimesNewRomanPSMT" w:eastAsia="q2ybFcD9+TimesNewRomanPSMT"/>
                <w:color w:val="000000"/>
                <w:sz w:val="21"/>
              </w:rPr>
              <w:t>mg/m</w:t>
            </w:r>
            <w:r>
              <w:rPr>
                <w:rFonts w:ascii="q2ybFcD9+TimesNewRomanPSMT" w:hAnsi="q2ybFcD9+TimesNewRomanPSMT" w:eastAsia="q2ybFcD9+TimesNewRomanPSMT"/>
                <w:color w:val="000000"/>
                <w:w w:val="97"/>
                <w:sz w:val="14"/>
              </w:rPr>
              <w:t>3</w:t>
            </w:r>
          </w:p>
        </w:tc>
        <w:tc>
          <w:tcPr>
            <w:tcW w:w="262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602" w:type="dxa"/>
              <w:tblLayout w:type="fixed"/>
              <w:tblCellMar>
                <w:top w:w="0" w:type="dxa"/>
                <w:left w:w="108" w:type="dxa"/>
                <w:bottom w:w="0" w:type="dxa"/>
                <w:right w:w="108" w:type="dxa"/>
              </w:tblCellMar>
            </w:tblPr>
            <w:tblGrid>
              <w:gridCol w:w="2214"/>
              <w:gridCol w:w="2606"/>
              <w:gridCol w:w="3402"/>
            </w:tblGrid>
            <w:tr w14:paraId="37F32C4C">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819B96"/>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EAE7E8"/>
              </w:tc>
            </w:tr>
            <w:tr w14:paraId="5262FF73">
              <w:tblPrEx>
                <w:tblCellMar>
                  <w:top w:w="0" w:type="dxa"/>
                  <w:left w:w="108" w:type="dxa"/>
                  <w:bottom w:w="0" w:type="dxa"/>
                  <w:right w:w="108" w:type="dxa"/>
                </w:tblCellMar>
              </w:tblPrEx>
              <w:trPr>
                <w:trHeight w:val="282" w:hRule="exact"/>
              </w:trPr>
              <w:tc>
                <w:tcPr>
                  <w:tcW w:w="873" w:type="dxa"/>
                  <w:vMerge w:val="continue"/>
                  <w:tcBorders>
                    <w:top w:val="single" w:color="000000" w:sz="2" w:space="0"/>
                    <w:left w:val="single" w:color="000000" w:sz="2" w:space="0"/>
                    <w:bottom w:val="single" w:color="000000" w:sz="2" w:space="0"/>
                    <w:right w:val="single" w:color="000000" w:sz="2" w:space="0"/>
                  </w:tcBorders>
                </w:tcPr>
                <w:p w14:paraId="0EE264A3"/>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9B3E04"/>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356B21"/>
              </w:tc>
            </w:tr>
            <w:tr w14:paraId="38738D52">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7B0BB0"/>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69A897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58AAD5"/>
              </w:tc>
            </w:tr>
          </w:tbl>
          <w:p w14:paraId="5952D847">
            <w:pPr>
              <w:widowControl/>
              <w:autoSpaceDE w:val="0"/>
              <w:autoSpaceDN w:val="0"/>
              <w:spacing w:before="2614" w:after="0" w:line="232" w:lineRule="exact"/>
              <w:ind w:left="0" w:right="0" w:firstLine="0"/>
              <w:jc w:val="center"/>
            </w:pPr>
            <w:r>
              <w:rPr>
                <w:rFonts w:ascii="q2ybFcD9+TimesNewRomanPSMT" w:hAnsi="q2ybFcD9+TimesNewRomanPSMT" w:eastAsia="q2ybFcD9+TimesNewRomanPSMT"/>
                <w:color w:val="000000"/>
                <w:sz w:val="21"/>
              </w:rPr>
              <w:t>1.0</w:t>
            </w:r>
          </w:p>
        </w:tc>
        <w:tc>
          <w:tcPr>
            <w:tcW w:w="1206" w:type="dxa"/>
            <w:vMerge w:val="continue"/>
            <w:tcBorders>
              <w:left w:val="single" w:color="000000" w:sz="2" w:space="0"/>
              <w:bottom w:val="single" w:color="000000" w:sz="6" w:space="0"/>
              <w:right w:val="single" w:color="000000" w:sz="6" w:space="0"/>
            </w:tcBorders>
          </w:tcPr>
          <w:p w14:paraId="28268E91"/>
        </w:tc>
      </w:tr>
      <w:tr w14:paraId="02D4B814">
        <w:tblPrEx>
          <w:tblCellMar>
            <w:top w:w="0" w:type="dxa"/>
            <w:left w:w="108" w:type="dxa"/>
            <w:bottom w:w="0" w:type="dxa"/>
            <w:right w:w="108" w:type="dxa"/>
          </w:tblCellMar>
        </w:tblPrEx>
        <w:trPr>
          <w:trHeight w:val="282" w:hRule="exact"/>
        </w:trPr>
        <w:tc>
          <w:tcPr>
            <w:tcW w:w="603" w:type="dxa"/>
            <w:vMerge w:val="continue"/>
            <w:tcBorders>
              <w:top w:val="single" w:color="000000" w:sz="2" w:space="0"/>
              <w:left w:val="single" w:color="000000" w:sz="6" w:space="0"/>
              <w:bottom w:val="single" w:color="000000" w:sz="6" w:space="0"/>
              <w:right w:val="single" w:color="000000" w:sz="2" w:space="0"/>
            </w:tcBorders>
          </w:tcPr>
          <w:p w14:paraId="6044AECF"/>
        </w:tc>
        <w:tc>
          <w:tcPr>
            <w:tcW w:w="1206" w:type="dxa"/>
            <w:vMerge w:val="continue"/>
            <w:tcBorders>
              <w:left w:val="single" w:color="000000" w:sz="2" w:space="0"/>
              <w:bottom w:val="single" w:color="000000" w:sz="6" w:space="0"/>
              <w:right w:val="single" w:color="000000" w:sz="2" w:space="0"/>
            </w:tcBorders>
          </w:tcPr>
          <w:p w14:paraId="41CF95F3"/>
        </w:tc>
        <w:tc>
          <w:tcPr>
            <w:tcW w:w="2092"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10" w:type="dxa"/>
              <w:tblLayout w:type="fixed"/>
              <w:tblCellMar>
                <w:top w:w="0" w:type="dxa"/>
                <w:left w:w="108" w:type="dxa"/>
                <w:bottom w:w="0" w:type="dxa"/>
                <w:right w:w="108" w:type="dxa"/>
              </w:tblCellMar>
            </w:tblPr>
            <w:tblGrid>
              <w:gridCol w:w="2214"/>
              <w:gridCol w:w="2606"/>
              <w:gridCol w:w="3402"/>
            </w:tblGrid>
            <w:tr w14:paraId="52FC7F21">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CF4CC3"/>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3BB016"/>
              </w:tc>
            </w:tr>
            <w:tr w14:paraId="39FDB919">
              <w:tblPrEx>
                <w:tblCellMar>
                  <w:top w:w="0" w:type="dxa"/>
                  <w:left w:w="108" w:type="dxa"/>
                  <w:bottom w:w="0" w:type="dxa"/>
                  <w:right w:w="108" w:type="dxa"/>
                </w:tblCellMar>
              </w:tblPrEx>
              <w:trPr>
                <w:trHeight w:val="282" w:hRule="exact"/>
              </w:trPr>
              <w:tc>
                <w:tcPr>
                  <w:tcW w:w="697" w:type="dxa"/>
                  <w:vMerge w:val="continue"/>
                  <w:tcBorders>
                    <w:top w:val="single" w:color="000000" w:sz="2" w:space="0"/>
                    <w:left w:val="single" w:color="000000" w:sz="2" w:space="0"/>
                    <w:bottom w:val="single" w:color="000000" w:sz="2" w:space="0"/>
                    <w:right w:val="single" w:color="000000" w:sz="2" w:space="0"/>
                  </w:tcBorders>
                </w:tcPr>
                <w:p w14:paraId="39D67DEA"/>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DA2AB7"/>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018917"/>
              </w:tc>
            </w:tr>
            <w:tr w14:paraId="612CF9AE">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AA791D"/>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78CD575"/>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2EE0802"/>
              </w:tc>
            </w:tr>
          </w:tbl>
          <w:p w14:paraId="46EF589C">
            <w:pPr>
              <w:widowControl/>
              <w:autoSpaceDE w:val="0"/>
              <w:autoSpaceDN w:val="0"/>
              <w:spacing w:before="2904" w:after="0" w:line="210" w:lineRule="exact"/>
              <w:ind w:left="0" w:right="0" w:firstLine="0"/>
              <w:jc w:val="center"/>
            </w:pPr>
            <w:r>
              <w:rPr>
                <w:rFonts w:ascii="zGe0CX3k+SimSun" w:hAnsi="zGe0CX3k+SimSun" w:eastAsia="zGe0CX3k+SimSun"/>
                <w:color w:val="000000"/>
                <w:sz w:val="21"/>
              </w:rPr>
              <w:t>臭气浓度</w:t>
            </w:r>
          </w:p>
        </w:tc>
        <w:tc>
          <w:tcPr>
            <w:tcW w:w="350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102" w:type="dxa"/>
              <w:tblLayout w:type="fixed"/>
              <w:tblCellMar>
                <w:top w:w="0" w:type="dxa"/>
                <w:left w:w="108" w:type="dxa"/>
                <w:bottom w:w="0" w:type="dxa"/>
                <w:right w:w="108" w:type="dxa"/>
              </w:tblCellMar>
            </w:tblPr>
            <w:tblGrid>
              <w:gridCol w:w="2214"/>
              <w:gridCol w:w="2606"/>
              <w:gridCol w:w="3402"/>
            </w:tblGrid>
            <w:tr w14:paraId="17017C86">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1B7D2C"/>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C9C7E4"/>
              </w:tc>
            </w:tr>
            <w:tr w14:paraId="7B26DEDE">
              <w:tblPrEx>
                <w:tblCellMar>
                  <w:top w:w="0" w:type="dxa"/>
                  <w:left w:w="108" w:type="dxa"/>
                  <w:bottom w:w="0" w:type="dxa"/>
                  <w:right w:w="108" w:type="dxa"/>
                </w:tblCellMar>
              </w:tblPrEx>
              <w:trPr>
                <w:trHeight w:val="282" w:hRule="exact"/>
              </w:trPr>
              <w:tc>
                <w:tcPr>
                  <w:tcW w:w="1167" w:type="dxa"/>
                  <w:vMerge w:val="continue"/>
                  <w:tcBorders>
                    <w:top w:val="single" w:color="000000" w:sz="2" w:space="0"/>
                    <w:left w:val="single" w:color="000000" w:sz="2" w:space="0"/>
                    <w:bottom w:val="single" w:color="000000" w:sz="2" w:space="0"/>
                    <w:right w:val="single" w:color="000000" w:sz="2" w:space="0"/>
                  </w:tcBorders>
                </w:tcPr>
                <w:p w14:paraId="4DBE28D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C2E3A3"/>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5BEBE0"/>
              </w:tc>
            </w:tr>
            <w:tr w14:paraId="5578CE78">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0AA826"/>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83FE9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7162C1"/>
              </w:tc>
            </w:tr>
          </w:tbl>
          <w:p w14:paraId="0A876288">
            <w:pPr>
              <w:widowControl/>
              <w:autoSpaceDE w:val="0"/>
              <w:autoSpaceDN w:val="0"/>
              <w:spacing w:before="2904" w:after="0" w:line="210" w:lineRule="exact"/>
              <w:ind w:left="0" w:right="0" w:firstLine="0"/>
              <w:jc w:val="center"/>
            </w:pPr>
            <w:r>
              <w:rPr>
                <w:rFonts w:ascii="zGe0CX3k+SimSun" w:hAnsi="zGe0CX3k+SimSun" w:eastAsia="zGe0CX3k+SimSun"/>
                <w:color w:val="000000"/>
                <w:sz w:val="21"/>
              </w:rPr>
              <w:t>无量纲</w:t>
            </w:r>
          </w:p>
        </w:tc>
        <w:tc>
          <w:tcPr>
            <w:tcW w:w="262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602" w:type="dxa"/>
              <w:tblLayout w:type="fixed"/>
              <w:tblCellMar>
                <w:top w:w="0" w:type="dxa"/>
                <w:left w:w="108" w:type="dxa"/>
                <w:bottom w:w="0" w:type="dxa"/>
                <w:right w:w="108" w:type="dxa"/>
              </w:tblCellMar>
            </w:tblPr>
            <w:tblGrid>
              <w:gridCol w:w="2214"/>
              <w:gridCol w:w="2606"/>
              <w:gridCol w:w="3402"/>
            </w:tblGrid>
            <w:tr w14:paraId="65F2F6AE">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3E5193"/>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F75FEBA"/>
              </w:tc>
            </w:tr>
            <w:tr w14:paraId="4B084AE9">
              <w:trPr>
                <w:trHeight w:val="282" w:hRule="exact"/>
              </w:trPr>
              <w:tc>
                <w:tcPr>
                  <w:tcW w:w="873" w:type="dxa"/>
                  <w:vMerge w:val="continue"/>
                  <w:tcBorders>
                    <w:top w:val="single" w:color="000000" w:sz="2" w:space="0"/>
                    <w:left w:val="single" w:color="000000" w:sz="2" w:space="0"/>
                    <w:bottom w:val="single" w:color="000000" w:sz="2" w:space="0"/>
                    <w:right w:val="single" w:color="000000" w:sz="2" w:space="0"/>
                  </w:tcBorders>
                </w:tcPr>
                <w:p w14:paraId="1DA5BC12"/>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25F50C"/>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A43E12"/>
              </w:tc>
            </w:tr>
            <w:tr w14:paraId="674575B8">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D99299"/>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06C696"/>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88373B3"/>
              </w:tc>
            </w:tr>
          </w:tbl>
          <w:p w14:paraId="49007ED4">
            <w:pPr>
              <w:widowControl/>
              <w:autoSpaceDE w:val="0"/>
              <w:autoSpaceDN w:val="0"/>
              <w:spacing w:before="2898" w:after="0" w:line="232" w:lineRule="exact"/>
              <w:ind w:left="0" w:right="0" w:firstLine="0"/>
              <w:jc w:val="center"/>
            </w:pPr>
            <w:r>
              <w:rPr>
                <w:rFonts w:ascii="q2ybFcD9+TimesNewRomanPSMT" w:hAnsi="q2ybFcD9+TimesNewRomanPSMT" w:eastAsia="q2ybFcD9+TimesNewRomanPSMT"/>
                <w:color w:val="000000"/>
                <w:sz w:val="21"/>
              </w:rPr>
              <w:t>10</w:t>
            </w:r>
          </w:p>
        </w:tc>
        <w:tc>
          <w:tcPr>
            <w:tcW w:w="1206" w:type="dxa"/>
            <w:vMerge w:val="continue"/>
            <w:tcBorders>
              <w:left w:val="single" w:color="000000" w:sz="2" w:space="0"/>
              <w:bottom w:val="single" w:color="000000" w:sz="6" w:space="0"/>
              <w:right w:val="single" w:color="000000" w:sz="6" w:space="0"/>
            </w:tcBorders>
          </w:tcPr>
          <w:p w14:paraId="764A1CBC"/>
        </w:tc>
      </w:tr>
      <w:tr w14:paraId="7D38B404">
        <w:tblPrEx>
          <w:tblCellMar>
            <w:top w:w="0" w:type="dxa"/>
            <w:left w:w="108" w:type="dxa"/>
            <w:bottom w:w="0" w:type="dxa"/>
            <w:right w:w="108" w:type="dxa"/>
          </w:tblCellMar>
        </w:tblPrEx>
        <w:trPr>
          <w:trHeight w:val="252" w:hRule="exact"/>
        </w:trPr>
        <w:tc>
          <w:tcPr>
            <w:tcW w:w="603" w:type="dxa"/>
            <w:vMerge w:val="continue"/>
            <w:tcBorders>
              <w:top w:val="single" w:color="000000" w:sz="2" w:space="0"/>
              <w:left w:val="single" w:color="000000" w:sz="6" w:space="0"/>
              <w:bottom w:val="single" w:color="000000" w:sz="6" w:space="0"/>
              <w:right w:val="single" w:color="000000" w:sz="2" w:space="0"/>
            </w:tcBorders>
          </w:tcPr>
          <w:p w14:paraId="095030D9"/>
        </w:tc>
        <w:tc>
          <w:tcPr>
            <w:tcW w:w="1206" w:type="dxa"/>
            <w:vMerge w:val="continue"/>
            <w:tcBorders>
              <w:left w:val="single" w:color="000000" w:sz="2" w:space="0"/>
              <w:bottom w:val="single" w:color="000000" w:sz="6" w:space="0"/>
              <w:right w:val="single" w:color="000000" w:sz="2" w:space="0"/>
            </w:tcBorders>
          </w:tcPr>
          <w:p w14:paraId="4875C739"/>
        </w:tc>
        <w:tc>
          <w:tcPr>
            <w:tcW w:w="2092"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10" w:type="dxa"/>
              <w:tblLayout w:type="fixed"/>
              <w:tblCellMar>
                <w:top w:w="0" w:type="dxa"/>
                <w:left w:w="108" w:type="dxa"/>
                <w:bottom w:w="0" w:type="dxa"/>
                <w:right w:w="108" w:type="dxa"/>
              </w:tblCellMar>
            </w:tblPr>
            <w:tblGrid>
              <w:gridCol w:w="2214"/>
              <w:gridCol w:w="2606"/>
              <w:gridCol w:w="3402"/>
            </w:tblGrid>
            <w:tr w14:paraId="1E8E3A7B">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0D2545"/>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C8B7BF"/>
              </w:tc>
            </w:tr>
            <w:tr w14:paraId="1F1B376E">
              <w:tblPrEx>
                <w:tblCellMar>
                  <w:top w:w="0" w:type="dxa"/>
                  <w:left w:w="108" w:type="dxa"/>
                  <w:bottom w:w="0" w:type="dxa"/>
                  <w:right w:w="108" w:type="dxa"/>
                </w:tblCellMar>
              </w:tblPrEx>
              <w:trPr>
                <w:trHeight w:val="282" w:hRule="exact"/>
              </w:trPr>
              <w:tc>
                <w:tcPr>
                  <w:tcW w:w="697" w:type="dxa"/>
                  <w:vMerge w:val="continue"/>
                  <w:tcBorders>
                    <w:top w:val="single" w:color="000000" w:sz="2" w:space="0"/>
                    <w:left w:val="single" w:color="000000" w:sz="2" w:space="0"/>
                    <w:bottom w:val="single" w:color="000000" w:sz="2" w:space="0"/>
                    <w:right w:val="single" w:color="000000" w:sz="2" w:space="0"/>
                  </w:tcBorders>
                </w:tcPr>
                <w:p w14:paraId="2A718AA9"/>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01273D"/>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585C94"/>
              </w:tc>
            </w:tr>
            <w:tr w14:paraId="24A293FA">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9E1C0A3"/>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FA2F05"/>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1F42D6"/>
              </w:tc>
            </w:tr>
          </w:tbl>
          <w:p w14:paraId="465633C9">
            <w:pPr>
              <w:widowControl/>
              <w:autoSpaceDE w:val="0"/>
              <w:autoSpaceDN w:val="0"/>
              <w:spacing w:before="3164" w:after="0" w:line="234" w:lineRule="exact"/>
              <w:ind w:left="0" w:right="0" w:firstLine="0"/>
              <w:jc w:val="center"/>
            </w:pPr>
            <w:r>
              <w:rPr>
                <w:rFonts w:ascii="q2ybFcD9+TimesNewRomanPSMT" w:hAnsi="q2ybFcD9+TimesNewRomanPSMT" w:eastAsia="q2ybFcD9+TimesNewRomanPSMT"/>
                <w:color w:val="000000"/>
                <w:sz w:val="21"/>
              </w:rPr>
              <w:t>H</w:t>
            </w:r>
            <w:r>
              <w:rPr>
                <w:rFonts w:ascii="q2ybFcD9+TimesNewRomanPSMT" w:hAnsi="q2ybFcD9+TimesNewRomanPSMT" w:eastAsia="q2ybFcD9+TimesNewRomanPSMT"/>
                <w:color w:val="000000"/>
                <w:w w:val="97"/>
                <w:sz w:val="14"/>
              </w:rPr>
              <w:t>2</w:t>
            </w:r>
            <w:r>
              <w:rPr>
                <w:rFonts w:ascii="q2ybFcD9+TimesNewRomanPSMT" w:hAnsi="q2ybFcD9+TimesNewRomanPSMT" w:eastAsia="q2ybFcD9+TimesNewRomanPSMT"/>
                <w:color w:val="000000"/>
                <w:sz w:val="21"/>
              </w:rPr>
              <w:t>S</w:t>
            </w:r>
          </w:p>
        </w:tc>
        <w:tc>
          <w:tcPr>
            <w:tcW w:w="350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102" w:type="dxa"/>
              <w:tblLayout w:type="fixed"/>
              <w:tblCellMar>
                <w:top w:w="0" w:type="dxa"/>
                <w:left w:w="108" w:type="dxa"/>
                <w:bottom w:w="0" w:type="dxa"/>
                <w:right w:w="108" w:type="dxa"/>
              </w:tblCellMar>
            </w:tblPr>
            <w:tblGrid>
              <w:gridCol w:w="2214"/>
              <w:gridCol w:w="2606"/>
              <w:gridCol w:w="3402"/>
            </w:tblGrid>
            <w:tr w14:paraId="566D463D">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43174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24D3F8"/>
              </w:tc>
            </w:tr>
            <w:tr w14:paraId="284679D1">
              <w:tblPrEx>
                <w:tblCellMar>
                  <w:top w:w="0" w:type="dxa"/>
                  <w:left w:w="108" w:type="dxa"/>
                  <w:bottom w:w="0" w:type="dxa"/>
                  <w:right w:w="108" w:type="dxa"/>
                </w:tblCellMar>
              </w:tblPrEx>
              <w:trPr>
                <w:trHeight w:val="282" w:hRule="exact"/>
              </w:trPr>
              <w:tc>
                <w:tcPr>
                  <w:tcW w:w="1167" w:type="dxa"/>
                  <w:vMerge w:val="continue"/>
                  <w:tcBorders>
                    <w:top w:val="single" w:color="000000" w:sz="2" w:space="0"/>
                    <w:left w:val="single" w:color="000000" w:sz="2" w:space="0"/>
                    <w:bottom w:val="single" w:color="000000" w:sz="2" w:space="0"/>
                    <w:right w:val="single" w:color="000000" w:sz="2" w:space="0"/>
                  </w:tcBorders>
                </w:tcPr>
                <w:p w14:paraId="11C8E5D4"/>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FC8D64"/>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0E1203"/>
              </w:tc>
            </w:tr>
            <w:tr w14:paraId="4249F85F">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40347"/>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30F96E"/>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461065"/>
              </w:tc>
            </w:tr>
          </w:tbl>
          <w:p w14:paraId="5EE05EBF">
            <w:pPr>
              <w:widowControl/>
              <w:autoSpaceDE w:val="0"/>
              <w:autoSpaceDN w:val="0"/>
              <w:spacing w:before="3162" w:after="0" w:line="236" w:lineRule="exact"/>
              <w:ind w:left="0" w:right="0" w:firstLine="0"/>
              <w:jc w:val="center"/>
            </w:pPr>
            <w:r>
              <w:rPr>
                <w:rFonts w:ascii="q2ybFcD9+TimesNewRomanPSMT" w:hAnsi="q2ybFcD9+TimesNewRomanPSMT" w:eastAsia="q2ybFcD9+TimesNewRomanPSMT"/>
                <w:color w:val="000000"/>
                <w:sz w:val="21"/>
              </w:rPr>
              <w:t>mg/m</w:t>
            </w:r>
            <w:r>
              <w:rPr>
                <w:rFonts w:ascii="q2ybFcD9+TimesNewRomanPSMT" w:hAnsi="q2ybFcD9+TimesNewRomanPSMT" w:eastAsia="q2ybFcD9+TimesNewRomanPSMT"/>
                <w:color w:val="000000"/>
                <w:w w:val="97"/>
                <w:sz w:val="14"/>
              </w:rPr>
              <w:t>3</w:t>
            </w:r>
          </w:p>
        </w:tc>
        <w:tc>
          <w:tcPr>
            <w:tcW w:w="262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602" w:type="dxa"/>
              <w:tblLayout w:type="fixed"/>
              <w:tblCellMar>
                <w:top w:w="0" w:type="dxa"/>
                <w:left w:w="108" w:type="dxa"/>
                <w:bottom w:w="0" w:type="dxa"/>
                <w:right w:w="108" w:type="dxa"/>
              </w:tblCellMar>
            </w:tblPr>
            <w:tblGrid>
              <w:gridCol w:w="2214"/>
              <w:gridCol w:w="2606"/>
              <w:gridCol w:w="3402"/>
            </w:tblGrid>
            <w:tr w14:paraId="3CAB51BC">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0D000E8"/>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83EB92"/>
              </w:tc>
            </w:tr>
            <w:tr w14:paraId="497F161D">
              <w:tblPrEx>
                <w:tblCellMar>
                  <w:top w:w="0" w:type="dxa"/>
                  <w:left w:w="108" w:type="dxa"/>
                  <w:bottom w:w="0" w:type="dxa"/>
                  <w:right w:w="108" w:type="dxa"/>
                </w:tblCellMar>
              </w:tblPrEx>
              <w:trPr>
                <w:trHeight w:val="282" w:hRule="exact"/>
              </w:trPr>
              <w:tc>
                <w:tcPr>
                  <w:tcW w:w="873" w:type="dxa"/>
                  <w:vMerge w:val="continue"/>
                  <w:tcBorders>
                    <w:top w:val="single" w:color="000000" w:sz="2" w:space="0"/>
                    <w:left w:val="single" w:color="000000" w:sz="2" w:space="0"/>
                    <w:bottom w:val="single" w:color="000000" w:sz="2" w:space="0"/>
                    <w:right w:val="single" w:color="000000" w:sz="2" w:space="0"/>
                  </w:tcBorders>
                </w:tcPr>
                <w:p w14:paraId="62C60104"/>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9F939E"/>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2E529C"/>
              </w:tc>
            </w:tr>
            <w:tr w14:paraId="68AFB12C">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C24A3D"/>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BC62CC"/>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A1C358"/>
              </w:tc>
            </w:tr>
          </w:tbl>
          <w:p w14:paraId="06D428A9">
            <w:pPr>
              <w:widowControl/>
              <w:autoSpaceDE w:val="0"/>
              <w:autoSpaceDN w:val="0"/>
              <w:spacing w:before="3166" w:after="0" w:line="232" w:lineRule="exact"/>
              <w:ind w:left="0" w:right="0" w:firstLine="0"/>
              <w:jc w:val="center"/>
            </w:pPr>
            <w:r>
              <w:rPr>
                <w:rFonts w:ascii="q2ybFcD9+TimesNewRomanPSMT" w:hAnsi="q2ybFcD9+TimesNewRomanPSMT" w:eastAsia="q2ybFcD9+TimesNewRomanPSMT"/>
                <w:color w:val="000000"/>
                <w:sz w:val="21"/>
              </w:rPr>
              <w:t>0.03</w:t>
            </w:r>
          </w:p>
        </w:tc>
        <w:tc>
          <w:tcPr>
            <w:tcW w:w="1206" w:type="dxa"/>
            <w:vMerge w:val="continue"/>
            <w:tcBorders>
              <w:left w:val="single" w:color="000000" w:sz="2" w:space="0"/>
              <w:bottom w:val="single" w:color="000000" w:sz="6" w:space="0"/>
              <w:right w:val="single" w:color="000000" w:sz="6" w:space="0"/>
            </w:tcBorders>
          </w:tcPr>
          <w:p w14:paraId="41D393B8"/>
        </w:tc>
      </w:tr>
      <w:tr w14:paraId="2D125E3F">
        <w:tblPrEx>
          <w:tblCellMar>
            <w:top w:w="0" w:type="dxa"/>
            <w:left w:w="108" w:type="dxa"/>
            <w:bottom w:w="0" w:type="dxa"/>
            <w:right w:w="108" w:type="dxa"/>
          </w:tblCellMar>
        </w:tblPrEx>
        <w:trPr>
          <w:trHeight w:val="283" w:hRule="exact"/>
        </w:trPr>
        <w:tc>
          <w:tcPr>
            <w:tcW w:w="603" w:type="dxa"/>
            <w:vMerge w:val="continue"/>
            <w:tcBorders>
              <w:top w:val="single" w:color="000000" w:sz="2" w:space="0"/>
              <w:left w:val="single" w:color="000000" w:sz="6" w:space="0"/>
              <w:bottom w:val="single" w:color="000000" w:sz="6" w:space="0"/>
              <w:right w:val="single" w:color="000000" w:sz="2" w:space="0"/>
            </w:tcBorders>
          </w:tcPr>
          <w:p w14:paraId="0CC2F80D"/>
        </w:tc>
        <w:tc>
          <w:tcPr>
            <w:tcW w:w="1206" w:type="dxa"/>
            <w:vMerge w:val="continue"/>
            <w:tcBorders>
              <w:left w:val="single" w:color="000000" w:sz="2" w:space="0"/>
              <w:bottom w:val="single" w:color="000000" w:sz="6" w:space="0"/>
              <w:right w:val="single" w:color="000000" w:sz="2" w:space="0"/>
            </w:tcBorders>
          </w:tcPr>
          <w:p w14:paraId="76EF0E2A"/>
        </w:tc>
        <w:tc>
          <w:tcPr>
            <w:tcW w:w="2092" w:type="dxa"/>
            <w:tcBorders>
              <w:top w:val="single" w:color="000000" w:sz="2" w:space="0"/>
              <w:left w:val="single" w:color="000000" w:sz="2" w:space="0"/>
              <w:bottom w:val="single" w:color="000000" w:sz="6" w:space="0"/>
              <w:right w:val="single" w:color="000000" w:sz="2" w:space="0"/>
            </w:tcBorders>
            <w:tcMar>
              <w:left w:w="0" w:type="dxa"/>
              <w:right w:w="0" w:type="dxa"/>
            </w:tcMar>
          </w:tcPr>
          <w:tbl>
            <w:tblPr>
              <w:tblStyle w:val="2"/>
              <w:tblW w:w="0" w:type="auto"/>
              <w:tblInd w:w="-10" w:type="dxa"/>
              <w:tblLayout w:type="fixed"/>
              <w:tblCellMar>
                <w:top w:w="0" w:type="dxa"/>
                <w:left w:w="108" w:type="dxa"/>
                <w:bottom w:w="0" w:type="dxa"/>
                <w:right w:w="108" w:type="dxa"/>
              </w:tblCellMar>
            </w:tblPr>
            <w:tblGrid>
              <w:gridCol w:w="2214"/>
              <w:gridCol w:w="2606"/>
              <w:gridCol w:w="3402"/>
            </w:tblGrid>
            <w:tr w14:paraId="2E025179">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9B1D91"/>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AF7BFE"/>
              </w:tc>
            </w:tr>
            <w:tr w14:paraId="25FD5DE7">
              <w:tblPrEx>
                <w:tblCellMar>
                  <w:top w:w="0" w:type="dxa"/>
                  <w:left w:w="108" w:type="dxa"/>
                  <w:bottom w:w="0" w:type="dxa"/>
                  <w:right w:w="108" w:type="dxa"/>
                </w:tblCellMar>
              </w:tblPrEx>
              <w:trPr>
                <w:trHeight w:val="282" w:hRule="exact"/>
              </w:trPr>
              <w:tc>
                <w:tcPr>
                  <w:tcW w:w="697" w:type="dxa"/>
                  <w:vMerge w:val="continue"/>
                  <w:tcBorders>
                    <w:top w:val="single" w:color="000000" w:sz="2" w:space="0"/>
                    <w:left w:val="single" w:color="000000" w:sz="2" w:space="0"/>
                    <w:bottom w:val="single" w:color="000000" w:sz="2" w:space="0"/>
                    <w:right w:val="single" w:color="000000" w:sz="2" w:space="0"/>
                  </w:tcBorders>
                </w:tcPr>
                <w:p w14:paraId="43069688"/>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6AD88F"/>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170923"/>
              </w:tc>
            </w:tr>
            <w:tr w14:paraId="61519361">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C3341E"/>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68A90D"/>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8DDCB59"/>
              </w:tc>
            </w:tr>
          </w:tbl>
          <w:p w14:paraId="28B6D412">
            <w:pPr>
              <w:widowControl/>
              <w:autoSpaceDE w:val="0"/>
              <w:autoSpaceDN w:val="0"/>
              <w:spacing w:before="3438" w:after="0" w:line="208" w:lineRule="exact"/>
              <w:ind w:left="0" w:right="0" w:firstLine="0"/>
              <w:jc w:val="center"/>
            </w:pPr>
            <w:r>
              <w:rPr>
                <w:rFonts w:ascii="zGe0CX3k+SimSun" w:hAnsi="zGe0CX3k+SimSun" w:eastAsia="zGe0CX3k+SimSun"/>
                <w:color w:val="000000"/>
                <w:sz w:val="21"/>
              </w:rPr>
              <w:t>氯气</w:t>
            </w:r>
          </w:p>
        </w:tc>
        <w:tc>
          <w:tcPr>
            <w:tcW w:w="3500" w:type="dxa"/>
            <w:tcBorders>
              <w:top w:val="single" w:color="000000" w:sz="2" w:space="0"/>
              <w:left w:val="single" w:color="000000" w:sz="2" w:space="0"/>
              <w:bottom w:val="single" w:color="000000" w:sz="6" w:space="0"/>
              <w:right w:val="single" w:color="000000" w:sz="2" w:space="0"/>
            </w:tcBorders>
            <w:tcMar>
              <w:left w:w="0" w:type="dxa"/>
              <w:right w:w="0" w:type="dxa"/>
            </w:tcMar>
          </w:tcPr>
          <w:tbl>
            <w:tblPr>
              <w:tblStyle w:val="2"/>
              <w:tblW w:w="0" w:type="auto"/>
              <w:tblInd w:w="-2102" w:type="dxa"/>
              <w:tblLayout w:type="fixed"/>
              <w:tblCellMar>
                <w:top w:w="0" w:type="dxa"/>
                <w:left w:w="108" w:type="dxa"/>
                <w:bottom w:w="0" w:type="dxa"/>
                <w:right w:w="108" w:type="dxa"/>
              </w:tblCellMar>
            </w:tblPr>
            <w:tblGrid>
              <w:gridCol w:w="2214"/>
              <w:gridCol w:w="2606"/>
              <w:gridCol w:w="3402"/>
            </w:tblGrid>
            <w:tr w14:paraId="52A1FC6B">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D41387"/>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EB53AC"/>
              </w:tc>
            </w:tr>
            <w:tr w14:paraId="41EDCFE2">
              <w:tblPrEx>
                <w:tblCellMar>
                  <w:top w:w="0" w:type="dxa"/>
                  <w:left w:w="108" w:type="dxa"/>
                  <w:bottom w:w="0" w:type="dxa"/>
                  <w:right w:w="108" w:type="dxa"/>
                </w:tblCellMar>
              </w:tblPrEx>
              <w:trPr>
                <w:trHeight w:val="282" w:hRule="exact"/>
              </w:trPr>
              <w:tc>
                <w:tcPr>
                  <w:tcW w:w="1167" w:type="dxa"/>
                  <w:vMerge w:val="continue"/>
                  <w:tcBorders>
                    <w:top w:val="single" w:color="000000" w:sz="2" w:space="0"/>
                    <w:left w:val="single" w:color="000000" w:sz="2" w:space="0"/>
                    <w:bottom w:val="single" w:color="000000" w:sz="2" w:space="0"/>
                    <w:right w:val="single" w:color="000000" w:sz="2" w:space="0"/>
                  </w:tcBorders>
                </w:tcPr>
                <w:p w14:paraId="32289F6D"/>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4A1906"/>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50DB57"/>
              </w:tc>
            </w:tr>
            <w:tr w14:paraId="51303797">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AFDE5F"/>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DAD0E0"/>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D836EE"/>
              </w:tc>
            </w:tr>
          </w:tbl>
          <w:p w14:paraId="6FE31F61">
            <w:pPr>
              <w:widowControl/>
              <w:autoSpaceDE w:val="0"/>
              <w:autoSpaceDN w:val="0"/>
              <w:spacing w:before="3428" w:after="0" w:line="234" w:lineRule="exact"/>
              <w:ind w:left="0" w:right="0" w:firstLine="0"/>
              <w:jc w:val="center"/>
            </w:pPr>
            <w:r>
              <w:rPr>
                <w:rFonts w:ascii="q2ybFcD9+TimesNewRomanPSMT" w:hAnsi="q2ybFcD9+TimesNewRomanPSMT" w:eastAsia="q2ybFcD9+TimesNewRomanPSMT"/>
                <w:color w:val="000000"/>
                <w:sz w:val="21"/>
              </w:rPr>
              <w:t>mg/m</w:t>
            </w:r>
            <w:r>
              <w:rPr>
                <w:rFonts w:ascii="q2ybFcD9+TimesNewRomanPSMT" w:hAnsi="q2ybFcD9+TimesNewRomanPSMT" w:eastAsia="q2ybFcD9+TimesNewRomanPSMT"/>
                <w:color w:val="000000"/>
                <w:w w:val="97"/>
                <w:sz w:val="14"/>
              </w:rPr>
              <w:t>3</w:t>
            </w:r>
          </w:p>
        </w:tc>
        <w:tc>
          <w:tcPr>
            <w:tcW w:w="2620" w:type="dxa"/>
            <w:tcBorders>
              <w:top w:val="single" w:color="000000" w:sz="2" w:space="0"/>
              <w:left w:val="single" w:color="000000" w:sz="2" w:space="0"/>
              <w:bottom w:val="single" w:color="000000" w:sz="6" w:space="0"/>
              <w:right w:val="single" w:color="000000" w:sz="2" w:space="0"/>
            </w:tcBorders>
            <w:tcMar>
              <w:left w:w="0" w:type="dxa"/>
              <w:right w:w="0" w:type="dxa"/>
            </w:tcMar>
          </w:tcPr>
          <w:tbl>
            <w:tblPr>
              <w:tblStyle w:val="2"/>
              <w:tblW w:w="0" w:type="auto"/>
              <w:tblInd w:w="-5602" w:type="dxa"/>
              <w:tblLayout w:type="fixed"/>
              <w:tblCellMar>
                <w:top w:w="0" w:type="dxa"/>
                <w:left w:w="108" w:type="dxa"/>
                <w:bottom w:w="0" w:type="dxa"/>
                <w:right w:w="108" w:type="dxa"/>
              </w:tblCellMar>
            </w:tblPr>
            <w:tblGrid>
              <w:gridCol w:w="2214"/>
              <w:gridCol w:w="2606"/>
              <w:gridCol w:w="3402"/>
            </w:tblGrid>
            <w:tr w14:paraId="61021151">
              <w:tblPrEx>
                <w:tblCellMar>
                  <w:top w:w="0" w:type="dxa"/>
                  <w:left w:w="108" w:type="dxa"/>
                  <w:bottom w:w="0" w:type="dxa"/>
                  <w:right w:w="108" w:type="dxa"/>
                </w:tblCellMar>
              </w:tblPrEx>
              <w:trPr>
                <w:trHeight w:val="282" w:hRule="exact"/>
              </w:trPr>
              <w:tc>
                <w:tcPr>
                  <w:tcW w:w="22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6A183F"/>
              </w:tc>
              <w:tc>
                <w:tcPr>
                  <w:tcW w:w="6008"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CB03BB"/>
              </w:tc>
            </w:tr>
            <w:tr w14:paraId="6A64D31D">
              <w:tblPrEx>
                <w:tblCellMar>
                  <w:top w:w="0" w:type="dxa"/>
                  <w:left w:w="108" w:type="dxa"/>
                  <w:bottom w:w="0" w:type="dxa"/>
                  <w:right w:w="108" w:type="dxa"/>
                </w:tblCellMar>
              </w:tblPrEx>
              <w:trPr>
                <w:trHeight w:val="282" w:hRule="exact"/>
              </w:trPr>
              <w:tc>
                <w:tcPr>
                  <w:tcW w:w="873" w:type="dxa"/>
                  <w:vMerge w:val="continue"/>
                  <w:tcBorders>
                    <w:top w:val="single" w:color="000000" w:sz="2" w:space="0"/>
                    <w:left w:val="single" w:color="000000" w:sz="2" w:space="0"/>
                    <w:bottom w:val="single" w:color="000000" w:sz="2" w:space="0"/>
                    <w:right w:val="single" w:color="000000" w:sz="2" w:space="0"/>
                  </w:tcBorders>
                </w:tcPr>
                <w:p w14:paraId="565827CC"/>
              </w:tc>
              <w:tc>
                <w:tcPr>
                  <w:tcW w:w="26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A7F276"/>
              </w:tc>
              <w:tc>
                <w:tcPr>
                  <w:tcW w:w="34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0E070B"/>
              </w:tc>
            </w:tr>
            <w:tr w14:paraId="02D55B2E">
              <w:tblPrEx>
                <w:tblCellMar>
                  <w:top w:w="0" w:type="dxa"/>
                  <w:left w:w="108" w:type="dxa"/>
                  <w:bottom w:w="0" w:type="dxa"/>
                  <w:right w:w="108" w:type="dxa"/>
                </w:tblCellMar>
              </w:tblPrEx>
              <w:trPr>
                <w:trHeight w:val="284" w:hRule="exact"/>
              </w:trPr>
              <w:tc>
                <w:tcPr>
                  <w:tcW w:w="22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68E400"/>
              </w:tc>
              <w:tc>
                <w:tcPr>
                  <w:tcW w:w="26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D2F338"/>
              </w:tc>
              <w:tc>
                <w:tcPr>
                  <w:tcW w:w="34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57E1C27"/>
              </w:tc>
            </w:tr>
          </w:tbl>
          <w:p w14:paraId="6F5815B4">
            <w:pPr>
              <w:widowControl/>
              <w:autoSpaceDE w:val="0"/>
              <w:autoSpaceDN w:val="0"/>
              <w:spacing w:before="3430" w:after="0" w:line="232" w:lineRule="exact"/>
              <w:ind w:left="0" w:right="0" w:firstLine="0"/>
              <w:jc w:val="center"/>
            </w:pPr>
            <w:r>
              <w:rPr>
                <w:rFonts w:ascii="q2ybFcD9+TimesNewRomanPSMT" w:hAnsi="q2ybFcD9+TimesNewRomanPSMT" w:eastAsia="q2ybFcD9+TimesNewRomanPSMT"/>
                <w:color w:val="000000"/>
                <w:sz w:val="21"/>
              </w:rPr>
              <w:t>0.1</w:t>
            </w:r>
          </w:p>
        </w:tc>
        <w:tc>
          <w:tcPr>
            <w:tcW w:w="1206" w:type="dxa"/>
            <w:vMerge w:val="continue"/>
            <w:tcBorders>
              <w:left w:val="single" w:color="000000" w:sz="2" w:space="0"/>
              <w:bottom w:val="single" w:color="000000" w:sz="6" w:space="0"/>
              <w:right w:val="single" w:color="000000" w:sz="6" w:space="0"/>
            </w:tcBorders>
          </w:tcPr>
          <w:p w14:paraId="334430CE"/>
        </w:tc>
      </w:tr>
    </w:tbl>
    <w:p w14:paraId="5696177B">
      <w:pPr>
        <w:widowControl/>
        <w:autoSpaceDE w:val="0"/>
        <w:autoSpaceDN w:val="0"/>
        <w:spacing w:before="31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50</w:t>
      </w:r>
      <w:r>
        <w:rPr>
          <w:rFonts w:ascii="zGe0CX3k+SimSun" w:hAnsi="zGe0CX3k+SimSun" w:eastAsia="zGe0CX3k+SimSun"/>
          <w:color w:val="000000"/>
          <w:sz w:val="28"/>
        </w:rPr>
        <w:t>—</w:t>
      </w:r>
    </w:p>
    <w:p w14:paraId="2DC89B93">
      <w:pPr>
        <w:sectPr>
          <w:pgSz w:w="11905" w:h="17238"/>
          <w:pgMar w:top="716" w:right="1420" w:bottom="480" w:left="1440" w:header="720" w:footer="720" w:gutter="0"/>
          <w:cols w:equalWidth="0" w:num="1">
            <w:col w:w="9044"/>
          </w:cols>
          <w:docGrid w:linePitch="360" w:charSpace="0"/>
        </w:sectPr>
      </w:pPr>
    </w:p>
    <w:p w14:paraId="57AB76E1">
      <w:pPr>
        <w:widowControl/>
        <w:autoSpaceDE w:val="0"/>
        <w:autoSpaceDN w:val="0"/>
        <w:spacing w:before="504" w:after="0" w:line="220" w:lineRule="exact"/>
        <w:ind w:left="0" w:right="0"/>
      </w:pPr>
      <w:r>
        <w:drawing>
          <wp:anchor distT="0" distB="0" distL="0" distR="0" simplePos="0" relativeHeight="251659264" behindDoc="1" locked="0" layoutInCell="1" allowOverlap="1">
            <wp:simplePos x="0" y="0"/>
            <wp:positionH relativeFrom="page">
              <wp:posOffset>1304290</wp:posOffset>
            </wp:positionH>
            <wp:positionV relativeFrom="page">
              <wp:posOffset>3204210</wp:posOffset>
            </wp:positionV>
            <wp:extent cx="5261610" cy="177800"/>
            <wp:effectExtent l="0" t="0" r="15240" b="12700"/>
            <wp:wrapNone/>
            <wp:docPr id="13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18"/>
                    <pic:cNvPicPr>
                      <a:picLocks noChangeAspect="1"/>
                    </pic:cNvPicPr>
                  </pic:nvPicPr>
                  <pic:blipFill>
                    <a:blip r:embed="rId133"/>
                    <a:stretch>
                      <a:fillRect/>
                    </a:stretch>
                  </pic:blipFill>
                  <pic:spPr>
                    <a:xfrm>
                      <a:off x="0" y="0"/>
                      <a:ext cx="5261610" cy="1775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2913380</wp:posOffset>
            </wp:positionV>
            <wp:extent cx="5259070" cy="164465"/>
            <wp:effectExtent l="0" t="0" r="17780" b="6985"/>
            <wp:wrapNone/>
            <wp:docPr id="131"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19"/>
                    <pic:cNvPicPr>
                      <a:picLocks noChangeAspect="1"/>
                    </pic:cNvPicPr>
                  </pic:nvPicPr>
                  <pic:blipFill>
                    <a:blip r:embed="rId134"/>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3506470</wp:posOffset>
            </wp:positionV>
            <wp:extent cx="5259070" cy="164465"/>
            <wp:effectExtent l="0" t="0" r="17780" b="6985"/>
            <wp:wrapNone/>
            <wp:docPr id="132"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20"/>
                    <pic:cNvPicPr>
                      <a:picLocks noChangeAspect="1"/>
                    </pic:cNvPicPr>
                  </pic:nvPicPr>
                  <pic:blipFill>
                    <a:blip r:embed="rId135"/>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1609090</wp:posOffset>
            </wp:positionH>
            <wp:positionV relativeFrom="page">
              <wp:posOffset>1727200</wp:posOffset>
            </wp:positionV>
            <wp:extent cx="4954270" cy="151765"/>
            <wp:effectExtent l="0" t="0" r="17780" b="635"/>
            <wp:wrapNone/>
            <wp:docPr id="133"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21"/>
                    <pic:cNvPicPr>
                      <a:picLocks noChangeAspect="1"/>
                    </pic:cNvPicPr>
                  </pic:nvPicPr>
                  <pic:blipFill>
                    <a:blip r:embed="rId136"/>
                    <a:stretch>
                      <a:fillRect/>
                    </a:stretch>
                  </pic:blipFill>
                  <pic:spPr>
                    <a:xfrm>
                      <a:off x="0" y="0"/>
                      <a:ext cx="4954270" cy="152049"/>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1609090</wp:posOffset>
            </wp:positionH>
            <wp:positionV relativeFrom="page">
              <wp:posOffset>2616200</wp:posOffset>
            </wp:positionV>
            <wp:extent cx="4954270" cy="151765"/>
            <wp:effectExtent l="0" t="0" r="17780" b="635"/>
            <wp:wrapNone/>
            <wp:docPr id="134"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22"/>
                    <pic:cNvPicPr>
                      <a:picLocks noChangeAspect="1"/>
                    </pic:cNvPicPr>
                  </pic:nvPicPr>
                  <pic:blipFill>
                    <a:blip r:embed="rId137"/>
                    <a:stretch>
                      <a:fillRect/>
                    </a:stretch>
                  </pic:blipFill>
                  <pic:spPr>
                    <a:xfrm>
                      <a:off x="0" y="0"/>
                      <a:ext cx="4954270" cy="152049"/>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2024380</wp:posOffset>
            </wp:positionV>
            <wp:extent cx="4876800" cy="164465"/>
            <wp:effectExtent l="0" t="0" r="0" b="6985"/>
            <wp:wrapNone/>
            <wp:docPr id="13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23"/>
                    <pic:cNvPicPr>
                      <a:picLocks noChangeAspect="1"/>
                    </pic:cNvPicPr>
                  </pic:nvPicPr>
                  <pic:blipFill>
                    <a:blip r:embed="rId138"/>
                    <a:stretch>
                      <a:fillRect/>
                    </a:stretch>
                  </pic:blipFill>
                  <pic:spPr>
                    <a:xfrm>
                      <a:off x="0" y="0"/>
                      <a:ext cx="4876800" cy="16467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3803650</wp:posOffset>
            </wp:positionV>
            <wp:extent cx="3048000" cy="164465"/>
            <wp:effectExtent l="0" t="0" r="0" b="6985"/>
            <wp:wrapNone/>
            <wp:docPr id="136"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24"/>
                    <pic:cNvPicPr>
                      <a:picLocks noChangeAspect="1"/>
                    </pic:cNvPicPr>
                  </pic:nvPicPr>
                  <pic:blipFill>
                    <a:blip r:embed="rId139"/>
                    <a:stretch>
                      <a:fillRect/>
                    </a:stretch>
                  </pic:blipFill>
                  <pic:spPr>
                    <a:xfrm>
                      <a:off x="0" y="0"/>
                      <a:ext cx="3048000" cy="164414"/>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1225550</wp:posOffset>
            </wp:positionV>
            <wp:extent cx="534670" cy="173990"/>
            <wp:effectExtent l="0" t="0" r="17780" b="16510"/>
            <wp:wrapNone/>
            <wp:docPr id="13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25"/>
                    <pic:cNvPicPr>
                      <a:picLocks noChangeAspect="1"/>
                    </pic:cNvPicPr>
                  </pic:nvPicPr>
                  <pic:blipFill>
                    <a:blip r:embed="rId140"/>
                    <a:stretch>
                      <a:fillRect/>
                    </a:stretch>
                  </pic:blipFill>
                  <pic:spPr>
                    <a:xfrm>
                      <a:off x="0" y="0"/>
                      <a:ext cx="534670" cy="174079"/>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1304290</wp:posOffset>
            </wp:positionH>
            <wp:positionV relativeFrom="page">
              <wp:posOffset>8940800</wp:posOffset>
            </wp:positionV>
            <wp:extent cx="534670" cy="173990"/>
            <wp:effectExtent l="0" t="0" r="17780" b="16510"/>
            <wp:wrapNone/>
            <wp:docPr id="138"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26"/>
                    <pic:cNvPicPr>
                      <a:picLocks noChangeAspect="1"/>
                    </pic:cNvPicPr>
                  </pic:nvPicPr>
                  <pic:blipFill>
                    <a:blip r:embed="rId141"/>
                    <a:stretch>
                      <a:fillRect/>
                    </a:stretch>
                  </pic:blipFill>
                  <pic:spPr>
                    <a:xfrm>
                      <a:off x="0" y="0"/>
                      <a:ext cx="534670" cy="174079"/>
                    </a:xfrm>
                    <a:prstGeom prst="rect">
                      <a:avLst/>
                    </a:prstGeom>
                  </pic:spPr>
                </pic:pic>
              </a:graphicData>
            </a:graphic>
          </wp:anchor>
        </w:drawing>
      </w:r>
    </w:p>
    <w:tbl>
      <w:tblPr>
        <w:tblStyle w:val="2"/>
        <w:tblW w:w="0" w:type="auto"/>
        <w:tblInd w:w="18" w:type="dxa"/>
        <w:tblLayout w:type="fixed"/>
        <w:tblCellMar>
          <w:top w:w="0" w:type="dxa"/>
          <w:left w:w="108" w:type="dxa"/>
          <w:bottom w:w="0" w:type="dxa"/>
          <w:right w:w="108" w:type="dxa"/>
        </w:tblCellMar>
      </w:tblPr>
      <w:tblGrid>
        <w:gridCol w:w="488"/>
        <w:gridCol w:w="144"/>
        <w:gridCol w:w="2092"/>
        <w:gridCol w:w="3500"/>
        <w:gridCol w:w="2620"/>
        <w:gridCol w:w="144"/>
      </w:tblGrid>
      <w:tr w14:paraId="733F2FD6">
        <w:tblPrEx>
          <w:tblCellMar>
            <w:top w:w="0" w:type="dxa"/>
            <w:left w:w="108" w:type="dxa"/>
            <w:bottom w:w="0" w:type="dxa"/>
            <w:right w:w="108" w:type="dxa"/>
          </w:tblCellMar>
        </w:tblPrEx>
        <w:trPr>
          <w:trHeight w:val="284" w:hRule="exact"/>
        </w:trPr>
        <w:tc>
          <w:tcPr>
            <w:tcW w:w="488" w:type="dxa"/>
            <w:tcBorders>
              <w:top w:val="single" w:color="000000" w:sz="6" w:space="0"/>
              <w:left w:val="single" w:color="000000" w:sz="6" w:space="0"/>
              <w:bottom w:val="single" w:color="000000" w:sz="6" w:space="0"/>
              <w:right w:val="single" w:color="000000" w:sz="2" w:space="0"/>
            </w:tcBorders>
            <w:tcMar>
              <w:left w:w="0" w:type="dxa"/>
              <w:right w:w="0" w:type="dxa"/>
            </w:tcMar>
          </w:tcPr>
          <w:p w14:paraId="2C5A0B98"/>
        </w:tc>
        <w:tc>
          <w:tcPr>
            <w:tcW w:w="144" w:type="dxa"/>
            <w:tcBorders>
              <w:top w:val="single" w:color="000000" w:sz="6" w:space="0"/>
              <w:left w:val="single" w:color="000000" w:sz="2" w:space="0"/>
              <w:bottom w:val="single" w:color="000000" w:sz="6" w:space="0"/>
            </w:tcBorders>
            <w:tcMar>
              <w:left w:w="0" w:type="dxa"/>
              <w:right w:w="0" w:type="dxa"/>
            </w:tcMar>
          </w:tcPr>
          <w:p w14:paraId="52F60EAB"/>
        </w:tc>
        <w:tc>
          <w:tcPr>
            <w:tcW w:w="2092" w:type="dxa"/>
            <w:tcBorders>
              <w:top w:val="single" w:color="000000" w:sz="6" w:space="0"/>
              <w:left w:val="single" w:color="000000" w:sz="2" w:space="0"/>
              <w:bottom w:val="single" w:color="000000" w:sz="2" w:space="0"/>
              <w:right w:val="single" w:color="000000" w:sz="2" w:space="0"/>
            </w:tcBorders>
            <w:tcMar>
              <w:left w:w="0" w:type="dxa"/>
              <w:right w:w="0" w:type="dxa"/>
            </w:tcMar>
          </w:tcPr>
          <w:p w14:paraId="6C1BCEC3">
            <w:pPr>
              <w:widowControl/>
              <w:autoSpaceDE w:val="0"/>
              <w:autoSpaceDN w:val="0"/>
              <w:spacing w:before="30" w:after="0" w:line="536867540" w:lineRule="exact"/>
              <w:ind w:left="0" w:right="0" w:firstLine="0"/>
              <w:jc w:val="center"/>
            </w:pPr>
            <w:r>
              <w:rPr>
                <w:rFonts w:ascii="zGe0CX3k+SimSun" w:hAnsi="zGe0CX3k+SimSun" w:eastAsia="zGe0CX3k+SimSun"/>
                <w:color w:val="000000"/>
                <w:sz w:val="21"/>
              </w:rPr>
              <w:t>甲烷</w:t>
            </w:r>
          </w:p>
          <w:tbl>
            <w:tblPr>
              <w:tblStyle w:val="2"/>
              <w:tblW w:w="0" w:type="auto"/>
              <w:tblInd w:w="-4" w:type="dxa"/>
              <w:tblLayout w:type="fixed"/>
              <w:tblCellMar>
                <w:top w:w="0" w:type="dxa"/>
                <w:left w:w="108" w:type="dxa"/>
                <w:bottom w:w="0" w:type="dxa"/>
                <w:right w:w="108" w:type="dxa"/>
              </w:tblCellMar>
            </w:tblPr>
            <w:tblGrid>
              <w:gridCol w:w="816"/>
              <w:gridCol w:w="4110"/>
              <w:gridCol w:w="3286"/>
            </w:tblGrid>
            <w:tr w14:paraId="456B9C2B">
              <w:tblPrEx>
                <w:tblCellMar>
                  <w:top w:w="0" w:type="dxa"/>
                  <w:left w:w="108" w:type="dxa"/>
                  <w:bottom w:w="0" w:type="dxa"/>
                  <w:right w:w="108" w:type="dxa"/>
                </w:tblCellMar>
              </w:tblPrEx>
              <w:trPr>
                <w:trHeight w:val="612" w:hRule="exact"/>
              </w:trPr>
              <w:tc>
                <w:tcPr>
                  <w:tcW w:w="81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BB38F65"/>
              </w:tc>
              <w:tc>
                <w:tcPr>
                  <w:tcW w:w="411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DF4EA3C"/>
              </w:tc>
              <w:tc>
                <w:tcPr>
                  <w:tcW w:w="328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39ED666"/>
              </w:tc>
            </w:tr>
            <w:tr w14:paraId="329A606A">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766FC08"/>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B820D1"/>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3AF075A"/>
              </w:tc>
            </w:tr>
            <w:tr w14:paraId="300852D3">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F0149D3"/>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7F9984D"/>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E5BD8E4"/>
              </w:tc>
            </w:tr>
            <w:tr w14:paraId="6FDE6609">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8EE2155"/>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6BD151"/>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AEC5C2C"/>
              </w:tc>
            </w:tr>
            <w:tr w14:paraId="7A414675">
              <w:tblPrEx>
                <w:tblCellMar>
                  <w:top w:w="0" w:type="dxa"/>
                  <w:left w:w="108" w:type="dxa"/>
                  <w:bottom w:w="0" w:type="dxa"/>
                  <w:right w:w="108" w:type="dxa"/>
                </w:tblCellMar>
              </w:tblPrEx>
              <w:trPr>
                <w:trHeight w:val="644"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98E82DA"/>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4A7907"/>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E8B1624"/>
              </w:tc>
            </w:tr>
            <w:tr w14:paraId="1FB551C8">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A8ABC50"/>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42E811A"/>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60B106C1"/>
              </w:tc>
            </w:tr>
            <w:tr w14:paraId="7CF50024">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C9BB168"/>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081C8CB"/>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D0A045E"/>
              </w:tc>
            </w:tr>
            <w:tr w14:paraId="30D69A5B">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FEB6616"/>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DAABE35"/>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0E15AFE1"/>
              </w:tc>
            </w:tr>
            <w:tr w14:paraId="610AEC1A">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E330E3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BA0D5EB"/>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31AB6133"/>
              </w:tc>
            </w:tr>
            <w:tr w14:paraId="1698F7AC">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6FD46B0"/>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E572EE"/>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08782D8"/>
              </w:tc>
            </w:tr>
            <w:tr w14:paraId="067DD477">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0CA8694"/>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AD1D43"/>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0A95EF8E"/>
              </w:tc>
            </w:tr>
            <w:tr w14:paraId="0DFCC156">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E5419E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5DFCE80"/>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03DB241C"/>
              </w:tc>
            </w:tr>
            <w:tr w14:paraId="2D5DBA86">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C87B2D1"/>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D0FB7BA"/>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39EE525F"/>
              </w:tc>
            </w:tr>
            <w:tr w14:paraId="3E71E789">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0062A81"/>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236C7311"/>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11B2CAA2"/>
              </w:tc>
            </w:tr>
            <w:tr w14:paraId="3D3BC798">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3F84D8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9EBA063"/>
              </w:tc>
              <w:tc>
                <w:tcPr>
                  <w:tcW w:w="3286" w:type="dxa"/>
                  <w:tcBorders>
                    <w:top w:val="single" w:color="000000" w:sz="0" w:space="0"/>
                    <w:left w:val="single" w:color="000000" w:sz="0" w:space="0"/>
                    <w:bottom w:val="single" w:color="000000" w:sz="0" w:space="0"/>
                    <w:right w:val="single" w:color="000000" w:sz="2" w:space="0"/>
                  </w:tcBorders>
                  <w:tcMar>
                    <w:left w:w="0" w:type="dxa"/>
                    <w:right w:w="0" w:type="dxa"/>
                  </w:tcMar>
                </w:tcPr>
                <w:p w14:paraId="1318EA49"/>
              </w:tc>
            </w:tr>
            <w:tr w14:paraId="201B48AD">
              <w:tblPrEx>
                <w:tblCellMar>
                  <w:top w:w="0" w:type="dxa"/>
                  <w:left w:w="108" w:type="dxa"/>
                  <w:bottom w:w="0" w:type="dxa"/>
                  <w:right w:w="108" w:type="dxa"/>
                </w:tblCellMar>
              </w:tblPrEx>
              <w:trPr>
                <w:trHeight w:val="866" w:hRule="exact"/>
              </w:trPr>
              <w:tc>
                <w:tcPr>
                  <w:tcW w:w="8212" w:type="dxa"/>
                  <w:gridSpan w:val="3"/>
                  <w:tcBorders>
                    <w:top w:val="single" w:color="000000" w:sz="0" w:space="0"/>
                    <w:left w:val="single" w:color="000000" w:sz="0" w:space="0"/>
                    <w:bottom w:val="single" w:color="000000" w:sz="0" w:space="0"/>
                    <w:right w:val="single" w:color="000000" w:sz="2" w:space="0"/>
                  </w:tcBorders>
                  <w:tcMar>
                    <w:left w:w="0" w:type="dxa"/>
                    <w:right w:w="0" w:type="dxa"/>
                  </w:tcMar>
                </w:tcPr>
                <w:p w14:paraId="357C828D"/>
              </w:tc>
            </w:tr>
          </w:tbl>
          <w:p w14:paraId="429D2186">
            <w:pPr>
              <w:widowControl/>
              <w:autoSpaceDE w:val="0"/>
              <w:autoSpaceDN w:val="0"/>
              <w:spacing w:before="0" w:after="0" w:line="14" w:lineRule="exact"/>
              <w:ind w:left="0" w:right="0"/>
            </w:pPr>
          </w:p>
        </w:tc>
        <w:tc>
          <w:tcPr>
            <w:tcW w:w="3500" w:type="dxa"/>
            <w:tcBorders>
              <w:top w:val="single" w:color="000000" w:sz="6" w:space="0"/>
              <w:left w:val="single" w:color="000000" w:sz="2" w:space="0"/>
              <w:bottom w:val="single" w:color="000000" w:sz="2" w:space="0"/>
              <w:right w:val="single" w:color="000000" w:sz="2" w:space="0"/>
            </w:tcBorders>
            <w:tcMar>
              <w:left w:w="0" w:type="dxa"/>
              <w:right w:w="0" w:type="dxa"/>
            </w:tcMar>
          </w:tcPr>
          <w:p w14:paraId="21D82906">
            <w:pPr>
              <w:widowControl/>
              <w:autoSpaceDE w:val="0"/>
              <w:autoSpaceDN w:val="0"/>
              <w:spacing w:before="24" w:after="0" w:line="536867554" w:lineRule="exact"/>
              <w:ind w:left="0" w:right="0" w:firstLine="0"/>
              <w:jc w:val="center"/>
            </w:pPr>
            <w:r>
              <w:rPr>
                <w:rFonts w:ascii="zGe0CX3k+SimSun" w:hAnsi="zGe0CX3k+SimSun" w:eastAsia="zGe0CX3k+SimSun"/>
                <w:color w:val="000000"/>
                <w:sz w:val="21"/>
              </w:rPr>
              <w:t>指处理站内最高体积百分数</w:t>
            </w:r>
            <w:r>
              <w:rPr>
                <w:rFonts w:ascii="q2ybFcD9+TimesNewRomanPSMT" w:hAnsi="q2ybFcD9+TimesNewRomanPSMT" w:eastAsia="q2ybFcD9+TimesNewRomanPSMT"/>
                <w:color w:val="000000"/>
                <w:sz w:val="21"/>
              </w:rPr>
              <w:t>/%</w:t>
            </w:r>
          </w:p>
          <w:tbl>
            <w:tblPr>
              <w:tblStyle w:val="2"/>
              <w:tblW w:w="0" w:type="auto"/>
              <w:tblInd w:w="-2096" w:type="dxa"/>
              <w:tblLayout w:type="fixed"/>
              <w:tblCellMar>
                <w:top w:w="0" w:type="dxa"/>
                <w:left w:w="108" w:type="dxa"/>
                <w:bottom w:w="0" w:type="dxa"/>
                <w:right w:w="108" w:type="dxa"/>
              </w:tblCellMar>
            </w:tblPr>
            <w:tblGrid>
              <w:gridCol w:w="816"/>
              <w:gridCol w:w="4110"/>
              <w:gridCol w:w="3286"/>
            </w:tblGrid>
            <w:tr w14:paraId="40D73F30">
              <w:tblPrEx>
                <w:tblCellMar>
                  <w:top w:w="0" w:type="dxa"/>
                  <w:left w:w="108" w:type="dxa"/>
                  <w:bottom w:w="0" w:type="dxa"/>
                  <w:right w:w="108" w:type="dxa"/>
                </w:tblCellMar>
              </w:tblPrEx>
              <w:trPr>
                <w:trHeight w:val="612" w:hRule="exact"/>
              </w:trPr>
              <w:tc>
                <w:tcPr>
                  <w:tcW w:w="81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33954B3"/>
              </w:tc>
              <w:tc>
                <w:tcPr>
                  <w:tcW w:w="411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EDE3B66"/>
              </w:tc>
              <w:tc>
                <w:tcPr>
                  <w:tcW w:w="328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2FDEA23"/>
              </w:tc>
            </w:tr>
            <w:tr w14:paraId="0834A519">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A52B6FF"/>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21E228E"/>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9F39F96"/>
              </w:tc>
            </w:tr>
            <w:tr w14:paraId="7B636D42">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79BB1F3"/>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F47FC6E"/>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71262D2"/>
              </w:tc>
            </w:tr>
            <w:tr w14:paraId="1AF6962A">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4D63142"/>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0F476A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6B527A61"/>
              </w:tc>
            </w:tr>
            <w:tr w14:paraId="200D65A7">
              <w:tblPrEx>
                <w:tblCellMar>
                  <w:top w:w="0" w:type="dxa"/>
                  <w:left w:w="108" w:type="dxa"/>
                  <w:bottom w:w="0" w:type="dxa"/>
                  <w:right w:w="108" w:type="dxa"/>
                </w:tblCellMar>
              </w:tblPrEx>
              <w:trPr>
                <w:trHeight w:val="644"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8C6DE2A"/>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2F5E63"/>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02CB237"/>
              </w:tc>
            </w:tr>
            <w:tr w14:paraId="7C472ACD">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1082E58"/>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E946F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19D4B3EF"/>
              </w:tc>
            </w:tr>
            <w:tr w14:paraId="622A3ED6">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749897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747E56A4"/>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15F242F1"/>
              </w:tc>
            </w:tr>
            <w:tr w14:paraId="05A29EAD">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3274EE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D945755"/>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73CE782"/>
              </w:tc>
            </w:tr>
            <w:tr w14:paraId="41313BDA">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722278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748A69"/>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6F20C7CE"/>
              </w:tc>
            </w:tr>
            <w:tr w14:paraId="06A774CC">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1A7DFC24"/>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8A57B5C"/>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2C61B27"/>
              </w:tc>
            </w:tr>
            <w:tr w14:paraId="1E7B7795">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DC9E4B8"/>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B794979"/>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3CB570E8"/>
              </w:tc>
            </w:tr>
            <w:tr w14:paraId="2739A6B6">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674FE83"/>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BBF63FF"/>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A95FCBE"/>
              </w:tc>
            </w:tr>
            <w:tr w14:paraId="142F790F">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F340C2B"/>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D31BD86"/>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362A07F"/>
              </w:tc>
            </w:tr>
            <w:tr w14:paraId="400EF37A">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02A9912"/>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2DB62120"/>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A855AC1"/>
              </w:tc>
            </w:tr>
            <w:tr w14:paraId="4AD878DF">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62B5894"/>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AFAEFD"/>
              </w:tc>
              <w:tc>
                <w:tcPr>
                  <w:tcW w:w="3286" w:type="dxa"/>
                  <w:tcBorders>
                    <w:top w:val="single" w:color="000000" w:sz="0" w:space="0"/>
                    <w:left w:val="single" w:color="000000" w:sz="0" w:space="0"/>
                    <w:bottom w:val="single" w:color="000000" w:sz="0" w:space="0"/>
                    <w:right w:val="single" w:color="000000" w:sz="2" w:space="0"/>
                  </w:tcBorders>
                  <w:tcMar>
                    <w:left w:w="0" w:type="dxa"/>
                    <w:right w:w="0" w:type="dxa"/>
                  </w:tcMar>
                </w:tcPr>
                <w:p w14:paraId="2779F5C0"/>
              </w:tc>
            </w:tr>
            <w:tr w14:paraId="59F5A416">
              <w:tblPrEx>
                <w:tblCellMar>
                  <w:top w:w="0" w:type="dxa"/>
                  <w:left w:w="108" w:type="dxa"/>
                  <w:bottom w:w="0" w:type="dxa"/>
                  <w:right w:w="108" w:type="dxa"/>
                </w:tblCellMar>
              </w:tblPrEx>
              <w:trPr>
                <w:trHeight w:val="866" w:hRule="exact"/>
              </w:trPr>
              <w:tc>
                <w:tcPr>
                  <w:tcW w:w="8212" w:type="dxa"/>
                  <w:gridSpan w:val="3"/>
                  <w:tcBorders>
                    <w:top w:val="single" w:color="000000" w:sz="0" w:space="0"/>
                    <w:left w:val="single" w:color="000000" w:sz="0" w:space="0"/>
                    <w:bottom w:val="single" w:color="000000" w:sz="0" w:space="0"/>
                    <w:right w:val="single" w:color="000000" w:sz="2" w:space="0"/>
                  </w:tcBorders>
                  <w:tcMar>
                    <w:left w:w="0" w:type="dxa"/>
                    <w:right w:w="0" w:type="dxa"/>
                  </w:tcMar>
                </w:tcPr>
                <w:p w14:paraId="39DC5276"/>
              </w:tc>
            </w:tr>
          </w:tbl>
          <w:p w14:paraId="0D8084D2">
            <w:pPr>
              <w:widowControl/>
              <w:autoSpaceDE w:val="0"/>
              <w:autoSpaceDN w:val="0"/>
              <w:spacing w:before="0" w:after="0" w:line="14" w:lineRule="exact"/>
              <w:ind w:left="0" w:right="0"/>
            </w:pPr>
          </w:p>
        </w:tc>
        <w:tc>
          <w:tcPr>
            <w:tcW w:w="2620" w:type="dxa"/>
            <w:tcBorders>
              <w:top w:val="single" w:color="000000" w:sz="6" w:space="0"/>
              <w:left w:val="single" w:color="000000" w:sz="2" w:space="0"/>
              <w:bottom w:val="single" w:color="000000" w:sz="2" w:space="0"/>
              <w:right w:val="single" w:color="000000" w:sz="2" w:space="0"/>
            </w:tcBorders>
            <w:tcMar>
              <w:left w:w="0" w:type="dxa"/>
              <w:right w:w="0" w:type="dxa"/>
            </w:tcMar>
          </w:tcPr>
          <w:p w14:paraId="2527E62E">
            <w:pPr>
              <w:widowControl/>
              <w:autoSpaceDE w:val="0"/>
              <w:autoSpaceDN w:val="0"/>
              <w:spacing w:before="24" w:after="0" w:line="536867554" w:lineRule="exact"/>
              <w:ind w:left="0" w:right="0" w:firstLine="0"/>
              <w:jc w:val="center"/>
            </w:pPr>
            <w:r>
              <w:rPr>
                <w:rFonts w:ascii="q2ybFcD9+TimesNewRomanPSMT" w:hAnsi="q2ybFcD9+TimesNewRomanPSMT" w:eastAsia="q2ybFcD9+TimesNewRomanPSMT"/>
                <w:color w:val="000000"/>
                <w:sz w:val="21"/>
              </w:rPr>
              <w:t>1</w:t>
            </w:r>
          </w:p>
          <w:tbl>
            <w:tblPr>
              <w:tblStyle w:val="2"/>
              <w:tblW w:w="0" w:type="auto"/>
              <w:tblInd w:w="-5596" w:type="dxa"/>
              <w:tblLayout w:type="fixed"/>
              <w:tblCellMar>
                <w:top w:w="0" w:type="dxa"/>
                <w:left w:w="108" w:type="dxa"/>
                <w:bottom w:w="0" w:type="dxa"/>
                <w:right w:w="108" w:type="dxa"/>
              </w:tblCellMar>
            </w:tblPr>
            <w:tblGrid>
              <w:gridCol w:w="816"/>
              <w:gridCol w:w="4110"/>
              <w:gridCol w:w="3286"/>
            </w:tblGrid>
            <w:tr w14:paraId="7F9E808F">
              <w:tblPrEx>
                <w:tblCellMar>
                  <w:top w:w="0" w:type="dxa"/>
                  <w:left w:w="108" w:type="dxa"/>
                  <w:bottom w:w="0" w:type="dxa"/>
                  <w:right w:w="108" w:type="dxa"/>
                </w:tblCellMar>
              </w:tblPrEx>
              <w:trPr>
                <w:trHeight w:val="612" w:hRule="exact"/>
              </w:trPr>
              <w:tc>
                <w:tcPr>
                  <w:tcW w:w="81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420EC26"/>
              </w:tc>
              <w:tc>
                <w:tcPr>
                  <w:tcW w:w="411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6FCDF48"/>
              </w:tc>
              <w:tc>
                <w:tcPr>
                  <w:tcW w:w="328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C1C3958"/>
              </w:tc>
            </w:tr>
            <w:tr w14:paraId="1714EDC2">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D07BAE6"/>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AC609C5"/>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F39EF4C"/>
              </w:tc>
            </w:tr>
            <w:tr w14:paraId="11167126">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C93A3F0"/>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EA9FB1"/>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AD99D46"/>
              </w:tc>
            </w:tr>
            <w:tr w14:paraId="146CB78F">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626E7A4"/>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9863284"/>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4C6A4B4"/>
              </w:tc>
            </w:tr>
            <w:tr w14:paraId="6F7F083C">
              <w:tblPrEx>
                <w:tblCellMar>
                  <w:top w:w="0" w:type="dxa"/>
                  <w:left w:w="108" w:type="dxa"/>
                  <w:bottom w:w="0" w:type="dxa"/>
                  <w:right w:w="108" w:type="dxa"/>
                </w:tblCellMar>
              </w:tblPrEx>
              <w:trPr>
                <w:trHeight w:val="644"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BF5874B"/>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6C82F6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B663E2A"/>
              </w:tc>
            </w:tr>
            <w:tr w14:paraId="4B0D236C">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CF20CBE"/>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768158E6"/>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A22D2E2"/>
              </w:tc>
            </w:tr>
            <w:tr w14:paraId="134FF57E">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864BEC5"/>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0C7A04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05FFCDDF"/>
              </w:tc>
            </w:tr>
            <w:tr w14:paraId="04D4865F">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1C83DD2"/>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9C4804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446E7F0"/>
              </w:tc>
            </w:tr>
            <w:tr w14:paraId="02A02B9E">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B9E5E46"/>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C5FB600"/>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16DAC78B"/>
              </w:tc>
            </w:tr>
            <w:tr w14:paraId="57D9B10A">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D063855"/>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2CFE9D08"/>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3A11D83"/>
              </w:tc>
            </w:tr>
            <w:tr w14:paraId="354F9BC0">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E936B72"/>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986AB3B"/>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6B9E728"/>
              </w:tc>
            </w:tr>
            <w:tr w14:paraId="51DD3745">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1947EE95"/>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7F8ADB03"/>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A51808E"/>
              </w:tc>
            </w:tr>
            <w:tr w14:paraId="2673914F">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754D0EF"/>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58201D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BCC371A"/>
              </w:tc>
            </w:tr>
            <w:tr w14:paraId="28E58C60">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91046BF"/>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ECFC666"/>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3618E6CA"/>
              </w:tc>
            </w:tr>
            <w:tr w14:paraId="5E9429D0">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1C98887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2609DA1"/>
              </w:tc>
              <w:tc>
                <w:tcPr>
                  <w:tcW w:w="3286" w:type="dxa"/>
                  <w:tcBorders>
                    <w:top w:val="single" w:color="000000" w:sz="0" w:space="0"/>
                    <w:left w:val="single" w:color="000000" w:sz="0" w:space="0"/>
                    <w:bottom w:val="single" w:color="000000" w:sz="0" w:space="0"/>
                    <w:right w:val="single" w:color="000000" w:sz="2" w:space="0"/>
                  </w:tcBorders>
                  <w:tcMar>
                    <w:left w:w="0" w:type="dxa"/>
                    <w:right w:w="0" w:type="dxa"/>
                  </w:tcMar>
                </w:tcPr>
                <w:p w14:paraId="2C390D91"/>
              </w:tc>
            </w:tr>
            <w:tr w14:paraId="5AF07DB5">
              <w:tblPrEx>
                <w:tblCellMar>
                  <w:top w:w="0" w:type="dxa"/>
                  <w:left w:w="108" w:type="dxa"/>
                  <w:bottom w:w="0" w:type="dxa"/>
                  <w:right w:w="108" w:type="dxa"/>
                </w:tblCellMar>
              </w:tblPrEx>
              <w:trPr>
                <w:trHeight w:val="866" w:hRule="exact"/>
              </w:trPr>
              <w:tc>
                <w:tcPr>
                  <w:tcW w:w="8212" w:type="dxa"/>
                  <w:gridSpan w:val="3"/>
                  <w:tcBorders>
                    <w:top w:val="single" w:color="000000" w:sz="0" w:space="0"/>
                    <w:left w:val="single" w:color="000000" w:sz="0" w:space="0"/>
                    <w:bottom w:val="single" w:color="000000" w:sz="0" w:space="0"/>
                    <w:right w:val="single" w:color="000000" w:sz="2" w:space="0"/>
                  </w:tcBorders>
                  <w:tcMar>
                    <w:left w:w="0" w:type="dxa"/>
                    <w:right w:w="0" w:type="dxa"/>
                  </w:tcMar>
                </w:tcPr>
                <w:p w14:paraId="05549E08"/>
              </w:tc>
            </w:tr>
          </w:tbl>
          <w:p w14:paraId="7FAE1539">
            <w:pPr>
              <w:widowControl/>
              <w:autoSpaceDE w:val="0"/>
              <w:autoSpaceDN w:val="0"/>
              <w:spacing w:before="0" w:after="0" w:line="14" w:lineRule="exact"/>
              <w:ind w:left="0" w:right="0"/>
            </w:pPr>
          </w:p>
        </w:tc>
        <w:tc>
          <w:tcPr>
            <w:tcW w:w="144" w:type="dxa"/>
            <w:tcBorders>
              <w:top w:val="single" w:color="000000" w:sz="6" w:space="0"/>
              <w:bottom w:val="single" w:color="000000" w:sz="6" w:space="0"/>
              <w:right w:val="single" w:color="000000" w:sz="6" w:space="0"/>
            </w:tcBorders>
            <w:tcMar>
              <w:left w:w="0" w:type="dxa"/>
              <w:right w:w="0" w:type="dxa"/>
            </w:tcMar>
          </w:tcPr>
          <w:p w14:paraId="21654EC1">
            <w:pPr>
              <w:widowControl/>
              <w:autoSpaceDE w:val="0"/>
              <w:autoSpaceDN w:val="0"/>
              <w:spacing w:before="0" w:after="0" w:line="5230" w:lineRule="exact"/>
              <w:ind w:left="0" w:right="0"/>
            </w:pPr>
          </w:p>
          <w:tbl>
            <w:tblPr>
              <w:tblStyle w:val="2"/>
              <w:tblW w:w="0" w:type="auto"/>
              <w:tblInd w:w="-8212" w:type="dxa"/>
              <w:tblLayout w:type="fixed"/>
              <w:tblCellMar>
                <w:top w:w="0" w:type="dxa"/>
                <w:left w:w="108" w:type="dxa"/>
                <w:bottom w:w="0" w:type="dxa"/>
                <w:right w:w="108" w:type="dxa"/>
              </w:tblCellMar>
            </w:tblPr>
            <w:tblGrid>
              <w:gridCol w:w="816"/>
              <w:gridCol w:w="4110"/>
              <w:gridCol w:w="3286"/>
            </w:tblGrid>
            <w:tr w14:paraId="0311C25D">
              <w:tblPrEx>
                <w:tblCellMar>
                  <w:top w:w="0" w:type="dxa"/>
                  <w:left w:w="108" w:type="dxa"/>
                  <w:bottom w:w="0" w:type="dxa"/>
                  <w:right w:w="108" w:type="dxa"/>
                </w:tblCellMar>
              </w:tblPrEx>
              <w:trPr>
                <w:trHeight w:val="612" w:hRule="exact"/>
              </w:trPr>
              <w:tc>
                <w:tcPr>
                  <w:tcW w:w="81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6F21584"/>
              </w:tc>
              <w:tc>
                <w:tcPr>
                  <w:tcW w:w="411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0BB2A2F"/>
              </w:tc>
              <w:tc>
                <w:tcPr>
                  <w:tcW w:w="3286"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DC2FF4F"/>
              </w:tc>
            </w:tr>
            <w:tr w14:paraId="6786C433">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B3126EA"/>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7ACC784D"/>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528CDC3"/>
              </w:tc>
            </w:tr>
            <w:tr w14:paraId="484AF751">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1C966FFC"/>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58D426"/>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0C814FA1"/>
              </w:tc>
            </w:tr>
            <w:tr w14:paraId="4ED67C5D">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52EFEEC3"/>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326AC8"/>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6E1B37F0"/>
              </w:tc>
            </w:tr>
            <w:tr w14:paraId="27D7A05D">
              <w:tblPrEx>
                <w:tblCellMar>
                  <w:top w:w="0" w:type="dxa"/>
                  <w:left w:w="108" w:type="dxa"/>
                  <w:bottom w:w="0" w:type="dxa"/>
                  <w:right w:w="108" w:type="dxa"/>
                </w:tblCellMar>
              </w:tblPrEx>
              <w:trPr>
                <w:trHeight w:val="644"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E620257"/>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0F054A9"/>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B73D192"/>
              </w:tc>
            </w:tr>
            <w:tr w14:paraId="0557B56E">
              <w:tblPrEx>
                <w:tblCellMar>
                  <w:top w:w="0" w:type="dxa"/>
                  <w:left w:w="108" w:type="dxa"/>
                  <w:bottom w:w="0" w:type="dxa"/>
                  <w:right w:w="108" w:type="dxa"/>
                </w:tblCellMar>
              </w:tblPrEx>
              <w:trPr>
                <w:trHeight w:val="646"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E19D8E9"/>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C9D9CBE"/>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7BE17D1E"/>
              </w:tc>
            </w:tr>
            <w:tr w14:paraId="79C4DC55">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71DEAA0F"/>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240574"/>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4F27911"/>
              </w:tc>
            </w:tr>
            <w:tr w14:paraId="2FDCC9CC">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5E6A670"/>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38CCAAC8"/>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6CE770D8"/>
              </w:tc>
            </w:tr>
            <w:tr w14:paraId="7234C86D">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6AD3B01"/>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66AC7ED6"/>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74573BE"/>
              </w:tc>
            </w:tr>
            <w:tr w14:paraId="6E2673F4">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66A459D6"/>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9995770"/>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6FF6BE87"/>
              </w:tc>
            </w:tr>
            <w:tr w14:paraId="5E3DFA92">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031CB868"/>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9BD66B"/>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2055822A"/>
              </w:tc>
            </w:tr>
            <w:tr w14:paraId="17C256F4">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48E9972F"/>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1EB6FBAC"/>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5BBCB6F0"/>
              </w:tc>
            </w:tr>
            <w:tr w14:paraId="2D116C9F">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32EF0D39"/>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74A8AA96"/>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4D62B138"/>
              </w:tc>
            </w:tr>
            <w:tr w14:paraId="3A2C62F8">
              <w:tblPrEx>
                <w:tblCellMar>
                  <w:top w:w="0" w:type="dxa"/>
                  <w:left w:w="108" w:type="dxa"/>
                  <w:bottom w:w="0" w:type="dxa"/>
                  <w:right w:w="108" w:type="dxa"/>
                </w:tblCellMar>
              </w:tblPrEx>
              <w:trPr>
                <w:trHeight w:val="342"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F90E0CA"/>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41340622"/>
              </w:tc>
              <w:tc>
                <w:tcPr>
                  <w:tcW w:w="3286" w:type="dxa"/>
                  <w:tcBorders>
                    <w:top w:val="single" w:color="000000" w:sz="0" w:space="0"/>
                    <w:left w:val="single" w:color="000000" w:sz="0" w:space="0"/>
                    <w:bottom w:val="single" w:color="000000" w:sz="0" w:space="0"/>
                    <w:right w:val="single" w:color="000000" w:sz="0" w:space="0"/>
                  </w:tcBorders>
                  <w:tcMar>
                    <w:left w:w="0" w:type="dxa"/>
                    <w:right w:w="0" w:type="dxa"/>
                  </w:tcMar>
                </w:tcPr>
                <w:p w14:paraId="0E4658B9"/>
              </w:tc>
            </w:tr>
            <w:tr w14:paraId="29AB24E6">
              <w:tblPrEx>
                <w:tblCellMar>
                  <w:top w:w="0" w:type="dxa"/>
                  <w:left w:w="108" w:type="dxa"/>
                  <w:bottom w:w="0" w:type="dxa"/>
                  <w:right w:w="108" w:type="dxa"/>
                </w:tblCellMar>
              </w:tblPrEx>
              <w:trPr>
                <w:trHeight w:val="340" w:hRule="exact"/>
              </w:trPr>
              <w:tc>
                <w:tcPr>
                  <w:tcW w:w="816" w:type="dxa"/>
                  <w:tcBorders>
                    <w:top w:val="single" w:color="000000" w:sz="0" w:space="0"/>
                    <w:left w:val="single" w:color="000000" w:sz="0" w:space="0"/>
                    <w:bottom w:val="single" w:color="000000" w:sz="0" w:space="0"/>
                    <w:right w:val="single" w:color="000000" w:sz="0" w:space="0"/>
                  </w:tcBorders>
                  <w:tcMar>
                    <w:left w:w="0" w:type="dxa"/>
                    <w:right w:w="0" w:type="dxa"/>
                  </w:tcMar>
                </w:tcPr>
                <w:p w14:paraId="287F6EDD"/>
              </w:tc>
              <w:tc>
                <w:tcPr>
                  <w:tcW w:w="411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E875CC"/>
              </w:tc>
              <w:tc>
                <w:tcPr>
                  <w:tcW w:w="3286" w:type="dxa"/>
                  <w:tcBorders>
                    <w:top w:val="single" w:color="000000" w:sz="0" w:space="0"/>
                    <w:left w:val="single" w:color="000000" w:sz="0" w:space="0"/>
                    <w:bottom w:val="single" w:color="000000" w:sz="0" w:space="0"/>
                    <w:right w:val="single" w:color="000000" w:sz="2" w:space="0"/>
                  </w:tcBorders>
                  <w:tcMar>
                    <w:left w:w="0" w:type="dxa"/>
                    <w:right w:w="0" w:type="dxa"/>
                  </w:tcMar>
                </w:tcPr>
                <w:p w14:paraId="1ED67B11"/>
              </w:tc>
            </w:tr>
            <w:tr w14:paraId="543E7180">
              <w:tblPrEx>
                <w:tblCellMar>
                  <w:top w:w="0" w:type="dxa"/>
                  <w:left w:w="108" w:type="dxa"/>
                  <w:bottom w:w="0" w:type="dxa"/>
                  <w:right w:w="108" w:type="dxa"/>
                </w:tblCellMar>
              </w:tblPrEx>
              <w:trPr>
                <w:trHeight w:val="886" w:hRule="exact"/>
              </w:trPr>
              <w:tc>
                <w:tcPr>
                  <w:tcW w:w="8212" w:type="dxa"/>
                  <w:gridSpan w:val="3"/>
                  <w:tcBorders>
                    <w:top w:val="single" w:color="000000" w:sz="0" w:space="0"/>
                    <w:left w:val="single" w:color="000000" w:sz="0" w:space="0"/>
                    <w:bottom w:val="single" w:color="000000" w:sz="0" w:space="0"/>
                    <w:right w:val="single" w:color="000000" w:sz="2" w:space="0"/>
                  </w:tcBorders>
                  <w:tcMar>
                    <w:left w:w="0" w:type="dxa"/>
                    <w:right w:w="0" w:type="dxa"/>
                  </w:tcMar>
                </w:tcPr>
                <w:p w14:paraId="0CE8E42B"/>
              </w:tc>
            </w:tr>
          </w:tbl>
          <w:p w14:paraId="0FA5BEC3">
            <w:pPr>
              <w:widowControl/>
              <w:autoSpaceDE w:val="0"/>
              <w:autoSpaceDN w:val="0"/>
              <w:spacing w:before="978" w:after="0" w:line="240" w:lineRule="exact"/>
              <w:ind w:left="0" w:right="0" w:firstLine="0"/>
              <w:jc w:val="center"/>
            </w:pPr>
            <w:r>
              <w:rPr>
                <w:rFonts w:ascii="zGe0CX3k+SimSun" w:hAnsi="zGe0CX3k+SimSun" w:eastAsia="zGe0CX3k+SimSun"/>
                <w:color w:val="000000"/>
                <w:sz w:val="24"/>
              </w:rPr>
              <w:t>）</w:t>
            </w:r>
          </w:p>
        </w:tc>
      </w:tr>
    </w:tbl>
    <w:p w14:paraId="5F3F582D">
      <w:pPr>
        <w:widowControl/>
        <w:autoSpaceDE w:val="0"/>
        <w:autoSpaceDN w:val="0"/>
        <w:spacing w:before="284"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51</w:t>
      </w:r>
      <w:r>
        <w:rPr>
          <w:rFonts w:ascii="zGe0CX3k+SimSun" w:hAnsi="zGe0CX3k+SimSun" w:eastAsia="zGe0CX3k+SimSun"/>
          <w:color w:val="000000"/>
          <w:sz w:val="28"/>
        </w:rPr>
        <w:t>—</w:t>
      </w:r>
    </w:p>
    <w:p w14:paraId="61439ED5">
      <w:pPr>
        <w:sectPr>
          <w:pgSz w:w="11905" w:h="17238"/>
          <w:pgMar w:top="716" w:right="1420" w:bottom="480" w:left="1440" w:header="720" w:footer="720" w:gutter="0"/>
          <w:cols w:equalWidth="0" w:num="1">
            <w:col w:w="9044"/>
          </w:cols>
          <w:docGrid w:linePitch="360" w:charSpace="0"/>
        </w:sectPr>
      </w:pPr>
    </w:p>
    <w:p w14:paraId="632C31DF">
      <w:pPr>
        <w:widowControl/>
        <w:autoSpaceDE w:val="0"/>
        <w:autoSpaceDN w:val="0"/>
        <w:spacing w:before="504" w:after="0" w:line="220" w:lineRule="exact"/>
        <w:ind w:left="0" w:right="0"/>
      </w:pPr>
      <w:r>
        <w:drawing>
          <wp:anchor distT="0" distB="0" distL="0" distR="0" simplePos="0" relativeHeight="251659264" behindDoc="0" locked="0" layoutInCell="1" allowOverlap="1">
            <wp:simplePos x="0" y="0"/>
            <wp:positionH relativeFrom="page">
              <wp:posOffset>1356360</wp:posOffset>
            </wp:positionH>
            <wp:positionV relativeFrom="page">
              <wp:posOffset>6764020</wp:posOffset>
            </wp:positionV>
            <wp:extent cx="6350" cy="622300"/>
            <wp:effectExtent l="0" t="0" r="12700" b="6350"/>
            <wp:wrapNone/>
            <wp:docPr id="139"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27"/>
                    <pic:cNvPicPr>
                      <a:picLocks noChangeAspect="1"/>
                    </pic:cNvPicPr>
                  </pic:nvPicPr>
                  <pic:blipFill>
                    <a:blip r:embed="rId142"/>
                    <a:stretch>
                      <a:fillRect/>
                    </a:stretch>
                  </pic:blipFill>
                  <pic:spPr>
                    <a:xfrm>
                      <a:off x="0" y="0"/>
                      <a:ext cx="6350" cy="622300"/>
                    </a:xfrm>
                    <a:prstGeom prst="rect">
                      <a:avLst/>
                    </a:prstGeom>
                  </pic:spPr>
                </pic:pic>
              </a:graphicData>
            </a:graphic>
          </wp:anchor>
        </w:drawing>
      </w:r>
    </w:p>
    <w:tbl>
      <w:tblPr>
        <w:tblStyle w:val="2"/>
        <w:tblW w:w="0" w:type="auto"/>
        <w:tblInd w:w="18" w:type="dxa"/>
        <w:tblLayout w:type="fixed"/>
        <w:tblCellMar>
          <w:top w:w="0" w:type="dxa"/>
          <w:left w:w="108" w:type="dxa"/>
          <w:bottom w:w="0" w:type="dxa"/>
          <w:right w:w="108" w:type="dxa"/>
        </w:tblCellMar>
      </w:tblPr>
      <w:tblGrid>
        <w:gridCol w:w="488"/>
        <w:gridCol w:w="8500"/>
      </w:tblGrid>
      <w:tr w14:paraId="5CC99E4A">
        <w:tblPrEx>
          <w:tblCellMar>
            <w:top w:w="0" w:type="dxa"/>
            <w:left w:w="108" w:type="dxa"/>
            <w:bottom w:w="0" w:type="dxa"/>
            <w:right w:w="108" w:type="dxa"/>
          </w:tblCellMar>
        </w:tblPrEx>
        <w:trPr>
          <w:trHeight w:val="10752" w:hRule="exact"/>
        </w:trPr>
        <w:tc>
          <w:tcPr>
            <w:tcW w:w="488" w:type="dxa"/>
            <w:tcBorders>
              <w:top w:val="single" w:color="000000" w:sz="6" w:space="0"/>
              <w:left w:val="single" w:color="000000" w:sz="6" w:space="0"/>
              <w:bottom w:val="single" w:color="000000" w:sz="6" w:space="0"/>
              <w:right w:val="single" w:color="000000" w:sz="2" w:space="0"/>
            </w:tcBorders>
            <w:tcMar>
              <w:left w:w="0" w:type="dxa"/>
              <w:right w:w="0" w:type="dxa"/>
            </w:tcMar>
          </w:tcPr>
          <w:p w14:paraId="2EFB32B7"/>
        </w:tc>
        <w:tc>
          <w:tcPr>
            <w:tcW w:w="8500" w:type="dxa"/>
            <w:tcBorders>
              <w:top w:val="single" w:color="000000" w:sz="6" w:space="0"/>
              <w:left w:val="single" w:color="000000" w:sz="2" w:space="0"/>
              <w:bottom w:val="single" w:color="000000" w:sz="6" w:space="0"/>
              <w:right w:val="single" w:color="000000" w:sz="6" w:space="0"/>
            </w:tcBorders>
            <w:tcMar>
              <w:left w:w="0" w:type="dxa"/>
              <w:right w:w="0" w:type="dxa"/>
            </w:tcMar>
          </w:tcPr>
          <w:p w14:paraId="0FE2D8DA">
            <w:pPr>
              <w:widowControl/>
              <w:autoSpaceDE w:val="0"/>
              <w:autoSpaceDN w:val="0"/>
              <w:spacing w:before="16" w:after="140" w:line="266" w:lineRule="exact"/>
              <w:ind w:left="104" w:right="0" w:firstLine="0"/>
              <w:jc w:val="left"/>
            </w:pP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标准，具体数值见下表：</w:t>
            </w:r>
          </w:p>
          <w:tbl>
            <w:tblPr>
              <w:tblStyle w:val="2"/>
              <w:tblW w:w="0" w:type="auto"/>
              <w:tblInd w:w="770" w:type="dxa"/>
              <w:tblLayout w:type="fixed"/>
              <w:tblCellMar>
                <w:top w:w="0" w:type="dxa"/>
                <w:left w:w="108" w:type="dxa"/>
                <w:bottom w:w="0" w:type="dxa"/>
                <w:right w:w="108" w:type="dxa"/>
              </w:tblCellMar>
            </w:tblPr>
            <w:tblGrid>
              <w:gridCol w:w="1600"/>
              <w:gridCol w:w="2860"/>
              <w:gridCol w:w="2460"/>
            </w:tblGrid>
            <w:tr w14:paraId="1693CDEA">
              <w:tblPrEx>
                <w:tblCellMar>
                  <w:top w:w="0" w:type="dxa"/>
                  <w:left w:w="108" w:type="dxa"/>
                  <w:bottom w:w="0" w:type="dxa"/>
                  <w:right w:w="108" w:type="dxa"/>
                </w:tblCellMar>
              </w:tblPrEx>
              <w:trPr>
                <w:trHeight w:val="302" w:hRule="exact"/>
              </w:trPr>
              <w:tc>
                <w:tcPr>
                  <w:tcW w:w="1600" w:type="dxa"/>
                  <w:tcMar>
                    <w:left w:w="0" w:type="dxa"/>
                    <w:right w:w="0" w:type="dxa"/>
                  </w:tcMar>
                </w:tcPr>
                <w:p w14:paraId="30B1AF21">
                  <w:pPr>
                    <w:widowControl/>
                    <w:autoSpaceDE w:val="0"/>
                    <w:autoSpaceDN w:val="0"/>
                    <w:spacing w:before="60" w:after="0" w:line="230" w:lineRule="exact"/>
                    <w:ind w:left="0" w:right="86" w:firstLine="0"/>
                    <w:jc w:val="righ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3.3-4</w:t>
                  </w:r>
                </w:p>
              </w:tc>
              <w:tc>
                <w:tcPr>
                  <w:tcW w:w="2860" w:type="dxa"/>
                  <w:tcMar>
                    <w:left w:w="0" w:type="dxa"/>
                    <w:right w:w="0" w:type="dxa"/>
                  </w:tcMar>
                </w:tcPr>
                <w:p w14:paraId="786EAE3F">
                  <w:pPr>
                    <w:widowControl/>
                    <w:autoSpaceDE w:val="0"/>
                    <w:autoSpaceDN w:val="0"/>
                    <w:spacing w:before="66" w:after="0" w:line="208" w:lineRule="exact"/>
                    <w:ind w:left="124" w:right="0" w:firstLine="0"/>
                    <w:jc w:val="left"/>
                  </w:pPr>
                  <w:r>
                    <w:rPr>
                      <w:rFonts w:ascii="zGe0CX3k+SimSun" w:hAnsi="zGe0CX3k+SimSun" w:eastAsia="zGe0CX3k+SimSun"/>
                      <w:b/>
                      <w:color w:val="000000"/>
                      <w:sz w:val="21"/>
                    </w:rPr>
                    <w:t>建筑施工场界噪声排放限值</w:t>
                  </w:r>
                </w:p>
              </w:tc>
              <w:tc>
                <w:tcPr>
                  <w:tcW w:w="2460" w:type="dxa"/>
                  <w:tcMar>
                    <w:left w:w="0" w:type="dxa"/>
                    <w:right w:w="0" w:type="dxa"/>
                  </w:tcMar>
                </w:tcPr>
                <w:p w14:paraId="5CA899F9">
                  <w:pPr>
                    <w:widowControl/>
                    <w:autoSpaceDE w:val="0"/>
                    <w:autoSpaceDN w:val="0"/>
                    <w:spacing w:before="60" w:after="0" w:line="230" w:lineRule="exact"/>
                    <w:ind w:left="214" w:right="0" w:firstLine="0"/>
                    <w:jc w:val="left"/>
                  </w:pPr>
                  <w:r>
                    <w:rPr>
                      <w:rFonts w:ascii="zGe0CX3k+SimSun" w:hAnsi="zGe0CX3k+SimSun" w:eastAsia="zGe0CX3k+SimSun"/>
                      <w:b/>
                      <w:color w:val="000000"/>
                      <w:sz w:val="21"/>
                    </w:rPr>
                    <w:t>单位：</w:t>
                  </w:r>
                  <w:r>
                    <w:rPr>
                      <w:rFonts w:ascii="fnE9E8yb+TimesNewRomanPS" w:hAnsi="fnE9E8yb+TimesNewRomanPS" w:eastAsia="fnE9E8yb+TimesNewRomanPS"/>
                      <w:color w:val="000000"/>
                      <w:sz w:val="21"/>
                    </w:rPr>
                    <w:t>dB</w:t>
                  </w:r>
                  <w:r>
                    <w:rPr>
                      <w:rFonts w:ascii="zGe0CX3k+SimSun" w:hAnsi="zGe0CX3k+SimSun" w:eastAsia="zGe0CX3k+SimSun"/>
                      <w:b/>
                      <w:color w:val="000000"/>
                      <w:sz w:val="21"/>
                    </w:rPr>
                    <w:t>（</w:t>
                  </w:r>
                  <w:r>
                    <w:rPr>
                      <w:rFonts w:ascii="fnE9E8yb+TimesNewRomanPS" w:hAnsi="fnE9E8yb+TimesNewRomanPS" w:eastAsia="fnE9E8yb+TimesNewRomanPS"/>
                      <w:color w:val="000000"/>
                      <w:sz w:val="21"/>
                    </w:rPr>
                    <w:t>A</w:t>
                  </w:r>
                  <w:r>
                    <w:rPr>
                      <w:rFonts w:ascii="zGe0CX3k+SimSun" w:hAnsi="zGe0CX3k+SimSun" w:eastAsia="zGe0CX3k+SimSun"/>
                      <w:b/>
                      <w:color w:val="000000"/>
                      <w:sz w:val="21"/>
                    </w:rPr>
                    <w:t>）</w:t>
                  </w:r>
                </w:p>
              </w:tc>
            </w:tr>
          </w:tbl>
          <w:p w14:paraId="54A0EFA8">
            <w:pPr>
              <w:widowControl/>
              <w:autoSpaceDE w:val="0"/>
              <w:autoSpaceDN w:val="0"/>
              <w:spacing w:before="0" w:after="0" w:line="20" w:lineRule="exact"/>
              <w:ind w:left="0" w:right="0"/>
            </w:pPr>
          </w:p>
          <w:tbl>
            <w:tblPr>
              <w:tblStyle w:val="2"/>
              <w:tblW w:w="0" w:type="auto"/>
              <w:tblInd w:w="145" w:type="dxa"/>
              <w:tblLayout w:type="fixed"/>
              <w:tblCellMar>
                <w:top w:w="0" w:type="dxa"/>
                <w:left w:w="108" w:type="dxa"/>
                <w:bottom w:w="0" w:type="dxa"/>
                <w:right w:w="108" w:type="dxa"/>
              </w:tblCellMar>
            </w:tblPr>
            <w:tblGrid>
              <w:gridCol w:w="4104"/>
              <w:gridCol w:w="4096"/>
            </w:tblGrid>
            <w:tr w14:paraId="47FD0BE1">
              <w:tblPrEx>
                <w:tblCellMar>
                  <w:top w:w="0" w:type="dxa"/>
                  <w:left w:w="108" w:type="dxa"/>
                  <w:bottom w:w="0" w:type="dxa"/>
                  <w:right w:w="108" w:type="dxa"/>
                </w:tblCellMar>
              </w:tblPrEx>
              <w:trPr>
                <w:trHeight w:val="282" w:hRule="exact"/>
              </w:trPr>
              <w:tc>
                <w:tcPr>
                  <w:tcW w:w="41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7C483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昼间</w:t>
                  </w:r>
                </w:p>
              </w:tc>
              <w:tc>
                <w:tcPr>
                  <w:tcW w:w="40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3150AF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夜间</w:t>
                  </w:r>
                </w:p>
              </w:tc>
            </w:tr>
            <w:tr w14:paraId="2A739C89">
              <w:tblPrEx>
                <w:tblCellMar>
                  <w:top w:w="0" w:type="dxa"/>
                  <w:left w:w="108" w:type="dxa"/>
                  <w:bottom w:w="0" w:type="dxa"/>
                  <w:right w:w="108" w:type="dxa"/>
                </w:tblCellMar>
              </w:tblPrEx>
              <w:trPr>
                <w:trHeight w:val="252" w:hRule="exact"/>
              </w:trPr>
              <w:tc>
                <w:tcPr>
                  <w:tcW w:w="410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839C25">
                  <w:pPr>
                    <w:widowControl/>
                    <w:autoSpaceDE w:val="0"/>
                    <w:autoSpaceDN w:val="0"/>
                    <w:spacing w:before="10" w:after="0" w:line="232" w:lineRule="exact"/>
                    <w:ind w:left="0" w:right="0" w:firstLine="0"/>
                    <w:jc w:val="center"/>
                  </w:pPr>
                  <w:r>
                    <w:rPr>
                      <w:rFonts w:ascii="q2ybFcD9+TimesNewRomanPSMT" w:hAnsi="q2ybFcD9+TimesNewRomanPSMT" w:eastAsia="q2ybFcD9+TimesNewRomanPSMT"/>
                      <w:color w:val="000000"/>
                      <w:sz w:val="21"/>
                    </w:rPr>
                    <w:t>70</w:t>
                  </w:r>
                </w:p>
              </w:tc>
              <w:tc>
                <w:tcPr>
                  <w:tcW w:w="4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9726AE">
                  <w:pPr>
                    <w:widowControl/>
                    <w:autoSpaceDE w:val="0"/>
                    <w:autoSpaceDN w:val="0"/>
                    <w:spacing w:before="10" w:after="0" w:line="232" w:lineRule="exact"/>
                    <w:ind w:left="0" w:right="0" w:firstLine="0"/>
                    <w:jc w:val="center"/>
                  </w:pPr>
                  <w:r>
                    <w:rPr>
                      <w:rFonts w:ascii="q2ybFcD9+TimesNewRomanPSMT" w:hAnsi="q2ybFcD9+TimesNewRomanPSMT" w:eastAsia="q2ybFcD9+TimesNewRomanPSMT"/>
                      <w:color w:val="000000"/>
                      <w:sz w:val="21"/>
                    </w:rPr>
                    <w:t>55</w:t>
                  </w:r>
                </w:p>
              </w:tc>
            </w:tr>
          </w:tbl>
          <w:p w14:paraId="2FBE964D">
            <w:pPr>
              <w:widowControl/>
              <w:tabs>
                <w:tab w:val="left" w:pos="584"/>
              </w:tabs>
              <w:autoSpaceDE w:val="0"/>
              <w:autoSpaceDN w:val="0"/>
              <w:spacing w:before="0" w:after="0" w:line="460" w:lineRule="exact"/>
              <w:ind w:left="104" w:right="0" w:firstLine="0"/>
              <w:jc w:val="left"/>
            </w:pPr>
            <w:r>
              <w:tab/>
            </w:r>
            <w:r>
              <w:rPr>
                <w:rFonts w:ascii="zGe0CX3k+SimSun" w:hAnsi="zGe0CX3k+SimSun" w:eastAsia="zGe0CX3k+SimSun"/>
                <w:color w:val="000000"/>
                <w:sz w:val="24"/>
              </w:rPr>
              <w:t>②运营期</w:t>
            </w:r>
            <w:r>
              <w:br w:type="textWrapping"/>
            </w:r>
            <w:r>
              <w:tab/>
            </w:r>
            <w:r>
              <w:rPr>
                <w:rFonts w:ascii="zGe0CX3k+SimSun" w:hAnsi="zGe0CX3k+SimSun" w:eastAsia="zGe0CX3k+SimSun"/>
                <w:color w:val="000000"/>
                <w:sz w:val="24"/>
              </w:rPr>
              <w:t>本项目位于位于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官渡区拓东路石家巷</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号，项目根据《</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官渡区声环境功能区划分</w:t>
            </w:r>
            <w:r>
              <w:rPr>
                <w:rFonts w:ascii="q2ybFcD9+TimesNewRomanPSMT" w:hAnsi="q2ybFcD9+TimesNewRomanPSMT" w:eastAsia="q2ybFcD9+TimesNewRomanPSMT"/>
                <w:color w:val="000000"/>
                <w:sz w:val="24"/>
              </w:rPr>
              <w:t>(2019-2029)</w:t>
            </w:r>
            <w:r>
              <w:rPr>
                <w:rFonts w:ascii="zGe0CX3k+SimSun" w:hAnsi="zGe0CX3k+SimSun" w:eastAsia="zGe0CX3k+SimSun"/>
                <w:color w:val="000000"/>
                <w:sz w:val="24"/>
              </w:rPr>
              <w:t>》，区域声环境功能为</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类区，故项目东、南、西、北执行《工业企业厂界环境噪声排放标准》（</w:t>
            </w:r>
            <w:r>
              <w:rPr>
                <w:rFonts w:ascii="q2ybFcD9+TimesNewRomanPSMT" w:hAnsi="q2ybFcD9+TimesNewRomanPSMT" w:eastAsia="q2ybFcD9+TimesNewRomanPSMT"/>
                <w:color w:val="000000"/>
                <w:sz w:val="24"/>
              </w:rPr>
              <w:t>GB12348-2008</w:t>
            </w:r>
            <w:r>
              <w:rPr>
                <w:rFonts w:ascii="zGe0CX3k+SimSun" w:hAnsi="zGe0CX3k+SimSun" w:eastAsia="zGe0CX3k+SimSun"/>
                <w:color w:val="000000"/>
                <w:sz w:val="24"/>
              </w:rPr>
              <w:t>）中</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类标准。标准值如下表。</w:t>
            </w:r>
          </w:p>
          <w:p w14:paraId="26C81978">
            <w:pPr>
              <w:widowControl/>
              <w:autoSpaceDE w:val="0"/>
              <w:autoSpaceDN w:val="0"/>
              <w:spacing w:before="216" w:after="18"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3.3-5</w:t>
            </w:r>
            <w:r>
              <w:rPr>
                <w:rFonts w:ascii="zGe0CX3k+SimSun" w:hAnsi="zGe0CX3k+SimSun" w:eastAsia="zGe0CX3k+SimSun"/>
                <w:b/>
                <w:color w:val="000000"/>
                <w:sz w:val="21"/>
              </w:rPr>
              <w:t>工业企业厂界环境噪声排放标准</w:t>
            </w:r>
          </w:p>
          <w:tbl>
            <w:tblPr>
              <w:tblStyle w:val="2"/>
              <w:tblW w:w="0" w:type="auto"/>
              <w:tblInd w:w="191" w:type="dxa"/>
              <w:tblLayout w:type="fixed"/>
              <w:tblCellMar>
                <w:top w:w="0" w:type="dxa"/>
                <w:left w:w="108" w:type="dxa"/>
                <w:bottom w:w="0" w:type="dxa"/>
                <w:right w:w="108" w:type="dxa"/>
              </w:tblCellMar>
            </w:tblPr>
            <w:tblGrid>
              <w:gridCol w:w="1486"/>
              <w:gridCol w:w="4242"/>
              <w:gridCol w:w="1268"/>
              <w:gridCol w:w="1112"/>
            </w:tblGrid>
            <w:tr w14:paraId="19D4E56E">
              <w:tblPrEx>
                <w:tblCellMar>
                  <w:top w:w="0" w:type="dxa"/>
                  <w:left w:w="108" w:type="dxa"/>
                  <w:bottom w:w="0" w:type="dxa"/>
                  <w:right w:w="108" w:type="dxa"/>
                </w:tblCellMar>
              </w:tblPrEx>
              <w:trPr>
                <w:trHeight w:val="326" w:hRule="exact"/>
              </w:trPr>
              <w:tc>
                <w:tcPr>
                  <w:tcW w:w="148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8F3FD8">
                  <w:pPr>
                    <w:widowControl/>
                    <w:autoSpaceDE w:val="0"/>
                    <w:autoSpaceDN w:val="0"/>
                    <w:spacing w:before="218" w:after="0" w:line="208" w:lineRule="exact"/>
                    <w:ind w:left="0" w:right="0" w:firstLine="0"/>
                    <w:jc w:val="center"/>
                  </w:pPr>
                  <w:r>
                    <w:rPr>
                      <w:rFonts w:ascii="zGe0CX3k+SimSun" w:hAnsi="zGe0CX3k+SimSun" w:eastAsia="zGe0CX3k+SimSun"/>
                      <w:color w:val="000000"/>
                      <w:sz w:val="21"/>
                    </w:rPr>
                    <w:t>类别</w:t>
                  </w:r>
                </w:p>
              </w:tc>
              <w:tc>
                <w:tcPr>
                  <w:tcW w:w="424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0AE7A0">
                  <w:pPr>
                    <w:widowControl/>
                    <w:autoSpaceDE w:val="0"/>
                    <w:autoSpaceDN w:val="0"/>
                    <w:spacing w:before="218" w:after="0" w:line="208" w:lineRule="exact"/>
                    <w:ind w:left="0" w:right="0" w:firstLine="0"/>
                    <w:jc w:val="center"/>
                  </w:pPr>
                  <w:r>
                    <w:rPr>
                      <w:rFonts w:ascii="zGe0CX3k+SimSun" w:hAnsi="zGe0CX3k+SimSun" w:eastAsia="zGe0CX3k+SimSun"/>
                      <w:color w:val="000000"/>
                      <w:sz w:val="21"/>
                    </w:rPr>
                    <w:t>适用区域</w:t>
                  </w:r>
                </w:p>
              </w:tc>
              <w:tc>
                <w:tcPr>
                  <w:tcW w:w="238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8D2BA6">
                  <w:pPr>
                    <w:widowControl/>
                    <w:autoSpaceDE w:val="0"/>
                    <w:autoSpaceDN w:val="0"/>
                    <w:spacing w:before="48" w:after="0" w:line="232" w:lineRule="exact"/>
                    <w:ind w:left="0" w:right="0" w:firstLine="0"/>
                    <w:jc w:val="center"/>
                  </w:pPr>
                  <w:r>
                    <w:rPr>
                      <w:rFonts w:ascii="zGe0CX3k+SimSun" w:hAnsi="zGe0CX3k+SimSun" w:eastAsia="zGe0CX3k+SimSun"/>
                      <w:color w:val="000000"/>
                      <w:sz w:val="21"/>
                    </w:rPr>
                    <w:t>等效声级</w:t>
                  </w:r>
                  <w:r>
                    <w:rPr>
                      <w:rFonts w:ascii="q2ybFcD9+TimesNewRomanPSMT" w:hAnsi="q2ybFcD9+TimesNewRomanPSMT" w:eastAsia="q2ybFcD9+TimesNewRomanPSMT"/>
                      <w:color w:val="000000"/>
                      <w:sz w:val="21"/>
                    </w:rPr>
                    <w:t>[dB(A)]</w:t>
                  </w:r>
                </w:p>
              </w:tc>
            </w:tr>
            <w:tr w14:paraId="7DBD9246">
              <w:tblPrEx>
                <w:tblCellMar>
                  <w:top w:w="0" w:type="dxa"/>
                  <w:left w:w="108" w:type="dxa"/>
                  <w:bottom w:w="0" w:type="dxa"/>
                  <w:right w:w="108" w:type="dxa"/>
                </w:tblCellMar>
              </w:tblPrEx>
              <w:trPr>
                <w:trHeight w:val="328" w:hRule="exact"/>
              </w:trPr>
              <w:tc>
                <w:tcPr>
                  <w:tcW w:w="2125" w:type="dxa"/>
                  <w:vMerge w:val="continue"/>
                  <w:tcBorders>
                    <w:top w:val="single" w:color="000000" w:sz="2" w:space="0"/>
                    <w:left w:val="single" w:color="000000" w:sz="2" w:space="0"/>
                    <w:bottom w:val="single" w:color="000000" w:sz="2" w:space="0"/>
                    <w:right w:val="single" w:color="000000" w:sz="2" w:space="0"/>
                  </w:tcBorders>
                </w:tcPr>
                <w:p w14:paraId="3E158A26"/>
              </w:tc>
              <w:tc>
                <w:tcPr>
                  <w:tcW w:w="2125" w:type="dxa"/>
                  <w:vMerge w:val="continue"/>
                  <w:tcBorders>
                    <w:top w:val="single" w:color="000000" w:sz="2" w:space="0"/>
                    <w:left w:val="single" w:color="000000" w:sz="2" w:space="0"/>
                    <w:bottom w:val="single" w:color="000000" w:sz="2" w:space="0"/>
                    <w:right w:val="single" w:color="000000" w:sz="2" w:space="0"/>
                  </w:tcBorders>
                </w:tcPr>
                <w:p w14:paraId="0E219F97"/>
              </w:tc>
              <w:tc>
                <w:tcPr>
                  <w:tcW w:w="1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312167">
                  <w:pPr>
                    <w:widowControl/>
                    <w:autoSpaceDE w:val="0"/>
                    <w:autoSpaceDN w:val="0"/>
                    <w:spacing w:before="54" w:after="0" w:line="210" w:lineRule="exact"/>
                    <w:ind w:left="0" w:right="0" w:firstLine="0"/>
                    <w:jc w:val="center"/>
                  </w:pPr>
                  <w:r>
                    <w:rPr>
                      <w:rFonts w:ascii="zGe0CX3k+SimSun" w:hAnsi="zGe0CX3k+SimSun" w:eastAsia="zGe0CX3k+SimSun"/>
                      <w:color w:val="000000"/>
                      <w:sz w:val="21"/>
                    </w:rPr>
                    <w:t>昼间</w:t>
                  </w:r>
                </w:p>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2884DF">
                  <w:pPr>
                    <w:widowControl/>
                    <w:autoSpaceDE w:val="0"/>
                    <w:autoSpaceDN w:val="0"/>
                    <w:spacing w:before="54" w:after="0" w:line="210" w:lineRule="exact"/>
                    <w:ind w:left="0" w:right="0" w:firstLine="0"/>
                    <w:jc w:val="center"/>
                  </w:pPr>
                  <w:r>
                    <w:rPr>
                      <w:rFonts w:ascii="zGe0CX3k+SimSun" w:hAnsi="zGe0CX3k+SimSun" w:eastAsia="zGe0CX3k+SimSun"/>
                      <w:color w:val="000000"/>
                      <w:sz w:val="21"/>
                    </w:rPr>
                    <w:t>夜间</w:t>
                  </w:r>
                </w:p>
              </w:tc>
            </w:tr>
            <w:tr w14:paraId="66112D35">
              <w:tblPrEx>
                <w:tblCellMar>
                  <w:top w:w="0" w:type="dxa"/>
                  <w:left w:w="108" w:type="dxa"/>
                  <w:bottom w:w="0" w:type="dxa"/>
                  <w:right w:w="108" w:type="dxa"/>
                </w:tblCellMar>
              </w:tblPrEx>
              <w:trPr>
                <w:trHeight w:val="326" w:hRule="exact"/>
              </w:trPr>
              <w:tc>
                <w:tcPr>
                  <w:tcW w:w="148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EE5464">
                  <w:pPr>
                    <w:widowControl/>
                    <w:autoSpaceDE w:val="0"/>
                    <w:autoSpaceDN w:val="0"/>
                    <w:spacing w:before="46" w:after="0" w:line="232" w:lineRule="exact"/>
                    <w:ind w:left="0" w:right="0" w:firstLine="0"/>
                    <w:jc w:val="center"/>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类</w:t>
                  </w:r>
                </w:p>
              </w:tc>
              <w:tc>
                <w:tcPr>
                  <w:tcW w:w="4242" w:type="dxa"/>
                  <w:tcBorders>
                    <w:top w:val="single" w:color="000000" w:sz="2" w:space="0"/>
                    <w:left w:val="single" w:color="000000" w:sz="2" w:space="0"/>
                    <w:bottom w:val="single" w:color="000000" w:sz="2" w:space="0"/>
                    <w:right w:val="single" w:color="000000" w:sz="2" w:space="0"/>
                  </w:tcBorders>
                  <w:tcMar>
                    <w:left w:w="0" w:type="dxa"/>
                    <w:right w:w="0" w:type="dxa"/>
                  </w:tcMar>
                </w:tcPr>
                <w:p w14:paraId="3833DEA9">
                  <w:pPr>
                    <w:widowControl/>
                    <w:autoSpaceDE w:val="0"/>
                    <w:autoSpaceDN w:val="0"/>
                    <w:spacing w:before="52" w:after="0" w:line="210" w:lineRule="exact"/>
                    <w:ind w:left="0" w:right="0" w:firstLine="0"/>
                    <w:jc w:val="center"/>
                  </w:pPr>
                  <w:r>
                    <w:rPr>
                      <w:rFonts w:ascii="zGe0CX3k+SimSun" w:hAnsi="zGe0CX3k+SimSun" w:eastAsia="zGe0CX3k+SimSun"/>
                      <w:color w:val="000000"/>
                      <w:sz w:val="21"/>
                    </w:rPr>
                    <w:t>项目东、南、西、北场界</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49BA52D">
                  <w:pPr>
                    <w:widowControl/>
                    <w:autoSpaceDE w:val="0"/>
                    <w:autoSpaceDN w:val="0"/>
                    <w:spacing w:before="46" w:after="0" w:line="232" w:lineRule="exact"/>
                    <w:ind w:left="0" w:right="0" w:firstLine="0"/>
                    <w:jc w:val="center"/>
                  </w:pPr>
                  <w:r>
                    <w:rPr>
                      <w:rFonts w:ascii="q2ybFcD9+TimesNewRomanPSMT" w:hAnsi="q2ybFcD9+TimesNewRomanPSMT" w:eastAsia="q2ybFcD9+TimesNewRomanPSMT"/>
                      <w:color w:val="000000"/>
                      <w:sz w:val="21"/>
                    </w:rPr>
                    <w:t>60</w:t>
                  </w:r>
                </w:p>
              </w:tc>
              <w:tc>
                <w:tcPr>
                  <w:tcW w:w="111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40EF82">
                  <w:pPr>
                    <w:widowControl/>
                    <w:autoSpaceDE w:val="0"/>
                    <w:autoSpaceDN w:val="0"/>
                    <w:spacing w:before="46" w:after="0" w:line="232" w:lineRule="exact"/>
                    <w:ind w:left="0" w:right="0" w:firstLine="0"/>
                    <w:jc w:val="center"/>
                  </w:pPr>
                  <w:r>
                    <w:rPr>
                      <w:rFonts w:ascii="q2ybFcD9+TimesNewRomanPSMT" w:hAnsi="q2ybFcD9+TimesNewRomanPSMT" w:eastAsia="q2ybFcD9+TimesNewRomanPSMT"/>
                      <w:color w:val="000000"/>
                      <w:sz w:val="21"/>
                    </w:rPr>
                    <w:t>50</w:t>
                  </w:r>
                </w:p>
              </w:tc>
            </w:tr>
          </w:tbl>
          <w:p w14:paraId="5B74208F">
            <w:pPr>
              <w:widowControl/>
              <w:tabs>
                <w:tab w:val="left" w:pos="584"/>
              </w:tabs>
              <w:autoSpaceDE w:val="0"/>
              <w:autoSpaceDN w:val="0"/>
              <w:spacing w:before="0" w:after="0" w:line="456" w:lineRule="exact"/>
              <w:ind w:left="104" w:right="0" w:firstLine="0"/>
              <w:jc w:val="left"/>
            </w:pPr>
            <w:r>
              <w:rPr>
                <w:rFonts w:ascii="fnE9E8yb+TimesNewRomanPS" w:hAnsi="fnE9E8yb+TimesNewRomanPS" w:eastAsia="fnE9E8yb+TimesNewRomanPS"/>
                <w:color w:val="000000"/>
                <w:sz w:val="24"/>
              </w:rPr>
              <w:t>4</w:t>
            </w:r>
            <w:r>
              <w:rPr>
                <w:rFonts w:ascii="zGe0CX3k+SimSun" w:hAnsi="zGe0CX3k+SimSun" w:eastAsia="zGe0CX3k+SimSun"/>
                <w:b/>
                <w:color w:val="000000"/>
                <w:sz w:val="24"/>
              </w:rPr>
              <w:t>、固废</w:t>
            </w:r>
            <w:r>
              <w:br w:type="textWrapping"/>
            </w: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）生活垃圾按照《生活垃圾处理技术指南》，遵循无害化、减量化、资源化的原则，在医院内设置公共垃圾收集点，实行生活垃圾袋装收集和分类收集。</w:t>
            </w:r>
          </w:p>
          <w:p w14:paraId="18413916">
            <w:pPr>
              <w:widowControl/>
              <w:autoSpaceDE w:val="0"/>
              <w:autoSpaceDN w:val="0"/>
              <w:spacing w:before="18" w:after="0" w:line="466" w:lineRule="exact"/>
              <w:ind w:left="104" w:right="100" w:firstLine="480"/>
              <w:jc w:val="both"/>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）项目运营期医疗废物执行《医疗废物处理处置污染控制标准》（</w:t>
            </w:r>
            <w:r>
              <w:rPr>
                <w:rFonts w:ascii="q2ybFcD9+TimesNewRomanPSMT" w:hAnsi="q2ybFcD9+TimesNewRomanPSMT" w:eastAsia="q2ybFcD9+TimesNewRomanPSMT"/>
                <w:color w:val="000000"/>
                <w:sz w:val="24"/>
              </w:rPr>
              <w:t>GB39707-2020</w:t>
            </w:r>
            <w:r>
              <w:rPr>
                <w:rFonts w:ascii="zGe0CX3k+SimSun" w:hAnsi="zGe0CX3k+SimSun" w:eastAsia="zGe0CX3k+SimSun"/>
                <w:color w:val="000000"/>
                <w:sz w:val="24"/>
              </w:rPr>
              <w:t>），医院内临时贮存执行《危险废物贮存污染控制标准》（</w:t>
            </w:r>
            <w:r>
              <w:rPr>
                <w:rFonts w:ascii="q2ybFcD9+TimesNewRomanPSMT" w:hAnsi="q2ybFcD9+TimesNewRomanPSMT" w:eastAsia="q2ybFcD9+TimesNewRomanPSMT"/>
                <w:color w:val="000000"/>
                <w:sz w:val="24"/>
              </w:rPr>
              <w:t>GB18597-2023</w:t>
            </w:r>
            <w:r>
              <w:rPr>
                <w:rFonts w:ascii="zGe0CX3k+SimSun" w:hAnsi="zGe0CX3k+SimSun" w:eastAsia="zGe0CX3k+SimSun"/>
                <w:color w:val="000000"/>
                <w:sz w:val="24"/>
              </w:rPr>
              <w:t>）相关要求。</w:t>
            </w:r>
          </w:p>
          <w:p w14:paraId="29F64D20">
            <w:pPr>
              <w:widowControl/>
              <w:tabs>
                <w:tab w:val="left" w:pos="584"/>
              </w:tabs>
              <w:autoSpaceDE w:val="0"/>
              <w:autoSpaceDN w:val="0"/>
              <w:spacing w:before="0" w:after="0" w:line="466"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）化粪池和污水处理站污泥执行《医疗机构水污染物排放标准》（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）中表</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医疗机构污泥控制标准，标准值见下表。</w:t>
            </w:r>
          </w:p>
          <w:p w14:paraId="7BB15FCD">
            <w:pPr>
              <w:widowControl/>
              <w:tabs>
                <w:tab w:val="left" w:pos="3646"/>
              </w:tabs>
              <w:autoSpaceDE w:val="0"/>
              <w:autoSpaceDN w:val="0"/>
              <w:spacing w:before="198" w:after="16" w:line="232" w:lineRule="exact"/>
              <w:ind w:left="2734"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3.3-6</w:t>
            </w:r>
            <w:r>
              <w:tab/>
            </w:r>
            <w:r>
              <w:rPr>
                <w:rFonts w:ascii="zGe0CX3k+SimSun" w:hAnsi="zGe0CX3k+SimSun" w:eastAsia="zGe0CX3k+SimSun"/>
                <w:b/>
                <w:color w:val="000000"/>
                <w:sz w:val="21"/>
              </w:rPr>
              <w:t>医疗机构污泥控制标准</w:t>
            </w:r>
          </w:p>
          <w:tbl>
            <w:tblPr>
              <w:tblStyle w:val="2"/>
              <w:tblW w:w="0" w:type="auto"/>
              <w:tblInd w:w="185" w:type="dxa"/>
              <w:tblLayout w:type="fixed"/>
              <w:tblCellMar>
                <w:top w:w="0" w:type="dxa"/>
                <w:left w:w="108" w:type="dxa"/>
                <w:bottom w:w="0" w:type="dxa"/>
                <w:right w:w="108" w:type="dxa"/>
              </w:tblCellMar>
            </w:tblPr>
            <w:tblGrid>
              <w:gridCol w:w="1766"/>
              <w:gridCol w:w="1562"/>
              <w:gridCol w:w="1168"/>
              <w:gridCol w:w="1168"/>
              <w:gridCol w:w="1098"/>
              <w:gridCol w:w="1352"/>
            </w:tblGrid>
            <w:tr w14:paraId="42DD1F37">
              <w:tblPrEx>
                <w:tblCellMar>
                  <w:top w:w="0" w:type="dxa"/>
                  <w:left w:w="108" w:type="dxa"/>
                  <w:bottom w:w="0" w:type="dxa"/>
                  <w:right w:w="108" w:type="dxa"/>
                </w:tblCellMar>
              </w:tblPrEx>
              <w:trPr>
                <w:trHeight w:val="644" w:hRule="exact"/>
              </w:trPr>
              <w:tc>
                <w:tcPr>
                  <w:tcW w:w="1766" w:type="dxa"/>
                  <w:tcBorders>
                    <w:top w:val="single" w:color="000000" w:sz="2" w:space="0"/>
                    <w:bottom w:val="single" w:color="000000" w:sz="2" w:space="0"/>
                    <w:right w:val="single" w:color="000000" w:sz="2" w:space="0"/>
                  </w:tcBorders>
                  <w:tcMar>
                    <w:left w:w="0" w:type="dxa"/>
                    <w:right w:w="0" w:type="dxa"/>
                  </w:tcMar>
                </w:tcPr>
                <w:p w14:paraId="1F5F9D50">
                  <w:pPr>
                    <w:widowControl/>
                    <w:autoSpaceDE w:val="0"/>
                    <w:autoSpaceDN w:val="0"/>
                    <w:spacing w:before="214" w:after="0" w:line="210" w:lineRule="exact"/>
                    <w:ind w:left="0" w:right="0" w:firstLine="0"/>
                    <w:jc w:val="center"/>
                  </w:pPr>
                  <w:r>
                    <w:rPr>
                      <w:rFonts w:ascii="zGe0CX3k+SimSun" w:hAnsi="zGe0CX3k+SimSun" w:eastAsia="zGe0CX3k+SimSun"/>
                      <w:color w:val="000000"/>
                      <w:sz w:val="21"/>
                    </w:rPr>
                    <w:t>医疗机构类别</w:t>
                  </w:r>
                </w:p>
              </w:tc>
              <w:tc>
                <w:tcPr>
                  <w:tcW w:w="15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4EE28F">
                  <w:pPr>
                    <w:widowControl/>
                    <w:autoSpaceDE w:val="0"/>
                    <w:autoSpaceDN w:val="0"/>
                    <w:spacing w:before="56" w:after="0" w:line="208" w:lineRule="exact"/>
                    <w:ind w:left="0" w:right="0" w:firstLine="0"/>
                    <w:jc w:val="center"/>
                  </w:pPr>
                  <w:r>
                    <w:rPr>
                      <w:rFonts w:ascii="zGe0CX3k+SimSun" w:hAnsi="zGe0CX3k+SimSun" w:eastAsia="zGe0CX3k+SimSun"/>
                      <w:color w:val="000000"/>
                      <w:sz w:val="21"/>
                    </w:rPr>
                    <w:t>粪大肠菌群数</w:t>
                  </w:r>
                </w:p>
                <w:p w14:paraId="0F7BE057">
                  <w:pPr>
                    <w:widowControl/>
                    <w:autoSpaceDE w:val="0"/>
                    <w:autoSpaceDN w:val="0"/>
                    <w:spacing w:before="102" w:after="0" w:line="232" w:lineRule="exact"/>
                    <w:ind w:left="0" w:right="0" w:firstLine="0"/>
                    <w:jc w:val="center"/>
                  </w:pPr>
                  <w:r>
                    <w:rPr>
                      <w:rFonts w:ascii="q2ybFcD9+TimesNewRomanPSMT" w:hAnsi="q2ybFcD9+TimesNewRomanPSMT" w:eastAsia="q2ybFcD9+TimesNewRomanPSMT"/>
                      <w:color w:val="000000"/>
                      <w:sz w:val="21"/>
                    </w:rPr>
                    <w:t>(MPN/g)</w:t>
                  </w:r>
                </w:p>
              </w:tc>
              <w:tc>
                <w:tcPr>
                  <w:tcW w:w="11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C25538">
                  <w:pPr>
                    <w:widowControl/>
                    <w:autoSpaceDE w:val="0"/>
                    <w:autoSpaceDN w:val="0"/>
                    <w:spacing w:before="56" w:after="0" w:line="208" w:lineRule="exact"/>
                    <w:ind w:left="0" w:right="0" w:firstLine="0"/>
                    <w:jc w:val="center"/>
                  </w:pPr>
                  <w:r>
                    <w:rPr>
                      <w:rFonts w:ascii="zGe0CX3k+SimSun" w:hAnsi="zGe0CX3k+SimSun" w:eastAsia="zGe0CX3k+SimSun"/>
                      <w:b/>
                      <w:color w:val="000000"/>
                      <w:sz w:val="21"/>
                    </w:rPr>
                    <w:t>肠道致病</w:t>
                  </w:r>
                </w:p>
                <w:p w14:paraId="49CCB669">
                  <w:pPr>
                    <w:widowControl/>
                    <w:autoSpaceDE w:val="0"/>
                    <w:autoSpaceDN w:val="0"/>
                    <w:spacing w:before="108" w:after="0" w:line="210" w:lineRule="exact"/>
                    <w:ind w:left="0" w:right="0" w:firstLine="0"/>
                    <w:jc w:val="center"/>
                  </w:pPr>
                  <w:r>
                    <w:rPr>
                      <w:rFonts w:ascii="zGe0CX3k+SimSun" w:hAnsi="zGe0CX3k+SimSun" w:eastAsia="zGe0CX3k+SimSun"/>
                      <w:color w:val="000000"/>
                      <w:sz w:val="21"/>
                    </w:rPr>
                    <w:t>菌</w:t>
                  </w:r>
                </w:p>
              </w:tc>
              <w:tc>
                <w:tcPr>
                  <w:tcW w:w="11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40BF8D">
                  <w:pPr>
                    <w:widowControl/>
                    <w:autoSpaceDE w:val="0"/>
                    <w:autoSpaceDN w:val="0"/>
                    <w:spacing w:before="214" w:after="0" w:line="210" w:lineRule="exact"/>
                    <w:ind w:left="0" w:right="0" w:firstLine="0"/>
                    <w:jc w:val="center"/>
                  </w:pPr>
                  <w:r>
                    <w:rPr>
                      <w:rFonts w:ascii="zGe0CX3k+SimSun" w:hAnsi="zGe0CX3k+SimSun" w:eastAsia="zGe0CX3k+SimSun"/>
                      <w:color w:val="000000"/>
                      <w:sz w:val="21"/>
                    </w:rPr>
                    <w:t>肠道病毒</w:t>
                  </w:r>
                </w:p>
              </w:tc>
              <w:tc>
                <w:tcPr>
                  <w:tcW w:w="109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3C7F9B">
                  <w:pPr>
                    <w:widowControl/>
                    <w:autoSpaceDE w:val="0"/>
                    <w:autoSpaceDN w:val="0"/>
                    <w:spacing w:before="214" w:after="0" w:line="210" w:lineRule="exact"/>
                    <w:ind w:left="0" w:right="0" w:firstLine="0"/>
                    <w:jc w:val="center"/>
                  </w:pPr>
                  <w:r>
                    <w:rPr>
                      <w:rFonts w:ascii="zGe0CX3k+SimSun" w:hAnsi="zGe0CX3k+SimSun" w:eastAsia="zGe0CX3k+SimSun"/>
                      <w:color w:val="000000"/>
                      <w:sz w:val="21"/>
                    </w:rPr>
                    <w:t>结核杆菌</w:t>
                  </w:r>
                </w:p>
              </w:tc>
              <w:tc>
                <w:tcPr>
                  <w:tcW w:w="135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04A9E4">
                  <w:pPr>
                    <w:widowControl/>
                    <w:autoSpaceDE w:val="0"/>
                    <w:autoSpaceDN w:val="0"/>
                    <w:spacing w:before="56" w:after="0" w:line="208" w:lineRule="exact"/>
                    <w:ind w:left="0" w:right="0" w:firstLine="0"/>
                    <w:jc w:val="center"/>
                  </w:pPr>
                  <w:r>
                    <w:rPr>
                      <w:rFonts w:ascii="zGe0CX3k+SimSun" w:hAnsi="zGe0CX3k+SimSun" w:eastAsia="zGe0CX3k+SimSun"/>
                      <w:color w:val="000000"/>
                      <w:sz w:val="21"/>
                    </w:rPr>
                    <w:t>蛔虫卵死亡</w:t>
                  </w:r>
                </w:p>
                <w:p w14:paraId="5822977C">
                  <w:pPr>
                    <w:widowControl/>
                    <w:autoSpaceDE w:val="0"/>
                    <w:autoSpaceDN w:val="0"/>
                    <w:spacing w:before="102" w:after="0" w:line="232" w:lineRule="exact"/>
                    <w:ind w:left="0" w:right="0" w:firstLine="0"/>
                    <w:jc w:val="center"/>
                  </w:pPr>
                  <w:r>
                    <w:rPr>
                      <w:rFonts w:ascii="zGe0CX3k+SimSun" w:hAnsi="zGe0CX3k+SimSun" w:eastAsia="zGe0CX3k+SimSun"/>
                      <w:color w:val="000000"/>
                      <w:sz w:val="21"/>
                    </w:rPr>
                    <w:t>率（</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w:t>
                  </w:r>
                </w:p>
              </w:tc>
            </w:tr>
            <w:tr w14:paraId="73A1DCB1">
              <w:tblPrEx>
                <w:tblCellMar>
                  <w:top w:w="0" w:type="dxa"/>
                  <w:left w:w="108" w:type="dxa"/>
                  <w:bottom w:w="0" w:type="dxa"/>
                  <w:right w:w="108" w:type="dxa"/>
                </w:tblCellMar>
              </w:tblPrEx>
              <w:trPr>
                <w:trHeight w:val="624" w:hRule="exact"/>
              </w:trPr>
              <w:tc>
                <w:tcPr>
                  <w:tcW w:w="1766" w:type="dxa"/>
                  <w:tcBorders>
                    <w:top w:val="single" w:color="000000" w:sz="2" w:space="0"/>
                    <w:bottom w:val="single" w:color="000000" w:sz="2" w:space="0"/>
                    <w:right w:val="single" w:color="000000" w:sz="2" w:space="0"/>
                  </w:tcBorders>
                  <w:tcMar>
                    <w:left w:w="0" w:type="dxa"/>
                    <w:right w:w="0" w:type="dxa"/>
                  </w:tcMar>
                </w:tcPr>
                <w:p w14:paraId="6FCB0C03">
                  <w:pPr>
                    <w:widowControl/>
                    <w:autoSpaceDE w:val="0"/>
                    <w:autoSpaceDN w:val="0"/>
                    <w:spacing w:before="54" w:after="0" w:line="210" w:lineRule="exact"/>
                    <w:ind w:left="0" w:right="0" w:firstLine="0"/>
                    <w:jc w:val="center"/>
                  </w:pPr>
                  <w:r>
                    <w:rPr>
                      <w:rFonts w:ascii="zGe0CX3k+SimSun" w:hAnsi="zGe0CX3k+SimSun" w:eastAsia="zGe0CX3k+SimSun"/>
                      <w:color w:val="000000"/>
                      <w:sz w:val="21"/>
                    </w:rPr>
                    <w:t>综合医疗机构和</w:t>
                  </w:r>
                </w:p>
                <w:p w14:paraId="2A6F0345">
                  <w:pPr>
                    <w:widowControl/>
                    <w:autoSpaceDE w:val="0"/>
                    <w:autoSpaceDN w:val="0"/>
                    <w:spacing w:before="108" w:after="0" w:line="208" w:lineRule="exact"/>
                    <w:ind w:left="112" w:right="0" w:firstLine="0"/>
                    <w:jc w:val="left"/>
                  </w:pPr>
                  <w:r>
                    <w:rPr>
                      <w:rFonts w:ascii="zGe0CX3k+SimSun" w:hAnsi="zGe0CX3k+SimSun" w:eastAsia="zGe0CX3k+SimSun"/>
                      <w:color w:val="000000"/>
                      <w:sz w:val="21"/>
                    </w:rPr>
                    <w:t>其它医疗机构</w:t>
                  </w:r>
                </w:p>
              </w:tc>
              <w:tc>
                <w:tcPr>
                  <w:tcW w:w="15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92B1E2">
                  <w:pPr>
                    <w:widowControl/>
                    <w:autoSpaceDE w:val="0"/>
                    <w:autoSpaceDN w:val="0"/>
                    <w:spacing w:before="206" w:after="0" w:line="232" w:lineRule="exact"/>
                    <w:ind w:left="0" w:right="0" w:firstLine="0"/>
                    <w:jc w:val="center"/>
                  </w:pPr>
                  <w:r>
                    <w:rPr>
                      <w:rFonts w:ascii="q2ybFcD9+TimesNewRomanPSMT" w:hAnsi="q2ybFcD9+TimesNewRomanPSMT" w:eastAsia="q2ybFcD9+TimesNewRomanPSMT"/>
                      <w:color w:val="000000"/>
                      <w:sz w:val="21"/>
                    </w:rPr>
                    <w:t>≤100</w:t>
                  </w:r>
                </w:p>
              </w:tc>
              <w:tc>
                <w:tcPr>
                  <w:tcW w:w="11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11D1C5B">
                  <w:pPr>
                    <w:widowControl/>
                    <w:autoSpaceDE w:val="0"/>
                    <w:autoSpaceDN w:val="0"/>
                    <w:spacing w:before="206" w:after="0" w:line="232" w:lineRule="exact"/>
                    <w:ind w:left="0" w:right="0" w:firstLine="0"/>
                    <w:jc w:val="center"/>
                  </w:pPr>
                  <w:r>
                    <w:rPr>
                      <w:rFonts w:ascii="q2ybFcD9+TimesNewRomanPSMT" w:hAnsi="q2ybFcD9+TimesNewRomanPSMT" w:eastAsia="q2ybFcD9+TimesNewRomanPSMT"/>
                      <w:color w:val="000000"/>
                      <w:sz w:val="21"/>
                    </w:rPr>
                    <w:t>-</w:t>
                  </w:r>
                </w:p>
              </w:tc>
              <w:tc>
                <w:tcPr>
                  <w:tcW w:w="11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FC02D6">
                  <w:pPr>
                    <w:widowControl/>
                    <w:autoSpaceDE w:val="0"/>
                    <w:autoSpaceDN w:val="0"/>
                    <w:spacing w:before="206" w:after="0" w:line="232" w:lineRule="exact"/>
                    <w:ind w:left="0" w:right="0" w:firstLine="0"/>
                    <w:jc w:val="center"/>
                  </w:pPr>
                  <w:r>
                    <w:rPr>
                      <w:rFonts w:ascii="q2ybFcD9+TimesNewRomanPSMT" w:hAnsi="q2ybFcD9+TimesNewRomanPSMT" w:eastAsia="q2ybFcD9+TimesNewRomanPSMT"/>
                      <w:color w:val="000000"/>
                      <w:sz w:val="21"/>
                    </w:rPr>
                    <w:t>-</w:t>
                  </w:r>
                </w:p>
              </w:tc>
              <w:tc>
                <w:tcPr>
                  <w:tcW w:w="1098" w:type="dxa"/>
                  <w:tcBorders>
                    <w:top w:val="single" w:color="000000" w:sz="2" w:space="0"/>
                    <w:left w:val="single" w:color="000000" w:sz="2" w:space="0"/>
                    <w:bottom w:val="single" w:color="000000" w:sz="2" w:space="0"/>
                    <w:right w:val="single" w:color="000000" w:sz="2" w:space="0"/>
                  </w:tcBorders>
                  <w:tcMar>
                    <w:left w:w="0" w:type="dxa"/>
                    <w:right w:w="0" w:type="dxa"/>
                  </w:tcMar>
                </w:tcPr>
                <w:p w14:paraId="6DBD44C1">
                  <w:pPr>
                    <w:widowControl/>
                    <w:autoSpaceDE w:val="0"/>
                    <w:autoSpaceDN w:val="0"/>
                    <w:spacing w:before="206" w:after="0" w:line="232" w:lineRule="exact"/>
                    <w:ind w:left="0" w:right="0" w:firstLine="0"/>
                    <w:jc w:val="center"/>
                  </w:pPr>
                  <w:r>
                    <w:rPr>
                      <w:rFonts w:ascii="q2ybFcD9+TimesNewRomanPSMT" w:hAnsi="q2ybFcD9+TimesNewRomanPSMT" w:eastAsia="q2ybFcD9+TimesNewRomanPSMT"/>
                      <w:color w:val="000000"/>
                      <w:sz w:val="21"/>
                    </w:rPr>
                    <w:t>-</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3549DA">
                  <w:pPr>
                    <w:widowControl/>
                    <w:autoSpaceDE w:val="0"/>
                    <w:autoSpaceDN w:val="0"/>
                    <w:spacing w:before="206" w:after="0" w:line="232" w:lineRule="exact"/>
                    <w:ind w:left="0" w:right="0" w:firstLine="0"/>
                    <w:jc w:val="center"/>
                  </w:pPr>
                  <w:r>
                    <w:rPr>
                      <w:rFonts w:ascii="q2ybFcD9+TimesNewRomanPSMT" w:hAnsi="q2ybFcD9+TimesNewRomanPSMT" w:eastAsia="q2ybFcD9+TimesNewRomanPSMT"/>
                      <w:color w:val="000000"/>
                      <w:sz w:val="21"/>
                    </w:rPr>
                    <w:t>&gt;95</w:t>
                  </w:r>
                </w:p>
              </w:tc>
            </w:tr>
          </w:tbl>
          <w:p w14:paraId="14958FC2">
            <w:pPr>
              <w:widowControl/>
              <w:autoSpaceDE w:val="0"/>
              <w:autoSpaceDN w:val="0"/>
              <w:spacing w:before="0" w:after="0" w:line="14" w:lineRule="exact"/>
              <w:ind w:left="0" w:right="0"/>
            </w:pPr>
          </w:p>
        </w:tc>
      </w:tr>
    </w:tbl>
    <w:p w14:paraId="2D352A78">
      <w:pPr>
        <w:widowControl/>
        <w:autoSpaceDE w:val="0"/>
        <w:autoSpaceDN w:val="0"/>
        <w:spacing w:before="338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52</w:t>
      </w:r>
      <w:r>
        <w:rPr>
          <w:rFonts w:ascii="zGe0CX3k+SimSun" w:hAnsi="zGe0CX3k+SimSun" w:eastAsia="zGe0CX3k+SimSun"/>
          <w:color w:val="000000"/>
          <w:sz w:val="28"/>
        </w:rPr>
        <w:t>—</w:t>
      </w:r>
    </w:p>
    <w:p w14:paraId="0DBACC38">
      <w:pPr>
        <w:sectPr>
          <w:pgSz w:w="11905" w:h="17238"/>
          <w:pgMar w:top="716" w:right="1420" w:bottom="480" w:left="1440" w:header="720" w:footer="720" w:gutter="0"/>
          <w:cols w:equalWidth="0" w:num="1">
            <w:col w:w="9044"/>
          </w:cols>
          <w:docGrid w:linePitch="360" w:charSpace="0"/>
        </w:sectPr>
      </w:pPr>
    </w:p>
    <w:p w14:paraId="78D29C95">
      <w:pPr>
        <w:widowControl/>
        <w:autoSpaceDE w:val="0"/>
        <w:autoSpaceDN w:val="0"/>
        <w:spacing w:before="504" w:after="0" w:line="220" w:lineRule="exact"/>
        <w:ind w:left="0" w:right="0"/>
      </w:pPr>
    </w:p>
    <w:tbl>
      <w:tblPr>
        <w:tblStyle w:val="2"/>
        <w:tblW w:w="0" w:type="auto"/>
        <w:tblInd w:w="18" w:type="dxa"/>
        <w:tblLayout w:type="fixed"/>
        <w:tblCellMar>
          <w:top w:w="0" w:type="dxa"/>
          <w:left w:w="108" w:type="dxa"/>
          <w:bottom w:w="0" w:type="dxa"/>
          <w:right w:w="108" w:type="dxa"/>
        </w:tblCellMar>
      </w:tblPr>
      <w:tblGrid>
        <w:gridCol w:w="488"/>
        <w:gridCol w:w="8500"/>
      </w:tblGrid>
      <w:tr w14:paraId="647374FF">
        <w:tblPrEx>
          <w:tblCellMar>
            <w:top w:w="0" w:type="dxa"/>
            <w:left w:w="108" w:type="dxa"/>
            <w:bottom w:w="0" w:type="dxa"/>
            <w:right w:w="108" w:type="dxa"/>
          </w:tblCellMar>
        </w:tblPrEx>
        <w:trPr>
          <w:trHeight w:val="9530" w:hRule="exact"/>
        </w:trPr>
        <w:tc>
          <w:tcPr>
            <w:tcW w:w="488" w:type="dxa"/>
            <w:tcBorders>
              <w:top w:val="single" w:color="000000" w:sz="6" w:space="0"/>
              <w:left w:val="single" w:color="000000" w:sz="6" w:space="0"/>
              <w:bottom w:val="single" w:color="000000" w:sz="6" w:space="0"/>
              <w:right w:val="single" w:color="000000" w:sz="2" w:space="0"/>
            </w:tcBorders>
            <w:tcMar>
              <w:left w:w="0" w:type="dxa"/>
              <w:right w:w="0" w:type="dxa"/>
            </w:tcMar>
          </w:tcPr>
          <w:p w14:paraId="3EA4467C">
            <w:pPr>
              <w:widowControl/>
              <w:autoSpaceDE w:val="0"/>
              <w:autoSpaceDN w:val="0"/>
              <w:spacing w:before="3858" w:after="0" w:line="240" w:lineRule="exact"/>
              <w:ind w:left="0" w:right="0" w:firstLine="0"/>
              <w:jc w:val="center"/>
            </w:pPr>
            <w:r>
              <w:rPr>
                <w:rFonts w:ascii="zGe0CX3k+SimSun" w:hAnsi="zGe0CX3k+SimSun" w:eastAsia="zGe0CX3k+SimSun"/>
                <w:b/>
                <w:color w:val="000000"/>
                <w:sz w:val="24"/>
              </w:rPr>
              <w:t>总</w:t>
            </w:r>
          </w:p>
          <w:p w14:paraId="499748AC">
            <w:pPr>
              <w:widowControl/>
              <w:autoSpaceDE w:val="0"/>
              <w:autoSpaceDN w:val="0"/>
              <w:spacing w:before="68" w:after="0" w:line="240" w:lineRule="exact"/>
              <w:ind w:left="0" w:right="0" w:firstLine="0"/>
              <w:jc w:val="center"/>
            </w:pPr>
            <w:r>
              <w:rPr>
                <w:rFonts w:ascii="zGe0CX3k+SimSun" w:hAnsi="zGe0CX3k+SimSun" w:eastAsia="zGe0CX3k+SimSun"/>
                <w:b/>
                <w:color w:val="000000"/>
                <w:sz w:val="24"/>
              </w:rPr>
              <w:t>量</w:t>
            </w:r>
          </w:p>
          <w:p w14:paraId="6F76BD08">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控</w:t>
            </w:r>
          </w:p>
          <w:p w14:paraId="77F7BF04">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制</w:t>
            </w:r>
          </w:p>
          <w:p w14:paraId="1620FA5E">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指</w:t>
            </w:r>
          </w:p>
          <w:p w14:paraId="01323C2C">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标</w:t>
            </w:r>
          </w:p>
        </w:tc>
        <w:tc>
          <w:tcPr>
            <w:tcW w:w="8500" w:type="dxa"/>
            <w:tcBorders>
              <w:top w:val="single" w:color="000000" w:sz="6" w:space="0"/>
              <w:left w:val="single" w:color="000000" w:sz="2" w:space="0"/>
              <w:bottom w:val="single" w:color="000000" w:sz="6" w:space="0"/>
              <w:right w:val="single" w:color="000000" w:sz="6" w:space="0"/>
            </w:tcBorders>
            <w:tcMar>
              <w:left w:w="0" w:type="dxa"/>
              <w:right w:w="0" w:type="dxa"/>
            </w:tcMar>
          </w:tcPr>
          <w:p w14:paraId="0D72B60E">
            <w:pPr>
              <w:widowControl/>
              <w:tabs>
                <w:tab w:val="left" w:pos="586"/>
              </w:tabs>
              <w:autoSpaceDE w:val="0"/>
              <w:autoSpaceDN w:val="0"/>
              <w:spacing w:before="0" w:after="0" w:line="450" w:lineRule="exact"/>
              <w:ind w:left="104" w:right="0" w:firstLine="0"/>
              <w:jc w:val="left"/>
            </w:pPr>
            <w:r>
              <w:tab/>
            </w:r>
            <w:r>
              <w:rPr>
                <w:rFonts w:ascii="zGe0CX3k+SimSun" w:hAnsi="zGe0CX3k+SimSun" w:eastAsia="zGe0CX3k+SimSun"/>
                <w:color w:val="000000"/>
                <w:sz w:val="24"/>
              </w:rPr>
              <w:t>根据本工程的具体情况，结合国家污染物排放总量控制原则，总量指标如下：</w:t>
            </w:r>
            <w:r>
              <w:tab/>
            </w:r>
            <w:r>
              <w:rPr>
                <w:rFonts w:ascii="fnE9E8yb+TimesNewRomanPS" w:hAnsi="fnE9E8yb+TimesNewRomanPS" w:eastAsia="fnE9E8yb+TimesNewRomanPS"/>
                <w:color w:val="0000FF"/>
                <w:sz w:val="24"/>
              </w:rPr>
              <w:t>1</w:t>
            </w:r>
            <w:r>
              <w:rPr>
                <w:rFonts w:ascii="zGe0CX3k+SimSun" w:hAnsi="zGe0CX3k+SimSun" w:eastAsia="zGe0CX3k+SimSun"/>
                <w:b/>
                <w:color w:val="0000FF"/>
                <w:sz w:val="24"/>
              </w:rPr>
              <w:t>、废水</w:t>
            </w:r>
            <w:r>
              <w:br w:type="textWrapping"/>
            </w:r>
            <w:r>
              <w:tab/>
            </w:r>
            <w:r>
              <w:rPr>
                <w:rFonts w:ascii="zGe0CX3k+SimSun" w:hAnsi="zGe0CX3k+SimSun" w:eastAsia="zGe0CX3k+SimSun"/>
                <w:color w:val="0000FF"/>
                <w:sz w:val="24"/>
              </w:rPr>
              <w:t>外排废水量：</w:t>
            </w:r>
            <w:r>
              <w:rPr>
                <w:rFonts w:ascii="q2ybFcD9+TimesNewRomanPSMT" w:hAnsi="q2ybFcD9+TimesNewRomanPSMT" w:eastAsia="q2ybFcD9+TimesNewRomanPSMT"/>
                <w:color w:val="0000FF"/>
                <w:sz w:val="24"/>
              </w:rPr>
              <w:t>0.6747</w:t>
            </w:r>
            <w:r>
              <w:rPr>
                <w:rFonts w:ascii="zGe0CX3k+SimSun" w:hAnsi="zGe0CX3k+SimSun" w:eastAsia="zGe0CX3k+SimSun"/>
                <w:color w:val="0000FF"/>
                <w:sz w:val="24"/>
              </w:rPr>
              <w:t>万</w:t>
            </w:r>
            <w:r>
              <w:rPr>
                <w:rFonts w:ascii="q2ybFcD9+TimesNewRomanPSMT" w:hAnsi="q2ybFcD9+TimesNewRomanPSMT" w:eastAsia="q2ybFcD9+TimesNewRomanPSMT"/>
                <w:color w:val="0000FF"/>
                <w:sz w:val="24"/>
              </w:rPr>
              <w:t>m</w:t>
            </w:r>
            <w:r>
              <w:rPr>
                <w:rFonts w:ascii="q2ybFcD9+TimesNewRomanPSMT" w:hAnsi="q2ybFcD9+TimesNewRomanPSMT" w:eastAsia="q2ybFcD9+TimesNewRomanPSMT"/>
                <w:color w:val="0000FF"/>
                <w:w w:val="97"/>
                <w:sz w:val="16"/>
              </w:rPr>
              <w:t>3</w:t>
            </w:r>
            <w:r>
              <w:rPr>
                <w:rFonts w:ascii="q2ybFcD9+TimesNewRomanPSMT" w:hAnsi="q2ybFcD9+TimesNewRomanPSMT" w:eastAsia="q2ybFcD9+TimesNewRomanPSMT"/>
                <w:color w:val="0000FF"/>
                <w:sz w:val="24"/>
              </w:rPr>
              <w:t>/a</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CODcr</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0.71t/a</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BOD</w:t>
            </w:r>
            <w:r>
              <w:rPr>
                <w:rFonts w:ascii="q2ybFcD9+TimesNewRomanPSMT" w:hAnsi="q2ybFcD9+TimesNewRomanPSMT" w:eastAsia="q2ybFcD9+TimesNewRomanPSMT"/>
                <w:color w:val="0000FF"/>
                <w:w w:val="97"/>
                <w:sz w:val="16"/>
              </w:rPr>
              <w:t>5</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0.35t/a</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SS:0.16t/a</w:t>
            </w:r>
            <w:r>
              <w:rPr>
                <w:rFonts w:ascii="zGe0CX3k+SimSun" w:hAnsi="zGe0CX3k+SimSun" w:eastAsia="zGe0CX3k+SimSun"/>
                <w:color w:val="0000FF"/>
                <w:sz w:val="24"/>
              </w:rPr>
              <w:t>，总磷：</w:t>
            </w:r>
            <w:r>
              <w:rPr>
                <w:rFonts w:ascii="q2ybFcD9+TimesNewRomanPSMT" w:hAnsi="q2ybFcD9+TimesNewRomanPSMT" w:eastAsia="q2ybFcD9+TimesNewRomanPSMT"/>
                <w:color w:val="0000FF"/>
                <w:sz w:val="24"/>
              </w:rPr>
              <w:t>0.04t/a</w:t>
            </w:r>
            <w:r>
              <w:rPr>
                <w:rFonts w:ascii="zGe0CX3k+SimSun" w:hAnsi="zGe0CX3k+SimSun" w:eastAsia="zGe0CX3k+SimSun"/>
                <w:color w:val="0000FF"/>
                <w:sz w:val="24"/>
              </w:rPr>
              <w:t>，氨氮：</w:t>
            </w:r>
            <w:r>
              <w:rPr>
                <w:rFonts w:ascii="q2ybFcD9+TimesNewRomanPSMT" w:hAnsi="q2ybFcD9+TimesNewRomanPSMT" w:eastAsia="q2ybFcD9+TimesNewRomanPSMT"/>
                <w:color w:val="0000FF"/>
                <w:sz w:val="24"/>
              </w:rPr>
              <w:t>0.13t/a</w:t>
            </w:r>
            <w:r>
              <w:rPr>
                <w:rFonts w:ascii="zGe0CX3k+SimSun" w:hAnsi="zGe0CX3k+SimSun" w:eastAsia="zGe0CX3k+SimSun"/>
                <w:color w:val="0000FF"/>
                <w:sz w:val="24"/>
              </w:rPr>
              <w:t>，动植物油：</w:t>
            </w:r>
            <w:r>
              <w:rPr>
                <w:rFonts w:ascii="q2ybFcD9+TimesNewRomanPSMT" w:hAnsi="q2ybFcD9+TimesNewRomanPSMT" w:eastAsia="q2ybFcD9+TimesNewRomanPSMT"/>
                <w:color w:val="0000FF"/>
                <w:sz w:val="24"/>
              </w:rPr>
              <w:t>0.08t/a</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LAS</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0.05t/a</w:t>
            </w:r>
            <w:r>
              <w:rPr>
                <w:rFonts w:ascii="zGe0CX3k+SimSun" w:hAnsi="zGe0CX3k+SimSun" w:eastAsia="zGe0CX3k+SimSun"/>
                <w:color w:val="0000FF"/>
                <w:sz w:val="24"/>
              </w:rPr>
              <w:t>。</w:t>
            </w:r>
          </w:p>
          <w:p w14:paraId="11FA78D2">
            <w:pPr>
              <w:widowControl/>
              <w:autoSpaceDE w:val="0"/>
              <w:autoSpaceDN w:val="0"/>
              <w:spacing w:before="0" w:after="0" w:line="472" w:lineRule="exact"/>
              <w:ind w:left="104" w:right="100" w:firstLine="482"/>
              <w:jc w:val="both"/>
            </w:pPr>
            <w:r>
              <w:rPr>
                <w:rFonts w:ascii="zGe0CX3k+SimSun" w:hAnsi="zGe0CX3k+SimSun" w:eastAsia="zGe0CX3k+SimSun"/>
                <w:color w:val="000000"/>
                <w:sz w:val="24"/>
              </w:rPr>
              <w:t>本项目运营期所产生的废水主要为医疗废水和生活污水。</w:t>
            </w:r>
            <w:r>
              <w:rPr>
                <w:rFonts w:ascii="zGe0CX3k+SimSun" w:hAnsi="zGe0CX3k+SimSun" w:eastAsia="zGe0CX3k+SimSun"/>
                <w:color w:val="FF0000"/>
                <w:sz w:val="24"/>
              </w:rPr>
              <w:t>项目检验废水经预中和池收集投加药剂进行中和预处理后，同其他一般医疗废水、病人及医护人员生活污水一起进入化粪池、污水处理站处理达《医疗机构水污染物排放标准》（</w:t>
            </w:r>
            <w:r>
              <w:rPr>
                <w:rFonts w:ascii="q2ybFcD9+TimesNewRomanPSMT" w:hAnsi="q2ybFcD9+TimesNewRomanPSMT" w:eastAsia="q2ybFcD9+TimesNewRomanPSMT"/>
                <w:color w:val="FF0000"/>
                <w:sz w:val="24"/>
              </w:rPr>
              <w:t>GB18466-2005</w:t>
            </w:r>
            <w:r>
              <w:rPr>
                <w:rFonts w:ascii="zGe0CX3k+SimSun" w:hAnsi="zGe0CX3k+SimSun" w:eastAsia="zGe0CX3k+SimSun"/>
                <w:color w:val="FF0000"/>
                <w:sz w:val="24"/>
              </w:rPr>
              <w:t>）表</w:t>
            </w:r>
            <w:r>
              <w:rPr>
                <w:rFonts w:ascii="q2ybFcD9+TimesNewRomanPSMT" w:hAnsi="q2ybFcD9+TimesNewRomanPSMT" w:eastAsia="q2ybFcD9+TimesNewRomanPSMT"/>
                <w:color w:val="FF0000"/>
                <w:sz w:val="24"/>
              </w:rPr>
              <w:t>2</w:t>
            </w:r>
            <w:r>
              <w:rPr>
                <w:rFonts w:ascii="zGe0CX3k+SimSun" w:hAnsi="zGe0CX3k+SimSun" w:eastAsia="zGe0CX3k+SimSun"/>
                <w:color w:val="FF0000"/>
                <w:sz w:val="24"/>
              </w:rPr>
              <w:t>中“综合医疗机构和其他医疗机构水污染物排放限值中预处理标准”，排入市政污水管网，最后进入</w:t>
            </w:r>
            <w:r>
              <w:rPr>
                <w:rFonts w:hint="eastAsia" w:ascii="zGe0CX3k+SimSun" w:hAnsi="zGe0CX3k+SimSun" w:eastAsia="宋体"/>
                <w:color w:val="FF0000"/>
                <w:sz w:val="24"/>
                <w:lang w:eastAsia="zh-CN"/>
              </w:rPr>
              <w:t>昆明市</w:t>
            </w:r>
            <w:r>
              <w:rPr>
                <w:rFonts w:ascii="zGe0CX3k+SimSun" w:hAnsi="zGe0CX3k+SimSun" w:eastAsia="zGe0CX3k+SimSun"/>
                <w:color w:val="FF0000"/>
                <w:sz w:val="24"/>
              </w:rPr>
              <w:t>第二水质净化厂处理，</w:t>
            </w:r>
            <w:r>
              <w:rPr>
                <w:rFonts w:ascii="zGe0CX3k+SimSun" w:hAnsi="zGe0CX3k+SimSun" w:eastAsia="zGe0CX3k+SimSun"/>
                <w:color w:val="000000"/>
                <w:sz w:val="24"/>
              </w:rPr>
              <w:t>废水总量纳入污水处理厂控制指标，本项目不再单独设置总量控制指标。</w:t>
            </w:r>
          </w:p>
          <w:p w14:paraId="1E2E5CA3">
            <w:pPr>
              <w:widowControl/>
              <w:tabs>
                <w:tab w:val="left" w:pos="586"/>
              </w:tabs>
              <w:autoSpaceDE w:val="0"/>
              <w:autoSpaceDN w:val="0"/>
              <w:spacing w:before="24" w:after="0" w:line="468" w:lineRule="exact"/>
              <w:ind w:left="104" w:right="0" w:firstLine="0"/>
              <w:jc w:val="left"/>
            </w:pPr>
            <w:r>
              <w:tab/>
            </w:r>
            <w:r>
              <w:rPr>
                <w:rFonts w:ascii="fnE9E8yb+TimesNewRomanPS" w:hAnsi="fnE9E8yb+TimesNewRomanPS" w:eastAsia="fnE9E8yb+TimesNewRomanPS"/>
                <w:color w:val="000000"/>
                <w:sz w:val="24"/>
              </w:rPr>
              <w:t>2</w:t>
            </w:r>
            <w:r>
              <w:rPr>
                <w:rFonts w:ascii="zGe0CX3k+SimSun" w:hAnsi="zGe0CX3k+SimSun" w:eastAsia="zGe0CX3k+SimSun"/>
                <w:b/>
                <w:color w:val="000000"/>
                <w:sz w:val="24"/>
              </w:rPr>
              <w:t>、废气</w:t>
            </w:r>
            <w:r>
              <w:br w:type="textWrapping"/>
            </w:r>
            <w:r>
              <w:tab/>
            </w:r>
            <w:r>
              <w:rPr>
                <w:rFonts w:ascii="zGe0CX3k+SimSun" w:hAnsi="zGe0CX3k+SimSun" w:eastAsia="zGe0CX3k+SimSun"/>
                <w:color w:val="000000"/>
                <w:sz w:val="24"/>
              </w:rPr>
              <w:t>项目运营期废气主要是污水处理站产生的异味，主要成分为氨、硫化氢，呈无组织排放，不设总量控制指标。</w:t>
            </w:r>
          </w:p>
          <w:p w14:paraId="6382EB2B">
            <w:pPr>
              <w:widowControl/>
              <w:autoSpaceDE w:val="0"/>
              <w:autoSpaceDN w:val="0"/>
              <w:spacing w:before="224" w:after="0" w:line="266" w:lineRule="exact"/>
              <w:ind w:left="586" w:right="0" w:firstLine="0"/>
              <w:jc w:val="left"/>
            </w:pPr>
            <w:r>
              <w:rPr>
                <w:rFonts w:ascii="fnE9E8yb+TimesNewRomanPS" w:hAnsi="fnE9E8yb+TimesNewRomanPS" w:eastAsia="fnE9E8yb+TimesNewRomanPS"/>
                <w:color w:val="000000"/>
                <w:sz w:val="24"/>
              </w:rPr>
              <w:t>3</w:t>
            </w:r>
            <w:r>
              <w:rPr>
                <w:rFonts w:ascii="zGe0CX3k+SimSun" w:hAnsi="zGe0CX3k+SimSun" w:eastAsia="zGe0CX3k+SimSun"/>
                <w:b/>
                <w:color w:val="000000"/>
                <w:sz w:val="24"/>
              </w:rPr>
              <w:t>、固体废物</w:t>
            </w:r>
          </w:p>
          <w:p w14:paraId="79A764A4">
            <w:pPr>
              <w:widowControl/>
              <w:autoSpaceDE w:val="0"/>
              <w:autoSpaceDN w:val="0"/>
              <w:spacing w:before="212" w:after="0" w:line="266" w:lineRule="exact"/>
              <w:ind w:left="586" w:right="0" w:firstLine="0"/>
              <w:jc w:val="left"/>
            </w:pPr>
            <w:r>
              <w:rPr>
                <w:rFonts w:ascii="zGe0CX3k+SimSun" w:hAnsi="zGe0CX3k+SimSun" w:eastAsia="zGe0CX3k+SimSun"/>
                <w:color w:val="000000"/>
                <w:sz w:val="24"/>
              </w:rPr>
              <w:t>固废处置率为</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w:t>
            </w:r>
          </w:p>
        </w:tc>
      </w:tr>
    </w:tbl>
    <w:p w14:paraId="70A4864B">
      <w:pPr>
        <w:widowControl/>
        <w:autoSpaceDE w:val="0"/>
        <w:autoSpaceDN w:val="0"/>
        <w:spacing w:before="4610" w:after="0" w:line="280" w:lineRule="exact"/>
        <w:ind w:left="0" w:right="284" w:firstLine="0"/>
        <w:jc w:val="right"/>
      </w:pPr>
      <w:r>
        <w:rPr>
          <w:rFonts w:ascii="zGe0CX3k+SimSun" w:hAnsi="zGe0CX3k+SimSun" w:eastAsia="zGe0CX3k+SimSun"/>
          <w:color w:val="000000"/>
          <w:sz w:val="28"/>
        </w:rPr>
        <w:t>—</w:t>
      </w:r>
      <w:r>
        <w:rPr>
          <w:rFonts w:ascii="zGe0CX3k+SimSun" w:hAnsi="zGe0CX3k+SimSun" w:eastAsia="zGe0CX3k+SimSun"/>
          <w:color w:val="000000"/>
          <w:sz w:val="26"/>
        </w:rPr>
        <w:t>53</w:t>
      </w:r>
      <w:r>
        <w:rPr>
          <w:rFonts w:ascii="zGe0CX3k+SimSun" w:hAnsi="zGe0CX3k+SimSun" w:eastAsia="zGe0CX3k+SimSun"/>
          <w:color w:val="000000"/>
          <w:sz w:val="28"/>
        </w:rPr>
        <w:t>—</w:t>
      </w:r>
    </w:p>
    <w:p w14:paraId="1A1E454B">
      <w:pPr>
        <w:sectPr>
          <w:pgSz w:w="11905" w:h="17238"/>
          <w:pgMar w:top="716" w:right="1420" w:bottom="480" w:left="1440" w:header="720" w:footer="720" w:gutter="0"/>
          <w:cols w:equalWidth="0" w:num="1">
            <w:col w:w="9044"/>
          </w:cols>
          <w:docGrid w:linePitch="360" w:charSpace="0"/>
        </w:sectPr>
      </w:pPr>
    </w:p>
    <w:p w14:paraId="10DA9450">
      <w:pPr>
        <w:widowControl/>
        <w:autoSpaceDE w:val="0"/>
        <w:autoSpaceDN w:val="0"/>
        <w:spacing w:before="584" w:after="0" w:line="220" w:lineRule="exact"/>
        <w:ind w:left="0" w:right="0"/>
      </w:pPr>
    </w:p>
    <w:p w14:paraId="64A53AB8">
      <w:pPr>
        <w:widowControl/>
        <w:autoSpaceDE w:val="0"/>
        <w:autoSpaceDN w:val="0"/>
        <w:spacing w:before="0" w:after="166" w:line="300" w:lineRule="exact"/>
        <w:ind w:left="0" w:right="0" w:firstLine="0"/>
        <w:jc w:val="center"/>
      </w:pPr>
      <w:r>
        <w:rPr>
          <w:rFonts w:ascii="t5VqipK2+SimHei" w:hAnsi="t5VqipK2+SimHei" w:eastAsia="t5VqipK2+SimHei"/>
          <w:color w:val="000000"/>
          <w:sz w:val="30"/>
        </w:rPr>
        <w:t>四、主要环境影响和保护措施</w:t>
      </w:r>
    </w:p>
    <w:tbl>
      <w:tblPr>
        <w:tblStyle w:val="2"/>
        <w:tblW w:w="0" w:type="auto"/>
        <w:tblInd w:w="65" w:type="dxa"/>
        <w:tblLayout w:type="fixed"/>
        <w:tblCellMar>
          <w:top w:w="0" w:type="dxa"/>
          <w:left w:w="108" w:type="dxa"/>
          <w:bottom w:w="0" w:type="dxa"/>
          <w:right w:w="108" w:type="dxa"/>
        </w:tblCellMar>
      </w:tblPr>
      <w:tblGrid>
        <w:gridCol w:w="486"/>
        <w:gridCol w:w="8406"/>
      </w:tblGrid>
      <w:tr w14:paraId="055B2372">
        <w:tblPrEx>
          <w:tblCellMar>
            <w:top w:w="0" w:type="dxa"/>
            <w:left w:w="108" w:type="dxa"/>
            <w:bottom w:w="0" w:type="dxa"/>
            <w:right w:w="108" w:type="dxa"/>
          </w:tblCellMar>
        </w:tblPrEx>
        <w:trPr>
          <w:trHeight w:val="13090"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0B8F83FA">
            <w:pPr>
              <w:widowControl/>
              <w:autoSpaceDE w:val="0"/>
              <w:autoSpaceDN w:val="0"/>
              <w:spacing w:before="5170" w:after="0" w:line="240" w:lineRule="exact"/>
              <w:ind w:left="0" w:right="0" w:firstLine="0"/>
              <w:jc w:val="center"/>
            </w:pPr>
            <w:r>
              <w:rPr>
                <w:rFonts w:ascii="zGe0CX3k+SimSun" w:hAnsi="zGe0CX3k+SimSun" w:eastAsia="zGe0CX3k+SimSun"/>
                <w:b/>
                <w:color w:val="000000"/>
                <w:sz w:val="24"/>
              </w:rPr>
              <w:t>施</w:t>
            </w:r>
          </w:p>
          <w:p w14:paraId="4D6B41D6">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工</w:t>
            </w:r>
          </w:p>
          <w:p w14:paraId="03CFC642">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期</w:t>
            </w:r>
          </w:p>
          <w:p w14:paraId="27142EF2">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环</w:t>
            </w:r>
          </w:p>
          <w:p w14:paraId="4766F1DA">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境</w:t>
            </w:r>
          </w:p>
          <w:p w14:paraId="2445DE6D">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保</w:t>
            </w:r>
          </w:p>
          <w:p w14:paraId="225B9C2F">
            <w:pPr>
              <w:widowControl/>
              <w:autoSpaceDE w:val="0"/>
              <w:autoSpaceDN w:val="0"/>
              <w:spacing w:before="68" w:after="0" w:line="240" w:lineRule="exact"/>
              <w:ind w:left="0" w:right="0" w:firstLine="0"/>
              <w:jc w:val="center"/>
            </w:pPr>
            <w:r>
              <w:rPr>
                <w:rFonts w:ascii="zGe0CX3k+SimSun" w:hAnsi="zGe0CX3k+SimSun" w:eastAsia="zGe0CX3k+SimSun"/>
                <w:b/>
                <w:color w:val="000000"/>
                <w:sz w:val="24"/>
              </w:rPr>
              <w:t>护</w:t>
            </w:r>
          </w:p>
          <w:p w14:paraId="7AC7D0DE">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措</w:t>
            </w:r>
          </w:p>
          <w:p w14:paraId="2E2BA528">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施</w:t>
            </w:r>
          </w:p>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72158C80">
            <w:pPr>
              <w:widowControl/>
              <w:autoSpaceDE w:val="0"/>
              <w:autoSpaceDN w:val="0"/>
              <w:spacing w:before="36" w:after="0" w:line="240" w:lineRule="exact"/>
              <w:ind w:left="584" w:right="0" w:firstLine="0"/>
              <w:jc w:val="left"/>
            </w:pPr>
            <w:r>
              <w:rPr>
                <w:rFonts w:ascii="zGe0CX3k+SimSun" w:hAnsi="zGe0CX3k+SimSun" w:eastAsia="zGe0CX3k+SimSun"/>
                <w:b/>
                <w:color w:val="000000"/>
                <w:sz w:val="24"/>
              </w:rPr>
              <w:t>（一）大气保护措施</w:t>
            </w:r>
          </w:p>
          <w:p w14:paraId="3441F9FC">
            <w:pPr>
              <w:widowControl/>
              <w:tabs>
                <w:tab w:val="left" w:pos="584"/>
              </w:tabs>
              <w:autoSpaceDE w:val="0"/>
              <w:autoSpaceDN w:val="0"/>
              <w:spacing w:before="22" w:after="0" w:line="462" w:lineRule="exact"/>
              <w:ind w:left="104" w:right="0" w:firstLine="0"/>
              <w:jc w:val="left"/>
            </w:pPr>
            <w:r>
              <w:tab/>
            </w:r>
            <w:r>
              <w:rPr>
                <w:rFonts w:ascii="fnE9E8yb+TimesNewRomanPS" w:hAnsi="fnE9E8yb+TimesNewRomanPS" w:eastAsia="fnE9E8yb+TimesNewRomanPS"/>
                <w:color w:val="000000"/>
                <w:sz w:val="24"/>
              </w:rPr>
              <w:t>1</w:t>
            </w:r>
            <w:r>
              <w:rPr>
                <w:rFonts w:ascii="zGe0CX3k+SimSun" w:hAnsi="zGe0CX3k+SimSun" w:eastAsia="zGe0CX3k+SimSun"/>
                <w:b/>
                <w:color w:val="000000"/>
                <w:sz w:val="24"/>
              </w:rPr>
              <w:t>、扬尘及装修废气</w:t>
            </w:r>
            <w:r>
              <w:br w:type="textWrapping"/>
            </w:r>
            <w:r>
              <w:tab/>
            </w:r>
            <w:r>
              <w:rPr>
                <w:rFonts w:ascii="zGe0CX3k+SimSun" w:hAnsi="zGe0CX3k+SimSun" w:eastAsia="zGe0CX3k+SimSun"/>
                <w:color w:val="000000"/>
                <w:sz w:val="24"/>
              </w:rPr>
              <w:t>施工在室内进行，在施工过程中会产生一定的扬尘污染，主要污染物为</w:t>
            </w:r>
            <w:r>
              <w:rPr>
                <w:rFonts w:ascii="q2ybFcD9+TimesNewRomanPSMT" w:hAnsi="q2ybFcD9+TimesNewRomanPSMT" w:eastAsia="q2ybFcD9+TimesNewRomanPSMT"/>
                <w:color w:val="000000"/>
                <w:sz w:val="24"/>
              </w:rPr>
              <w:t>TSP</w:t>
            </w:r>
            <w:r>
              <w:rPr>
                <w:rFonts w:ascii="zGe0CX3k+SimSun" w:hAnsi="zGe0CX3k+SimSun" w:eastAsia="zGe0CX3k+SimSun"/>
                <w:color w:val="000000"/>
                <w:sz w:val="24"/>
              </w:rPr>
              <w:t>，扬尘呈无组织排放，其产生强度与施工方式、施工条件有关。也会产生少量的装修废气，主要污染物质为涂料喷涂产生的挥发性有机废气。</w:t>
            </w:r>
          </w:p>
          <w:p w14:paraId="58476EF7">
            <w:pPr>
              <w:widowControl/>
              <w:autoSpaceDE w:val="0"/>
              <w:autoSpaceDN w:val="0"/>
              <w:spacing w:before="0" w:after="0" w:line="466" w:lineRule="exact"/>
              <w:ind w:left="104" w:right="0" w:firstLine="480"/>
              <w:jc w:val="both"/>
            </w:pPr>
            <w:r>
              <w:rPr>
                <w:rFonts w:ascii="zGe0CX3k+SimSun" w:hAnsi="zGe0CX3k+SimSun" w:eastAsia="zGe0CX3k+SimSun"/>
                <w:color w:val="000000"/>
                <w:sz w:val="24"/>
              </w:rPr>
              <w:t>施工扬尘呈无组织排放，产生量不大，影响主要在室内，对外环境影响较小，采取洒水降尘等措施后，施工扬尘对外环境影响较小。装修产生的少量废气，经采用新型环保材料，采取保持室内通风等措施，对周围环境的影响较小。</w:t>
            </w:r>
          </w:p>
          <w:p w14:paraId="4495A41D">
            <w:pPr>
              <w:widowControl/>
              <w:tabs>
                <w:tab w:val="left" w:pos="584"/>
              </w:tabs>
              <w:autoSpaceDE w:val="0"/>
              <w:autoSpaceDN w:val="0"/>
              <w:spacing w:before="36" w:after="0" w:line="448" w:lineRule="exact"/>
              <w:ind w:left="104" w:right="0" w:firstLine="0"/>
              <w:jc w:val="left"/>
            </w:pPr>
            <w:r>
              <w:tab/>
            </w:r>
            <w:r>
              <w:rPr>
                <w:rFonts w:ascii="zGe0CX3k+SimSun" w:hAnsi="zGe0CX3k+SimSun" w:eastAsia="zGe0CX3k+SimSun"/>
                <w:color w:val="000000"/>
                <w:sz w:val="24"/>
              </w:rPr>
              <w:t>施工现场硬质围挡应连续设置，设置高度不小于</w:t>
            </w:r>
            <w:r>
              <w:rPr>
                <w:rFonts w:ascii="q2ybFcD9+TimesNewRomanPSMT" w:hAnsi="q2ybFcD9+TimesNewRomanPSMT" w:eastAsia="q2ybFcD9+TimesNewRomanPSMT"/>
                <w:color w:val="000000"/>
                <w:sz w:val="24"/>
              </w:rPr>
              <w:t>2.5m</w:t>
            </w:r>
            <w:r>
              <w:rPr>
                <w:rFonts w:ascii="zGe0CX3k+SimSun" w:hAnsi="zGe0CX3k+SimSun" w:eastAsia="zGe0CX3k+SimSun"/>
                <w:color w:val="000000"/>
                <w:sz w:val="24"/>
              </w:rPr>
              <w:t>的封闭围挡，做到坚固、平稳、整洁、美观。在建工程外立面应用安全网实现全封闭围护。</w:t>
            </w:r>
          </w:p>
          <w:p w14:paraId="2E18EDA9">
            <w:pPr>
              <w:widowControl/>
              <w:tabs>
                <w:tab w:val="left" w:pos="584"/>
              </w:tabs>
              <w:autoSpaceDE w:val="0"/>
              <w:autoSpaceDN w:val="0"/>
              <w:spacing w:before="2" w:after="0" w:line="466" w:lineRule="exact"/>
              <w:ind w:left="104" w:right="0" w:firstLine="0"/>
              <w:jc w:val="left"/>
            </w:pPr>
            <w:r>
              <w:tab/>
            </w:r>
            <w:r>
              <w:rPr>
                <w:rFonts w:ascii="zGe0CX3k+SimSun" w:hAnsi="zGe0CX3k+SimSun" w:eastAsia="zGe0CX3k+SimSun"/>
                <w:color w:val="000000"/>
                <w:sz w:val="24"/>
              </w:rPr>
              <w:t>综上所述，在采取有效措施的前提下，可防止和最大限度地减少扬尘等大气污染物对环境空气质量和周围保护目标的影响。</w:t>
            </w:r>
          </w:p>
          <w:p w14:paraId="479941C8">
            <w:pPr>
              <w:widowControl/>
              <w:tabs>
                <w:tab w:val="left" w:pos="584"/>
              </w:tabs>
              <w:autoSpaceDE w:val="0"/>
              <w:autoSpaceDN w:val="0"/>
              <w:spacing w:before="22" w:after="0" w:line="464" w:lineRule="exact"/>
              <w:ind w:left="104" w:right="0" w:firstLine="0"/>
              <w:jc w:val="left"/>
            </w:pPr>
            <w:r>
              <w:tab/>
            </w:r>
            <w:r>
              <w:rPr>
                <w:rFonts w:ascii="fnE9E8yb+TimesNewRomanPS" w:hAnsi="fnE9E8yb+TimesNewRomanPS" w:eastAsia="fnE9E8yb+TimesNewRomanPS"/>
                <w:color w:val="000000"/>
                <w:sz w:val="24"/>
              </w:rPr>
              <w:t>2</w:t>
            </w:r>
            <w:r>
              <w:rPr>
                <w:rFonts w:ascii="zGe0CX3k+SimSun" w:hAnsi="zGe0CX3k+SimSun" w:eastAsia="zGe0CX3k+SimSun"/>
                <w:b/>
                <w:color w:val="000000"/>
                <w:sz w:val="24"/>
              </w:rPr>
              <w:t>、燃油机械废气</w:t>
            </w:r>
            <w:r>
              <w:br w:type="textWrapping"/>
            </w:r>
            <w:r>
              <w:tab/>
            </w:r>
            <w:r>
              <w:rPr>
                <w:rFonts w:ascii="zGe0CX3k+SimSun" w:hAnsi="zGe0CX3k+SimSun" w:eastAsia="zGe0CX3k+SimSun"/>
                <w:color w:val="000000"/>
                <w:sz w:val="24"/>
              </w:rPr>
              <w:t>施工机械运行产生的废气及运输车辆运输过程中产生的尾气均是动力燃料柴油和汽油燃烧后所产生，是影响空气环境的主要污染物之一，主要成分是烯烃类、</w:t>
            </w:r>
            <w:r>
              <w:rPr>
                <w:rFonts w:ascii="q2ybFcD9+TimesNewRomanPSMT" w:hAnsi="q2ybFcD9+TimesNewRomanPSMT" w:eastAsia="q2ybFcD9+TimesNewRomanPSMT"/>
                <w:color w:val="000000"/>
                <w:sz w:val="24"/>
              </w:rPr>
              <w:t>CO</w:t>
            </w:r>
            <w:r>
              <w:rPr>
                <w:rFonts w:ascii="zGe0CX3k+SimSun" w:hAnsi="zGe0CX3k+SimSun" w:eastAsia="zGe0CX3k+SimSun"/>
                <w:color w:val="000000"/>
                <w:sz w:val="24"/>
              </w:rPr>
              <w:t>和</w:t>
            </w:r>
            <w:r>
              <w:rPr>
                <w:rFonts w:ascii="q2ybFcD9+TimesNewRomanPSMT" w:hAnsi="q2ybFcD9+TimesNewRomanPSMT" w:eastAsia="q2ybFcD9+TimesNewRomanPSMT"/>
                <w:color w:val="000000"/>
                <w:sz w:val="24"/>
              </w:rPr>
              <w:t>NOx</w:t>
            </w:r>
            <w:r>
              <w:rPr>
                <w:rFonts w:ascii="zGe0CX3k+SimSun" w:hAnsi="zGe0CX3k+SimSun" w:eastAsia="zGe0CX3k+SimSun"/>
                <w:color w:val="000000"/>
                <w:sz w:val="24"/>
              </w:rPr>
              <w:t>，属无组织间歇式排放。施工机械排放废气属点源污染，其具有间断性产生、产生量较小、产生点相对分散、易被稀释扩散等特点。本项目工程量较小，使用的燃油机械较少，持续时间较短，在空气环境中经过一定的距离自然扩散、稀释后，对评价区域空气质量影响不大。</w:t>
            </w:r>
          </w:p>
          <w:p w14:paraId="16439975">
            <w:pPr>
              <w:widowControl/>
              <w:tabs>
                <w:tab w:val="left" w:pos="584"/>
              </w:tabs>
              <w:autoSpaceDE w:val="0"/>
              <w:autoSpaceDN w:val="0"/>
              <w:spacing w:before="2" w:after="0" w:line="466" w:lineRule="exact"/>
              <w:ind w:left="104" w:right="0" w:firstLine="0"/>
              <w:jc w:val="left"/>
            </w:pPr>
            <w:r>
              <w:tab/>
            </w:r>
            <w:r>
              <w:rPr>
                <w:rFonts w:ascii="zGe0CX3k+SimSun" w:hAnsi="zGe0CX3k+SimSun" w:eastAsia="zGe0CX3k+SimSun"/>
                <w:b/>
                <w:color w:val="000000"/>
                <w:sz w:val="24"/>
              </w:rPr>
              <w:t>3、装修废气</w:t>
            </w:r>
            <w:r>
              <w:br w:type="textWrapping"/>
            </w:r>
            <w:r>
              <w:tab/>
            </w:r>
            <w:r>
              <w:rPr>
                <w:rFonts w:ascii="zGe0CX3k+SimSun" w:hAnsi="zGe0CX3k+SimSun" w:eastAsia="zGe0CX3k+SimSun"/>
                <w:color w:val="000000"/>
                <w:sz w:val="24"/>
              </w:rPr>
              <w:t>项目装修阶段会产生少量油漆无组织废气，排放周期较短。施工时选用优质环保涂料，加强通风换气，使用环保建材，可减少对施工人员的影响，从而可以减少装修废气最周边环境的影响。</w:t>
            </w:r>
          </w:p>
          <w:p w14:paraId="4482C4DA">
            <w:pPr>
              <w:widowControl/>
              <w:tabs>
                <w:tab w:val="left" w:pos="584"/>
                <w:tab w:val="left" w:pos="6440"/>
              </w:tabs>
              <w:autoSpaceDE w:val="0"/>
              <w:autoSpaceDN w:val="0"/>
              <w:spacing w:before="20" w:after="0" w:line="466" w:lineRule="exact"/>
              <w:ind w:left="104" w:right="0" w:firstLine="0"/>
              <w:jc w:val="left"/>
            </w:pPr>
            <w:r>
              <w:tab/>
            </w:r>
            <w:r>
              <w:rPr>
                <w:rFonts w:ascii="zGe0CX3k+SimSun" w:hAnsi="zGe0CX3k+SimSun" w:eastAsia="zGe0CX3k+SimSun"/>
                <w:color w:val="000000"/>
                <w:sz w:val="24"/>
              </w:rPr>
              <w:t>综上所述，项目废气排放满足《大气污染物综合排放标准》（</w:t>
            </w:r>
            <w:r>
              <w:rPr>
                <w:rFonts w:ascii="q2ybFcD9+TimesNewRomanPSMT" w:hAnsi="q2ybFcD9+TimesNewRomanPSMT" w:eastAsia="q2ybFcD9+TimesNewRomanPSMT"/>
                <w:color w:val="000000"/>
                <w:sz w:val="24"/>
              </w:rPr>
              <w:t>GB16297-1996</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无组织排放监控浓度限值的要求，对周围空气环境影响较小。</w:t>
            </w:r>
          </w:p>
          <w:p w14:paraId="10E631D7">
            <w:pPr>
              <w:widowControl/>
              <w:tabs>
                <w:tab w:val="left" w:pos="584"/>
              </w:tabs>
              <w:autoSpaceDE w:val="0"/>
              <w:autoSpaceDN w:val="0"/>
              <w:spacing w:before="0" w:after="0" w:line="466" w:lineRule="exact"/>
              <w:ind w:left="104" w:right="0" w:firstLine="0"/>
              <w:jc w:val="left"/>
            </w:pPr>
            <w:r>
              <w:tab/>
            </w:r>
            <w:r>
              <w:rPr>
                <w:rFonts w:ascii="zGe0CX3k+SimSun" w:hAnsi="zGe0CX3k+SimSun" w:eastAsia="zGe0CX3k+SimSun"/>
                <w:b/>
                <w:color w:val="000000"/>
                <w:sz w:val="24"/>
              </w:rPr>
              <w:t>（二）水环境保护措施</w:t>
            </w:r>
            <w:r>
              <w:br w:type="textWrapping"/>
            </w:r>
            <w:r>
              <w:tab/>
            </w:r>
            <w:r>
              <w:rPr>
                <w:rFonts w:ascii="zGe0CX3k+SimSun" w:hAnsi="zGe0CX3k+SimSun" w:eastAsia="zGe0CX3k+SimSun"/>
                <w:color w:val="000000"/>
                <w:sz w:val="24"/>
              </w:rPr>
              <w:t>施工期主要进行病房装修、设备安装和调试，施工人员不在场地食宿，施工生活污水主要为施工人员洗手废水及如厕废水。施工期施工人员约为</w:t>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人，</w:t>
            </w:r>
          </w:p>
        </w:tc>
      </w:tr>
    </w:tbl>
    <w:p w14:paraId="3F6BFBC8">
      <w:pPr>
        <w:widowControl/>
        <w:autoSpaceDE w:val="0"/>
        <w:autoSpaceDN w:val="0"/>
        <w:spacing w:before="41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54</w:t>
      </w:r>
      <w:r>
        <w:rPr>
          <w:rFonts w:ascii="zGe0CX3k+SimSun" w:hAnsi="zGe0CX3k+SimSun" w:eastAsia="zGe0CX3k+SimSun"/>
          <w:color w:val="000000"/>
          <w:sz w:val="28"/>
        </w:rPr>
        <w:t>—</w:t>
      </w:r>
    </w:p>
    <w:p w14:paraId="1AA240F4">
      <w:pPr>
        <w:sectPr>
          <w:pgSz w:w="11905" w:h="17238"/>
          <w:pgMar w:top="804" w:right="1440" w:bottom="480" w:left="1440" w:header="720" w:footer="720" w:gutter="0"/>
          <w:cols w:equalWidth="0" w:num="1">
            <w:col w:w="9024"/>
          </w:cols>
          <w:docGrid w:linePitch="360" w:charSpace="0"/>
        </w:sectPr>
      </w:pPr>
    </w:p>
    <w:p w14:paraId="36062682">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8406"/>
      </w:tblGrid>
      <w:tr w14:paraId="6A6AD1EF">
        <w:tblPrEx>
          <w:tblCellMar>
            <w:top w:w="0" w:type="dxa"/>
            <w:left w:w="108" w:type="dxa"/>
            <w:bottom w:w="0" w:type="dxa"/>
            <w:right w:w="108" w:type="dxa"/>
          </w:tblCellMar>
        </w:tblPrEx>
        <w:trPr>
          <w:trHeight w:val="13556"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42152D2C"/>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4C2C44D3">
            <w:pPr>
              <w:widowControl/>
              <w:autoSpaceDE w:val="0"/>
              <w:autoSpaceDN w:val="0"/>
              <w:spacing w:before="0" w:after="0" w:line="420" w:lineRule="exact"/>
              <w:ind w:left="104" w:right="0" w:firstLine="0"/>
              <w:jc w:val="left"/>
            </w:pPr>
            <w:r>
              <w:rPr>
                <w:rFonts w:ascii="zGe0CX3k+SimSun" w:hAnsi="zGe0CX3k+SimSun" w:eastAsia="zGe0CX3k+SimSun"/>
                <w:color w:val="000000"/>
                <w:sz w:val="24"/>
              </w:rPr>
              <w:t>按</w:t>
            </w:r>
            <w:r>
              <w:rPr>
                <w:rFonts w:ascii="q2ybFcD9+TimesNewRomanPSMT" w:hAnsi="q2ybFcD9+TimesNewRomanPSMT" w:eastAsia="q2ybFcD9+TimesNewRomanPSMT"/>
                <w:color w:val="000000"/>
                <w:sz w:val="24"/>
              </w:rPr>
              <w:t>20L/</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）计，则施工人员生活用水量为</w:t>
            </w:r>
            <w:r>
              <w:rPr>
                <w:rFonts w:ascii="q2ybFcD9+TimesNewRomanPSMT" w:hAnsi="q2ybFcD9+TimesNewRomanPSMT" w:eastAsia="q2ybFcD9+TimesNewRomanPSMT"/>
                <w:color w:val="000000"/>
                <w:sz w:val="24"/>
              </w:rPr>
              <w:t>0.1m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，污水产生系数按</w:t>
            </w:r>
            <w:r>
              <w:rPr>
                <w:rFonts w:ascii="q2ybFcD9+TimesNewRomanPSMT" w:hAnsi="q2ybFcD9+TimesNewRomanPSMT" w:eastAsia="q2ybFcD9+TimesNewRomanPSMT"/>
                <w:color w:val="000000"/>
                <w:sz w:val="24"/>
              </w:rPr>
              <w:t>0.8</w:t>
            </w:r>
            <w:r>
              <w:rPr>
                <w:rFonts w:ascii="zGe0CX3k+SimSun" w:hAnsi="zGe0CX3k+SimSun" w:eastAsia="zGe0CX3k+SimSun"/>
                <w:color w:val="000000"/>
                <w:sz w:val="24"/>
              </w:rPr>
              <w:t>计，则施工人员生活污水产生量为</w:t>
            </w:r>
            <w:r>
              <w:rPr>
                <w:rFonts w:ascii="q2ybFcD9+TimesNewRomanPSMT" w:hAnsi="q2ybFcD9+TimesNewRomanPSMT" w:eastAsia="q2ybFcD9+TimesNewRomanPSMT"/>
                <w:color w:val="000000"/>
                <w:sz w:val="24"/>
              </w:rPr>
              <w:t>0.08m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。生活污水依托租赁房屋内原有化粪池处理后，排入市政污水管网，最终由</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第二水质净化厂处理。施工期产生的污水，将随着施工的结束而消失。</w:t>
            </w:r>
          </w:p>
          <w:p w14:paraId="19760540">
            <w:pPr>
              <w:widowControl/>
              <w:tabs>
                <w:tab w:val="left" w:pos="584"/>
              </w:tabs>
              <w:autoSpaceDE w:val="0"/>
              <w:autoSpaceDN w:val="0"/>
              <w:spacing w:before="2" w:after="0" w:line="466" w:lineRule="exact"/>
              <w:ind w:left="104" w:right="0" w:firstLine="0"/>
              <w:jc w:val="left"/>
            </w:pPr>
            <w:r>
              <w:tab/>
            </w:r>
            <w:r>
              <w:rPr>
                <w:rFonts w:ascii="zGe0CX3k+SimSun" w:hAnsi="zGe0CX3k+SimSun" w:eastAsia="zGe0CX3k+SimSun"/>
                <w:b/>
                <w:color w:val="000000"/>
                <w:sz w:val="24"/>
              </w:rPr>
              <w:t>（三）声环境保护措施</w:t>
            </w:r>
            <w:r>
              <w:br w:type="textWrapping"/>
            </w:r>
            <w:r>
              <w:tab/>
            </w:r>
            <w:r>
              <w:rPr>
                <w:rFonts w:ascii="zGe0CX3k+SimSun" w:hAnsi="zGe0CX3k+SimSun" w:eastAsia="zGe0CX3k+SimSun"/>
                <w:color w:val="000000"/>
                <w:sz w:val="24"/>
              </w:rPr>
              <w:t>施工期噪声主要来源于设备安装、室内装修，本次环评提出以下措施减少施工期噪声对周边环境的影响：</w:t>
            </w:r>
            <w:r>
              <w:br w:type="textWrapping"/>
            </w:r>
            <w:r>
              <w:tab/>
            </w:r>
            <w:r>
              <w:rPr>
                <w:rFonts w:ascii="zGe0CX3k+SimSun" w:hAnsi="zGe0CX3k+SimSun" w:eastAsia="zGe0CX3k+SimSun"/>
                <w:color w:val="000000"/>
                <w:sz w:val="24"/>
              </w:rPr>
              <w:t>①施工期间，禁止施工人员高空抛掷物品，搬运时尽量轻拿轻放。</w:t>
            </w:r>
          </w:p>
          <w:p w14:paraId="7467557A">
            <w:pPr>
              <w:widowControl/>
              <w:tabs>
                <w:tab w:val="left" w:pos="584"/>
              </w:tabs>
              <w:autoSpaceDE w:val="0"/>
              <w:autoSpaceDN w:val="0"/>
              <w:spacing w:before="20" w:after="0" w:line="466" w:lineRule="exact"/>
              <w:ind w:left="104" w:right="0" w:firstLine="0"/>
              <w:jc w:val="left"/>
            </w:pPr>
            <w:r>
              <w:tab/>
            </w:r>
            <w:r>
              <w:rPr>
                <w:rFonts w:ascii="zGe0CX3k+SimSun" w:hAnsi="zGe0CX3k+SimSun" w:eastAsia="zGe0CX3k+SimSun"/>
                <w:color w:val="000000"/>
                <w:sz w:val="24"/>
              </w:rPr>
              <w:t>②合理安排施工时间，禁止在中午（</w:t>
            </w:r>
            <w:r>
              <w:rPr>
                <w:rFonts w:ascii="q2ybFcD9+TimesNewRomanPSMT" w:hAnsi="q2ybFcD9+TimesNewRomanPSMT" w:eastAsia="q2ybFcD9+TimesNewRomanPSMT"/>
                <w:color w:val="000000"/>
                <w:sz w:val="24"/>
              </w:rPr>
              <w:t>12:00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14:00</w:t>
            </w:r>
            <w:r>
              <w:rPr>
                <w:rFonts w:ascii="zGe0CX3k+SimSun" w:hAnsi="zGe0CX3k+SimSun" w:eastAsia="zGe0CX3k+SimSun"/>
                <w:color w:val="000000"/>
                <w:sz w:val="24"/>
              </w:rPr>
              <w:t>）和夜间（</w:t>
            </w:r>
            <w:r>
              <w:rPr>
                <w:rFonts w:ascii="q2ybFcD9+TimesNewRomanPSMT" w:hAnsi="q2ybFcD9+TimesNewRomanPSMT" w:eastAsia="q2ybFcD9+TimesNewRomanPSMT"/>
                <w:color w:val="000000"/>
                <w:sz w:val="24"/>
              </w:rPr>
              <w:t>22:00</w:t>
            </w:r>
            <w:r>
              <w:rPr>
                <w:rFonts w:ascii="zGe0CX3k+SimSun" w:hAnsi="zGe0CX3k+SimSun" w:eastAsia="zGe0CX3k+SimSun"/>
                <w:color w:val="000000"/>
                <w:sz w:val="24"/>
              </w:rPr>
              <w:t>～次日</w:t>
            </w:r>
            <w:r>
              <w:rPr>
                <w:rFonts w:ascii="q2ybFcD9+TimesNewRomanPSMT" w:hAnsi="q2ybFcD9+TimesNewRomanPSMT" w:eastAsia="q2ybFcD9+TimesNewRomanPSMT"/>
                <w:color w:val="000000"/>
                <w:sz w:val="24"/>
              </w:rPr>
              <w:t>6:00</w:t>
            </w:r>
            <w:r>
              <w:rPr>
                <w:rFonts w:ascii="zGe0CX3k+SimSun" w:hAnsi="zGe0CX3k+SimSun" w:eastAsia="zGe0CX3k+SimSun"/>
                <w:color w:val="000000"/>
                <w:sz w:val="24"/>
              </w:rPr>
              <w:t>）施工，进行隔声控制。</w:t>
            </w:r>
          </w:p>
          <w:p w14:paraId="111C6348">
            <w:pPr>
              <w:widowControl/>
              <w:tabs>
                <w:tab w:val="left" w:pos="584"/>
              </w:tabs>
              <w:autoSpaceDE w:val="0"/>
              <w:autoSpaceDN w:val="0"/>
              <w:spacing w:before="0" w:after="0" w:line="458" w:lineRule="exact"/>
              <w:ind w:left="104" w:right="0" w:firstLine="0"/>
              <w:jc w:val="left"/>
            </w:pPr>
            <w:r>
              <w:tab/>
            </w:r>
            <w:r>
              <w:rPr>
                <w:rFonts w:ascii="zGe0CX3k+SimSun" w:hAnsi="zGe0CX3k+SimSun" w:eastAsia="zGe0CX3k+SimSun"/>
                <w:color w:val="000000"/>
                <w:sz w:val="24"/>
              </w:rPr>
              <w:t>③施工车辆出入施工场地及经过居民区时，应低速、禁鸣，减少对周围居民的影响。</w:t>
            </w:r>
          </w:p>
          <w:p w14:paraId="50698271">
            <w:pPr>
              <w:widowControl/>
              <w:tabs>
                <w:tab w:val="left" w:pos="584"/>
              </w:tabs>
              <w:autoSpaceDE w:val="0"/>
              <w:autoSpaceDN w:val="0"/>
              <w:spacing w:before="2" w:after="0" w:line="466" w:lineRule="exact"/>
              <w:ind w:left="104" w:right="0" w:firstLine="0"/>
              <w:jc w:val="left"/>
            </w:pPr>
            <w:r>
              <w:tab/>
            </w:r>
            <w:r>
              <w:rPr>
                <w:rFonts w:ascii="zGe0CX3k+SimSun" w:hAnsi="zGe0CX3k+SimSun" w:eastAsia="zGe0CX3k+SimSun"/>
                <w:color w:val="000000"/>
                <w:sz w:val="24"/>
              </w:rPr>
              <w:t>④施工区域全封闭作业，门窗临时封闭，利用建筑结构隔声；</w:t>
            </w:r>
            <w:r>
              <w:br w:type="textWrapping"/>
            </w:r>
            <w:r>
              <w:tab/>
            </w:r>
            <w:r>
              <w:rPr>
                <w:rFonts w:ascii="zGe0CX3k+SimSun" w:hAnsi="zGe0CX3k+SimSun" w:eastAsia="zGe0CX3k+SimSun"/>
                <w:color w:val="000000"/>
                <w:sz w:val="24"/>
              </w:rPr>
              <w:t>⑤高噪声工序错峰作业，避免多台高噪声设备同时运行；</w:t>
            </w:r>
            <w:r>
              <w:br w:type="textWrapping"/>
            </w:r>
            <w:r>
              <w:tab/>
            </w:r>
            <w:r>
              <w:rPr>
                <w:rFonts w:ascii="zGe0CX3k+SimSun" w:hAnsi="zGe0CX3k+SimSun" w:eastAsia="zGe0CX3k+SimSun"/>
                <w:color w:val="000000"/>
                <w:sz w:val="24"/>
              </w:rPr>
              <w:t>⑥施工前提前向周边住户（特别是云南交通科学研究所、云南省公路规划设计院、省烟酒公司宿舍、盐业公司宿舍、供电局、省烟草公司宿舍、昆明染织厂宿舍）公示施工周期、作业时间及降噪措施；设立噪声投诉联络方式，专人负责及时响应住户诉求。</w:t>
            </w:r>
          </w:p>
          <w:p w14:paraId="4CFB5273">
            <w:pPr>
              <w:widowControl/>
              <w:autoSpaceDE w:val="0"/>
              <w:autoSpaceDN w:val="0"/>
              <w:spacing w:before="0" w:after="0" w:line="468" w:lineRule="exact"/>
              <w:ind w:left="104" w:right="100" w:firstLine="480"/>
              <w:jc w:val="both"/>
            </w:pPr>
            <w:r>
              <w:rPr>
                <w:rFonts w:ascii="zGe0CX3k+SimSun" w:hAnsi="zGe0CX3k+SimSun" w:eastAsia="zGe0CX3k+SimSun"/>
                <w:color w:val="000000"/>
                <w:sz w:val="24"/>
              </w:rPr>
              <w:t>本项目在采取了上述措施后，只要加强管理，合理施工，认真落实各项防治措施，项目施工场界可满足《建筑施工噪声排放标准》（</w:t>
            </w:r>
            <w:r>
              <w:rPr>
                <w:rFonts w:ascii="q2ybFcD9+TimesNewRomanPSMT" w:hAnsi="q2ybFcD9+TimesNewRomanPSMT" w:eastAsia="q2ybFcD9+TimesNewRomanPSMT"/>
                <w:color w:val="000000"/>
                <w:sz w:val="24"/>
              </w:rPr>
              <w:t>GB12523-2025</w:t>
            </w:r>
            <w:r>
              <w:rPr>
                <w:rFonts w:ascii="zGe0CX3k+SimSun" w:hAnsi="zGe0CX3k+SimSun" w:eastAsia="zGe0CX3k+SimSun"/>
                <w:color w:val="000000"/>
                <w:sz w:val="24"/>
              </w:rPr>
              <w:t>）标准要求。项目施工噪声对周围环境影响小。施工期结束后，相应的噪声污染即随之消失，不会对周围环境产生长期不良影响。</w:t>
            </w:r>
          </w:p>
          <w:p w14:paraId="10C97379">
            <w:pPr>
              <w:widowControl/>
              <w:autoSpaceDE w:val="0"/>
              <w:autoSpaceDN w:val="0"/>
              <w:spacing w:before="226" w:after="0" w:line="240" w:lineRule="exact"/>
              <w:ind w:left="584" w:right="0" w:firstLine="0"/>
              <w:jc w:val="left"/>
            </w:pPr>
            <w:r>
              <w:rPr>
                <w:rFonts w:ascii="zGe0CX3k+SimSun" w:hAnsi="zGe0CX3k+SimSun" w:eastAsia="zGe0CX3k+SimSun"/>
                <w:b/>
                <w:color w:val="000000"/>
                <w:sz w:val="24"/>
              </w:rPr>
              <w:t>（四）固体废物</w:t>
            </w:r>
          </w:p>
          <w:p w14:paraId="1B73D408">
            <w:pPr>
              <w:widowControl/>
              <w:tabs>
                <w:tab w:val="left" w:pos="584"/>
              </w:tabs>
              <w:autoSpaceDE w:val="0"/>
              <w:autoSpaceDN w:val="0"/>
              <w:spacing w:before="24" w:after="0" w:line="460" w:lineRule="exact"/>
              <w:ind w:left="104" w:right="0" w:firstLine="0"/>
              <w:jc w:val="left"/>
            </w:pPr>
            <w:r>
              <w:tab/>
            </w:r>
            <w:r>
              <w:rPr>
                <w:rFonts w:ascii="fnE9E8yb+TimesNewRomanPS" w:hAnsi="fnE9E8yb+TimesNewRomanPS" w:eastAsia="fnE9E8yb+TimesNewRomanPS"/>
                <w:color w:val="000000"/>
                <w:sz w:val="24"/>
              </w:rPr>
              <w:t>1</w:t>
            </w:r>
            <w:r>
              <w:rPr>
                <w:rFonts w:ascii="zGe0CX3k+SimSun" w:hAnsi="zGe0CX3k+SimSun" w:eastAsia="zGe0CX3k+SimSun"/>
                <w:b/>
                <w:color w:val="000000"/>
                <w:sz w:val="24"/>
              </w:rPr>
              <w:t>、建筑垃圾</w:t>
            </w:r>
            <w:r>
              <w:br w:type="textWrapping"/>
            </w:r>
            <w:r>
              <w:tab/>
            </w:r>
            <w:r>
              <w:rPr>
                <w:rFonts w:ascii="zGe0CX3k+SimSun" w:hAnsi="zGe0CX3k+SimSun" w:eastAsia="zGe0CX3k+SimSun"/>
                <w:color w:val="000000"/>
                <w:sz w:val="24"/>
              </w:rPr>
              <w:t>本项目建筑垃圾采取分类处理，可以回收利用的回收利用，不能回收利用的按照当地住建部门要求清运处置，禁止随意处置。</w:t>
            </w:r>
          </w:p>
          <w:p w14:paraId="658F68E3">
            <w:pPr>
              <w:widowControl/>
              <w:tabs>
                <w:tab w:val="left" w:pos="584"/>
              </w:tabs>
              <w:autoSpaceDE w:val="0"/>
              <w:autoSpaceDN w:val="0"/>
              <w:spacing w:before="26" w:after="0" w:line="458" w:lineRule="exact"/>
              <w:ind w:left="104" w:right="0" w:firstLine="0"/>
              <w:jc w:val="left"/>
            </w:pPr>
            <w:r>
              <w:tab/>
            </w:r>
            <w:r>
              <w:rPr>
                <w:rFonts w:ascii="fnE9E8yb+TimesNewRomanPS" w:hAnsi="fnE9E8yb+TimesNewRomanPS" w:eastAsia="fnE9E8yb+TimesNewRomanPS"/>
                <w:color w:val="000000"/>
                <w:sz w:val="24"/>
              </w:rPr>
              <w:t>2</w:t>
            </w:r>
            <w:r>
              <w:rPr>
                <w:rFonts w:ascii="zGe0CX3k+SimSun" w:hAnsi="zGe0CX3k+SimSun" w:eastAsia="zGe0CX3k+SimSun"/>
                <w:b/>
                <w:color w:val="000000"/>
                <w:sz w:val="24"/>
              </w:rPr>
              <w:t>、施工人员生活垃圾</w:t>
            </w:r>
            <w:r>
              <w:br w:type="textWrapping"/>
            </w:r>
            <w:r>
              <w:tab/>
            </w:r>
            <w:r>
              <w:rPr>
                <w:rFonts w:ascii="zGe0CX3k+SimSun" w:hAnsi="zGe0CX3k+SimSun" w:eastAsia="zGe0CX3k+SimSun"/>
                <w:color w:val="000000"/>
                <w:sz w:val="24"/>
              </w:rPr>
              <w:t>施工人员生活垃圾经垃圾桶收集后送生活垃圾收集点，并由环卫部门统一清运处置。</w:t>
            </w:r>
          </w:p>
        </w:tc>
      </w:tr>
    </w:tbl>
    <w:p w14:paraId="45978DD0">
      <w:pPr>
        <w:widowControl/>
        <w:autoSpaceDE w:val="0"/>
        <w:autoSpaceDN w:val="0"/>
        <w:spacing w:before="58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55</w:t>
      </w:r>
      <w:r>
        <w:rPr>
          <w:rFonts w:ascii="zGe0CX3k+SimSun" w:hAnsi="zGe0CX3k+SimSun" w:eastAsia="zGe0CX3k+SimSun"/>
          <w:color w:val="000000"/>
          <w:sz w:val="28"/>
        </w:rPr>
        <w:t>—</w:t>
      </w:r>
    </w:p>
    <w:p w14:paraId="3FA6F9F3">
      <w:pPr>
        <w:sectPr>
          <w:pgSz w:w="11905" w:h="17238"/>
          <w:pgMar w:top="716" w:right="1440" w:bottom="480" w:left="1440" w:header="720" w:footer="720" w:gutter="0"/>
          <w:cols w:equalWidth="0" w:num="1">
            <w:col w:w="9024"/>
          </w:cols>
          <w:docGrid w:linePitch="360" w:charSpace="0"/>
        </w:sectPr>
      </w:pPr>
    </w:p>
    <w:p w14:paraId="56BEB788">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8406"/>
      </w:tblGrid>
      <w:tr w14:paraId="1515CE7B">
        <w:tblPrEx>
          <w:tblCellMar>
            <w:top w:w="0" w:type="dxa"/>
            <w:left w:w="108" w:type="dxa"/>
            <w:bottom w:w="0" w:type="dxa"/>
            <w:right w:w="108" w:type="dxa"/>
          </w:tblCellMar>
        </w:tblPrEx>
        <w:trPr>
          <w:trHeight w:val="13576"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19B770FE">
            <w:pPr>
              <w:widowControl/>
              <w:autoSpaceDE w:val="0"/>
              <w:autoSpaceDN w:val="0"/>
              <w:spacing w:before="4938" w:after="0" w:line="240" w:lineRule="exact"/>
              <w:ind w:left="0" w:right="0" w:firstLine="0"/>
              <w:jc w:val="center"/>
            </w:pPr>
            <w:r>
              <w:rPr>
                <w:rFonts w:ascii="zGe0CX3k+SimSun" w:hAnsi="zGe0CX3k+SimSun" w:eastAsia="zGe0CX3k+SimSun"/>
                <w:b/>
                <w:color w:val="000000"/>
                <w:sz w:val="24"/>
              </w:rPr>
              <w:t>运</w:t>
            </w:r>
          </w:p>
          <w:p w14:paraId="2141E9E6">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营</w:t>
            </w:r>
          </w:p>
          <w:p w14:paraId="2D289376">
            <w:pPr>
              <w:widowControl/>
              <w:autoSpaceDE w:val="0"/>
              <w:autoSpaceDN w:val="0"/>
              <w:spacing w:before="68" w:after="0" w:line="240" w:lineRule="exact"/>
              <w:ind w:left="0" w:right="0" w:firstLine="0"/>
              <w:jc w:val="center"/>
            </w:pPr>
            <w:r>
              <w:rPr>
                <w:rFonts w:ascii="zGe0CX3k+SimSun" w:hAnsi="zGe0CX3k+SimSun" w:eastAsia="zGe0CX3k+SimSun"/>
                <w:b/>
                <w:color w:val="000000"/>
                <w:sz w:val="24"/>
              </w:rPr>
              <w:t>期</w:t>
            </w:r>
          </w:p>
          <w:p w14:paraId="5C6B4943">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环</w:t>
            </w:r>
          </w:p>
          <w:p w14:paraId="4C083DBD">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境</w:t>
            </w:r>
          </w:p>
          <w:p w14:paraId="34E41DFF">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影</w:t>
            </w:r>
          </w:p>
          <w:p w14:paraId="6C97A1D7">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响</w:t>
            </w:r>
          </w:p>
          <w:p w14:paraId="22227702">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和</w:t>
            </w:r>
          </w:p>
          <w:p w14:paraId="50B8F337">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保</w:t>
            </w:r>
          </w:p>
          <w:p w14:paraId="7FCB03CF">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护</w:t>
            </w:r>
          </w:p>
          <w:p w14:paraId="70DBA6BE">
            <w:pPr>
              <w:widowControl/>
              <w:autoSpaceDE w:val="0"/>
              <w:autoSpaceDN w:val="0"/>
              <w:spacing w:before="72" w:after="0" w:line="240" w:lineRule="exact"/>
              <w:ind w:left="0" w:right="0" w:firstLine="0"/>
              <w:jc w:val="center"/>
            </w:pPr>
            <w:r>
              <w:rPr>
                <w:rFonts w:ascii="zGe0CX3k+SimSun" w:hAnsi="zGe0CX3k+SimSun" w:eastAsia="zGe0CX3k+SimSun"/>
                <w:b/>
                <w:color w:val="000000"/>
                <w:sz w:val="24"/>
              </w:rPr>
              <w:t>措</w:t>
            </w:r>
          </w:p>
          <w:p w14:paraId="4A4EFFD0">
            <w:pPr>
              <w:widowControl/>
              <w:autoSpaceDE w:val="0"/>
              <w:autoSpaceDN w:val="0"/>
              <w:spacing w:before="70" w:after="0" w:line="240" w:lineRule="exact"/>
              <w:ind w:left="0" w:right="0" w:firstLine="0"/>
              <w:jc w:val="center"/>
            </w:pPr>
            <w:r>
              <w:rPr>
                <w:rFonts w:ascii="zGe0CX3k+SimSun" w:hAnsi="zGe0CX3k+SimSun" w:eastAsia="zGe0CX3k+SimSun"/>
                <w:b/>
                <w:color w:val="000000"/>
                <w:sz w:val="24"/>
              </w:rPr>
              <w:t>施</w:t>
            </w:r>
          </w:p>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65972A96">
            <w:pPr>
              <w:widowControl/>
              <w:autoSpaceDE w:val="0"/>
              <w:autoSpaceDN w:val="0"/>
              <w:spacing w:before="36" w:after="0" w:line="240" w:lineRule="exact"/>
              <w:ind w:left="584" w:right="0" w:firstLine="0"/>
              <w:jc w:val="left"/>
            </w:pPr>
            <w:r>
              <w:rPr>
                <w:rFonts w:ascii="zGe0CX3k+SimSun" w:hAnsi="zGe0CX3k+SimSun" w:eastAsia="zGe0CX3k+SimSun"/>
                <w:b/>
                <w:color w:val="000000"/>
                <w:sz w:val="24"/>
              </w:rPr>
              <w:t>一、废气</w:t>
            </w:r>
          </w:p>
          <w:p w14:paraId="232133B0">
            <w:pPr>
              <w:widowControl/>
              <w:tabs>
                <w:tab w:val="left" w:pos="584"/>
              </w:tabs>
              <w:autoSpaceDE w:val="0"/>
              <w:autoSpaceDN w:val="0"/>
              <w:spacing w:before="24" w:after="0" w:line="458" w:lineRule="exact"/>
              <w:ind w:left="104" w:right="0" w:firstLine="0"/>
              <w:jc w:val="left"/>
            </w:pPr>
            <w:r>
              <w:tab/>
            </w:r>
            <w:r>
              <w:rPr>
                <w:rFonts w:ascii="fnE9E8yb+TimesNewRomanPS" w:hAnsi="fnE9E8yb+TimesNewRomanPS" w:eastAsia="fnE9E8yb+TimesNewRomanPS"/>
                <w:color w:val="000000"/>
                <w:sz w:val="24"/>
              </w:rPr>
              <w:t>1</w:t>
            </w:r>
            <w:r>
              <w:rPr>
                <w:rFonts w:ascii="zGe0CX3k+SimSun" w:hAnsi="zGe0CX3k+SimSun" w:eastAsia="zGe0CX3k+SimSun"/>
                <w:b/>
                <w:color w:val="000000"/>
                <w:sz w:val="24"/>
              </w:rPr>
              <w:t>、废气产生类别及产生量</w:t>
            </w:r>
            <w:r>
              <w:br w:type="textWrapping"/>
            </w:r>
            <w:r>
              <w:tab/>
            </w:r>
            <w:r>
              <w:rPr>
                <w:rFonts w:ascii="zGe0CX3k+SimSun" w:hAnsi="zGe0CX3k+SimSun" w:eastAsia="zGe0CX3k+SimSun"/>
                <w:color w:val="000000"/>
                <w:sz w:val="24"/>
              </w:rPr>
              <w:t>运营期产生的废气主要为卫生间、垃圾收集点、医废暂存间、化粪池、污水处理设施及消毒产生的异味等。</w:t>
            </w:r>
          </w:p>
          <w:p w14:paraId="2AC52E15">
            <w:pPr>
              <w:widowControl/>
              <w:tabs>
                <w:tab w:val="left" w:pos="584"/>
              </w:tabs>
              <w:autoSpaceDE w:val="0"/>
              <w:autoSpaceDN w:val="0"/>
              <w:spacing w:before="26" w:after="0" w:line="458" w:lineRule="exact"/>
              <w:ind w:left="104" w:right="0" w:firstLine="0"/>
              <w:jc w:val="left"/>
            </w:pPr>
            <w:r>
              <w:tab/>
            </w:r>
            <w:r>
              <w:rPr>
                <w:rFonts w:ascii="zGe0CX3k+SimSun" w:hAnsi="zGe0CX3k+SimSun" w:eastAsia="zGe0CX3k+SimSun"/>
                <w:b/>
                <w:color w:val="000000"/>
                <w:sz w:val="24"/>
              </w:rPr>
              <w:t>（</w:t>
            </w:r>
            <w:r>
              <w:rPr>
                <w:rFonts w:ascii="fnE9E8yb+TimesNewRomanPS" w:hAnsi="fnE9E8yb+TimesNewRomanPS" w:eastAsia="fnE9E8yb+TimesNewRomanPS"/>
                <w:color w:val="000000"/>
                <w:sz w:val="24"/>
              </w:rPr>
              <w:t>1</w:t>
            </w:r>
            <w:r>
              <w:rPr>
                <w:rFonts w:ascii="zGe0CX3k+SimSun" w:hAnsi="zGe0CX3k+SimSun" w:eastAsia="zGe0CX3k+SimSun"/>
                <w:b/>
                <w:color w:val="000000"/>
                <w:sz w:val="24"/>
              </w:rPr>
              <w:t>）异味</w:t>
            </w:r>
            <w:r>
              <w:br w:type="textWrapping"/>
            </w:r>
            <w:r>
              <w:tab/>
            </w:r>
            <w:r>
              <w:rPr>
                <w:rFonts w:ascii="zGe0CX3k+SimSun" w:hAnsi="zGe0CX3k+SimSun" w:eastAsia="zGe0CX3k+SimSun"/>
                <w:color w:val="000000"/>
                <w:sz w:val="24"/>
              </w:rPr>
              <w:t>本项目异味主要来源于污水处理设施、卫生间、垃圾收集点、医疗固废暂存间、医院消毒等。</w:t>
            </w:r>
          </w:p>
          <w:p w14:paraId="705B5349">
            <w:pPr>
              <w:widowControl/>
              <w:tabs>
                <w:tab w:val="left" w:pos="584"/>
              </w:tabs>
              <w:autoSpaceDE w:val="0"/>
              <w:autoSpaceDN w:val="0"/>
              <w:spacing w:before="0" w:after="0" w:line="470" w:lineRule="exact"/>
              <w:ind w:left="104" w:right="0" w:firstLine="0"/>
              <w:jc w:val="left"/>
            </w:pPr>
            <w:r>
              <w:tab/>
            </w:r>
            <w:r>
              <w:rPr>
                <w:rFonts w:ascii="zGe0CX3k+SimSun" w:hAnsi="zGe0CX3k+SimSun" w:eastAsia="zGe0CX3k+SimSun"/>
                <w:color w:val="000000"/>
                <w:sz w:val="24"/>
              </w:rPr>
              <w:t>①污水处理设施异味</w:t>
            </w:r>
            <w:r>
              <w:br w:type="textWrapping"/>
            </w:r>
            <w:r>
              <w:tab/>
            </w:r>
            <w:r>
              <w:rPr>
                <w:rFonts w:ascii="zGe0CX3k+SimSun" w:hAnsi="zGe0CX3k+SimSun" w:eastAsia="zGe0CX3k+SimSun"/>
                <w:color w:val="000000"/>
                <w:sz w:val="24"/>
              </w:rPr>
              <w:t>项目污水处理站异味主要来源于污水、污泥中有机物的分解、发酵过程中散发的恶臭气体，异味为多组分、低浓度化学物质形成的混合物，其主要成分为氨和硫化氢等。参照美国</w:t>
            </w:r>
            <w:r>
              <w:rPr>
                <w:rFonts w:ascii="q2ybFcD9+TimesNewRomanPSMT" w:hAnsi="q2ybFcD9+TimesNewRomanPSMT" w:eastAsia="q2ybFcD9+TimesNewRomanPSMT"/>
                <w:color w:val="000000"/>
                <w:sz w:val="24"/>
              </w:rPr>
              <w:t>EPA</w:t>
            </w:r>
            <w:r>
              <w:rPr>
                <w:rFonts w:ascii="zGe0CX3k+SimSun" w:hAnsi="zGe0CX3k+SimSun" w:eastAsia="zGe0CX3k+SimSun"/>
                <w:color w:val="000000"/>
                <w:sz w:val="24"/>
              </w:rPr>
              <w:t>城市污水处理厂恶臭污染物产生量研究成果：每处理</w:t>
            </w:r>
            <w:r>
              <w:rPr>
                <w:rFonts w:ascii="q2ybFcD9+TimesNewRomanPSMT" w:hAnsi="q2ybFcD9+TimesNewRomanPSMT" w:eastAsia="q2ybFcD9+TimesNewRomanPSMT"/>
                <w:color w:val="000000"/>
                <w:sz w:val="24"/>
              </w:rPr>
              <w:t>1g</w:t>
            </w:r>
            <w:r>
              <w:rPr>
                <w:rFonts w:ascii="zGe0CX3k+SimSun" w:hAnsi="zGe0CX3k+SimSun" w:eastAsia="zGe0CX3k+SimSun"/>
                <w:color w:val="000000"/>
                <w:sz w:val="24"/>
              </w:rPr>
              <w:t>的</w:t>
            </w:r>
            <w:r>
              <w:rPr>
                <w:rFonts w:ascii="q2ybFcD9+TimesNewRomanPSMT" w:hAnsi="q2ybFcD9+TimesNewRomanPSMT" w:eastAsia="q2ybFcD9+TimesNewRomanPSMT"/>
                <w:color w:val="000000"/>
                <w:sz w:val="24"/>
              </w:rPr>
              <w:t>BOD</w:t>
            </w:r>
            <w:r>
              <w:rPr>
                <w:rFonts w:ascii="q2ybFcD9+TimesNewRomanPSMT" w:hAnsi="q2ybFcD9+TimesNewRomanPSMT" w:eastAsia="q2ybFcD9+TimesNewRomanPSMT"/>
                <w:color w:val="000000"/>
                <w:w w:val="97"/>
                <w:sz w:val="16"/>
              </w:rPr>
              <w:t>5</w:t>
            </w:r>
            <w:r>
              <w:rPr>
                <w:rFonts w:ascii="zGe0CX3k+SimSun" w:hAnsi="zGe0CX3k+SimSun" w:eastAsia="zGe0CX3k+SimSun"/>
                <w:color w:val="000000"/>
                <w:sz w:val="24"/>
              </w:rPr>
              <w:t>，可产生</w:t>
            </w:r>
            <w:r>
              <w:rPr>
                <w:rFonts w:ascii="q2ybFcD9+TimesNewRomanPSMT" w:hAnsi="q2ybFcD9+TimesNewRomanPSMT" w:eastAsia="q2ybFcD9+TimesNewRomanPSMT"/>
                <w:color w:val="000000"/>
                <w:sz w:val="24"/>
              </w:rPr>
              <w:t>0.0031g</w:t>
            </w:r>
            <w:r>
              <w:rPr>
                <w:rFonts w:ascii="zGe0CX3k+SimSun" w:hAnsi="zGe0CX3k+SimSun" w:eastAsia="zGe0CX3k+SimSun"/>
                <w:color w:val="000000"/>
                <w:sz w:val="24"/>
              </w:rPr>
              <w:t>的</w:t>
            </w:r>
            <w:r>
              <w:rPr>
                <w:rFonts w:ascii="q2ybFcD9+TimesNewRomanPSMT" w:hAnsi="q2ybFcD9+TimesNewRomanPSMT" w:eastAsia="q2ybFcD9+TimesNewRomanPSMT"/>
                <w:color w:val="000000"/>
                <w:sz w:val="24"/>
              </w:rPr>
              <w:t>NH</w:t>
            </w:r>
            <w:r>
              <w:rPr>
                <w:rFonts w:ascii="q2ybFcD9+TimesNewRomanPSMT" w:hAnsi="q2ybFcD9+TimesNewRomanPSMT" w:eastAsia="q2ybFcD9+TimesNewRomanPSMT"/>
                <w:color w:val="000000"/>
                <w:w w:val="97"/>
                <w:sz w:val="16"/>
              </w:rPr>
              <w:t>3</w:t>
            </w:r>
            <w:r>
              <w:rPr>
                <w:rFonts w:ascii="zGe0CX3k+SimSun" w:hAnsi="zGe0CX3k+SimSun" w:eastAsia="zGe0CX3k+SimSun"/>
                <w:color w:val="000000"/>
                <w:sz w:val="24"/>
              </w:rPr>
              <w:t>和</w:t>
            </w:r>
            <w:r>
              <w:rPr>
                <w:rFonts w:ascii="q2ybFcD9+TimesNewRomanPSMT" w:hAnsi="q2ybFcD9+TimesNewRomanPSMT" w:eastAsia="q2ybFcD9+TimesNewRomanPSMT"/>
                <w:color w:val="000000"/>
                <w:sz w:val="24"/>
              </w:rPr>
              <w:t>0.00012g</w:t>
            </w:r>
            <w:r>
              <w:rPr>
                <w:rFonts w:ascii="zGe0CX3k+SimSun" w:hAnsi="zGe0CX3k+SimSun" w:eastAsia="zGe0CX3k+SimSun"/>
                <w:color w:val="000000"/>
                <w:sz w:val="24"/>
              </w:rPr>
              <w:t>的</w:t>
            </w:r>
            <w:r>
              <w:rPr>
                <w:rFonts w:ascii="q2ybFcD9+TimesNewRomanPSMT" w:hAnsi="q2ybFcD9+TimesNewRomanPSMT" w:eastAsia="q2ybFcD9+TimesNewRomanPSMT"/>
                <w:color w:val="000000"/>
                <w:sz w:val="24"/>
              </w:rPr>
              <w:t>H</w:t>
            </w:r>
            <w:r>
              <w:rPr>
                <w:rFonts w:ascii="q2ybFcD9+TimesNewRomanPSMT" w:hAnsi="q2ybFcD9+TimesNewRomanPSMT" w:eastAsia="q2ybFcD9+TimesNewRomanPSMT"/>
                <w:color w:val="000000"/>
                <w:w w:val="97"/>
                <w:sz w:val="16"/>
              </w:rPr>
              <w:t>2</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，本项目医疗废水处理站</w:t>
            </w:r>
            <w:r>
              <w:rPr>
                <w:rFonts w:ascii="q2ybFcD9+TimesNewRomanPSMT" w:hAnsi="q2ybFcD9+TimesNewRomanPSMT" w:eastAsia="q2ybFcD9+TimesNewRomanPSMT"/>
                <w:color w:val="000000"/>
                <w:sz w:val="24"/>
              </w:rPr>
              <w:t>BOD</w:t>
            </w:r>
            <w:r>
              <w:rPr>
                <w:rFonts w:ascii="q2ybFcD9+TimesNewRomanPSMT" w:hAnsi="q2ybFcD9+TimesNewRomanPSMT" w:eastAsia="q2ybFcD9+TimesNewRomanPSMT"/>
                <w:color w:val="000000"/>
                <w:w w:val="97"/>
                <w:sz w:val="16"/>
              </w:rPr>
              <w:t>5</w:t>
            </w:r>
            <w:r>
              <w:rPr>
                <w:rFonts w:ascii="zGe0CX3k+SimSun" w:hAnsi="zGe0CX3k+SimSun" w:eastAsia="zGe0CX3k+SimSun"/>
                <w:color w:val="000000"/>
                <w:sz w:val="24"/>
              </w:rPr>
              <w:t>处理量为</w:t>
            </w:r>
            <w:r>
              <w:rPr>
                <w:rFonts w:ascii="q2ybFcD9+TimesNewRomanPSMT" w:hAnsi="q2ybFcD9+TimesNewRomanPSMT" w:eastAsia="q2ybFcD9+TimesNewRomanPSMT"/>
                <w:color w:val="000000"/>
                <w:sz w:val="24"/>
              </w:rPr>
              <w:t>0.516t/a</w:t>
            </w:r>
            <w:r>
              <w:rPr>
                <w:rFonts w:ascii="zGe0CX3k+SimSun" w:hAnsi="zGe0CX3k+SimSun" w:eastAsia="zGe0CX3k+SimSun"/>
                <w:color w:val="000000"/>
                <w:sz w:val="24"/>
              </w:rPr>
              <w:t>，据此可估算出项目医疗废水污水处理站</w:t>
            </w:r>
            <w:r>
              <w:rPr>
                <w:rFonts w:ascii="q2ybFcD9+TimesNewRomanPSMT" w:hAnsi="q2ybFcD9+TimesNewRomanPSMT" w:eastAsia="q2ybFcD9+TimesNewRomanPSMT"/>
                <w:color w:val="000000"/>
                <w:sz w:val="24"/>
              </w:rPr>
              <w:t>NH</w:t>
            </w:r>
            <w:r>
              <w:rPr>
                <w:rFonts w:ascii="q2ybFcD9+TimesNewRomanPSMT" w:hAnsi="q2ybFcD9+TimesNewRomanPSMT" w:eastAsia="q2ybFcD9+TimesNewRomanPSMT"/>
                <w:color w:val="000000"/>
                <w:w w:val="97"/>
                <w:sz w:val="16"/>
              </w:rPr>
              <w:t>3</w:t>
            </w:r>
          </w:p>
          <w:p w14:paraId="681EB76A">
            <w:pPr>
              <w:widowControl/>
              <w:autoSpaceDE w:val="0"/>
              <w:autoSpaceDN w:val="0"/>
              <w:spacing w:before="202" w:after="0" w:line="266" w:lineRule="exact"/>
              <w:ind w:left="104" w:right="0" w:firstLine="0"/>
              <w:jc w:val="left"/>
            </w:pPr>
            <w:r>
              <w:rPr>
                <w:rFonts w:ascii="zGe0CX3k+SimSun" w:hAnsi="zGe0CX3k+SimSun" w:eastAsia="zGe0CX3k+SimSun"/>
                <w:color w:val="000000"/>
                <w:sz w:val="24"/>
              </w:rPr>
              <w:t>和</w:t>
            </w:r>
            <w:r>
              <w:rPr>
                <w:rFonts w:ascii="q2ybFcD9+TimesNewRomanPSMT" w:hAnsi="q2ybFcD9+TimesNewRomanPSMT" w:eastAsia="q2ybFcD9+TimesNewRomanPSMT"/>
                <w:color w:val="000000"/>
                <w:sz w:val="24"/>
              </w:rPr>
              <w:t>H</w:t>
            </w:r>
            <w:r>
              <w:rPr>
                <w:rFonts w:ascii="q2ybFcD9+TimesNewRomanPSMT" w:hAnsi="q2ybFcD9+TimesNewRomanPSMT" w:eastAsia="q2ybFcD9+TimesNewRomanPSMT"/>
                <w:color w:val="000000"/>
                <w:w w:val="97"/>
                <w:sz w:val="16"/>
              </w:rPr>
              <w:t>2</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的产生量分别为</w:t>
            </w:r>
            <w:r>
              <w:rPr>
                <w:rFonts w:ascii="q2ybFcD9+TimesNewRomanPSMT" w:hAnsi="q2ybFcD9+TimesNewRomanPSMT" w:eastAsia="q2ybFcD9+TimesNewRomanPSMT"/>
                <w:color w:val="000000"/>
                <w:sz w:val="24"/>
              </w:rPr>
              <w:t>0.0016t/a</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0.00006t/a</w:t>
            </w:r>
            <w:r>
              <w:rPr>
                <w:rFonts w:ascii="zGe0CX3k+SimSun" w:hAnsi="zGe0CX3k+SimSun" w:eastAsia="zGe0CX3k+SimSun"/>
                <w:color w:val="000000"/>
                <w:sz w:val="24"/>
              </w:rPr>
              <w:t>。</w:t>
            </w:r>
          </w:p>
          <w:p w14:paraId="2888383B">
            <w:pPr>
              <w:widowControl/>
              <w:autoSpaceDE w:val="0"/>
              <w:autoSpaceDN w:val="0"/>
              <w:spacing w:before="0" w:after="0" w:line="462" w:lineRule="exact"/>
              <w:ind w:left="104" w:right="100" w:firstLine="480"/>
              <w:jc w:val="both"/>
            </w:pPr>
            <w:r>
              <w:rPr>
                <w:rFonts w:ascii="zGe0CX3k+SimSun" w:hAnsi="zGe0CX3k+SimSun" w:eastAsia="zGe0CX3k+SimSun"/>
                <w:color w:val="000000"/>
                <w:sz w:val="24"/>
              </w:rPr>
              <w:t>本项目化粪池设置为地埋式，一体化污水处理站为地上式，污水处理站各池体均位于污水处理站箱体内，本次评价要求在污水处理站周围定期喷洒消毒剂、生物除臭剂进行消毒、除臭、除味控制，产生的少量废气经空气稀释后自然排放。</w:t>
            </w:r>
          </w:p>
          <w:p w14:paraId="5FA68A10">
            <w:pPr>
              <w:widowControl/>
              <w:autoSpaceDE w:val="0"/>
              <w:autoSpaceDN w:val="0"/>
              <w:spacing w:before="28" w:after="0" w:line="458" w:lineRule="exact"/>
              <w:ind w:left="104" w:right="0" w:firstLine="480"/>
              <w:jc w:val="left"/>
            </w:pPr>
            <w:r>
              <w:rPr>
                <w:rFonts w:ascii="zGe0CX3k+SimSun" w:hAnsi="zGe0CX3k+SimSun" w:eastAsia="zGe0CX3k+SimSun"/>
                <w:color w:val="000000"/>
                <w:sz w:val="24"/>
              </w:rPr>
              <w:t>根据《排污许可证申请与核发技术规范医疗机构》（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）附录</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A.1</w:t>
            </w:r>
            <w:r>
              <w:rPr>
                <w:rFonts w:ascii="zGe0CX3k+SimSun" w:hAnsi="zGe0CX3k+SimSun" w:eastAsia="zGe0CX3k+SimSun"/>
                <w:color w:val="000000"/>
                <w:sz w:val="24"/>
              </w:rPr>
              <w:t>医疗机构排污单位废气治理可行技术参照表，污水处理站恶臭投放除臭剂为可行技术，因此项目采取措施可行。</w:t>
            </w:r>
          </w:p>
          <w:p w14:paraId="1A042712">
            <w:pPr>
              <w:widowControl/>
              <w:tabs>
                <w:tab w:val="left" w:pos="584"/>
              </w:tabs>
              <w:autoSpaceDE w:val="0"/>
              <w:autoSpaceDN w:val="0"/>
              <w:spacing w:before="2" w:after="0" w:line="466" w:lineRule="exact"/>
              <w:ind w:left="104" w:right="0" w:firstLine="0"/>
              <w:jc w:val="left"/>
            </w:pPr>
            <w:r>
              <w:tab/>
            </w:r>
            <w:r>
              <w:rPr>
                <w:rFonts w:ascii="zGe0CX3k+SimSun" w:hAnsi="zGe0CX3k+SimSun" w:eastAsia="zGe0CX3k+SimSun"/>
                <w:color w:val="000000"/>
                <w:sz w:val="24"/>
              </w:rPr>
              <w:t>②消毒异味</w:t>
            </w:r>
            <w:r>
              <w:br w:type="textWrapping"/>
            </w:r>
            <w:r>
              <w:tab/>
            </w:r>
            <w:r>
              <w:rPr>
                <w:rFonts w:ascii="zGe0CX3k+SimSun" w:hAnsi="zGe0CX3k+SimSun" w:eastAsia="zGe0CX3k+SimSun"/>
                <w:color w:val="000000"/>
                <w:sz w:val="24"/>
              </w:rPr>
              <w:t>为降低医院内空气中的含菌量，医院内使用</w:t>
            </w:r>
            <w:r>
              <w:rPr>
                <w:rFonts w:ascii="q2ybFcD9+TimesNewRomanPSMT" w:hAnsi="q2ybFcD9+TimesNewRomanPSMT" w:eastAsia="q2ybFcD9+TimesNewRomanPSMT"/>
                <w:color w:val="000000"/>
                <w:sz w:val="24"/>
              </w:rPr>
              <w:t>84</w:t>
            </w:r>
            <w:r>
              <w:rPr>
                <w:rFonts w:ascii="zGe0CX3k+SimSun" w:hAnsi="zGe0CX3k+SimSun" w:eastAsia="zGe0CX3k+SimSun"/>
                <w:color w:val="000000"/>
                <w:sz w:val="24"/>
              </w:rPr>
              <w:t>消毒液对楼道、卫生间等进行消毒处理，此过程中会有少量异味产生，消毒异味主要为消毒剂挥发物，产生量很少，且主要产生在室内，为无组织排放。</w:t>
            </w:r>
          </w:p>
          <w:p w14:paraId="41D60A30">
            <w:pPr>
              <w:widowControl/>
              <w:tabs>
                <w:tab w:val="left" w:pos="584"/>
              </w:tabs>
              <w:autoSpaceDE w:val="0"/>
              <w:autoSpaceDN w:val="0"/>
              <w:spacing w:before="0" w:after="0" w:line="468" w:lineRule="exact"/>
              <w:ind w:left="104" w:right="0" w:firstLine="0"/>
              <w:jc w:val="left"/>
            </w:pPr>
            <w:r>
              <w:tab/>
            </w:r>
            <w:r>
              <w:rPr>
                <w:rFonts w:ascii="zGe0CX3k+SimSun" w:hAnsi="zGe0CX3k+SimSun" w:eastAsia="zGe0CX3k+SimSun"/>
                <w:color w:val="000000"/>
                <w:sz w:val="24"/>
              </w:rPr>
              <w:t>③卫生间、垃圾收集点、医疗固废暂存间异味</w:t>
            </w:r>
            <w:r>
              <w:br w:type="textWrapping"/>
            </w:r>
            <w:r>
              <w:tab/>
            </w:r>
            <w:r>
              <w:rPr>
                <w:rFonts w:ascii="zGe0CX3k+SimSun" w:hAnsi="zGe0CX3k+SimSun" w:eastAsia="zGe0CX3k+SimSun"/>
                <w:color w:val="000000"/>
                <w:sz w:val="24"/>
              </w:rPr>
              <w:t>卫生间使用过程也会产生一定量的异味，以无组织方式排放。卫生间定期进行清洁和消毒，将有效控制异味的产生。</w:t>
            </w:r>
          </w:p>
          <w:p w14:paraId="18F22854">
            <w:pPr>
              <w:widowControl/>
              <w:autoSpaceDE w:val="0"/>
              <w:autoSpaceDN w:val="0"/>
              <w:spacing w:before="224" w:after="0" w:line="240" w:lineRule="exact"/>
              <w:ind w:left="584" w:right="0" w:firstLine="0"/>
              <w:jc w:val="left"/>
            </w:pPr>
            <w:r>
              <w:rPr>
                <w:rFonts w:ascii="zGe0CX3k+SimSun" w:hAnsi="zGe0CX3k+SimSun" w:eastAsia="zGe0CX3k+SimSun"/>
                <w:color w:val="000000"/>
                <w:sz w:val="24"/>
              </w:rPr>
              <w:t>项目运营期间产生的生活垃圾由分散垃圾桶及垃圾收集点收集后请环卫部</w:t>
            </w:r>
          </w:p>
        </w:tc>
      </w:tr>
    </w:tbl>
    <w:p w14:paraId="436587B8">
      <w:pPr>
        <w:widowControl/>
        <w:autoSpaceDE w:val="0"/>
        <w:autoSpaceDN w:val="0"/>
        <w:spacing w:before="56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56</w:t>
      </w:r>
      <w:r>
        <w:rPr>
          <w:rFonts w:ascii="zGe0CX3k+SimSun" w:hAnsi="zGe0CX3k+SimSun" w:eastAsia="zGe0CX3k+SimSun"/>
          <w:color w:val="000000"/>
          <w:sz w:val="28"/>
        </w:rPr>
        <w:t>—</w:t>
      </w:r>
    </w:p>
    <w:p w14:paraId="131AC386">
      <w:pPr>
        <w:sectPr>
          <w:pgSz w:w="11905" w:h="17238"/>
          <w:pgMar w:top="716" w:right="1440" w:bottom="480" w:left="1440" w:header="720" w:footer="720" w:gutter="0"/>
          <w:cols w:equalWidth="0" w:num="1">
            <w:col w:w="9024"/>
          </w:cols>
          <w:docGrid w:linePitch="360" w:charSpace="0"/>
        </w:sectPr>
      </w:pPr>
    </w:p>
    <w:p w14:paraId="4CF1FE4F">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8406"/>
      </w:tblGrid>
      <w:tr w14:paraId="6B5324FA">
        <w:tblPrEx>
          <w:tblCellMar>
            <w:top w:w="0" w:type="dxa"/>
            <w:left w:w="108" w:type="dxa"/>
            <w:bottom w:w="0" w:type="dxa"/>
            <w:right w:w="108" w:type="dxa"/>
          </w:tblCellMar>
        </w:tblPrEx>
        <w:trPr>
          <w:trHeight w:val="13576"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3A1178BE"/>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48E9E195">
            <w:pPr>
              <w:widowControl/>
              <w:autoSpaceDE w:val="0"/>
              <w:autoSpaceDN w:val="0"/>
              <w:spacing w:before="36" w:after="0" w:line="240" w:lineRule="exact"/>
              <w:ind w:left="104" w:right="0" w:firstLine="0"/>
              <w:jc w:val="left"/>
            </w:pPr>
            <w:r>
              <w:rPr>
                <w:rFonts w:ascii="zGe0CX3k+SimSun" w:hAnsi="zGe0CX3k+SimSun" w:eastAsia="zGe0CX3k+SimSun"/>
                <w:color w:val="000000"/>
                <w:sz w:val="24"/>
              </w:rPr>
              <w:t>门定期清运，产生的异味较少，按要求日产日清、减少堆存时间。</w:t>
            </w:r>
          </w:p>
          <w:p w14:paraId="24AA61AA">
            <w:pPr>
              <w:widowControl/>
              <w:autoSpaceDE w:val="0"/>
              <w:autoSpaceDN w:val="0"/>
              <w:spacing w:before="18" w:after="0" w:line="464" w:lineRule="exact"/>
              <w:ind w:left="104" w:right="96" w:firstLine="480"/>
              <w:jc w:val="both"/>
            </w:pPr>
            <w:r>
              <w:rPr>
                <w:rFonts w:ascii="zGe0CX3k+SimSun" w:hAnsi="zGe0CX3k+SimSun" w:eastAsia="zGe0CX3k+SimSun"/>
                <w:color w:val="000000"/>
                <w:sz w:val="24"/>
              </w:rPr>
              <w:t>项目设置</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间</w:t>
            </w:r>
            <w:r>
              <w:rPr>
                <w:rFonts w:ascii="q2ybFcD9+TimesNewRomanPSMT" w:hAnsi="q2ybFcD9+TimesNewRomanPSMT" w:eastAsia="q2ybFcD9+TimesNewRomanPSMT"/>
                <w:color w:val="000000"/>
                <w:sz w:val="24"/>
              </w:rPr>
              <w:t>5m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的医废暂存间，收集整个医院的医疗废物。医疗固废中有一些具有刺激性气味的化学物质，如输液管的橡胶味等，在存储过程中会有少量的硫化氢、氨气等异味气体产生，由于本项目医疗固废存储间为临时贮存间，贮存时间短（存放时间不超过</w:t>
            </w:r>
            <w:r>
              <w:rPr>
                <w:rFonts w:ascii="q2ybFcD9+TimesNewRomanPSMT" w:hAnsi="q2ybFcD9+TimesNewRomanPSMT" w:eastAsia="q2ybFcD9+TimesNewRomanPSMT"/>
                <w:color w:val="000000"/>
                <w:sz w:val="24"/>
              </w:rPr>
              <w:t>48h</w:t>
            </w:r>
            <w:r>
              <w:rPr>
                <w:rFonts w:ascii="zGe0CX3k+SimSun" w:hAnsi="zGe0CX3k+SimSun" w:eastAsia="zGe0CX3k+SimSun"/>
                <w:color w:val="000000"/>
                <w:sz w:val="24"/>
              </w:rPr>
              <w:t>），医疗废物采用密封袋收集后，委托有资质单位定期对医疗废物进行清运，</w:t>
            </w:r>
            <w:r>
              <w:rPr>
                <w:rFonts w:ascii="zGe0CX3k+SimSun" w:hAnsi="zGe0CX3k+SimSun" w:eastAsia="zGe0CX3k+SimSun"/>
                <w:color w:val="0000FF"/>
                <w:sz w:val="24"/>
              </w:rPr>
              <w:t>同时加强医废管理、定期对暂存间进行消毒、喷洒除臭剂、加强通风，降低异味逸散影响，废气为无组织排放，异味产生量较少。</w:t>
            </w:r>
          </w:p>
          <w:p w14:paraId="4CD9B6AA">
            <w:pPr>
              <w:widowControl/>
              <w:tabs>
                <w:tab w:val="left" w:pos="584"/>
              </w:tabs>
              <w:autoSpaceDE w:val="0"/>
              <w:autoSpaceDN w:val="0"/>
              <w:spacing w:before="24" w:after="0" w:line="462" w:lineRule="exact"/>
              <w:ind w:left="104" w:right="0" w:firstLine="0"/>
              <w:jc w:val="left"/>
            </w:pPr>
            <w:r>
              <w:tab/>
            </w:r>
            <w:r>
              <w:rPr>
                <w:rFonts w:ascii="fnE9E8yb+TimesNewRomanPS" w:hAnsi="fnE9E8yb+TimesNewRomanPS" w:eastAsia="fnE9E8yb+TimesNewRomanPS"/>
                <w:color w:val="000000"/>
                <w:sz w:val="24"/>
              </w:rPr>
              <w:t>2</w:t>
            </w:r>
            <w:r>
              <w:rPr>
                <w:rFonts w:ascii="zGe0CX3k+SimSun" w:hAnsi="zGe0CX3k+SimSun" w:eastAsia="zGe0CX3k+SimSun"/>
                <w:b/>
                <w:color w:val="000000"/>
                <w:sz w:val="24"/>
              </w:rPr>
              <w:t>、大气环境影响分析</w:t>
            </w:r>
            <w:r>
              <w:br w:type="textWrapping"/>
            </w:r>
            <w:r>
              <w:tab/>
            </w:r>
            <w:r>
              <w:rPr>
                <w:rFonts w:ascii="zGe0CX3k+SimSun" w:hAnsi="zGe0CX3k+SimSun" w:eastAsia="zGe0CX3k+SimSun"/>
                <w:color w:val="000000"/>
                <w:sz w:val="24"/>
              </w:rPr>
              <w:t>根据环境质量现状分析可知，项目所在区域为环境空气质量达标区。根据《排污许可证申请与核发技术规范医疗机构》（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）中附录</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中“表</w:t>
            </w:r>
            <w:r>
              <w:rPr>
                <w:rFonts w:ascii="q2ybFcD9+TimesNewRomanPSMT" w:hAnsi="q2ybFcD9+TimesNewRomanPSMT" w:eastAsia="q2ybFcD9+TimesNewRomanPSMT"/>
                <w:color w:val="000000"/>
                <w:sz w:val="24"/>
              </w:rPr>
              <w:t>A.1</w:t>
            </w:r>
            <w:r>
              <w:rPr>
                <w:rFonts w:ascii="zGe0CX3k+SimSun" w:hAnsi="zGe0CX3k+SimSun" w:eastAsia="zGe0CX3k+SimSun"/>
                <w:color w:val="000000"/>
                <w:sz w:val="24"/>
              </w:rPr>
              <w:t>医疗机构排污单位废气治理可行技术参照表”中污水处理站产生的废气无组织排放可行技术为产生恶臭区域加罩或加盖，投放除臭剂。</w:t>
            </w:r>
          </w:p>
          <w:p w14:paraId="7DCF204D">
            <w:pPr>
              <w:widowControl/>
              <w:autoSpaceDE w:val="0"/>
              <w:autoSpaceDN w:val="0"/>
              <w:spacing w:before="0" w:after="0" w:line="466" w:lineRule="exact"/>
              <w:ind w:left="104" w:right="0" w:firstLine="480"/>
              <w:jc w:val="left"/>
            </w:pPr>
            <w:r>
              <w:rPr>
                <w:rFonts w:ascii="zGe0CX3k+SimSun" w:hAnsi="zGe0CX3k+SimSun" w:eastAsia="zGe0CX3k+SimSun"/>
                <w:color w:val="000000"/>
                <w:sz w:val="24"/>
              </w:rPr>
              <w:t>医院污水处理站运行过程中会有恶臭气体产生。本项目化粪池设置为地埋式，一体化污水处理站为地上式，污水处理站各池体均位于污水处理站箱体内，产生的废气量很少，本环评要求建设单位加强管理，污水处理站药剂投加口在投加药剂后应及时关闭，不允许敞开，并摆放除臭剂除臭，排放到环境中对外环境影响小；根据《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）废气处理方式可行。为便于病人就医，项目下风向</w:t>
            </w:r>
            <w:r>
              <w:rPr>
                <w:rFonts w:ascii="q2ybFcD9+TimesNewRomanPSMT" w:hAnsi="q2ybFcD9+TimesNewRomanPSMT" w:eastAsia="q2ybFcD9+TimesNewRomanPSMT"/>
                <w:color w:val="000000"/>
                <w:sz w:val="24"/>
              </w:rPr>
              <w:t>500m</w:t>
            </w:r>
            <w:r>
              <w:rPr>
                <w:rFonts w:ascii="zGe0CX3k+SimSun" w:hAnsi="zGe0CX3k+SimSun" w:eastAsia="zGe0CX3k+SimSun"/>
                <w:color w:val="000000"/>
                <w:sz w:val="24"/>
              </w:rPr>
              <w:t>范围虽有大气环境敏感点，但本项目污水处理站位于独立的区域，且进行了密闭处理，可减少臭气对居民的干扰，项目废气污染物对周边环境影响很小。</w:t>
            </w:r>
          </w:p>
          <w:p w14:paraId="3661276E">
            <w:pPr>
              <w:widowControl/>
              <w:autoSpaceDE w:val="0"/>
              <w:autoSpaceDN w:val="0"/>
              <w:spacing w:before="0" w:after="0" w:line="466" w:lineRule="exact"/>
              <w:ind w:left="104" w:right="100" w:firstLine="480"/>
              <w:jc w:val="both"/>
            </w:pPr>
            <w:r>
              <w:rPr>
                <w:rFonts w:ascii="zGe0CX3k+SimSun" w:hAnsi="zGe0CX3k+SimSun" w:eastAsia="zGe0CX3k+SimSun"/>
                <w:color w:val="000000"/>
                <w:sz w:val="24"/>
              </w:rPr>
              <w:t>化粪池设置为地埋式，密闭性较好，挥发到空气中的恶臭较少；垃圾房内的垃圾能做到日产日清通过及时清运可减轻对环境的不利影响；医疗废物暂存间、</w:t>
            </w:r>
            <w:r>
              <w:rPr>
                <w:rFonts w:ascii="zGe0CX3k+SimSun" w:hAnsi="zGe0CX3k+SimSun" w:eastAsia="zGe0CX3k+SimSun"/>
                <w:color w:val="00AF50"/>
                <w:sz w:val="24"/>
              </w:rPr>
              <w:t>危险废物贮存库均</w:t>
            </w:r>
            <w:r>
              <w:rPr>
                <w:rFonts w:ascii="zGe0CX3k+SimSun" w:hAnsi="zGe0CX3k+SimSun" w:eastAsia="zGe0CX3k+SimSun"/>
                <w:color w:val="000000"/>
                <w:sz w:val="24"/>
              </w:rPr>
              <w:t>为临时贮存间，贮存时间短，定期交由有资质单位进行清运处置，产生的恶臭少，呈无组织排放，故化粪池、垃圾桶、医疗废物暂存间、</w:t>
            </w:r>
            <w:r>
              <w:rPr>
                <w:rFonts w:ascii="zGe0CX3k+SimSun" w:hAnsi="zGe0CX3k+SimSun" w:eastAsia="zGe0CX3k+SimSun"/>
                <w:color w:val="00AF50"/>
                <w:sz w:val="24"/>
              </w:rPr>
              <w:t>危险废物贮存库</w:t>
            </w:r>
            <w:r>
              <w:rPr>
                <w:rFonts w:ascii="zGe0CX3k+SimSun" w:hAnsi="zGe0CX3k+SimSun" w:eastAsia="zGe0CX3k+SimSun"/>
                <w:color w:val="000000"/>
                <w:sz w:val="24"/>
              </w:rPr>
              <w:t>产生的恶臭量较小，经大气自然扩散后对环境影响很小。</w:t>
            </w:r>
          </w:p>
          <w:p w14:paraId="1E05BA47">
            <w:pPr>
              <w:widowControl/>
              <w:autoSpaceDE w:val="0"/>
              <w:autoSpaceDN w:val="0"/>
              <w:spacing w:before="0" w:after="0" w:line="472" w:lineRule="exact"/>
              <w:ind w:left="104" w:right="0" w:firstLine="480"/>
              <w:jc w:val="both"/>
            </w:pPr>
            <w:r>
              <w:rPr>
                <w:rFonts w:ascii="zGe0CX3k+SimSun" w:hAnsi="zGe0CX3k+SimSun" w:eastAsia="zGe0CX3k+SimSun"/>
                <w:color w:val="000000"/>
                <w:sz w:val="24"/>
              </w:rPr>
              <w:t>为进一步分析项目污水处理站周边大气排放情况，本次环评引用“昆明西仪老年病医院建设项目”北院的污水处理站周边的废气检测结果。“昆明西仪老年病医院建设项目”北院位于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西山区海口街道</w:t>
            </w:r>
            <w:r>
              <w:rPr>
                <w:rFonts w:ascii="q2ybFcD9+TimesNewRomanPSMT" w:hAnsi="q2ybFcD9+TimesNewRomanPSMT" w:eastAsia="q2ybFcD9+TimesNewRomanPSMT"/>
                <w:color w:val="000000"/>
                <w:sz w:val="24"/>
              </w:rPr>
              <w:t>200</w:t>
            </w:r>
            <w:r>
              <w:rPr>
                <w:rFonts w:ascii="zGe0CX3k+SimSun" w:hAnsi="zGe0CX3k+SimSun" w:eastAsia="zGe0CX3k+SimSun"/>
                <w:color w:val="000000"/>
                <w:sz w:val="24"/>
              </w:rPr>
              <w:t>号，主要设置内科、</w:t>
            </w:r>
          </w:p>
        </w:tc>
      </w:tr>
    </w:tbl>
    <w:p w14:paraId="391548A0">
      <w:pPr>
        <w:widowControl/>
        <w:autoSpaceDE w:val="0"/>
        <w:autoSpaceDN w:val="0"/>
        <w:spacing w:before="56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57</w:t>
      </w:r>
      <w:r>
        <w:rPr>
          <w:rFonts w:ascii="zGe0CX3k+SimSun" w:hAnsi="zGe0CX3k+SimSun" w:eastAsia="zGe0CX3k+SimSun"/>
          <w:color w:val="000000"/>
          <w:sz w:val="28"/>
        </w:rPr>
        <w:t>—</w:t>
      </w:r>
    </w:p>
    <w:p w14:paraId="48275700">
      <w:pPr>
        <w:sectPr>
          <w:pgSz w:w="11905" w:h="17238"/>
          <w:pgMar w:top="716" w:right="1440" w:bottom="480" w:left="1440" w:header="720" w:footer="720" w:gutter="0"/>
          <w:cols w:equalWidth="0" w:num="1">
            <w:col w:w="9024"/>
          </w:cols>
          <w:docGrid w:linePitch="360" w:charSpace="0"/>
        </w:sectPr>
      </w:pPr>
    </w:p>
    <w:p w14:paraId="217C065E">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108"/>
        <w:gridCol w:w="1170"/>
        <w:gridCol w:w="1170"/>
        <w:gridCol w:w="1276"/>
        <w:gridCol w:w="1064"/>
        <w:gridCol w:w="1360"/>
        <w:gridCol w:w="1040"/>
        <w:gridCol w:w="1110"/>
        <w:gridCol w:w="108"/>
      </w:tblGrid>
      <w:tr w14:paraId="443B6D74">
        <w:tblPrEx>
          <w:tblCellMar>
            <w:top w:w="0" w:type="dxa"/>
            <w:left w:w="108" w:type="dxa"/>
            <w:bottom w:w="0" w:type="dxa"/>
            <w:right w:w="108" w:type="dxa"/>
          </w:tblCellMar>
        </w:tblPrEx>
        <w:trPr>
          <w:trHeight w:val="4488" w:hRule="exact"/>
        </w:trPr>
        <w:tc>
          <w:tcPr>
            <w:tcW w:w="486"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741DF821"/>
        </w:tc>
        <w:tc>
          <w:tcPr>
            <w:tcW w:w="8406" w:type="dxa"/>
            <w:gridSpan w:val="9"/>
            <w:tcBorders>
              <w:top w:val="single" w:color="000000" w:sz="6" w:space="0"/>
              <w:left w:val="single" w:color="000000" w:sz="2" w:space="0"/>
              <w:bottom w:val="single" w:color="000000" w:sz="2" w:space="0"/>
              <w:right w:val="single" w:color="000000" w:sz="6" w:space="0"/>
            </w:tcBorders>
            <w:tcMar>
              <w:left w:w="0" w:type="dxa"/>
              <w:right w:w="0" w:type="dxa"/>
            </w:tcMar>
          </w:tcPr>
          <w:p w14:paraId="5B8DFE7B">
            <w:pPr>
              <w:widowControl/>
              <w:autoSpaceDE w:val="0"/>
              <w:autoSpaceDN w:val="0"/>
              <w:spacing w:before="0" w:after="0" w:line="446" w:lineRule="exact"/>
              <w:ind w:left="104" w:right="100" w:firstLine="0"/>
              <w:jc w:val="both"/>
            </w:pPr>
            <w:r>
              <w:rPr>
                <w:rFonts w:ascii="zGe0CX3k+SimSun" w:hAnsi="zGe0CX3k+SimSun" w:eastAsia="zGe0CX3k+SimSun"/>
                <w:color w:val="000000"/>
                <w:sz w:val="24"/>
              </w:rPr>
              <w:t>外科、中医科、预防保健科、口腔科、妇产科、儿科、药剂科、检验科、放射科、手术室、血透室、住院病房（</w:t>
            </w:r>
            <w:r>
              <w:rPr>
                <w:rFonts w:ascii="q2ybFcD9+TimesNewRomanPSMT" w:hAnsi="q2ybFcD9+TimesNewRomanPSMT" w:eastAsia="q2ybFcD9+TimesNewRomanPSMT"/>
                <w:color w:val="000000"/>
                <w:sz w:val="24"/>
              </w:rPr>
              <w:t>60</w:t>
            </w:r>
            <w:r>
              <w:rPr>
                <w:rFonts w:ascii="zGe0CX3k+SimSun" w:hAnsi="zGe0CX3k+SimSun" w:eastAsia="zGe0CX3k+SimSun"/>
                <w:color w:val="000000"/>
                <w:sz w:val="24"/>
              </w:rPr>
              <w:t>张床位）。该院污水处理站主要处理医院内的生活及医疗废水，不包含食堂。处理工艺为“活性污泥法</w:t>
            </w:r>
            <w:r>
              <w:rPr>
                <w:rFonts w:ascii="q2ybFcD9+TimesNewRomanPSMT" w:hAnsi="q2ybFcD9+TimesNewRomanPSMT" w:eastAsia="q2ybFcD9+TimesNewRomanPSMT"/>
                <w:color w:val="000000"/>
                <w:sz w:val="24"/>
              </w:rPr>
              <w:t>+MBR+</w:t>
            </w:r>
            <w:r>
              <w:rPr>
                <w:rFonts w:ascii="zGe0CX3k+SimSun" w:hAnsi="zGe0CX3k+SimSun" w:eastAsia="zGe0CX3k+SimSun"/>
                <w:color w:val="000000"/>
                <w:sz w:val="24"/>
              </w:rPr>
              <w:t>次氯酸钠消毒”，废水处理后由排口排入区域污水管网，最终排至</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海口水质净化厂进行处理，出水水质为《医疗机构水污染物排放标准》（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预处理标准。故引用医院的地理位置、污水水质、污水处理工艺和本项目类似，故污水处理站周边的废气检测结果具有可比性。根据收集资料，昆明西仪医院委托卓淮检测服务（云南）有限公司于</w:t>
            </w:r>
            <w:r>
              <w:rPr>
                <w:rFonts w:ascii="q2ybFcD9+TimesNewRomanPSMT" w:hAnsi="q2ybFcD9+TimesNewRomanPSMT" w:eastAsia="q2ybFcD9+TimesNewRomanPSMT"/>
                <w:color w:val="000000"/>
                <w:sz w:val="24"/>
              </w:rPr>
              <w:t>2025</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月</w:t>
            </w:r>
            <w:r>
              <w:rPr>
                <w:rFonts w:ascii="q2ybFcD9+TimesNewRomanPSMT" w:hAnsi="q2ybFcD9+TimesNewRomanPSMT" w:eastAsia="q2ybFcD9+TimesNewRomanPSMT"/>
                <w:color w:val="000000"/>
                <w:sz w:val="24"/>
              </w:rPr>
              <w:t>17</w:t>
            </w:r>
            <w:r>
              <w:rPr>
                <w:rFonts w:ascii="zGe0CX3k+SimSun" w:hAnsi="zGe0CX3k+SimSun" w:eastAsia="zGe0CX3k+SimSun"/>
                <w:color w:val="000000"/>
                <w:sz w:val="24"/>
              </w:rPr>
              <w:t>日对北院污水处理站周边废气进行了监测，具体检测结果如下：</w:t>
            </w:r>
          </w:p>
          <w:p w14:paraId="11C8D98F">
            <w:pPr>
              <w:widowControl/>
              <w:autoSpaceDE w:val="0"/>
              <w:autoSpaceDN w:val="0"/>
              <w:spacing w:before="216" w:after="0" w:line="230"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4.2.1-1</w:t>
            </w:r>
            <w:r>
              <w:rPr>
                <w:rFonts w:ascii="zGe0CX3k+SimSun" w:hAnsi="zGe0CX3k+SimSun" w:eastAsia="zGe0CX3k+SimSun"/>
                <w:b/>
                <w:color w:val="000000"/>
                <w:sz w:val="21"/>
              </w:rPr>
              <w:t>类比的昆明西仪医院北院污水处理站周边废气检测结果</w:t>
            </w:r>
          </w:p>
        </w:tc>
      </w:tr>
      <w:tr w14:paraId="7F5041FA">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5562D99"/>
        </w:tc>
        <w:tc>
          <w:tcPr>
            <w:tcW w:w="108" w:type="dxa"/>
            <w:vMerge w:val="restart"/>
            <w:tcBorders>
              <w:left w:val="single" w:color="000000" w:sz="2" w:space="0"/>
              <w:bottom w:val="single" w:color="000000" w:sz="6" w:space="0"/>
              <w:right w:val="single" w:color="000000" w:sz="2" w:space="0"/>
            </w:tcBorders>
            <w:tcMar>
              <w:left w:w="0" w:type="dxa"/>
              <w:right w:w="0" w:type="dxa"/>
            </w:tcMar>
          </w:tcPr>
          <w:p w14:paraId="33094A5D"/>
        </w:tc>
        <w:tc>
          <w:tcPr>
            <w:tcW w:w="11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32F5FF">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检测点位</w:t>
            </w:r>
          </w:p>
        </w:tc>
        <w:tc>
          <w:tcPr>
            <w:tcW w:w="11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D07647">
            <w:pPr>
              <w:widowControl/>
              <w:autoSpaceDE w:val="0"/>
              <w:autoSpaceDN w:val="0"/>
              <w:spacing w:before="32" w:after="0" w:line="210" w:lineRule="exact"/>
              <w:ind w:left="0" w:right="0" w:firstLine="0"/>
              <w:jc w:val="center"/>
            </w:pPr>
            <w:r>
              <w:rPr>
                <w:rFonts w:ascii="zGe0CX3k+SimSun" w:hAnsi="zGe0CX3k+SimSun" w:eastAsia="zGe0CX3k+SimSun"/>
                <w:color w:val="000000"/>
                <w:sz w:val="21"/>
              </w:rPr>
              <w:t>采样日期</w:t>
            </w:r>
          </w:p>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0E97FDD">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采样时段</w:t>
            </w:r>
          </w:p>
        </w:tc>
        <w:tc>
          <w:tcPr>
            <w:tcW w:w="1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67F9D57">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检测项目</w:t>
            </w:r>
          </w:p>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74A6FB">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检测结果</w:t>
            </w:r>
          </w:p>
        </w:tc>
        <w:tc>
          <w:tcPr>
            <w:tcW w:w="104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5CC6BE">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标准值</w:t>
            </w:r>
          </w:p>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68569F">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达标判定</w:t>
            </w:r>
          </w:p>
        </w:tc>
        <w:tc>
          <w:tcPr>
            <w:tcW w:w="108" w:type="dxa"/>
            <w:vMerge w:val="restart"/>
            <w:tcBorders>
              <w:left w:val="single" w:color="000000" w:sz="2" w:space="0"/>
              <w:bottom w:val="single" w:color="000000" w:sz="6" w:space="0"/>
              <w:right w:val="single" w:color="000000" w:sz="6" w:space="0"/>
            </w:tcBorders>
            <w:tcMar>
              <w:left w:w="0" w:type="dxa"/>
              <w:right w:w="0" w:type="dxa"/>
            </w:tcMar>
          </w:tcPr>
          <w:p w14:paraId="3F4AA9C4"/>
        </w:tc>
      </w:tr>
      <w:tr w14:paraId="2EA7A1E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75C6556"/>
        </w:tc>
        <w:tc>
          <w:tcPr>
            <w:tcW w:w="902" w:type="dxa"/>
            <w:vMerge w:val="continue"/>
            <w:tcBorders>
              <w:left w:val="single" w:color="000000" w:sz="2" w:space="0"/>
              <w:bottom w:val="single" w:color="000000" w:sz="6" w:space="0"/>
              <w:right w:val="single" w:color="000000" w:sz="2" w:space="0"/>
            </w:tcBorders>
          </w:tcPr>
          <w:p w14:paraId="3D1C23B9"/>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A7235F6">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上风向</w:t>
            </w:r>
            <w:r>
              <w:rPr>
                <w:rFonts w:ascii="q2ybFcD9+TimesNewRomanPSMT" w:hAnsi="q2ybFcD9+TimesNewRomanPSMT" w:eastAsia="q2ybFcD9+TimesNewRomanPSMT"/>
                <w:color w:val="000000"/>
                <w:sz w:val="21"/>
              </w:rPr>
              <w:t>Q1</w:t>
            </w:r>
          </w:p>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A9C044B">
            <w:pPr>
              <w:widowControl/>
              <w:autoSpaceDE w:val="0"/>
              <w:autoSpaceDN w:val="0"/>
              <w:spacing w:before="2142" w:after="0" w:line="232" w:lineRule="exact"/>
              <w:ind w:left="0" w:right="0" w:firstLine="0"/>
              <w:jc w:val="center"/>
            </w:pPr>
            <w:r>
              <w:rPr>
                <w:rFonts w:ascii="q2ybFcD9+TimesNewRomanPSMT" w:hAnsi="q2ybFcD9+TimesNewRomanPSMT" w:eastAsia="q2ybFcD9+TimesNewRomanPSMT"/>
                <w:color w:val="000000"/>
                <w:sz w:val="21"/>
              </w:rPr>
              <w:t>2025.3.17</w:t>
            </w:r>
          </w:p>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EA1D4A">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9:03</w:t>
            </w:r>
          </w:p>
        </w:tc>
        <w:tc>
          <w:tcPr>
            <w:tcW w:w="106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3271883">
            <w:pPr>
              <w:widowControl/>
              <w:autoSpaceDE w:val="0"/>
              <w:autoSpaceDN w:val="0"/>
              <w:spacing w:before="2148" w:after="0" w:line="210" w:lineRule="exact"/>
              <w:ind w:left="0" w:right="0" w:firstLine="0"/>
              <w:jc w:val="center"/>
            </w:pPr>
            <w:r>
              <w:rPr>
                <w:rFonts w:ascii="zGe0CX3k+SimSun" w:hAnsi="zGe0CX3k+SimSun" w:eastAsia="zGe0CX3k+SimSun"/>
                <w:color w:val="000000"/>
                <w:sz w:val="21"/>
              </w:rPr>
              <w:t>甲烷</w:t>
            </w:r>
          </w:p>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6206F5">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1.17</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104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0C86E18">
            <w:pPr>
              <w:widowControl/>
              <w:autoSpaceDE w:val="0"/>
              <w:autoSpaceDN w:val="0"/>
              <w:spacing w:before="2142" w:after="0" w:line="232" w:lineRule="exact"/>
              <w:ind w:left="0" w:right="0" w:firstLine="0"/>
              <w:jc w:val="center"/>
            </w:pPr>
            <w:r>
              <w:rPr>
                <w:rFonts w:ascii="q2ybFcD9+TimesNewRomanPSMT" w:hAnsi="q2ybFcD9+TimesNewRomanPSMT" w:eastAsia="q2ybFcD9+TimesNewRomanPSMT"/>
                <w:color w:val="000000"/>
                <w:sz w:val="21"/>
              </w:rPr>
              <w:t>1%</w:t>
            </w:r>
          </w:p>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F555F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2F5E2BE0"/>
        </w:tc>
      </w:tr>
      <w:tr w14:paraId="0233B322">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098EDA1"/>
        </w:tc>
        <w:tc>
          <w:tcPr>
            <w:tcW w:w="902" w:type="dxa"/>
            <w:vMerge w:val="continue"/>
            <w:tcBorders>
              <w:left w:val="single" w:color="000000" w:sz="2" w:space="0"/>
              <w:bottom w:val="single" w:color="000000" w:sz="6" w:space="0"/>
              <w:right w:val="single" w:color="000000" w:sz="2" w:space="0"/>
            </w:tcBorders>
          </w:tcPr>
          <w:p w14:paraId="00A80B90"/>
        </w:tc>
        <w:tc>
          <w:tcPr>
            <w:tcW w:w="902" w:type="dxa"/>
            <w:vMerge w:val="continue"/>
            <w:tcBorders>
              <w:top w:val="single" w:color="000000" w:sz="2" w:space="0"/>
              <w:left w:val="single" w:color="000000" w:sz="2" w:space="0"/>
              <w:bottom w:val="single" w:color="000000" w:sz="2" w:space="0"/>
              <w:right w:val="single" w:color="000000" w:sz="2" w:space="0"/>
            </w:tcBorders>
          </w:tcPr>
          <w:p w14:paraId="1523F6DD"/>
        </w:tc>
        <w:tc>
          <w:tcPr>
            <w:tcW w:w="902" w:type="dxa"/>
            <w:vMerge w:val="continue"/>
            <w:tcBorders>
              <w:top w:val="single" w:color="000000" w:sz="2" w:space="0"/>
              <w:left w:val="single" w:color="000000" w:sz="2" w:space="0"/>
              <w:bottom w:val="single" w:color="000000" w:sz="2" w:space="0"/>
              <w:right w:val="single" w:color="000000" w:sz="2" w:space="0"/>
            </w:tcBorders>
          </w:tcPr>
          <w:p w14:paraId="1C0D3437"/>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3E970F2">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12:03</w:t>
            </w:r>
          </w:p>
        </w:tc>
        <w:tc>
          <w:tcPr>
            <w:tcW w:w="902" w:type="dxa"/>
            <w:vMerge w:val="continue"/>
            <w:tcBorders>
              <w:top w:val="single" w:color="000000" w:sz="2" w:space="0"/>
              <w:left w:val="single" w:color="000000" w:sz="2" w:space="0"/>
              <w:bottom w:val="single" w:color="000000" w:sz="2" w:space="0"/>
              <w:right w:val="single" w:color="000000" w:sz="2" w:space="0"/>
            </w:tcBorders>
          </w:tcPr>
          <w:p w14:paraId="15BE3899"/>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6E18448">
            <w:pPr>
              <w:widowControl/>
              <w:autoSpaceDE w:val="0"/>
              <w:autoSpaceDN w:val="0"/>
              <w:spacing w:before="18" w:after="0" w:line="238" w:lineRule="exact"/>
              <w:ind w:left="0" w:right="0" w:firstLine="0"/>
              <w:jc w:val="center"/>
            </w:pPr>
            <w:r>
              <w:rPr>
                <w:rFonts w:ascii="q2ybFcD9+TimesNewRomanPSMT" w:hAnsi="q2ybFcD9+TimesNewRomanPSMT" w:eastAsia="q2ybFcD9+TimesNewRomanPSMT"/>
                <w:color w:val="000000"/>
                <w:sz w:val="21"/>
              </w:rPr>
              <w:t>1.18</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31599617"/>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F9CB76">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188B91B"/>
        </w:tc>
      </w:tr>
      <w:tr w14:paraId="1EC3DF06">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20A75AF0"/>
        </w:tc>
        <w:tc>
          <w:tcPr>
            <w:tcW w:w="902" w:type="dxa"/>
            <w:vMerge w:val="continue"/>
            <w:tcBorders>
              <w:left w:val="single" w:color="000000" w:sz="2" w:space="0"/>
              <w:bottom w:val="single" w:color="000000" w:sz="6" w:space="0"/>
              <w:right w:val="single" w:color="000000" w:sz="2" w:space="0"/>
            </w:tcBorders>
          </w:tcPr>
          <w:p w14:paraId="4AC82E97"/>
        </w:tc>
        <w:tc>
          <w:tcPr>
            <w:tcW w:w="902" w:type="dxa"/>
            <w:vMerge w:val="continue"/>
            <w:tcBorders>
              <w:top w:val="single" w:color="000000" w:sz="2" w:space="0"/>
              <w:left w:val="single" w:color="000000" w:sz="2" w:space="0"/>
              <w:bottom w:val="single" w:color="000000" w:sz="2" w:space="0"/>
              <w:right w:val="single" w:color="000000" w:sz="2" w:space="0"/>
            </w:tcBorders>
          </w:tcPr>
          <w:p w14:paraId="4BD926C5"/>
        </w:tc>
        <w:tc>
          <w:tcPr>
            <w:tcW w:w="902" w:type="dxa"/>
            <w:vMerge w:val="continue"/>
            <w:tcBorders>
              <w:top w:val="single" w:color="000000" w:sz="2" w:space="0"/>
              <w:left w:val="single" w:color="000000" w:sz="2" w:space="0"/>
              <w:bottom w:val="single" w:color="000000" w:sz="2" w:space="0"/>
              <w:right w:val="single" w:color="000000" w:sz="2" w:space="0"/>
            </w:tcBorders>
          </w:tcPr>
          <w:p w14:paraId="0FCD2D88"/>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46F2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15:03</w:t>
            </w:r>
          </w:p>
        </w:tc>
        <w:tc>
          <w:tcPr>
            <w:tcW w:w="902" w:type="dxa"/>
            <w:vMerge w:val="continue"/>
            <w:tcBorders>
              <w:top w:val="single" w:color="000000" w:sz="2" w:space="0"/>
              <w:left w:val="single" w:color="000000" w:sz="2" w:space="0"/>
              <w:bottom w:val="single" w:color="000000" w:sz="2" w:space="0"/>
              <w:right w:val="single" w:color="000000" w:sz="2" w:space="0"/>
            </w:tcBorders>
          </w:tcPr>
          <w:p w14:paraId="51926979"/>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9BDC16">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1.30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2B1A0FBD"/>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05B04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143D0710"/>
        </w:tc>
      </w:tr>
      <w:tr w14:paraId="4D53BFF1">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AB24A47"/>
        </w:tc>
        <w:tc>
          <w:tcPr>
            <w:tcW w:w="902" w:type="dxa"/>
            <w:vMerge w:val="continue"/>
            <w:tcBorders>
              <w:left w:val="single" w:color="000000" w:sz="2" w:space="0"/>
              <w:bottom w:val="single" w:color="000000" w:sz="6" w:space="0"/>
              <w:right w:val="single" w:color="000000" w:sz="2" w:space="0"/>
            </w:tcBorders>
          </w:tcPr>
          <w:p w14:paraId="24EB42F5"/>
        </w:tc>
        <w:tc>
          <w:tcPr>
            <w:tcW w:w="902" w:type="dxa"/>
            <w:vMerge w:val="continue"/>
            <w:tcBorders>
              <w:top w:val="single" w:color="000000" w:sz="2" w:space="0"/>
              <w:left w:val="single" w:color="000000" w:sz="2" w:space="0"/>
              <w:bottom w:val="single" w:color="000000" w:sz="2" w:space="0"/>
              <w:right w:val="single" w:color="000000" w:sz="2" w:space="0"/>
            </w:tcBorders>
          </w:tcPr>
          <w:p w14:paraId="190B5D59"/>
        </w:tc>
        <w:tc>
          <w:tcPr>
            <w:tcW w:w="902" w:type="dxa"/>
            <w:vMerge w:val="continue"/>
            <w:tcBorders>
              <w:top w:val="single" w:color="000000" w:sz="2" w:space="0"/>
              <w:left w:val="single" w:color="000000" w:sz="2" w:space="0"/>
              <w:bottom w:val="single" w:color="000000" w:sz="2" w:space="0"/>
              <w:right w:val="single" w:color="000000" w:sz="2" w:space="0"/>
            </w:tcBorders>
          </w:tcPr>
          <w:p w14:paraId="27AAE5CC"/>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E6EBD7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18:03</w:t>
            </w:r>
          </w:p>
        </w:tc>
        <w:tc>
          <w:tcPr>
            <w:tcW w:w="902" w:type="dxa"/>
            <w:vMerge w:val="continue"/>
            <w:tcBorders>
              <w:top w:val="single" w:color="000000" w:sz="2" w:space="0"/>
              <w:left w:val="single" w:color="000000" w:sz="2" w:space="0"/>
              <w:bottom w:val="single" w:color="000000" w:sz="2" w:space="0"/>
              <w:right w:val="single" w:color="000000" w:sz="2" w:space="0"/>
            </w:tcBorders>
          </w:tcPr>
          <w:p w14:paraId="400B5C2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94667B">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1.64</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2606D1F6"/>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1620207">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5DEAA566"/>
        </w:tc>
      </w:tr>
      <w:tr w14:paraId="2D5D4151">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B1BCD3B"/>
        </w:tc>
        <w:tc>
          <w:tcPr>
            <w:tcW w:w="902" w:type="dxa"/>
            <w:vMerge w:val="continue"/>
            <w:tcBorders>
              <w:left w:val="single" w:color="000000" w:sz="2" w:space="0"/>
              <w:bottom w:val="single" w:color="000000" w:sz="6" w:space="0"/>
              <w:right w:val="single" w:color="000000" w:sz="2" w:space="0"/>
            </w:tcBorders>
          </w:tcPr>
          <w:p w14:paraId="4075829C"/>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39CE82A">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Q2</w:t>
            </w:r>
          </w:p>
        </w:tc>
        <w:tc>
          <w:tcPr>
            <w:tcW w:w="902" w:type="dxa"/>
            <w:vMerge w:val="continue"/>
            <w:tcBorders>
              <w:top w:val="single" w:color="000000" w:sz="2" w:space="0"/>
              <w:left w:val="single" w:color="000000" w:sz="2" w:space="0"/>
              <w:bottom w:val="single" w:color="000000" w:sz="2" w:space="0"/>
              <w:right w:val="single" w:color="000000" w:sz="2" w:space="0"/>
            </w:tcBorders>
          </w:tcPr>
          <w:p w14:paraId="2526C1BB"/>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14F97A">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9:07</w:t>
            </w:r>
          </w:p>
        </w:tc>
        <w:tc>
          <w:tcPr>
            <w:tcW w:w="902" w:type="dxa"/>
            <w:vMerge w:val="continue"/>
            <w:tcBorders>
              <w:top w:val="single" w:color="000000" w:sz="2" w:space="0"/>
              <w:left w:val="single" w:color="000000" w:sz="2" w:space="0"/>
              <w:bottom w:val="single" w:color="000000" w:sz="2" w:space="0"/>
              <w:right w:val="single" w:color="000000" w:sz="2" w:space="0"/>
            </w:tcBorders>
          </w:tcPr>
          <w:p w14:paraId="55176656"/>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43DAC8">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2.40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36F819FC"/>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63CF5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5C9D306"/>
        </w:tc>
      </w:tr>
      <w:tr w14:paraId="5358823C">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4891A24"/>
        </w:tc>
        <w:tc>
          <w:tcPr>
            <w:tcW w:w="902" w:type="dxa"/>
            <w:vMerge w:val="continue"/>
            <w:tcBorders>
              <w:left w:val="single" w:color="000000" w:sz="2" w:space="0"/>
              <w:bottom w:val="single" w:color="000000" w:sz="6" w:space="0"/>
              <w:right w:val="single" w:color="000000" w:sz="2" w:space="0"/>
            </w:tcBorders>
          </w:tcPr>
          <w:p w14:paraId="40DDA94F"/>
        </w:tc>
        <w:tc>
          <w:tcPr>
            <w:tcW w:w="902" w:type="dxa"/>
            <w:vMerge w:val="continue"/>
            <w:tcBorders>
              <w:top w:val="single" w:color="000000" w:sz="2" w:space="0"/>
              <w:left w:val="single" w:color="000000" w:sz="2" w:space="0"/>
              <w:bottom w:val="single" w:color="000000" w:sz="2" w:space="0"/>
              <w:right w:val="single" w:color="000000" w:sz="2" w:space="0"/>
            </w:tcBorders>
          </w:tcPr>
          <w:p w14:paraId="64CE1E75"/>
        </w:tc>
        <w:tc>
          <w:tcPr>
            <w:tcW w:w="902" w:type="dxa"/>
            <w:vMerge w:val="continue"/>
            <w:tcBorders>
              <w:top w:val="single" w:color="000000" w:sz="2" w:space="0"/>
              <w:left w:val="single" w:color="000000" w:sz="2" w:space="0"/>
              <w:bottom w:val="single" w:color="000000" w:sz="2" w:space="0"/>
              <w:right w:val="single" w:color="000000" w:sz="2" w:space="0"/>
            </w:tcBorders>
          </w:tcPr>
          <w:p w14:paraId="1D015BC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900203">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12:07</w:t>
            </w:r>
          </w:p>
        </w:tc>
        <w:tc>
          <w:tcPr>
            <w:tcW w:w="902" w:type="dxa"/>
            <w:vMerge w:val="continue"/>
            <w:tcBorders>
              <w:top w:val="single" w:color="000000" w:sz="2" w:space="0"/>
              <w:left w:val="single" w:color="000000" w:sz="2" w:space="0"/>
              <w:bottom w:val="single" w:color="000000" w:sz="2" w:space="0"/>
              <w:right w:val="single" w:color="000000" w:sz="2" w:space="0"/>
            </w:tcBorders>
          </w:tcPr>
          <w:p w14:paraId="79B0AC8E"/>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ACCDE1">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2.36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3C8A7E89"/>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3E3298">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E66515B"/>
        </w:tc>
      </w:tr>
      <w:tr w14:paraId="5DA419B5">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4C8B67B"/>
        </w:tc>
        <w:tc>
          <w:tcPr>
            <w:tcW w:w="902" w:type="dxa"/>
            <w:vMerge w:val="continue"/>
            <w:tcBorders>
              <w:left w:val="single" w:color="000000" w:sz="2" w:space="0"/>
              <w:bottom w:val="single" w:color="000000" w:sz="6" w:space="0"/>
              <w:right w:val="single" w:color="000000" w:sz="2" w:space="0"/>
            </w:tcBorders>
          </w:tcPr>
          <w:p w14:paraId="268D32EE"/>
        </w:tc>
        <w:tc>
          <w:tcPr>
            <w:tcW w:w="902" w:type="dxa"/>
            <w:vMerge w:val="continue"/>
            <w:tcBorders>
              <w:top w:val="single" w:color="000000" w:sz="2" w:space="0"/>
              <w:left w:val="single" w:color="000000" w:sz="2" w:space="0"/>
              <w:bottom w:val="single" w:color="000000" w:sz="2" w:space="0"/>
              <w:right w:val="single" w:color="000000" w:sz="2" w:space="0"/>
            </w:tcBorders>
          </w:tcPr>
          <w:p w14:paraId="522C27A5"/>
        </w:tc>
        <w:tc>
          <w:tcPr>
            <w:tcW w:w="902" w:type="dxa"/>
            <w:vMerge w:val="continue"/>
            <w:tcBorders>
              <w:top w:val="single" w:color="000000" w:sz="2" w:space="0"/>
              <w:left w:val="single" w:color="000000" w:sz="2" w:space="0"/>
              <w:bottom w:val="single" w:color="000000" w:sz="2" w:space="0"/>
              <w:right w:val="single" w:color="000000" w:sz="2" w:space="0"/>
            </w:tcBorders>
          </w:tcPr>
          <w:p w14:paraId="67DA86C4"/>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2E567D">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15:07</w:t>
            </w:r>
          </w:p>
        </w:tc>
        <w:tc>
          <w:tcPr>
            <w:tcW w:w="902" w:type="dxa"/>
            <w:vMerge w:val="continue"/>
            <w:tcBorders>
              <w:top w:val="single" w:color="000000" w:sz="2" w:space="0"/>
              <w:left w:val="single" w:color="000000" w:sz="2" w:space="0"/>
              <w:bottom w:val="single" w:color="000000" w:sz="2" w:space="0"/>
              <w:right w:val="single" w:color="000000" w:sz="2" w:space="0"/>
            </w:tcBorders>
          </w:tcPr>
          <w:p w14:paraId="15C77F9B"/>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D6804C">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2.4</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0383CE6B"/>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1EDB4A">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9392A63"/>
        </w:tc>
      </w:tr>
      <w:tr w14:paraId="25A4EF37">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F57C099"/>
        </w:tc>
        <w:tc>
          <w:tcPr>
            <w:tcW w:w="902" w:type="dxa"/>
            <w:vMerge w:val="continue"/>
            <w:tcBorders>
              <w:left w:val="single" w:color="000000" w:sz="2" w:space="0"/>
              <w:bottom w:val="single" w:color="000000" w:sz="6" w:space="0"/>
              <w:right w:val="single" w:color="000000" w:sz="2" w:space="0"/>
            </w:tcBorders>
          </w:tcPr>
          <w:p w14:paraId="3177B05B"/>
        </w:tc>
        <w:tc>
          <w:tcPr>
            <w:tcW w:w="902" w:type="dxa"/>
            <w:vMerge w:val="continue"/>
            <w:tcBorders>
              <w:top w:val="single" w:color="000000" w:sz="2" w:space="0"/>
              <w:left w:val="single" w:color="000000" w:sz="2" w:space="0"/>
              <w:bottom w:val="single" w:color="000000" w:sz="2" w:space="0"/>
              <w:right w:val="single" w:color="000000" w:sz="2" w:space="0"/>
            </w:tcBorders>
          </w:tcPr>
          <w:p w14:paraId="145AF06B"/>
        </w:tc>
        <w:tc>
          <w:tcPr>
            <w:tcW w:w="902" w:type="dxa"/>
            <w:vMerge w:val="continue"/>
            <w:tcBorders>
              <w:top w:val="single" w:color="000000" w:sz="2" w:space="0"/>
              <w:left w:val="single" w:color="000000" w:sz="2" w:space="0"/>
              <w:bottom w:val="single" w:color="000000" w:sz="2" w:space="0"/>
              <w:right w:val="single" w:color="000000" w:sz="2" w:space="0"/>
            </w:tcBorders>
          </w:tcPr>
          <w:p w14:paraId="47998E82"/>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F81422">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18:07</w:t>
            </w:r>
          </w:p>
        </w:tc>
        <w:tc>
          <w:tcPr>
            <w:tcW w:w="902" w:type="dxa"/>
            <w:vMerge w:val="continue"/>
            <w:tcBorders>
              <w:top w:val="single" w:color="000000" w:sz="2" w:space="0"/>
              <w:left w:val="single" w:color="000000" w:sz="2" w:space="0"/>
              <w:bottom w:val="single" w:color="000000" w:sz="2" w:space="0"/>
              <w:right w:val="single" w:color="000000" w:sz="2" w:space="0"/>
            </w:tcBorders>
          </w:tcPr>
          <w:p w14:paraId="5867C17F"/>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5ABD96">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2.36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3ABD60D9"/>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4C1C22">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282C2560"/>
        </w:tc>
      </w:tr>
      <w:tr w14:paraId="62D6D127">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54A32AA"/>
        </w:tc>
        <w:tc>
          <w:tcPr>
            <w:tcW w:w="902" w:type="dxa"/>
            <w:vMerge w:val="continue"/>
            <w:tcBorders>
              <w:left w:val="single" w:color="000000" w:sz="2" w:space="0"/>
              <w:bottom w:val="single" w:color="000000" w:sz="6" w:space="0"/>
              <w:right w:val="single" w:color="000000" w:sz="2" w:space="0"/>
            </w:tcBorders>
          </w:tcPr>
          <w:p w14:paraId="5B7E082D"/>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91BB2D0">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Q3</w:t>
            </w:r>
          </w:p>
        </w:tc>
        <w:tc>
          <w:tcPr>
            <w:tcW w:w="902" w:type="dxa"/>
            <w:vMerge w:val="continue"/>
            <w:tcBorders>
              <w:top w:val="single" w:color="000000" w:sz="2" w:space="0"/>
              <w:left w:val="single" w:color="000000" w:sz="2" w:space="0"/>
              <w:bottom w:val="single" w:color="000000" w:sz="2" w:space="0"/>
              <w:right w:val="single" w:color="000000" w:sz="2" w:space="0"/>
            </w:tcBorders>
          </w:tcPr>
          <w:p w14:paraId="6BDCFD3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BA21B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9:12</w:t>
            </w:r>
          </w:p>
        </w:tc>
        <w:tc>
          <w:tcPr>
            <w:tcW w:w="902" w:type="dxa"/>
            <w:vMerge w:val="continue"/>
            <w:tcBorders>
              <w:top w:val="single" w:color="000000" w:sz="2" w:space="0"/>
              <w:left w:val="single" w:color="000000" w:sz="2" w:space="0"/>
              <w:bottom w:val="single" w:color="000000" w:sz="2" w:space="0"/>
              <w:right w:val="single" w:color="000000" w:sz="2" w:space="0"/>
            </w:tcBorders>
          </w:tcPr>
          <w:p w14:paraId="02F8EAE9"/>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EE5989">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3.56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31D7A5AB"/>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E17A8A">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0CC5AD9"/>
        </w:tc>
      </w:tr>
      <w:tr w14:paraId="702BDF97">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83D8135"/>
        </w:tc>
        <w:tc>
          <w:tcPr>
            <w:tcW w:w="902" w:type="dxa"/>
            <w:vMerge w:val="continue"/>
            <w:tcBorders>
              <w:left w:val="single" w:color="000000" w:sz="2" w:space="0"/>
              <w:bottom w:val="single" w:color="000000" w:sz="6" w:space="0"/>
              <w:right w:val="single" w:color="000000" w:sz="2" w:space="0"/>
            </w:tcBorders>
          </w:tcPr>
          <w:p w14:paraId="56D8FEF4"/>
        </w:tc>
        <w:tc>
          <w:tcPr>
            <w:tcW w:w="902" w:type="dxa"/>
            <w:vMerge w:val="continue"/>
            <w:tcBorders>
              <w:top w:val="single" w:color="000000" w:sz="2" w:space="0"/>
              <w:left w:val="single" w:color="000000" w:sz="2" w:space="0"/>
              <w:bottom w:val="single" w:color="000000" w:sz="2" w:space="0"/>
              <w:right w:val="single" w:color="000000" w:sz="2" w:space="0"/>
            </w:tcBorders>
          </w:tcPr>
          <w:p w14:paraId="554155E2"/>
        </w:tc>
        <w:tc>
          <w:tcPr>
            <w:tcW w:w="902" w:type="dxa"/>
            <w:vMerge w:val="continue"/>
            <w:tcBorders>
              <w:top w:val="single" w:color="000000" w:sz="2" w:space="0"/>
              <w:left w:val="single" w:color="000000" w:sz="2" w:space="0"/>
              <w:bottom w:val="single" w:color="000000" w:sz="2" w:space="0"/>
              <w:right w:val="single" w:color="000000" w:sz="2" w:space="0"/>
            </w:tcBorders>
          </w:tcPr>
          <w:p w14:paraId="5F988881"/>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417960">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12:11</w:t>
            </w:r>
          </w:p>
        </w:tc>
        <w:tc>
          <w:tcPr>
            <w:tcW w:w="902" w:type="dxa"/>
            <w:vMerge w:val="continue"/>
            <w:tcBorders>
              <w:top w:val="single" w:color="000000" w:sz="2" w:space="0"/>
              <w:left w:val="single" w:color="000000" w:sz="2" w:space="0"/>
              <w:bottom w:val="single" w:color="000000" w:sz="2" w:space="0"/>
              <w:right w:val="single" w:color="000000" w:sz="2" w:space="0"/>
            </w:tcBorders>
          </w:tcPr>
          <w:p w14:paraId="3F54DDB8"/>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EEBC5C">
            <w:pPr>
              <w:widowControl/>
              <w:autoSpaceDE w:val="0"/>
              <w:autoSpaceDN w:val="0"/>
              <w:spacing w:before="22" w:after="0" w:line="234" w:lineRule="exact"/>
              <w:ind w:left="0" w:right="0" w:firstLine="0"/>
              <w:jc w:val="center"/>
            </w:pPr>
            <w:r>
              <w:rPr>
                <w:rFonts w:ascii="q2ybFcD9+TimesNewRomanPSMT" w:hAnsi="q2ybFcD9+TimesNewRomanPSMT" w:eastAsia="q2ybFcD9+TimesNewRomanPSMT"/>
                <w:color w:val="000000"/>
                <w:sz w:val="21"/>
              </w:rPr>
              <w:t>3.36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2C52EC59"/>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9CCE5D">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28A5512C"/>
        </w:tc>
      </w:tr>
      <w:tr w14:paraId="474C4FD5">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BB5813F"/>
        </w:tc>
        <w:tc>
          <w:tcPr>
            <w:tcW w:w="902" w:type="dxa"/>
            <w:vMerge w:val="continue"/>
            <w:tcBorders>
              <w:left w:val="single" w:color="000000" w:sz="2" w:space="0"/>
              <w:bottom w:val="single" w:color="000000" w:sz="6" w:space="0"/>
              <w:right w:val="single" w:color="000000" w:sz="2" w:space="0"/>
            </w:tcBorders>
          </w:tcPr>
          <w:p w14:paraId="1DA954CF"/>
        </w:tc>
        <w:tc>
          <w:tcPr>
            <w:tcW w:w="902" w:type="dxa"/>
            <w:vMerge w:val="continue"/>
            <w:tcBorders>
              <w:top w:val="single" w:color="000000" w:sz="2" w:space="0"/>
              <w:left w:val="single" w:color="000000" w:sz="2" w:space="0"/>
              <w:bottom w:val="single" w:color="000000" w:sz="2" w:space="0"/>
              <w:right w:val="single" w:color="000000" w:sz="2" w:space="0"/>
            </w:tcBorders>
          </w:tcPr>
          <w:p w14:paraId="4DAE9D4C"/>
        </w:tc>
        <w:tc>
          <w:tcPr>
            <w:tcW w:w="902" w:type="dxa"/>
            <w:vMerge w:val="continue"/>
            <w:tcBorders>
              <w:top w:val="single" w:color="000000" w:sz="2" w:space="0"/>
              <w:left w:val="single" w:color="000000" w:sz="2" w:space="0"/>
              <w:bottom w:val="single" w:color="000000" w:sz="2" w:space="0"/>
              <w:right w:val="single" w:color="000000" w:sz="2" w:space="0"/>
            </w:tcBorders>
          </w:tcPr>
          <w:p w14:paraId="2E7CABE1"/>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3E207F">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15:11</w:t>
            </w:r>
          </w:p>
        </w:tc>
        <w:tc>
          <w:tcPr>
            <w:tcW w:w="902" w:type="dxa"/>
            <w:vMerge w:val="continue"/>
            <w:tcBorders>
              <w:top w:val="single" w:color="000000" w:sz="2" w:space="0"/>
              <w:left w:val="single" w:color="000000" w:sz="2" w:space="0"/>
              <w:bottom w:val="single" w:color="000000" w:sz="2" w:space="0"/>
              <w:right w:val="single" w:color="000000" w:sz="2" w:space="0"/>
            </w:tcBorders>
          </w:tcPr>
          <w:p w14:paraId="3587BB3D"/>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824A5E">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4.23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5E9DF1E0"/>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4CEE27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0889E21"/>
        </w:tc>
      </w:tr>
      <w:tr w14:paraId="69F67D9E">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7E0F802"/>
        </w:tc>
        <w:tc>
          <w:tcPr>
            <w:tcW w:w="902" w:type="dxa"/>
            <w:vMerge w:val="continue"/>
            <w:tcBorders>
              <w:left w:val="single" w:color="000000" w:sz="2" w:space="0"/>
              <w:bottom w:val="single" w:color="000000" w:sz="6" w:space="0"/>
              <w:right w:val="single" w:color="000000" w:sz="2" w:space="0"/>
            </w:tcBorders>
          </w:tcPr>
          <w:p w14:paraId="1D1B1BFC"/>
        </w:tc>
        <w:tc>
          <w:tcPr>
            <w:tcW w:w="902" w:type="dxa"/>
            <w:vMerge w:val="continue"/>
            <w:tcBorders>
              <w:top w:val="single" w:color="000000" w:sz="2" w:space="0"/>
              <w:left w:val="single" w:color="000000" w:sz="2" w:space="0"/>
              <w:bottom w:val="single" w:color="000000" w:sz="2" w:space="0"/>
              <w:right w:val="single" w:color="000000" w:sz="2" w:space="0"/>
            </w:tcBorders>
          </w:tcPr>
          <w:p w14:paraId="247A953D"/>
        </w:tc>
        <w:tc>
          <w:tcPr>
            <w:tcW w:w="902" w:type="dxa"/>
            <w:vMerge w:val="continue"/>
            <w:tcBorders>
              <w:top w:val="single" w:color="000000" w:sz="2" w:space="0"/>
              <w:left w:val="single" w:color="000000" w:sz="2" w:space="0"/>
              <w:bottom w:val="single" w:color="000000" w:sz="2" w:space="0"/>
              <w:right w:val="single" w:color="000000" w:sz="2" w:space="0"/>
            </w:tcBorders>
          </w:tcPr>
          <w:p w14:paraId="7324E25B"/>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5A6260">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18:11</w:t>
            </w:r>
          </w:p>
        </w:tc>
        <w:tc>
          <w:tcPr>
            <w:tcW w:w="902" w:type="dxa"/>
            <w:vMerge w:val="continue"/>
            <w:tcBorders>
              <w:top w:val="single" w:color="000000" w:sz="2" w:space="0"/>
              <w:left w:val="single" w:color="000000" w:sz="2" w:space="0"/>
              <w:bottom w:val="single" w:color="000000" w:sz="2" w:space="0"/>
              <w:right w:val="single" w:color="000000" w:sz="2" w:space="0"/>
            </w:tcBorders>
          </w:tcPr>
          <w:p w14:paraId="7CA02A1D"/>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ABEB65">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3.80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68FFB848"/>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BAA988">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1C83038D"/>
        </w:tc>
      </w:tr>
      <w:tr w14:paraId="1196EFE2">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61523B6"/>
        </w:tc>
        <w:tc>
          <w:tcPr>
            <w:tcW w:w="902" w:type="dxa"/>
            <w:vMerge w:val="continue"/>
            <w:tcBorders>
              <w:left w:val="single" w:color="000000" w:sz="2" w:space="0"/>
              <w:bottom w:val="single" w:color="000000" w:sz="6" w:space="0"/>
              <w:right w:val="single" w:color="000000" w:sz="2" w:space="0"/>
            </w:tcBorders>
          </w:tcPr>
          <w:p w14:paraId="46B31C9A"/>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3AB2E71">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Q4</w:t>
            </w:r>
          </w:p>
        </w:tc>
        <w:tc>
          <w:tcPr>
            <w:tcW w:w="902" w:type="dxa"/>
            <w:vMerge w:val="continue"/>
            <w:tcBorders>
              <w:top w:val="single" w:color="000000" w:sz="2" w:space="0"/>
              <w:left w:val="single" w:color="000000" w:sz="2" w:space="0"/>
              <w:bottom w:val="single" w:color="000000" w:sz="2" w:space="0"/>
              <w:right w:val="single" w:color="000000" w:sz="2" w:space="0"/>
            </w:tcBorders>
          </w:tcPr>
          <w:p w14:paraId="2F15739E"/>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D9573A">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09:17</w:t>
            </w:r>
          </w:p>
        </w:tc>
        <w:tc>
          <w:tcPr>
            <w:tcW w:w="902" w:type="dxa"/>
            <w:vMerge w:val="continue"/>
            <w:tcBorders>
              <w:top w:val="single" w:color="000000" w:sz="2" w:space="0"/>
              <w:left w:val="single" w:color="000000" w:sz="2" w:space="0"/>
              <w:bottom w:val="single" w:color="000000" w:sz="2" w:space="0"/>
              <w:right w:val="single" w:color="000000" w:sz="2" w:space="0"/>
            </w:tcBorders>
          </w:tcPr>
          <w:p w14:paraId="36DC29E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52A6ED">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3.47</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6F4AE925"/>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139EE9">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47075592"/>
        </w:tc>
      </w:tr>
      <w:tr w14:paraId="5E3E2140">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3AB6884"/>
        </w:tc>
        <w:tc>
          <w:tcPr>
            <w:tcW w:w="902" w:type="dxa"/>
            <w:vMerge w:val="continue"/>
            <w:tcBorders>
              <w:left w:val="single" w:color="000000" w:sz="2" w:space="0"/>
              <w:bottom w:val="single" w:color="000000" w:sz="6" w:space="0"/>
              <w:right w:val="single" w:color="000000" w:sz="2" w:space="0"/>
            </w:tcBorders>
          </w:tcPr>
          <w:p w14:paraId="46FBC3BA"/>
        </w:tc>
        <w:tc>
          <w:tcPr>
            <w:tcW w:w="902" w:type="dxa"/>
            <w:vMerge w:val="continue"/>
            <w:tcBorders>
              <w:top w:val="single" w:color="000000" w:sz="2" w:space="0"/>
              <w:left w:val="single" w:color="000000" w:sz="2" w:space="0"/>
              <w:bottom w:val="single" w:color="000000" w:sz="2" w:space="0"/>
              <w:right w:val="single" w:color="000000" w:sz="2" w:space="0"/>
            </w:tcBorders>
          </w:tcPr>
          <w:p w14:paraId="36A7D408"/>
        </w:tc>
        <w:tc>
          <w:tcPr>
            <w:tcW w:w="902" w:type="dxa"/>
            <w:vMerge w:val="continue"/>
            <w:tcBorders>
              <w:top w:val="single" w:color="000000" w:sz="2" w:space="0"/>
              <w:left w:val="single" w:color="000000" w:sz="2" w:space="0"/>
              <w:bottom w:val="single" w:color="000000" w:sz="2" w:space="0"/>
              <w:right w:val="single" w:color="000000" w:sz="2" w:space="0"/>
            </w:tcBorders>
          </w:tcPr>
          <w:p w14:paraId="2E9D5A92"/>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0D1FB5">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12:15</w:t>
            </w:r>
          </w:p>
        </w:tc>
        <w:tc>
          <w:tcPr>
            <w:tcW w:w="902" w:type="dxa"/>
            <w:vMerge w:val="continue"/>
            <w:tcBorders>
              <w:top w:val="single" w:color="000000" w:sz="2" w:space="0"/>
              <w:left w:val="single" w:color="000000" w:sz="2" w:space="0"/>
              <w:bottom w:val="single" w:color="000000" w:sz="2" w:space="0"/>
              <w:right w:val="single" w:color="000000" w:sz="2" w:space="0"/>
            </w:tcBorders>
          </w:tcPr>
          <w:p w14:paraId="38E8801C"/>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67026D">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3.96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77D2B2C6"/>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8B46774">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140435FE"/>
        </w:tc>
      </w:tr>
      <w:tr w14:paraId="7281FC73">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FD274A6"/>
        </w:tc>
        <w:tc>
          <w:tcPr>
            <w:tcW w:w="902" w:type="dxa"/>
            <w:vMerge w:val="continue"/>
            <w:tcBorders>
              <w:left w:val="single" w:color="000000" w:sz="2" w:space="0"/>
              <w:bottom w:val="single" w:color="000000" w:sz="6" w:space="0"/>
              <w:right w:val="single" w:color="000000" w:sz="2" w:space="0"/>
            </w:tcBorders>
          </w:tcPr>
          <w:p w14:paraId="66D35D77"/>
        </w:tc>
        <w:tc>
          <w:tcPr>
            <w:tcW w:w="902" w:type="dxa"/>
            <w:vMerge w:val="continue"/>
            <w:tcBorders>
              <w:top w:val="single" w:color="000000" w:sz="2" w:space="0"/>
              <w:left w:val="single" w:color="000000" w:sz="2" w:space="0"/>
              <w:bottom w:val="single" w:color="000000" w:sz="2" w:space="0"/>
              <w:right w:val="single" w:color="000000" w:sz="2" w:space="0"/>
            </w:tcBorders>
          </w:tcPr>
          <w:p w14:paraId="6B73227B"/>
        </w:tc>
        <w:tc>
          <w:tcPr>
            <w:tcW w:w="902" w:type="dxa"/>
            <w:vMerge w:val="continue"/>
            <w:tcBorders>
              <w:top w:val="single" w:color="000000" w:sz="2" w:space="0"/>
              <w:left w:val="single" w:color="000000" w:sz="2" w:space="0"/>
              <w:bottom w:val="single" w:color="000000" w:sz="2" w:space="0"/>
              <w:right w:val="single" w:color="000000" w:sz="2" w:space="0"/>
            </w:tcBorders>
          </w:tcPr>
          <w:p w14:paraId="18706699"/>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94BE7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15:15</w:t>
            </w:r>
          </w:p>
        </w:tc>
        <w:tc>
          <w:tcPr>
            <w:tcW w:w="902" w:type="dxa"/>
            <w:vMerge w:val="continue"/>
            <w:tcBorders>
              <w:top w:val="single" w:color="000000" w:sz="2" w:space="0"/>
              <w:left w:val="single" w:color="000000" w:sz="2" w:space="0"/>
              <w:bottom w:val="single" w:color="000000" w:sz="2" w:space="0"/>
              <w:right w:val="single" w:color="000000" w:sz="2" w:space="0"/>
            </w:tcBorders>
          </w:tcPr>
          <w:p w14:paraId="7487FEF8"/>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B857F3">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4.25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228EB529"/>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F0410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17C5341"/>
        </w:tc>
      </w:tr>
      <w:tr w14:paraId="58106431">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44A253C"/>
        </w:tc>
        <w:tc>
          <w:tcPr>
            <w:tcW w:w="902" w:type="dxa"/>
            <w:vMerge w:val="continue"/>
            <w:tcBorders>
              <w:left w:val="single" w:color="000000" w:sz="2" w:space="0"/>
              <w:bottom w:val="single" w:color="000000" w:sz="6" w:space="0"/>
              <w:right w:val="single" w:color="000000" w:sz="2" w:space="0"/>
            </w:tcBorders>
          </w:tcPr>
          <w:p w14:paraId="3E73D0EF"/>
        </w:tc>
        <w:tc>
          <w:tcPr>
            <w:tcW w:w="902" w:type="dxa"/>
            <w:vMerge w:val="continue"/>
            <w:tcBorders>
              <w:top w:val="single" w:color="000000" w:sz="2" w:space="0"/>
              <w:left w:val="single" w:color="000000" w:sz="2" w:space="0"/>
              <w:bottom w:val="single" w:color="000000" w:sz="2" w:space="0"/>
              <w:right w:val="single" w:color="000000" w:sz="2" w:space="0"/>
            </w:tcBorders>
          </w:tcPr>
          <w:p w14:paraId="08605602"/>
        </w:tc>
        <w:tc>
          <w:tcPr>
            <w:tcW w:w="902" w:type="dxa"/>
            <w:vMerge w:val="continue"/>
            <w:tcBorders>
              <w:top w:val="single" w:color="000000" w:sz="2" w:space="0"/>
              <w:left w:val="single" w:color="000000" w:sz="2" w:space="0"/>
              <w:bottom w:val="single" w:color="000000" w:sz="2" w:space="0"/>
              <w:right w:val="single" w:color="000000" w:sz="2" w:space="0"/>
            </w:tcBorders>
          </w:tcPr>
          <w:p w14:paraId="4732384C"/>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571C59">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18:16</w:t>
            </w:r>
          </w:p>
        </w:tc>
        <w:tc>
          <w:tcPr>
            <w:tcW w:w="902" w:type="dxa"/>
            <w:vMerge w:val="continue"/>
            <w:tcBorders>
              <w:top w:val="single" w:color="000000" w:sz="2" w:space="0"/>
              <w:left w:val="single" w:color="000000" w:sz="2" w:space="0"/>
              <w:bottom w:val="single" w:color="000000" w:sz="2" w:space="0"/>
              <w:right w:val="single" w:color="000000" w:sz="2" w:space="0"/>
            </w:tcBorders>
          </w:tcPr>
          <w:p w14:paraId="6529FF6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FAF3BC">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3.70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-4</w:t>
            </w:r>
            <w:r>
              <w:rPr>
                <w:rFonts w:ascii="q2ybFcD9+TimesNewRomanPSMT" w:hAnsi="q2ybFcD9+TimesNewRomanPSMT" w:eastAsia="q2ybFcD9+TimesNewRomanPSMT"/>
                <w:color w:val="000000"/>
                <w:sz w:val="21"/>
              </w:rPr>
              <w:t>%</w:t>
            </w:r>
          </w:p>
        </w:tc>
        <w:tc>
          <w:tcPr>
            <w:tcW w:w="902" w:type="dxa"/>
            <w:vMerge w:val="continue"/>
            <w:tcBorders>
              <w:top w:val="single" w:color="000000" w:sz="2" w:space="0"/>
              <w:left w:val="single" w:color="000000" w:sz="2" w:space="0"/>
              <w:bottom w:val="single" w:color="000000" w:sz="2" w:space="0"/>
              <w:right w:val="single" w:color="000000" w:sz="2" w:space="0"/>
            </w:tcBorders>
          </w:tcPr>
          <w:p w14:paraId="6BE89E8A"/>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630BE">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54AA95A"/>
        </w:tc>
      </w:tr>
      <w:tr w14:paraId="4C979FC4">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508373D"/>
        </w:tc>
        <w:tc>
          <w:tcPr>
            <w:tcW w:w="902" w:type="dxa"/>
            <w:vMerge w:val="continue"/>
            <w:tcBorders>
              <w:left w:val="single" w:color="000000" w:sz="2" w:space="0"/>
              <w:bottom w:val="single" w:color="000000" w:sz="6" w:space="0"/>
              <w:right w:val="single" w:color="000000" w:sz="2" w:space="0"/>
            </w:tcBorders>
          </w:tcPr>
          <w:p w14:paraId="0F2BC71C"/>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EEC6516">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上风向</w:t>
            </w:r>
            <w:r>
              <w:rPr>
                <w:rFonts w:ascii="q2ybFcD9+TimesNewRomanPSMT" w:hAnsi="q2ybFcD9+TimesNewRomanPSMT" w:eastAsia="q2ybFcD9+TimesNewRomanPSMT"/>
                <w:color w:val="000000"/>
                <w:sz w:val="21"/>
              </w:rPr>
              <w:t>Q1</w:t>
            </w:r>
          </w:p>
        </w:tc>
        <w:tc>
          <w:tcPr>
            <w:tcW w:w="117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4D70A235">
            <w:pPr>
              <w:widowControl/>
              <w:autoSpaceDE w:val="0"/>
              <w:autoSpaceDN w:val="0"/>
              <w:spacing w:before="2144" w:after="0" w:line="230" w:lineRule="exact"/>
              <w:ind w:left="0" w:right="0" w:firstLine="0"/>
              <w:jc w:val="center"/>
            </w:pPr>
            <w:r>
              <w:rPr>
                <w:rFonts w:ascii="q2ybFcD9+TimesNewRomanPSMT" w:hAnsi="q2ybFcD9+TimesNewRomanPSMT" w:eastAsia="q2ybFcD9+TimesNewRomanPSMT"/>
                <w:color w:val="000000"/>
                <w:sz w:val="21"/>
              </w:rPr>
              <w:t>2025.3.17</w:t>
            </w:r>
          </w:p>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8169A">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10:00-11:00</w:t>
            </w:r>
          </w:p>
        </w:tc>
        <w:tc>
          <w:tcPr>
            <w:tcW w:w="1064"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7EA2AD05">
            <w:pPr>
              <w:widowControl/>
              <w:autoSpaceDE w:val="0"/>
              <w:autoSpaceDN w:val="0"/>
              <w:spacing w:before="2150" w:after="0" w:line="208" w:lineRule="exact"/>
              <w:ind w:left="0" w:right="0" w:firstLine="0"/>
              <w:jc w:val="center"/>
            </w:pPr>
            <w:r>
              <w:rPr>
                <w:rFonts w:ascii="zGe0CX3k+SimSun" w:hAnsi="zGe0CX3k+SimSun" w:eastAsia="zGe0CX3k+SimSun"/>
                <w:color w:val="000000"/>
                <w:sz w:val="21"/>
              </w:rPr>
              <w:t>氯气</w:t>
            </w:r>
          </w:p>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95782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0.03L</w:t>
            </w:r>
          </w:p>
        </w:tc>
        <w:tc>
          <w:tcPr>
            <w:tcW w:w="104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3A6B5E79">
            <w:pPr>
              <w:widowControl/>
              <w:autoSpaceDE w:val="0"/>
              <w:autoSpaceDN w:val="0"/>
              <w:spacing w:before="2138" w:after="0" w:line="236" w:lineRule="exact"/>
              <w:ind w:left="0" w:right="0" w:firstLine="0"/>
              <w:jc w:val="center"/>
            </w:pPr>
            <w:r>
              <w:rPr>
                <w:rFonts w:ascii="q2ybFcD9+TimesNewRomanPSMT" w:hAnsi="q2ybFcD9+TimesNewRomanPSMT" w:eastAsia="q2ybFcD9+TimesNewRomanPSMT"/>
                <w:color w:val="000000"/>
                <w:sz w:val="21"/>
              </w:rPr>
              <w:t>0.1mg/m</w:t>
            </w:r>
            <w:r>
              <w:rPr>
                <w:rFonts w:ascii="q2ybFcD9+TimesNewRomanPSMT" w:hAnsi="q2ybFcD9+TimesNewRomanPSMT" w:eastAsia="q2ybFcD9+TimesNewRomanPSMT"/>
                <w:color w:val="000000"/>
                <w:w w:val="97"/>
                <w:sz w:val="14"/>
              </w:rPr>
              <w:t>3</w:t>
            </w:r>
          </w:p>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F90E52">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1F69506"/>
        </w:tc>
      </w:tr>
      <w:tr w14:paraId="6E41018C">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22E16E85"/>
        </w:tc>
        <w:tc>
          <w:tcPr>
            <w:tcW w:w="902" w:type="dxa"/>
            <w:vMerge w:val="continue"/>
            <w:tcBorders>
              <w:left w:val="single" w:color="000000" w:sz="2" w:space="0"/>
              <w:bottom w:val="single" w:color="000000" w:sz="6" w:space="0"/>
              <w:right w:val="single" w:color="000000" w:sz="2" w:space="0"/>
            </w:tcBorders>
          </w:tcPr>
          <w:p w14:paraId="5F062E90"/>
        </w:tc>
        <w:tc>
          <w:tcPr>
            <w:tcW w:w="902" w:type="dxa"/>
            <w:vMerge w:val="continue"/>
            <w:tcBorders>
              <w:top w:val="single" w:color="000000" w:sz="2" w:space="0"/>
              <w:left w:val="single" w:color="000000" w:sz="2" w:space="0"/>
              <w:bottom w:val="single" w:color="000000" w:sz="2" w:space="0"/>
              <w:right w:val="single" w:color="000000" w:sz="2" w:space="0"/>
            </w:tcBorders>
          </w:tcPr>
          <w:p w14:paraId="6ADF0AC2"/>
        </w:tc>
        <w:tc>
          <w:tcPr>
            <w:tcW w:w="902" w:type="dxa"/>
            <w:vMerge w:val="continue"/>
            <w:tcBorders>
              <w:top w:val="single" w:color="000000" w:sz="2" w:space="0"/>
              <w:left w:val="single" w:color="000000" w:sz="2" w:space="0"/>
              <w:bottom w:val="single" w:color="000000" w:sz="6" w:space="0"/>
              <w:right w:val="single" w:color="000000" w:sz="2" w:space="0"/>
            </w:tcBorders>
          </w:tcPr>
          <w:p w14:paraId="5752C618"/>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758E24">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0046CC6C"/>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A9A05D">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0.03L</w:t>
            </w:r>
          </w:p>
        </w:tc>
        <w:tc>
          <w:tcPr>
            <w:tcW w:w="902" w:type="dxa"/>
            <w:vMerge w:val="continue"/>
            <w:tcBorders>
              <w:top w:val="single" w:color="000000" w:sz="2" w:space="0"/>
              <w:left w:val="single" w:color="000000" w:sz="2" w:space="0"/>
              <w:bottom w:val="single" w:color="000000" w:sz="6" w:space="0"/>
              <w:right w:val="single" w:color="000000" w:sz="2" w:space="0"/>
            </w:tcBorders>
          </w:tcPr>
          <w:p w14:paraId="678278A1"/>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17BE1B">
            <w:pPr>
              <w:widowControl/>
              <w:autoSpaceDE w:val="0"/>
              <w:autoSpaceDN w:val="0"/>
              <w:spacing w:before="34"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BBE6991"/>
        </w:tc>
      </w:tr>
      <w:tr w14:paraId="67E2F97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5CBABED"/>
        </w:tc>
        <w:tc>
          <w:tcPr>
            <w:tcW w:w="902" w:type="dxa"/>
            <w:vMerge w:val="continue"/>
            <w:tcBorders>
              <w:left w:val="single" w:color="000000" w:sz="2" w:space="0"/>
              <w:bottom w:val="single" w:color="000000" w:sz="6" w:space="0"/>
              <w:right w:val="single" w:color="000000" w:sz="2" w:space="0"/>
            </w:tcBorders>
          </w:tcPr>
          <w:p w14:paraId="6B9142B1"/>
        </w:tc>
        <w:tc>
          <w:tcPr>
            <w:tcW w:w="902" w:type="dxa"/>
            <w:vMerge w:val="continue"/>
            <w:tcBorders>
              <w:top w:val="single" w:color="000000" w:sz="2" w:space="0"/>
              <w:left w:val="single" w:color="000000" w:sz="2" w:space="0"/>
              <w:bottom w:val="single" w:color="000000" w:sz="2" w:space="0"/>
              <w:right w:val="single" w:color="000000" w:sz="2" w:space="0"/>
            </w:tcBorders>
          </w:tcPr>
          <w:p w14:paraId="4AFFF0E1"/>
        </w:tc>
        <w:tc>
          <w:tcPr>
            <w:tcW w:w="902" w:type="dxa"/>
            <w:vMerge w:val="continue"/>
            <w:tcBorders>
              <w:top w:val="single" w:color="000000" w:sz="2" w:space="0"/>
              <w:left w:val="single" w:color="000000" w:sz="2" w:space="0"/>
              <w:bottom w:val="single" w:color="000000" w:sz="6" w:space="0"/>
              <w:right w:val="single" w:color="000000" w:sz="2" w:space="0"/>
            </w:tcBorders>
          </w:tcPr>
          <w:p w14:paraId="42681B1A"/>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B8047F">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539350C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622855">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0.03L</w:t>
            </w:r>
          </w:p>
        </w:tc>
        <w:tc>
          <w:tcPr>
            <w:tcW w:w="902" w:type="dxa"/>
            <w:vMerge w:val="continue"/>
            <w:tcBorders>
              <w:top w:val="single" w:color="000000" w:sz="2" w:space="0"/>
              <w:left w:val="single" w:color="000000" w:sz="2" w:space="0"/>
              <w:bottom w:val="single" w:color="000000" w:sz="6" w:space="0"/>
              <w:right w:val="single" w:color="000000" w:sz="2" w:space="0"/>
            </w:tcBorders>
          </w:tcPr>
          <w:p w14:paraId="404D302F"/>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F8A9BB">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5015AC9"/>
        </w:tc>
      </w:tr>
      <w:tr w14:paraId="46BC0C6C">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0E0D99F"/>
        </w:tc>
        <w:tc>
          <w:tcPr>
            <w:tcW w:w="902" w:type="dxa"/>
            <w:vMerge w:val="continue"/>
            <w:tcBorders>
              <w:left w:val="single" w:color="000000" w:sz="2" w:space="0"/>
              <w:bottom w:val="single" w:color="000000" w:sz="6" w:space="0"/>
              <w:right w:val="single" w:color="000000" w:sz="2" w:space="0"/>
            </w:tcBorders>
          </w:tcPr>
          <w:p w14:paraId="07CAA7F1"/>
        </w:tc>
        <w:tc>
          <w:tcPr>
            <w:tcW w:w="902" w:type="dxa"/>
            <w:vMerge w:val="continue"/>
            <w:tcBorders>
              <w:top w:val="single" w:color="000000" w:sz="2" w:space="0"/>
              <w:left w:val="single" w:color="000000" w:sz="2" w:space="0"/>
              <w:bottom w:val="single" w:color="000000" w:sz="2" w:space="0"/>
              <w:right w:val="single" w:color="000000" w:sz="2" w:space="0"/>
            </w:tcBorders>
          </w:tcPr>
          <w:p w14:paraId="46A3049B"/>
        </w:tc>
        <w:tc>
          <w:tcPr>
            <w:tcW w:w="902" w:type="dxa"/>
            <w:vMerge w:val="continue"/>
            <w:tcBorders>
              <w:top w:val="single" w:color="000000" w:sz="2" w:space="0"/>
              <w:left w:val="single" w:color="000000" w:sz="2" w:space="0"/>
              <w:bottom w:val="single" w:color="000000" w:sz="6" w:space="0"/>
              <w:right w:val="single" w:color="000000" w:sz="2" w:space="0"/>
            </w:tcBorders>
          </w:tcPr>
          <w:p w14:paraId="1ABFB49A"/>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B91583">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6572E84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57DCC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0.03L</w:t>
            </w:r>
          </w:p>
        </w:tc>
        <w:tc>
          <w:tcPr>
            <w:tcW w:w="902" w:type="dxa"/>
            <w:vMerge w:val="continue"/>
            <w:tcBorders>
              <w:top w:val="single" w:color="000000" w:sz="2" w:space="0"/>
              <w:left w:val="single" w:color="000000" w:sz="2" w:space="0"/>
              <w:bottom w:val="single" w:color="000000" w:sz="6" w:space="0"/>
              <w:right w:val="single" w:color="000000" w:sz="2" w:space="0"/>
            </w:tcBorders>
          </w:tcPr>
          <w:p w14:paraId="04604487"/>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8B432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016FA734"/>
        </w:tc>
      </w:tr>
      <w:tr w14:paraId="6BAE2643">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84C9998"/>
        </w:tc>
        <w:tc>
          <w:tcPr>
            <w:tcW w:w="902" w:type="dxa"/>
            <w:vMerge w:val="continue"/>
            <w:tcBorders>
              <w:left w:val="single" w:color="000000" w:sz="2" w:space="0"/>
              <w:bottom w:val="single" w:color="000000" w:sz="6" w:space="0"/>
              <w:right w:val="single" w:color="000000" w:sz="2" w:space="0"/>
            </w:tcBorders>
          </w:tcPr>
          <w:p w14:paraId="5DF76034"/>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C748995">
            <w:pPr>
              <w:widowControl/>
              <w:autoSpaceDE w:val="0"/>
              <w:autoSpaceDN w:val="0"/>
              <w:spacing w:before="450" w:after="0" w:line="230"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Q2</w:t>
            </w:r>
          </w:p>
        </w:tc>
        <w:tc>
          <w:tcPr>
            <w:tcW w:w="902" w:type="dxa"/>
            <w:vMerge w:val="continue"/>
            <w:tcBorders>
              <w:top w:val="single" w:color="000000" w:sz="2" w:space="0"/>
              <w:left w:val="single" w:color="000000" w:sz="2" w:space="0"/>
              <w:bottom w:val="single" w:color="000000" w:sz="6" w:space="0"/>
              <w:right w:val="single" w:color="000000" w:sz="2" w:space="0"/>
            </w:tcBorders>
          </w:tcPr>
          <w:p w14:paraId="402228C1"/>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7C054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10:00-11:00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60B651CB"/>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90A061">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0.06mg/m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59432BF0"/>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A4FC80">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69B5E125"/>
        </w:tc>
      </w:tr>
      <w:tr w14:paraId="56D096E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DAB69C8"/>
        </w:tc>
        <w:tc>
          <w:tcPr>
            <w:tcW w:w="902" w:type="dxa"/>
            <w:vMerge w:val="continue"/>
            <w:tcBorders>
              <w:left w:val="single" w:color="000000" w:sz="2" w:space="0"/>
              <w:bottom w:val="single" w:color="000000" w:sz="6" w:space="0"/>
              <w:right w:val="single" w:color="000000" w:sz="2" w:space="0"/>
            </w:tcBorders>
          </w:tcPr>
          <w:p w14:paraId="74DA504E"/>
        </w:tc>
        <w:tc>
          <w:tcPr>
            <w:tcW w:w="902" w:type="dxa"/>
            <w:vMerge w:val="continue"/>
            <w:tcBorders>
              <w:top w:val="single" w:color="000000" w:sz="2" w:space="0"/>
              <w:left w:val="single" w:color="000000" w:sz="2" w:space="0"/>
              <w:bottom w:val="single" w:color="000000" w:sz="2" w:space="0"/>
              <w:right w:val="single" w:color="000000" w:sz="2" w:space="0"/>
            </w:tcBorders>
          </w:tcPr>
          <w:p w14:paraId="2486800B"/>
        </w:tc>
        <w:tc>
          <w:tcPr>
            <w:tcW w:w="902" w:type="dxa"/>
            <w:vMerge w:val="continue"/>
            <w:tcBorders>
              <w:top w:val="single" w:color="000000" w:sz="2" w:space="0"/>
              <w:left w:val="single" w:color="000000" w:sz="2" w:space="0"/>
              <w:bottom w:val="single" w:color="000000" w:sz="6" w:space="0"/>
              <w:right w:val="single" w:color="000000" w:sz="2" w:space="0"/>
            </w:tcBorders>
          </w:tcPr>
          <w:p w14:paraId="6293DF90"/>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970D20">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4086D39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F03C2CA">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0.05mg/m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0F460306"/>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4F8B6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E7C6A15"/>
        </w:tc>
      </w:tr>
      <w:tr w14:paraId="3755ECF7">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88E5EDA"/>
        </w:tc>
        <w:tc>
          <w:tcPr>
            <w:tcW w:w="902" w:type="dxa"/>
            <w:vMerge w:val="continue"/>
            <w:tcBorders>
              <w:left w:val="single" w:color="000000" w:sz="2" w:space="0"/>
              <w:bottom w:val="single" w:color="000000" w:sz="6" w:space="0"/>
              <w:right w:val="single" w:color="000000" w:sz="2" w:space="0"/>
            </w:tcBorders>
          </w:tcPr>
          <w:p w14:paraId="1827DD18"/>
        </w:tc>
        <w:tc>
          <w:tcPr>
            <w:tcW w:w="902" w:type="dxa"/>
            <w:vMerge w:val="continue"/>
            <w:tcBorders>
              <w:top w:val="single" w:color="000000" w:sz="2" w:space="0"/>
              <w:left w:val="single" w:color="000000" w:sz="2" w:space="0"/>
              <w:bottom w:val="single" w:color="000000" w:sz="2" w:space="0"/>
              <w:right w:val="single" w:color="000000" w:sz="2" w:space="0"/>
            </w:tcBorders>
          </w:tcPr>
          <w:p w14:paraId="02A4EFE9"/>
        </w:tc>
        <w:tc>
          <w:tcPr>
            <w:tcW w:w="902" w:type="dxa"/>
            <w:vMerge w:val="continue"/>
            <w:tcBorders>
              <w:top w:val="single" w:color="000000" w:sz="2" w:space="0"/>
              <w:left w:val="single" w:color="000000" w:sz="2" w:space="0"/>
              <w:bottom w:val="single" w:color="000000" w:sz="6" w:space="0"/>
              <w:right w:val="single" w:color="000000" w:sz="2" w:space="0"/>
            </w:tcBorders>
          </w:tcPr>
          <w:p w14:paraId="011863C2"/>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16E93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395AE2E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8CC700">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0.03mg/m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2953C37B"/>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41ECDF">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FA51DBE"/>
        </w:tc>
      </w:tr>
      <w:tr w14:paraId="729884F8">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3941A1F"/>
        </w:tc>
        <w:tc>
          <w:tcPr>
            <w:tcW w:w="902" w:type="dxa"/>
            <w:vMerge w:val="continue"/>
            <w:tcBorders>
              <w:left w:val="single" w:color="000000" w:sz="2" w:space="0"/>
              <w:bottom w:val="single" w:color="000000" w:sz="6" w:space="0"/>
              <w:right w:val="single" w:color="000000" w:sz="2" w:space="0"/>
            </w:tcBorders>
          </w:tcPr>
          <w:p w14:paraId="7FFD4A90"/>
        </w:tc>
        <w:tc>
          <w:tcPr>
            <w:tcW w:w="902" w:type="dxa"/>
            <w:vMerge w:val="continue"/>
            <w:tcBorders>
              <w:top w:val="single" w:color="000000" w:sz="2" w:space="0"/>
              <w:left w:val="single" w:color="000000" w:sz="2" w:space="0"/>
              <w:bottom w:val="single" w:color="000000" w:sz="2" w:space="0"/>
              <w:right w:val="single" w:color="000000" w:sz="2" w:space="0"/>
            </w:tcBorders>
          </w:tcPr>
          <w:p w14:paraId="7E6F0ED2"/>
        </w:tc>
        <w:tc>
          <w:tcPr>
            <w:tcW w:w="902" w:type="dxa"/>
            <w:vMerge w:val="continue"/>
            <w:tcBorders>
              <w:top w:val="single" w:color="000000" w:sz="2" w:space="0"/>
              <w:left w:val="single" w:color="000000" w:sz="2" w:space="0"/>
              <w:bottom w:val="single" w:color="000000" w:sz="6" w:space="0"/>
              <w:right w:val="single" w:color="000000" w:sz="2" w:space="0"/>
            </w:tcBorders>
          </w:tcPr>
          <w:p w14:paraId="2E186D8F"/>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2BD20F">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1F0A1A86"/>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C051334">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0.07mg/m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33A8C43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4AB66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265A4362"/>
        </w:tc>
      </w:tr>
      <w:tr w14:paraId="5B1A2C47">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17A1BC9"/>
        </w:tc>
        <w:tc>
          <w:tcPr>
            <w:tcW w:w="902" w:type="dxa"/>
            <w:vMerge w:val="continue"/>
            <w:tcBorders>
              <w:left w:val="single" w:color="000000" w:sz="2" w:space="0"/>
              <w:bottom w:val="single" w:color="000000" w:sz="6" w:space="0"/>
              <w:right w:val="single" w:color="000000" w:sz="2" w:space="0"/>
            </w:tcBorders>
          </w:tcPr>
          <w:p w14:paraId="3AD16287"/>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2142160">
            <w:pPr>
              <w:widowControl/>
              <w:autoSpaceDE w:val="0"/>
              <w:autoSpaceDN w:val="0"/>
              <w:spacing w:before="448" w:after="0" w:line="230"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Q3</w:t>
            </w:r>
          </w:p>
        </w:tc>
        <w:tc>
          <w:tcPr>
            <w:tcW w:w="902" w:type="dxa"/>
            <w:vMerge w:val="continue"/>
            <w:tcBorders>
              <w:top w:val="single" w:color="000000" w:sz="2" w:space="0"/>
              <w:left w:val="single" w:color="000000" w:sz="2" w:space="0"/>
              <w:bottom w:val="single" w:color="000000" w:sz="6" w:space="0"/>
              <w:right w:val="single" w:color="000000" w:sz="2" w:space="0"/>
            </w:tcBorders>
          </w:tcPr>
          <w:p w14:paraId="322BC23C"/>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5847DE">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10:00-11:00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0BFC83C2"/>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802952">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0.03mg/m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2E4BC6D0"/>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79AE6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4B1FC5C"/>
        </w:tc>
      </w:tr>
      <w:tr w14:paraId="4BF50C1C">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09667D6"/>
        </w:tc>
        <w:tc>
          <w:tcPr>
            <w:tcW w:w="902" w:type="dxa"/>
            <w:vMerge w:val="continue"/>
            <w:tcBorders>
              <w:left w:val="single" w:color="000000" w:sz="2" w:space="0"/>
              <w:bottom w:val="single" w:color="000000" w:sz="6" w:space="0"/>
              <w:right w:val="single" w:color="000000" w:sz="2" w:space="0"/>
            </w:tcBorders>
          </w:tcPr>
          <w:p w14:paraId="2B9692E7"/>
        </w:tc>
        <w:tc>
          <w:tcPr>
            <w:tcW w:w="902" w:type="dxa"/>
            <w:vMerge w:val="continue"/>
            <w:tcBorders>
              <w:top w:val="single" w:color="000000" w:sz="2" w:space="0"/>
              <w:left w:val="single" w:color="000000" w:sz="2" w:space="0"/>
              <w:bottom w:val="single" w:color="000000" w:sz="2" w:space="0"/>
              <w:right w:val="single" w:color="000000" w:sz="2" w:space="0"/>
            </w:tcBorders>
          </w:tcPr>
          <w:p w14:paraId="5B38762C"/>
        </w:tc>
        <w:tc>
          <w:tcPr>
            <w:tcW w:w="902" w:type="dxa"/>
            <w:vMerge w:val="continue"/>
            <w:tcBorders>
              <w:top w:val="single" w:color="000000" w:sz="2" w:space="0"/>
              <w:left w:val="single" w:color="000000" w:sz="2" w:space="0"/>
              <w:bottom w:val="single" w:color="000000" w:sz="6" w:space="0"/>
              <w:right w:val="single" w:color="000000" w:sz="2" w:space="0"/>
            </w:tcBorders>
          </w:tcPr>
          <w:p w14:paraId="7AC9F0B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AE2E2E">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6DCAC2B2"/>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264F05">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0.07mg/m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0C922E6F"/>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CC86D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2E5699F"/>
        </w:tc>
      </w:tr>
      <w:tr w14:paraId="3015EDE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647753A"/>
        </w:tc>
        <w:tc>
          <w:tcPr>
            <w:tcW w:w="902" w:type="dxa"/>
            <w:vMerge w:val="continue"/>
            <w:tcBorders>
              <w:left w:val="single" w:color="000000" w:sz="2" w:space="0"/>
              <w:bottom w:val="single" w:color="000000" w:sz="6" w:space="0"/>
              <w:right w:val="single" w:color="000000" w:sz="2" w:space="0"/>
            </w:tcBorders>
          </w:tcPr>
          <w:p w14:paraId="6F6CAC05"/>
        </w:tc>
        <w:tc>
          <w:tcPr>
            <w:tcW w:w="902" w:type="dxa"/>
            <w:vMerge w:val="continue"/>
            <w:tcBorders>
              <w:top w:val="single" w:color="000000" w:sz="2" w:space="0"/>
              <w:left w:val="single" w:color="000000" w:sz="2" w:space="0"/>
              <w:bottom w:val="single" w:color="000000" w:sz="2" w:space="0"/>
              <w:right w:val="single" w:color="000000" w:sz="2" w:space="0"/>
            </w:tcBorders>
          </w:tcPr>
          <w:p w14:paraId="7126313A"/>
        </w:tc>
        <w:tc>
          <w:tcPr>
            <w:tcW w:w="902" w:type="dxa"/>
            <w:vMerge w:val="continue"/>
            <w:tcBorders>
              <w:top w:val="single" w:color="000000" w:sz="2" w:space="0"/>
              <w:left w:val="single" w:color="000000" w:sz="2" w:space="0"/>
              <w:bottom w:val="single" w:color="000000" w:sz="6" w:space="0"/>
              <w:right w:val="single" w:color="000000" w:sz="2" w:space="0"/>
            </w:tcBorders>
          </w:tcPr>
          <w:p w14:paraId="63BE2B82"/>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199B98">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380F440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1A4B77">
            <w:pPr>
              <w:widowControl/>
              <w:autoSpaceDE w:val="0"/>
              <w:autoSpaceDN w:val="0"/>
              <w:spacing w:before="22" w:after="0" w:line="234" w:lineRule="exact"/>
              <w:ind w:left="0" w:right="0" w:firstLine="0"/>
              <w:jc w:val="center"/>
            </w:pPr>
            <w:r>
              <w:rPr>
                <w:rFonts w:ascii="q2ybFcD9+TimesNewRomanPSMT" w:hAnsi="q2ybFcD9+TimesNewRomanPSMT" w:eastAsia="q2ybFcD9+TimesNewRomanPSMT"/>
                <w:color w:val="000000"/>
                <w:sz w:val="21"/>
              </w:rPr>
              <w:t>0.07mg/m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7416BE3C"/>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DBC3F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5D795110"/>
        </w:tc>
      </w:tr>
      <w:tr w14:paraId="4C8D662B">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144D74B"/>
        </w:tc>
        <w:tc>
          <w:tcPr>
            <w:tcW w:w="902" w:type="dxa"/>
            <w:vMerge w:val="continue"/>
            <w:tcBorders>
              <w:left w:val="single" w:color="000000" w:sz="2" w:space="0"/>
              <w:bottom w:val="single" w:color="000000" w:sz="6" w:space="0"/>
              <w:right w:val="single" w:color="000000" w:sz="2" w:space="0"/>
            </w:tcBorders>
          </w:tcPr>
          <w:p w14:paraId="51FC2D4E"/>
        </w:tc>
        <w:tc>
          <w:tcPr>
            <w:tcW w:w="902" w:type="dxa"/>
            <w:vMerge w:val="continue"/>
            <w:tcBorders>
              <w:top w:val="single" w:color="000000" w:sz="2" w:space="0"/>
              <w:left w:val="single" w:color="000000" w:sz="2" w:space="0"/>
              <w:bottom w:val="single" w:color="000000" w:sz="2" w:space="0"/>
              <w:right w:val="single" w:color="000000" w:sz="2" w:space="0"/>
            </w:tcBorders>
          </w:tcPr>
          <w:p w14:paraId="4DCCC115"/>
        </w:tc>
        <w:tc>
          <w:tcPr>
            <w:tcW w:w="902" w:type="dxa"/>
            <w:vMerge w:val="continue"/>
            <w:tcBorders>
              <w:top w:val="single" w:color="000000" w:sz="2" w:space="0"/>
              <w:left w:val="single" w:color="000000" w:sz="2" w:space="0"/>
              <w:bottom w:val="single" w:color="000000" w:sz="6" w:space="0"/>
              <w:right w:val="single" w:color="000000" w:sz="2" w:space="0"/>
            </w:tcBorders>
          </w:tcPr>
          <w:p w14:paraId="390CB086"/>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1378BF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63C0753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CD81803">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3D5D6524"/>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46C33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6C8708FB"/>
        </w:tc>
      </w:tr>
      <w:tr w14:paraId="5EF0C38E">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AD32DC4"/>
        </w:tc>
        <w:tc>
          <w:tcPr>
            <w:tcW w:w="902" w:type="dxa"/>
            <w:vMerge w:val="continue"/>
            <w:tcBorders>
              <w:left w:val="single" w:color="000000" w:sz="2" w:space="0"/>
              <w:bottom w:val="single" w:color="000000" w:sz="6" w:space="0"/>
              <w:right w:val="single" w:color="000000" w:sz="2" w:space="0"/>
            </w:tcBorders>
          </w:tcPr>
          <w:p w14:paraId="704E66BD"/>
        </w:tc>
        <w:tc>
          <w:tcPr>
            <w:tcW w:w="117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7F6DD535">
            <w:pPr>
              <w:widowControl/>
              <w:autoSpaceDE w:val="0"/>
              <w:autoSpaceDN w:val="0"/>
              <w:spacing w:before="450"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Q4</w:t>
            </w:r>
          </w:p>
        </w:tc>
        <w:tc>
          <w:tcPr>
            <w:tcW w:w="902" w:type="dxa"/>
            <w:vMerge w:val="continue"/>
            <w:tcBorders>
              <w:top w:val="single" w:color="000000" w:sz="2" w:space="0"/>
              <w:left w:val="single" w:color="000000" w:sz="2" w:space="0"/>
              <w:bottom w:val="single" w:color="000000" w:sz="6" w:space="0"/>
              <w:right w:val="single" w:color="000000" w:sz="2" w:space="0"/>
            </w:tcBorders>
          </w:tcPr>
          <w:p w14:paraId="09BF8FA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5114D96">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10:00-11:00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2C0EC971"/>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06338B">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0.04mg/m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0FB8F4B3"/>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063BE9">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BFD60D5"/>
        </w:tc>
      </w:tr>
      <w:tr w14:paraId="2268DADE">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851862D"/>
        </w:tc>
        <w:tc>
          <w:tcPr>
            <w:tcW w:w="902" w:type="dxa"/>
            <w:vMerge w:val="continue"/>
            <w:tcBorders>
              <w:left w:val="single" w:color="000000" w:sz="2" w:space="0"/>
              <w:bottom w:val="single" w:color="000000" w:sz="6" w:space="0"/>
              <w:right w:val="single" w:color="000000" w:sz="2" w:space="0"/>
            </w:tcBorders>
          </w:tcPr>
          <w:p w14:paraId="32E9214E"/>
        </w:tc>
        <w:tc>
          <w:tcPr>
            <w:tcW w:w="902" w:type="dxa"/>
            <w:vMerge w:val="continue"/>
            <w:tcBorders>
              <w:top w:val="single" w:color="000000" w:sz="2" w:space="0"/>
              <w:left w:val="single" w:color="000000" w:sz="2" w:space="0"/>
              <w:bottom w:val="single" w:color="000000" w:sz="6" w:space="0"/>
              <w:right w:val="single" w:color="000000" w:sz="2" w:space="0"/>
            </w:tcBorders>
          </w:tcPr>
          <w:p w14:paraId="3FE36F97"/>
        </w:tc>
        <w:tc>
          <w:tcPr>
            <w:tcW w:w="902" w:type="dxa"/>
            <w:vMerge w:val="continue"/>
            <w:tcBorders>
              <w:top w:val="single" w:color="000000" w:sz="2" w:space="0"/>
              <w:left w:val="single" w:color="000000" w:sz="2" w:space="0"/>
              <w:bottom w:val="single" w:color="000000" w:sz="6" w:space="0"/>
              <w:right w:val="single" w:color="000000" w:sz="2" w:space="0"/>
            </w:tcBorders>
          </w:tcPr>
          <w:p w14:paraId="6012A329"/>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84F744">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3CA36D3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50CF5D5">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0.07mg/m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47DF0103"/>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C4BDF09">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46B2DB0"/>
        </w:tc>
      </w:tr>
      <w:tr w14:paraId="696F1035">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3287C55"/>
        </w:tc>
        <w:tc>
          <w:tcPr>
            <w:tcW w:w="902" w:type="dxa"/>
            <w:vMerge w:val="continue"/>
            <w:tcBorders>
              <w:left w:val="single" w:color="000000" w:sz="2" w:space="0"/>
              <w:bottom w:val="single" w:color="000000" w:sz="6" w:space="0"/>
              <w:right w:val="single" w:color="000000" w:sz="2" w:space="0"/>
            </w:tcBorders>
          </w:tcPr>
          <w:p w14:paraId="418C5996"/>
        </w:tc>
        <w:tc>
          <w:tcPr>
            <w:tcW w:w="902" w:type="dxa"/>
            <w:vMerge w:val="continue"/>
            <w:tcBorders>
              <w:top w:val="single" w:color="000000" w:sz="2" w:space="0"/>
              <w:left w:val="single" w:color="000000" w:sz="2" w:space="0"/>
              <w:bottom w:val="single" w:color="000000" w:sz="6" w:space="0"/>
              <w:right w:val="single" w:color="000000" w:sz="2" w:space="0"/>
            </w:tcBorders>
          </w:tcPr>
          <w:p w14:paraId="0DA994F5"/>
        </w:tc>
        <w:tc>
          <w:tcPr>
            <w:tcW w:w="902" w:type="dxa"/>
            <w:vMerge w:val="continue"/>
            <w:tcBorders>
              <w:top w:val="single" w:color="000000" w:sz="2" w:space="0"/>
              <w:left w:val="single" w:color="000000" w:sz="2" w:space="0"/>
              <w:bottom w:val="single" w:color="000000" w:sz="6" w:space="0"/>
              <w:right w:val="single" w:color="000000" w:sz="2" w:space="0"/>
            </w:tcBorders>
          </w:tcPr>
          <w:p w14:paraId="269D6AE6"/>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4F91F08">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7CF27C61"/>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3A018B">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0.09mg/m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5C883BE5"/>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B81C23">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304FC3FC"/>
        </w:tc>
      </w:tr>
      <w:tr w14:paraId="6396EBDE">
        <w:tblPrEx>
          <w:tblCellMar>
            <w:top w:w="0" w:type="dxa"/>
            <w:left w:w="108" w:type="dxa"/>
            <w:bottom w:w="0" w:type="dxa"/>
            <w:right w:w="108" w:type="dxa"/>
          </w:tblCellMar>
        </w:tblPrEx>
        <w:trPr>
          <w:trHeight w:val="293"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2CCBDF8"/>
        </w:tc>
        <w:tc>
          <w:tcPr>
            <w:tcW w:w="902" w:type="dxa"/>
            <w:vMerge w:val="continue"/>
            <w:tcBorders>
              <w:left w:val="single" w:color="000000" w:sz="2" w:space="0"/>
              <w:bottom w:val="single" w:color="000000" w:sz="6" w:space="0"/>
              <w:right w:val="single" w:color="000000" w:sz="2" w:space="0"/>
            </w:tcBorders>
          </w:tcPr>
          <w:p w14:paraId="317CB393"/>
        </w:tc>
        <w:tc>
          <w:tcPr>
            <w:tcW w:w="902" w:type="dxa"/>
            <w:vMerge w:val="continue"/>
            <w:tcBorders>
              <w:top w:val="single" w:color="000000" w:sz="2" w:space="0"/>
              <w:left w:val="single" w:color="000000" w:sz="2" w:space="0"/>
              <w:bottom w:val="single" w:color="000000" w:sz="6" w:space="0"/>
              <w:right w:val="single" w:color="000000" w:sz="2" w:space="0"/>
            </w:tcBorders>
          </w:tcPr>
          <w:p w14:paraId="6B88DFC6"/>
        </w:tc>
        <w:tc>
          <w:tcPr>
            <w:tcW w:w="902" w:type="dxa"/>
            <w:vMerge w:val="continue"/>
            <w:tcBorders>
              <w:top w:val="single" w:color="000000" w:sz="2" w:space="0"/>
              <w:left w:val="single" w:color="000000" w:sz="2" w:space="0"/>
              <w:bottom w:val="single" w:color="000000" w:sz="6" w:space="0"/>
              <w:right w:val="single" w:color="000000" w:sz="2" w:space="0"/>
            </w:tcBorders>
          </w:tcPr>
          <w:p w14:paraId="744F2E81"/>
        </w:tc>
        <w:tc>
          <w:tcPr>
            <w:tcW w:w="1276" w:type="dxa"/>
            <w:tcBorders>
              <w:top w:val="single" w:color="000000" w:sz="2" w:space="0"/>
              <w:left w:val="single" w:color="000000" w:sz="2" w:space="0"/>
              <w:bottom w:val="single" w:color="000000" w:sz="6" w:space="0"/>
              <w:right w:val="single" w:color="000000" w:sz="2" w:space="0"/>
            </w:tcBorders>
            <w:tcMar>
              <w:left w:w="0" w:type="dxa"/>
              <w:right w:w="0" w:type="dxa"/>
            </w:tcMar>
          </w:tcPr>
          <w:p w14:paraId="3EB8D895">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5BBF70A1"/>
        </w:tc>
        <w:tc>
          <w:tcPr>
            <w:tcW w:w="1360" w:type="dxa"/>
            <w:tcBorders>
              <w:top w:val="single" w:color="000000" w:sz="2" w:space="0"/>
              <w:left w:val="single" w:color="000000" w:sz="2" w:space="0"/>
              <w:bottom w:val="single" w:color="000000" w:sz="6" w:space="0"/>
              <w:right w:val="single" w:color="000000" w:sz="2" w:space="0"/>
            </w:tcBorders>
            <w:tcMar>
              <w:left w:w="0" w:type="dxa"/>
              <w:right w:w="0" w:type="dxa"/>
            </w:tcMar>
          </w:tcPr>
          <w:p w14:paraId="77BEEBE6">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0.09mg/m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239A0F2E"/>
        </w:tc>
        <w:tc>
          <w:tcPr>
            <w:tcW w:w="1110" w:type="dxa"/>
            <w:tcBorders>
              <w:top w:val="single" w:color="000000" w:sz="2" w:space="0"/>
              <w:left w:val="single" w:color="000000" w:sz="2" w:space="0"/>
              <w:bottom w:val="single" w:color="000000" w:sz="6" w:space="0"/>
              <w:right w:val="single" w:color="000000" w:sz="2" w:space="0"/>
            </w:tcBorders>
            <w:tcMar>
              <w:left w:w="0" w:type="dxa"/>
              <w:right w:w="0" w:type="dxa"/>
            </w:tcMar>
          </w:tcPr>
          <w:p w14:paraId="1004994F">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left w:val="single" w:color="000000" w:sz="2" w:space="0"/>
              <w:bottom w:val="single" w:color="000000" w:sz="6" w:space="0"/>
              <w:right w:val="single" w:color="000000" w:sz="6" w:space="0"/>
            </w:tcBorders>
          </w:tcPr>
          <w:p w14:paraId="71050E12"/>
        </w:tc>
      </w:tr>
    </w:tbl>
    <w:p w14:paraId="0817E234">
      <w:pPr>
        <w:widowControl/>
        <w:autoSpaceDE w:val="0"/>
        <w:autoSpaceDN w:val="0"/>
        <w:spacing w:before="322"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58</w:t>
      </w:r>
      <w:r>
        <w:rPr>
          <w:rFonts w:ascii="zGe0CX3k+SimSun" w:hAnsi="zGe0CX3k+SimSun" w:eastAsia="zGe0CX3k+SimSun"/>
          <w:color w:val="000000"/>
          <w:sz w:val="28"/>
        </w:rPr>
        <w:t>—</w:t>
      </w:r>
    </w:p>
    <w:p w14:paraId="627A63D9">
      <w:pPr>
        <w:sectPr>
          <w:pgSz w:w="11905" w:h="17238"/>
          <w:pgMar w:top="716" w:right="1440" w:bottom="480" w:left="1440" w:header="720" w:footer="720" w:gutter="0"/>
          <w:cols w:equalWidth="0" w:num="1">
            <w:col w:w="9024"/>
          </w:cols>
          <w:docGrid w:linePitch="360" w:charSpace="0"/>
        </w:sectPr>
      </w:pPr>
    </w:p>
    <w:p w14:paraId="3F88CC4F">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108"/>
        <w:gridCol w:w="1170"/>
        <w:gridCol w:w="1170"/>
        <w:gridCol w:w="1276"/>
        <w:gridCol w:w="1064"/>
        <w:gridCol w:w="1360"/>
        <w:gridCol w:w="1040"/>
        <w:gridCol w:w="1110"/>
        <w:gridCol w:w="108"/>
      </w:tblGrid>
      <w:tr w14:paraId="2AB41876">
        <w:tblPrEx>
          <w:tblCellMar>
            <w:top w:w="0" w:type="dxa"/>
            <w:left w:w="108" w:type="dxa"/>
            <w:bottom w:w="0" w:type="dxa"/>
            <w:right w:w="108" w:type="dxa"/>
          </w:tblCellMar>
        </w:tblPrEx>
        <w:trPr>
          <w:trHeight w:val="289" w:hRule="exact"/>
        </w:trPr>
        <w:tc>
          <w:tcPr>
            <w:tcW w:w="486" w:type="dxa"/>
            <w:vMerge w:val="restart"/>
            <w:tcBorders>
              <w:top w:val="single" w:color="000000" w:sz="6" w:space="0"/>
              <w:left w:val="single" w:color="000000" w:sz="6" w:space="0"/>
              <w:bottom w:val="single" w:color="000000" w:sz="6" w:space="0"/>
              <w:right w:val="single" w:color="000000" w:sz="2" w:space="0"/>
            </w:tcBorders>
            <w:tcMar>
              <w:left w:w="0" w:type="dxa"/>
              <w:right w:w="0" w:type="dxa"/>
            </w:tcMar>
          </w:tcPr>
          <w:p w14:paraId="5BCCBB25"/>
        </w:tc>
        <w:tc>
          <w:tcPr>
            <w:tcW w:w="108" w:type="dxa"/>
            <w:vMerge w:val="restart"/>
            <w:tcBorders>
              <w:top w:val="single" w:color="000000" w:sz="6" w:space="0"/>
              <w:left w:val="single" w:color="000000" w:sz="2" w:space="0"/>
              <w:bottom w:val="single" w:color="000000" w:sz="6" w:space="0"/>
              <w:right w:val="single" w:color="000000" w:sz="2" w:space="0"/>
            </w:tcBorders>
            <w:tcMar>
              <w:left w:w="0" w:type="dxa"/>
              <w:right w:w="0" w:type="dxa"/>
            </w:tcMar>
          </w:tcPr>
          <w:p w14:paraId="3DD300A2"/>
        </w:tc>
        <w:tc>
          <w:tcPr>
            <w:tcW w:w="1170"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51F28CA9">
            <w:pPr>
              <w:widowControl/>
              <w:autoSpaceDE w:val="0"/>
              <w:autoSpaceDN w:val="0"/>
              <w:spacing w:before="452" w:after="0" w:line="230" w:lineRule="exact"/>
              <w:ind w:left="0" w:right="0" w:firstLine="0"/>
              <w:jc w:val="center"/>
            </w:pPr>
            <w:r>
              <w:rPr>
                <w:rFonts w:ascii="zGe0CX3k+SimSun" w:hAnsi="zGe0CX3k+SimSun" w:eastAsia="zGe0CX3k+SimSun"/>
                <w:color w:val="000000"/>
                <w:sz w:val="21"/>
              </w:rPr>
              <w:t>上风向</w:t>
            </w:r>
            <w:r>
              <w:rPr>
                <w:rFonts w:ascii="q2ybFcD9+TimesNewRomanPSMT" w:hAnsi="q2ybFcD9+TimesNewRomanPSMT" w:eastAsia="q2ybFcD9+TimesNewRomanPSMT"/>
                <w:color w:val="000000"/>
                <w:sz w:val="21"/>
              </w:rPr>
              <w:t>Q1</w:t>
            </w:r>
          </w:p>
        </w:tc>
        <w:tc>
          <w:tcPr>
            <w:tcW w:w="1170"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156F0213">
            <w:pPr>
              <w:widowControl/>
              <w:autoSpaceDE w:val="0"/>
              <w:autoSpaceDN w:val="0"/>
              <w:spacing w:before="2146" w:after="0" w:line="232" w:lineRule="exact"/>
              <w:ind w:left="0" w:right="0" w:firstLine="0"/>
              <w:jc w:val="center"/>
            </w:pPr>
            <w:r>
              <w:rPr>
                <w:rFonts w:ascii="q2ybFcD9+TimesNewRomanPSMT" w:hAnsi="q2ybFcD9+TimesNewRomanPSMT" w:eastAsia="q2ybFcD9+TimesNewRomanPSMT"/>
                <w:color w:val="000000"/>
                <w:sz w:val="21"/>
              </w:rPr>
              <w:t>2025.3.17</w:t>
            </w:r>
          </w:p>
        </w:tc>
        <w:tc>
          <w:tcPr>
            <w:tcW w:w="1276" w:type="dxa"/>
            <w:tcBorders>
              <w:top w:val="single" w:color="000000" w:sz="6" w:space="0"/>
              <w:left w:val="single" w:color="000000" w:sz="2" w:space="0"/>
              <w:bottom w:val="single" w:color="000000" w:sz="2" w:space="0"/>
              <w:right w:val="single" w:color="000000" w:sz="2" w:space="0"/>
            </w:tcBorders>
            <w:tcMar>
              <w:left w:w="0" w:type="dxa"/>
              <w:right w:w="0" w:type="dxa"/>
            </w:tcMar>
          </w:tcPr>
          <w:p w14:paraId="37F468AC">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10:00-11:00</w:t>
            </w:r>
          </w:p>
        </w:tc>
        <w:tc>
          <w:tcPr>
            <w:tcW w:w="1064"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14B90472">
            <w:pPr>
              <w:widowControl/>
              <w:autoSpaceDE w:val="0"/>
              <w:autoSpaceDN w:val="0"/>
              <w:spacing w:before="2016" w:after="0" w:line="208" w:lineRule="exact"/>
              <w:ind w:left="0" w:right="0" w:firstLine="0"/>
              <w:jc w:val="center"/>
            </w:pPr>
            <w:r>
              <w:rPr>
                <w:rFonts w:ascii="zGe0CX3k+SimSun" w:hAnsi="zGe0CX3k+SimSun" w:eastAsia="zGe0CX3k+SimSun"/>
                <w:color w:val="000000"/>
                <w:sz w:val="21"/>
              </w:rPr>
              <w:t>恶臭（无</w:t>
            </w:r>
          </w:p>
          <w:p w14:paraId="28EA1B2D">
            <w:pPr>
              <w:widowControl/>
              <w:autoSpaceDE w:val="0"/>
              <w:autoSpaceDN w:val="0"/>
              <w:spacing w:before="64" w:after="0" w:line="210" w:lineRule="exact"/>
              <w:ind w:left="0" w:right="0" w:firstLine="0"/>
              <w:jc w:val="center"/>
            </w:pPr>
            <w:r>
              <w:rPr>
                <w:rFonts w:ascii="zGe0CX3k+SimSun" w:hAnsi="zGe0CX3k+SimSun" w:eastAsia="zGe0CX3k+SimSun"/>
                <w:color w:val="000000"/>
                <w:sz w:val="21"/>
              </w:rPr>
              <w:t>量纲）</w:t>
            </w:r>
          </w:p>
        </w:tc>
        <w:tc>
          <w:tcPr>
            <w:tcW w:w="1360" w:type="dxa"/>
            <w:tcBorders>
              <w:top w:val="single" w:color="000000" w:sz="6" w:space="0"/>
              <w:left w:val="single" w:color="000000" w:sz="2" w:space="0"/>
              <w:bottom w:val="single" w:color="000000" w:sz="2" w:space="0"/>
              <w:right w:val="single" w:color="000000" w:sz="2" w:space="0"/>
            </w:tcBorders>
            <w:tcMar>
              <w:left w:w="0" w:type="dxa"/>
              <w:right w:w="0" w:type="dxa"/>
            </w:tcMar>
          </w:tcPr>
          <w:p w14:paraId="7556FCFA">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10L</w:t>
            </w:r>
          </w:p>
        </w:tc>
        <w:tc>
          <w:tcPr>
            <w:tcW w:w="1040" w:type="dxa"/>
            <w:vMerge w:val="restart"/>
            <w:tcBorders>
              <w:top w:val="single" w:color="000000" w:sz="6" w:space="0"/>
              <w:left w:val="single" w:color="000000" w:sz="2" w:space="0"/>
              <w:bottom w:val="single" w:color="000000" w:sz="2" w:space="0"/>
              <w:right w:val="single" w:color="000000" w:sz="2" w:space="0"/>
            </w:tcBorders>
            <w:tcMar>
              <w:left w:w="0" w:type="dxa"/>
              <w:right w:w="0" w:type="dxa"/>
            </w:tcMar>
          </w:tcPr>
          <w:p w14:paraId="1939C3D0">
            <w:pPr>
              <w:widowControl/>
              <w:autoSpaceDE w:val="0"/>
              <w:autoSpaceDN w:val="0"/>
              <w:spacing w:before="2146" w:after="0" w:line="232" w:lineRule="exact"/>
              <w:ind w:left="0" w:right="0" w:firstLine="0"/>
              <w:jc w:val="center"/>
            </w:pPr>
            <w:r>
              <w:rPr>
                <w:rFonts w:ascii="q2ybFcD9+TimesNewRomanPSMT" w:hAnsi="q2ybFcD9+TimesNewRomanPSMT" w:eastAsia="q2ybFcD9+TimesNewRomanPSMT"/>
                <w:color w:val="000000"/>
                <w:sz w:val="21"/>
              </w:rPr>
              <w:t>10</w:t>
            </w:r>
          </w:p>
        </w:tc>
        <w:tc>
          <w:tcPr>
            <w:tcW w:w="1110" w:type="dxa"/>
            <w:tcBorders>
              <w:top w:val="single" w:color="000000" w:sz="6" w:space="0"/>
              <w:left w:val="single" w:color="000000" w:sz="2" w:space="0"/>
              <w:bottom w:val="single" w:color="000000" w:sz="2" w:space="0"/>
              <w:right w:val="single" w:color="000000" w:sz="2" w:space="0"/>
            </w:tcBorders>
            <w:tcMar>
              <w:left w:w="0" w:type="dxa"/>
              <w:right w:w="0" w:type="dxa"/>
            </w:tcMar>
          </w:tcPr>
          <w:p w14:paraId="06ED9CB8">
            <w:pPr>
              <w:widowControl/>
              <w:autoSpaceDE w:val="0"/>
              <w:autoSpaceDN w:val="0"/>
              <w:spacing w:before="36" w:after="0" w:line="208" w:lineRule="exact"/>
              <w:ind w:left="0" w:right="0" w:firstLine="0"/>
              <w:jc w:val="center"/>
            </w:pPr>
            <w:r>
              <w:rPr>
                <w:rFonts w:ascii="zGe0CX3k+SimSun" w:hAnsi="zGe0CX3k+SimSun" w:eastAsia="zGe0CX3k+SimSun"/>
                <w:color w:val="000000"/>
                <w:sz w:val="21"/>
              </w:rPr>
              <w:t>达标</w:t>
            </w:r>
          </w:p>
        </w:tc>
        <w:tc>
          <w:tcPr>
            <w:tcW w:w="108" w:type="dxa"/>
            <w:vMerge w:val="restart"/>
            <w:tcBorders>
              <w:top w:val="single" w:color="000000" w:sz="6" w:space="0"/>
              <w:left w:val="single" w:color="000000" w:sz="2" w:space="0"/>
              <w:bottom w:val="single" w:color="000000" w:sz="6" w:space="0"/>
              <w:right w:val="single" w:color="000000" w:sz="6" w:space="0"/>
            </w:tcBorders>
            <w:tcMar>
              <w:left w:w="0" w:type="dxa"/>
              <w:right w:w="0" w:type="dxa"/>
            </w:tcMar>
          </w:tcPr>
          <w:p w14:paraId="100E97DA"/>
        </w:tc>
      </w:tr>
      <w:tr w14:paraId="0FFFBC1A">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2CADC9A4"/>
        </w:tc>
        <w:tc>
          <w:tcPr>
            <w:tcW w:w="902" w:type="dxa"/>
            <w:vMerge w:val="continue"/>
            <w:tcBorders>
              <w:top w:val="single" w:color="000000" w:sz="6" w:space="0"/>
              <w:left w:val="single" w:color="000000" w:sz="2" w:space="0"/>
              <w:bottom w:val="single" w:color="000000" w:sz="6" w:space="0"/>
              <w:right w:val="single" w:color="000000" w:sz="2" w:space="0"/>
            </w:tcBorders>
          </w:tcPr>
          <w:p w14:paraId="610B5916"/>
        </w:tc>
        <w:tc>
          <w:tcPr>
            <w:tcW w:w="902" w:type="dxa"/>
            <w:vMerge w:val="continue"/>
            <w:tcBorders>
              <w:top w:val="single" w:color="000000" w:sz="6" w:space="0"/>
              <w:left w:val="single" w:color="000000" w:sz="2" w:space="0"/>
              <w:bottom w:val="single" w:color="000000" w:sz="2" w:space="0"/>
              <w:right w:val="single" w:color="000000" w:sz="2" w:space="0"/>
            </w:tcBorders>
          </w:tcPr>
          <w:p w14:paraId="73208991"/>
        </w:tc>
        <w:tc>
          <w:tcPr>
            <w:tcW w:w="902" w:type="dxa"/>
            <w:vMerge w:val="continue"/>
            <w:tcBorders>
              <w:top w:val="single" w:color="000000" w:sz="6" w:space="0"/>
              <w:left w:val="single" w:color="000000" w:sz="2" w:space="0"/>
              <w:bottom w:val="single" w:color="000000" w:sz="2" w:space="0"/>
              <w:right w:val="single" w:color="000000" w:sz="2" w:space="0"/>
            </w:tcBorders>
          </w:tcPr>
          <w:p w14:paraId="79326E5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A86C2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785D46C3"/>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D4728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080C6ACD"/>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52877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53450F8"/>
        </w:tc>
      </w:tr>
      <w:tr w14:paraId="2833CF22">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EB7C1E0"/>
        </w:tc>
        <w:tc>
          <w:tcPr>
            <w:tcW w:w="902" w:type="dxa"/>
            <w:vMerge w:val="continue"/>
            <w:tcBorders>
              <w:top w:val="single" w:color="000000" w:sz="6" w:space="0"/>
              <w:left w:val="single" w:color="000000" w:sz="2" w:space="0"/>
              <w:bottom w:val="single" w:color="000000" w:sz="6" w:space="0"/>
              <w:right w:val="single" w:color="000000" w:sz="2" w:space="0"/>
            </w:tcBorders>
          </w:tcPr>
          <w:p w14:paraId="10CC4DEC"/>
        </w:tc>
        <w:tc>
          <w:tcPr>
            <w:tcW w:w="902" w:type="dxa"/>
            <w:vMerge w:val="continue"/>
            <w:tcBorders>
              <w:top w:val="single" w:color="000000" w:sz="6" w:space="0"/>
              <w:left w:val="single" w:color="000000" w:sz="2" w:space="0"/>
              <w:bottom w:val="single" w:color="000000" w:sz="2" w:space="0"/>
              <w:right w:val="single" w:color="000000" w:sz="2" w:space="0"/>
            </w:tcBorders>
          </w:tcPr>
          <w:p w14:paraId="60374FCA"/>
        </w:tc>
        <w:tc>
          <w:tcPr>
            <w:tcW w:w="902" w:type="dxa"/>
            <w:vMerge w:val="continue"/>
            <w:tcBorders>
              <w:top w:val="single" w:color="000000" w:sz="6" w:space="0"/>
              <w:left w:val="single" w:color="000000" w:sz="2" w:space="0"/>
              <w:bottom w:val="single" w:color="000000" w:sz="2" w:space="0"/>
              <w:right w:val="single" w:color="000000" w:sz="2" w:space="0"/>
            </w:tcBorders>
          </w:tcPr>
          <w:p w14:paraId="12544104"/>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1325AB">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352EE22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6845109">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12AB8AA8"/>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1F3E4B">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7B5DAD69"/>
        </w:tc>
      </w:tr>
      <w:tr w14:paraId="0CE9FC71">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00472BF"/>
        </w:tc>
        <w:tc>
          <w:tcPr>
            <w:tcW w:w="902" w:type="dxa"/>
            <w:vMerge w:val="continue"/>
            <w:tcBorders>
              <w:top w:val="single" w:color="000000" w:sz="6" w:space="0"/>
              <w:left w:val="single" w:color="000000" w:sz="2" w:space="0"/>
              <w:bottom w:val="single" w:color="000000" w:sz="6" w:space="0"/>
              <w:right w:val="single" w:color="000000" w:sz="2" w:space="0"/>
            </w:tcBorders>
          </w:tcPr>
          <w:p w14:paraId="0CE681F4"/>
        </w:tc>
        <w:tc>
          <w:tcPr>
            <w:tcW w:w="902" w:type="dxa"/>
            <w:vMerge w:val="continue"/>
            <w:tcBorders>
              <w:top w:val="single" w:color="000000" w:sz="6" w:space="0"/>
              <w:left w:val="single" w:color="000000" w:sz="2" w:space="0"/>
              <w:bottom w:val="single" w:color="000000" w:sz="2" w:space="0"/>
              <w:right w:val="single" w:color="000000" w:sz="2" w:space="0"/>
            </w:tcBorders>
          </w:tcPr>
          <w:p w14:paraId="05CB6F28"/>
        </w:tc>
        <w:tc>
          <w:tcPr>
            <w:tcW w:w="902" w:type="dxa"/>
            <w:vMerge w:val="continue"/>
            <w:tcBorders>
              <w:top w:val="single" w:color="000000" w:sz="6" w:space="0"/>
              <w:left w:val="single" w:color="000000" w:sz="2" w:space="0"/>
              <w:bottom w:val="single" w:color="000000" w:sz="2" w:space="0"/>
              <w:right w:val="single" w:color="000000" w:sz="2" w:space="0"/>
            </w:tcBorders>
          </w:tcPr>
          <w:p w14:paraId="7ECEBEE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6B8761">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400A80DC"/>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8CD458">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67F83280"/>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1658F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241D19D"/>
        </w:tc>
      </w:tr>
      <w:tr w14:paraId="50BEC1E0">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78782B3"/>
        </w:tc>
        <w:tc>
          <w:tcPr>
            <w:tcW w:w="902" w:type="dxa"/>
            <w:vMerge w:val="continue"/>
            <w:tcBorders>
              <w:top w:val="single" w:color="000000" w:sz="6" w:space="0"/>
              <w:left w:val="single" w:color="000000" w:sz="2" w:space="0"/>
              <w:bottom w:val="single" w:color="000000" w:sz="6" w:space="0"/>
              <w:right w:val="single" w:color="000000" w:sz="2" w:space="0"/>
            </w:tcBorders>
          </w:tcPr>
          <w:p w14:paraId="5BA7A4AC"/>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DA55158">
            <w:pPr>
              <w:widowControl/>
              <w:autoSpaceDE w:val="0"/>
              <w:autoSpaceDN w:val="0"/>
              <w:spacing w:before="450"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Q2</w:t>
            </w:r>
          </w:p>
        </w:tc>
        <w:tc>
          <w:tcPr>
            <w:tcW w:w="902" w:type="dxa"/>
            <w:vMerge w:val="continue"/>
            <w:tcBorders>
              <w:top w:val="single" w:color="000000" w:sz="6" w:space="0"/>
              <w:left w:val="single" w:color="000000" w:sz="2" w:space="0"/>
              <w:bottom w:val="single" w:color="000000" w:sz="2" w:space="0"/>
              <w:right w:val="single" w:color="000000" w:sz="2" w:space="0"/>
            </w:tcBorders>
          </w:tcPr>
          <w:p w14:paraId="2923FB5B"/>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75C79C">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10:00-11:00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7B26DA02"/>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0FE82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55B93F46"/>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4894D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731A8190"/>
        </w:tc>
      </w:tr>
      <w:tr w14:paraId="12D0C469">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497AB6E"/>
        </w:tc>
        <w:tc>
          <w:tcPr>
            <w:tcW w:w="902" w:type="dxa"/>
            <w:vMerge w:val="continue"/>
            <w:tcBorders>
              <w:top w:val="single" w:color="000000" w:sz="6" w:space="0"/>
              <w:left w:val="single" w:color="000000" w:sz="2" w:space="0"/>
              <w:bottom w:val="single" w:color="000000" w:sz="6" w:space="0"/>
              <w:right w:val="single" w:color="000000" w:sz="2" w:space="0"/>
            </w:tcBorders>
          </w:tcPr>
          <w:p w14:paraId="29D3A666"/>
        </w:tc>
        <w:tc>
          <w:tcPr>
            <w:tcW w:w="902" w:type="dxa"/>
            <w:vMerge w:val="continue"/>
            <w:tcBorders>
              <w:top w:val="single" w:color="000000" w:sz="2" w:space="0"/>
              <w:left w:val="single" w:color="000000" w:sz="2" w:space="0"/>
              <w:bottom w:val="single" w:color="000000" w:sz="2" w:space="0"/>
              <w:right w:val="single" w:color="000000" w:sz="2" w:space="0"/>
            </w:tcBorders>
          </w:tcPr>
          <w:p w14:paraId="26CAF547"/>
        </w:tc>
        <w:tc>
          <w:tcPr>
            <w:tcW w:w="902" w:type="dxa"/>
            <w:vMerge w:val="continue"/>
            <w:tcBorders>
              <w:top w:val="single" w:color="000000" w:sz="6" w:space="0"/>
              <w:left w:val="single" w:color="000000" w:sz="2" w:space="0"/>
              <w:bottom w:val="single" w:color="000000" w:sz="2" w:space="0"/>
              <w:right w:val="single" w:color="000000" w:sz="2" w:space="0"/>
            </w:tcBorders>
          </w:tcPr>
          <w:p w14:paraId="46B6DCCF"/>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1FF31F">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3012E1E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D63813">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577E8758"/>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8D8D1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8BF725E"/>
        </w:tc>
      </w:tr>
      <w:tr w14:paraId="1F7904B3">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BF209AD"/>
        </w:tc>
        <w:tc>
          <w:tcPr>
            <w:tcW w:w="902" w:type="dxa"/>
            <w:vMerge w:val="continue"/>
            <w:tcBorders>
              <w:top w:val="single" w:color="000000" w:sz="6" w:space="0"/>
              <w:left w:val="single" w:color="000000" w:sz="2" w:space="0"/>
              <w:bottom w:val="single" w:color="000000" w:sz="6" w:space="0"/>
              <w:right w:val="single" w:color="000000" w:sz="2" w:space="0"/>
            </w:tcBorders>
          </w:tcPr>
          <w:p w14:paraId="37ADC619"/>
        </w:tc>
        <w:tc>
          <w:tcPr>
            <w:tcW w:w="902" w:type="dxa"/>
            <w:vMerge w:val="continue"/>
            <w:tcBorders>
              <w:top w:val="single" w:color="000000" w:sz="2" w:space="0"/>
              <w:left w:val="single" w:color="000000" w:sz="2" w:space="0"/>
              <w:bottom w:val="single" w:color="000000" w:sz="2" w:space="0"/>
              <w:right w:val="single" w:color="000000" w:sz="2" w:space="0"/>
            </w:tcBorders>
          </w:tcPr>
          <w:p w14:paraId="73DBC222"/>
        </w:tc>
        <w:tc>
          <w:tcPr>
            <w:tcW w:w="902" w:type="dxa"/>
            <w:vMerge w:val="continue"/>
            <w:tcBorders>
              <w:top w:val="single" w:color="000000" w:sz="6" w:space="0"/>
              <w:left w:val="single" w:color="000000" w:sz="2" w:space="0"/>
              <w:bottom w:val="single" w:color="000000" w:sz="2" w:space="0"/>
              <w:right w:val="single" w:color="000000" w:sz="2" w:space="0"/>
            </w:tcBorders>
          </w:tcPr>
          <w:p w14:paraId="41731841"/>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322DC1E">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7D3C3CDB"/>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96CDF5">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4D71872B"/>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4339842">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2040EC36"/>
        </w:tc>
      </w:tr>
      <w:tr w14:paraId="0781C6D3">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110AABF"/>
        </w:tc>
        <w:tc>
          <w:tcPr>
            <w:tcW w:w="902" w:type="dxa"/>
            <w:vMerge w:val="continue"/>
            <w:tcBorders>
              <w:top w:val="single" w:color="000000" w:sz="6" w:space="0"/>
              <w:left w:val="single" w:color="000000" w:sz="2" w:space="0"/>
              <w:bottom w:val="single" w:color="000000" w:sz="6" w:space="0"/>
              <w:right w:val="single" w:color="000000" w:sz="2" w:space="0"/>
            </w:tcBorders>
          </w:tcPr>
          <w:p w14:paraId="1248F868"/>
        </w:tc>
        <w:tc>
          <w:tcPr>
            <w:tcW w:w="902" w:type="dxa"/>
            <w:vMerge w:val="continue"/>
            <w:tcBorders>
              <w:top w:val="single" w:color="000000" w:sz="2" w:space="0"/>
              <w:left w:val="single" w:color="000000" w:sz="2" w:space="0"/>
              <w:bottom w:val="single" w:color="000000" w:sz="2" w:space="0"/>
              <w:right w:val="single" w:color="000000" w:sz="2" w:space="0"/>
            </w:tcBorders>
          </w:tcPr>
          <w:p w14:paraId="281EA7AF"/>
        </w:tc>
        <w:tc>
          <w:tcPr>
            <w:tcW w:w="902" w:type="dxa"/>
            <w:vMerge w:val="continue"/>
            <w:tcBorders>
              <w:top w:val="single" w:color="000000" w:sz="6" w:space="0"/>
              <w:left w:val="single" w:color="000000" w:sz="2" w:space="0"/>
              <w:bottom w:val="single" w:color="000000" w:sz="2" w:space="0"/>
              <w:right w:val="single" w:color="000000" w:sz="2" w:space="0"/>
            </w:tcBorders>
          </w:tcPr>
          <w:p w14:paraId="6C568A3F"/>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C50644">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2615D496"/>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CCD6CE">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0CEC588A"/>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FD453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E3F9103"/>
        </w:tc>
      </w:tr>
      <w:tr w14:paraId="0D91032D">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2C23D176"/>
        </w:tc>
        <w:tc>
          <w:tcPr>
            <w:tcW w:w="902" w:type="dxa"/>
            <w:vMerge w:val="continue"/>
            <w:tcBorders>
              <w:top w:val="single" w:color="000000" w:sz="6" w:space="0"/>
              <w:left w:val="single" w:color="000000" w:sz="2" w:space="0"/>
              <w:bottom w:val="single" w:color="000000" w:sz="6" w:space="0"/>
              <w:right w:val="single" w:color="000000" w:sz="2" w:space="0"/>
            </w:tcBorders>
          </w:tcPr>
          <w:p w14:paraId="3A79DE2B"/>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4C5F5A8">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Q3</w:t>
            </w:r>
          </w:p>
        </w:tc>
        <w:tc>
          <w:tcPr>
            <w:tcW w:w="902" w:type="dxa"/>
            <w:vMerge w:val="continue"/>
            <w:tcBorders>
              <w:top w:val="single" w:color="000000" w:sz="6" w:space="0"/>
              <w:left w:val="single" w:color="000000" w:sz="2" w:space="0"/>
              <w:bottom w:val="single" w:color="000000" w:sz="2" w:space="0"/>
              <w:right w:val="single" w:color="000000" w:sz="2" w:space="0"/>
            </w:tcBorders>
          </w:tcPr>
          <w:p w14:paraId="613C50B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9400C9C">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10:00-11:00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0A1D309C"/>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54CDB1">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17BC3FAC"/>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4B8DD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DE7BF12"/>
        </w:tc>
      </w:tr>
      <w:tr w14:paraId="1DA3B2EF">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201546D5"/>
        </w:tc>
        <w:tc>
          <w:tcPr>
            <w:tcW w:w="902" w:type="dxa"/>
            <w:vMerge w:val="continue"/>
            <w:tcBorders>
              <w:top w:val="single" w:color="000000" w:sz="6" w:space="0"/>
              <w:left w:val="single" w:color="000000" w:sz="2" w:space="0"/>
              <w:bottom w:val="single" w:color="000000" w:sz="6" w:space="0"/>
              <w:right w:val="single" w:color="000000" w:sz="2" w:space="0"/>
            </w:tcBorders>
          </w:tcPr>
          <w:p w14:paraId="7C2553AD"/>
        </w:tc>
        <w:tc>
          <w:tcPr>
            <w:tcW w:w="902" w:type="dxa"/>
            <w:vMerge w:val="continue"/>
            <w:tcBorders>
              <w:top w:val="single" w:color="000000" w:sz="2" w:space="0"/>
              <w:left w:val="single" w:color="000000" w:sz="2" w:space="0"/>
              <w:bottom w:val="single" w:color="000000" w:sz="2" w:space="0"/>
              <w:right w:val="single" w:color="000000" w:sz="2" w:space="0"/>
            </w:tcBorders>
          </w:tcPr>
          <w:p w14:paraId="219AA95E"/>
        </w:tc>
        <w:tc>
          <w:tcPr>
            <w:tcW w:w="902" w:type="dxa"/>
            <w:vMerge w:val="continue"/>
            <w:tcBorders>
              <w:top w:val="single" w:color="000000" w:sz="6" w:space="0"/>
              <w:left w:val="single" w:color="000000" w:sz="2" w:space="0"/>
              <w:bottom w:val="single" w:color="000000" w:sz="2" w:space="0"/>
              <w:right w:val="single" w:color="000000" w:sz="2" w:space="0"/>
            </w:tcBorders>
          </w:tcPr>
          <w:p w14:paraId="3C15E3F4"/>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C2DB65">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42BC541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280393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5287DB88"/>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319532">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D2D157D"/>
        </w:tc>
      </w:tr>
      <w:tr w14:paraId="133CFFEB">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2089082"/>
        </w:tc>
        <w:tc>
          <w:tcPr>
            <w:tcW w:w="902" w:type="dxa"/>
            <w:vMerge w:val="continue"/>
            <w:tcBorders>
              <w:top w:val="single" w:color="000000" w:sz="6" w:space="0"/>
              <w:left w:val="single" w:color="000000" w:sz="2" w:space="0"/>
              <w:bottom w:val="single" w:color="000000" w:sz="6" w:space="0"/>
              <w:right w:val="single" w:color="000000" w:sz="2" w:space="0"/>
            </w:tcBorders>
          </w:tcPr>
          <w:p w14:paraId="6BA54D97"/>
        </w:tc>
        <w:tc>
          <w:tcPr>
            <w:tcW w:w="902" w:type="dxa"/>
            <w:vMerge w:val="continue"/>
            <w:tcBorders>
              <w:top w:val="single" w:color="000000" w:sz="2" w:space="0"/>
              <w:left w:val="single" w:color="000000" w:sz="2" w:space="0"/>
              <w:bottom w:val="single" w:color="000000" w:sz="2" w:space="0"/>
              <w:right w:val="single" w:color="000000" w:sz="2" w:space="0"/>
            </w:tcBorders>
          </w:tcPr>
          <w:p w14:paraId="41428396"/>
        </w:tc>
        <w:tc>
          <w:tcPr>
            <w:tcW w:w="902" w:type="dxa"/>
            <w:vMerge w:val="continue"/>
            <w:tcBorders>
              <w:top w:val="single" w:color="000000" w:sz="6" w:space="0"/>
              <w:left w:val="single" w:color="000000" w:sz="2" w:space="0"/>
              <w:bottom w:val="single" w:color="000000" w:sz="2" w:space="0"/>
              <w:right w:val="single" w:color="000000" w:sz="2" w:space="0"/>
            </w:tcBorders>
          </w:tcPr>
          <w:p w14:paraId="68191BD7"/>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B4FCF6E">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2BB3CF47"/>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21F86E9">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381D2521"/>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57B2F1">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5AB2D57A"/>
        </w:tc>
      </w:tr>
      <w:tr w14:paraId="3DB99CB1">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BD29FD7"/>
        </w:tc>
        <w:tc>
          <w:tcPr>
            <w:tcW w:w="902" w:type="dxa"/>
            <w:vMerge w:val="continue"/>
            <w:tcBorders>
              <w:top w:val="single" w:color="000000" w:sz="6" w:space="0"/>
              <w:left w:val="single" w:color="000000" w:sz="2" w:space="0"/>
              <w:bottom w:val="single" w:color="000000" w:sz="6" w:space="0"/>
              <w:right w:val="single" w:color="000000" w:sz="2" w:space="0"/>
            </w:tcBorders>
          </w:tcPr>
          <w:p w14:paraId="0E2EC0F3"/>
        </w:tc>
        <w:tc>
          <w:tcPr>
            <w:tcW w:w="902" w:type="dxa"/>
            <w:vMerge w:val="continue"/>
            <w:tcBorders>
              <w:top w:val="single" w:color="000000" w:sz="2" w:space="0"/>
              <w:left w:val="single" w:color="000000" w:sz="2" w:space="0"/>
              <w:bottom w:val="single" w:color="000000" w:sz="2" w:space="0"/>
              <w:right w:val="single" w:color="000000" w:sz="2" w:space="0"/>
            </w:tcBorders>
          </w:tcPr>
          <w:p w14:paraId="0D675AFD"/>
        </w:tc>
        <w:tc>
          <w:tcPr>
            <w:tcW w:w="902" w:type="dxa"/>
            <w:vMerge w:val="continue"/>
            <w:tcBorders>
              <w:top w:val="single" w:color="000000" w:sz="6" w:space="0"/>
              <w:left w:val="single" w:color="000000" w:sz="2" w:space="0"/>
              <w:bottom w:val="single" w:color="000000" w:sz="2" w:space="0"/>
              <w:right w:val="single" w:color="000000" w:sz="2" w:space="0"/>
            </w:tcBorders>
          </w:tcPr>
          <w:p w14:paraId="030DF26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96BF1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0CFD74FC"/>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FE7B4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3944AA37"/>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A0F83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27891279"/>
        </w:tc>
      </w:tr>
      <w:tr w14:paraId="3DDEBD26">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895B7D0"/>
        </w:tc>
        <w:tc>
          <w:tcPr>
            <w:tcW w:w="902" w:type="dxa"/>
            <w:vMerge w:val="continue"/>
            <w:tcBorders>
              <w:top w:val="single" w:color="000000" w:sz="6" w:space="0"/>
              <w:left w:val="single" w:color="000000" w:sz="2" w:space="0"/>
              <w:bottom w:val="single" w:color="000000" w:sz="6" w:space="0"/>
              <w:right w:val="single" w:color="000000" w:sz="2" w:space="0"/>
            </w:tcBorders>
          </w:tcPr>
          <w:p w14:paraId="33571937"/>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D5662FB">
            <w:pPr>
              <w:widowControl/>
              <w:autoSpaceDE w:val="0"/>
              <w:autoSpaceDN w:val="0"/>
              <w:spacing w:before="450"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Q4</w:t>
            </w:r>
          </w:p>
        </w:tc>
        <w:tc>
          <w:tcPr>
            <w:tcW w:w="902" w:type="dxa"/>
            <w:vMerge w:val="continue"/>
            <w:tcBorders>
              <w:top w:val="single" w:color="000000" w:sz="6" w:space="0"/>
              <w:left w:val="single" w:color="000000" w:sz="2" w:space="0"/>
              <w:bottom w:val="single" w:color="000000" w:sz="2" w:space="0"/>
              <w:right w:val="single" w:color="000000" w:sz="2" w:space="0"/>
            </w:tcBorders>
          </w:tcPr>
          <w:p w14:paraId="661BF749"/>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5CD16D7">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10:00-11:00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5BB73EDE"/>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3AAF2CC">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59DA93B3"/>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8FE125">
            <w:pPr>
              <w:widowControl/>
              <w:autoSpaceDE w:val="0"/>
              <w:autoSpaceDN w:val="0"/>
              <w:spacing w:before="34"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648EA18"/>
        </w:tc>
      </w:tr>
      <w:tr w14:paraId="6A8A4602">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637654C"/>
        </w:tc>
        <w:tc>
          <w:tcPr>
            <w:tcW w:w="902" w:type="dxa"/>
            <w:vMerge w:val="continue"/>
            <w:tcBorders>
              <w:top w:val="single" w:color="000000" w:sz="6" w:space="0"/>
              <w:left w:val="single" w:color="000000" w:sz="2" w:space="0"/>
              <w:bottom w:val="single" w:color="000000" w:sz="6" w:space="0"/>
              <w:right w:val="single" w:color="000000" w:sz="2" w:space="0"/>
            </w:tcBorders>
          </w:tcPr>
          <w:p w14:paraId="09BEA070"/>
        </w:tc>
        <w:tc>
          <w:tcPr>
            <w:tcW w:w="902" w:type="dxa"/>
            <w:vMerge w:val="continue"/>
            <w:tcBorders>
              <w:top w:val="single" w:color="000000" w:sz="2" w:space="0"/>
              <w:left w:val="single" w:color="000000" w:sz="2" w:space="0"/>
              <w:bottom w:val="single" w:color="000000" w:sz="2" w:space="0"/>
              <w:right w:val="single" w:color="000000" w:sz="2" w:space="0"/>
            </w:tcBorders>
          </w:tcPr>
          <w:p w14:paraId="4CED93D6"/>
        </w:tc>
        <w:tc>
          <w:tcPr>
            <w:tcW w:w="902" w:type="dxa"/>
            <w:vMerge w:val="continue"/>
            <w:tcBorders>
              <w:top w:val="single" w:color="000000" w:sz="6" w:space="0"/>
              <w:left w:val="single" w:color="000000" w:sz="2" w:space="0"/>
              <w:bottom w:val="single" w:color="000000" w:sz="2" w:space="0"/>
              <w:right w:val="single" w:color="000000" w:sz="2" w:space="0"/>
            </w:tcBorders>
          </w:tcPr>
          <w:p w14:paraId="32D99CEC"/>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BEF1C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13:00-14:00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172DEC8E"/>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A5AE3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10D9984A"/>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FB731F">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6B60CD2"/>
        </w:tc>
      </w:tr>
      <w:tr w14:paraId="678A818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259D4E3"/>
        </w:tc>
        <w:tc>
          <w:tcPr>
            <w:tcW w:w="902" w:type="dxa"/>
            <w:vMerge w:val="continue"/>
            <w:tcBorders>
              <w:top w:val="single" w:color="000000" w:sz="6" w:space="0"/>
              <w:left w:val="single" w:color="000000" w:sz="2" w:space="0"/>
              <w:bottom w:val="single" w:color="000000" w:sz="6" w:space="0"/>
              <w:right w:val="single" w:color="000000" w:sz="2" w:space="0"/>
            </w:tcBorders>
          </w:tcPr>
          <w:p w14:paraId="7928468F"/>
        </w:tc>
        <w:tc>
          <w:tcPr>
            <w:tcW w:w="902" w:type="dxa"/>
            <w:vMerge w:val="continue"/>
            <w:tcBorders>
              <w:top w:val="single" w:color="000000" w:sz="2" w:space="0"/>
              <w:left w:val="single" w:color="000000" w:sz="2" w:space="0"/>
              <w:bottom w:val="single" w:color="000000" w:sz="2" w:space="0"/>
              <w:right w:val="single" w:color="000000" w:sz="2" w:space="0"/>
            </w:tcBorders>
          </w:tcPr>
          <w:p w14:paraId="32340C5E"/>
        </w:tc>
        <w:tc>
          <w:tcPr>
            <w:tcW w:w="902" w:type="dxa"/>
            <w:vMerge w:val="continue"/>
            <w:tcBorders>
              <w:top w:val="single" w:color="000000" w:sz="6" w:space="0"/>
              <w:left w:val="single" w:color="000000" w:sz="2" w:space="0"/>
              <w:bottom w:val="single" w:color="000000" w:sz="2" w:space="0"/>
              <w:right w:val="single" w:color="000000" w:sz="2" w:space="0"/>
            </w:tcBorders>
          </w:tcPr>
          <w:p w14:paraId="774FF9EF"/>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D913E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16:00-17:00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4443A77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51CC6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59A0AE07"/>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A43208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4E60DACC"/>
        </w:tc>
      </w:tr>
      <w:tr w14:paraId="2EBEF899">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85EE2A6"/>
        </w:tc>
        <w:tc>
          <w:tcPr>
            <w:tcW w:w="902" w:type="dxa"/>
            <w:vMerge w:val="continue"/>
            <w:tcBorders>
              <w:top w:val="single" w:color="000000" w:sz="6" w:space="0"/>
              <w:left w:val="single" w:color="000000" w:sz="2" w:space="0"/>
              <w:bottom w:val="single" w:color="000000" w:sz="6" w:space="0"/>
              <w:right w:val="single" w:color="000000" w:sz="2" w:space="0"/>
            </w:tcBorders>
          </w:tcPr>
          <w:p w14:paraId="780CAA84"/>
        </w:tc>
        <w:tc>
          <w:tcPr>
            <w:tcW w:w="902" w:type="dxa"/>
            <w:vMerge w:val="continue"/>
            <w:tcBorders>
              <w:top w:val="single" w:color="000000" w:sz="2" w:space="0"/>
              <w:left w:val="single" w:color="000000" w:sz="2" w:space="0"/>
              <w:bottom w:val="single" w:color="000000" w:sz="2" w:space="0"/>
              <w:right w:val="single" w:color="000000" w:sz="2" w:space="0"/>
            </w:tcBorders>
          </w:tcPr>
          <w:p w14:paraId="378B4CD8"/>
        </w:tc>
        <w:tc>
          <w:tcPr>
            <w:tcW w:w="902" w:type="dxa"/>
            <w:vMerge w:val="continue"/>
            <w:tcBorders>
              <w:top w:val="single" w:color="000000" w:sz="6" w:space="0"/>
              <w:left w:val="single" w:color="000000" w:sz="2" w:space="0"/>
              <w:bottom w:val="single" w:color="000000" w:sz="2" w:space="0"/>
              <w:right w:val="single" w:color="000000" w:sz="2" w:space="0"/>
            </w:tcBorders>
          </w:tcPr>
          <w:p w14:paraId="776B9B0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DF3A60">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19:00-20:00</w:t>
            </w:r>
          </w:p>
        </w:tc>
        <w:tc>
          <w:tcPr>
            <w:tcW w:w="902" w:type="dxa"/>
            <w:vMerge w:val="continue"/>
            <w:tcBorders>
              <w:top w:val="single" w:color="000000" w:sz="6" w:space="0"/>
              <w:left w:val="single" w:color="000000" w:sz="2" w:space="0"/>
              <w:bottom w:val="single" w:color="000000" w:sz="2" w:space="0"/>
              <w:right w:val="single" w:color="000000" w:sz="2" w:space="0"/>
            </w:tcBorders>
          </w:tcPr>
          <w:p w14:paraId="7AB136A9"/>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4F99F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10L</w:t>
            </w:r>
          </w:p>
        </w:tc>
        <w:tc>
          <w:tcPr>
            <w:tcW w:w="902" w:type="dxa"/>
            <w:vMerge w:val="continue"/>
            <w:tcBorders>
              <w:top w:val="single" w:color="000000" w:sz="6" w:space="0"/>
              <w:left w:val="single" w:color="000000" w:sz="2" w:space="0"/>
              <w:bottom w:val="single" w:color="000000" w:sz="2" w:space="0"/>
              <w:right w:val="single" w:color="000000" w:sz="2" w:space="0"/>
            </w:tcBorders>
          </w:tcPr>
          <w:p w14:paraId="4C81E71D"/>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C30B1E">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68E9C59"/>
        </w:tc>
      </w:tr>
      <w:tr w14:paraId="4D184978">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3B8BF7F"/>
        </w:tc>
        <w:tc>
          <w:tcPr>
            <w:tcW w:w="902" w:type="dxa"/>
            <w:vMerge w:val="continue"/>
            <w:tcBorders>
              <w:top w:val="single" w:color="000000" w:sz="6" w:space="0"/>
              <w:left w:val="single" w:color="000000" w:sz="2" w:space="0"/>
              <w:bottom w:val="single" w:color="000000" w:sz="6" w:space="0"/>
              <w:right w:val="single" w:color="000000" w:sz="2" w:space="0"/>
            </w:tcBorders>
          </w:tcPr>
          <w:p w14:paraId="42979F81"/>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A1CF1C6">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上风向</w:t>
            </w:r>
            <w:r>
              <w:rPr>
                <w:rFonts w:ascii="q2ybFcD9+TimesNewRomanPSMT" w:hAnsi="q2ybFcD9+TimesNewRomanPSMT" w:eastAsia="q2ybFcD9+TimesNewRomanPSMT"/>
                <w:color w:val="000000"/>
                <w:sz w:val="21"/>
              </w:rPr>
              <w:t>Q1</w:t>
            </w:r>
          </w:p>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5039A0F">
            <w:pPr>
              <w:widowControl/>
              <w:autoSpaceDE w:val="0"/>
              <w:autoSpaceDN w:val="0"/>
              <w:spacing w:before="2142" w:after="0" w:line="232" w:lineRule="exact"/>
              <w:ind w:left="0" w:right="0" w:firstLine="0"/>
              <w:jc w:val="center"/>
            </w:pPr>
            <w:r>
              <w:rPr>
                <w:rFonts w:ascii="q2ybFcD9+TimesNewRomanPSMT" w:hAnsi="q2ybFcD9+TimesNewRomanPSMT" w:eastAsia="q2ybFcD9+TimesNewRomanPSMT"/>
                <w:color w:val="000000"/>
                <w:sz w:val="21"/>
              </w:rPr>
              <w:t>2025.3.17</w:t>
            </w:r>
          </w:p>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EE8085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09:00-09:45</w:t>
            </w:r>
          </w:p>
        </w:tc>
        <w:tc>
          <w:tcPr>
            <w:tcW w:w="106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3A05FA2">
            <w:pPr>
              <w:widowControl/>
              <w:autoSpaceDE w:val="0"/>
              <w:autoSpaceDN w:val="0"/>
              <w:spacing w:before="2148" w:after="0" w:line="210" w:lineRule="exact"/>
              <w:ind w:left="0" w:right="0" w:firstLine="0"/>
              <w:jc w:val="center"/>
            </w:pPr>
            <w:r>
              <w:rPr>
                <w:rFonts w:ascii="zGe0CX3k+SimSun" w:hAnsi="zGe0CX3k+SimSun" w:eastAsia="zGe0CX3k+SimSun"/>
                <w:color w:val="000000"/>
                <w:sz w:val="21"/>
              </w:rPr>
              <w:t>氨</w:t>
            </w:r>
          </w:p>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8D82AF">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0.02mg/m</w:t>
            </w:r>
            <w:r>
              <w:rPr>
                <w:rFonts w:ascii="q2ybFcD9+TimesNewRomanPSMT" w:hAnsi="q2ybFcD9+TimesNewRomanPSMT" w:eastAsia="q2ybFcD9+TimesNewRomanPSMT"/>
                <w:color w:val="000000"/>
                <w:w w:val="97"/>
                <w:sz w:val="14"/>
              </w:rPr>
              <w:t>3</w:t>
            </w:r>
          </w:p>
        </w:tc>
        <w:tc>
          <w:tcPr>
            <w:tcW w:w="104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F0D6000">
            <w:pPr>
              <w:widowControl/>
              <w:autoSpaceDE w:val="0"/>
              <w:autoSpaceDN w:val="0"/>
              <w:spacing w:before="2136" w:after="0" w:line="238" w:lineRule="exact"/>
              <w:ind w:left="0" w:right="0" w:firstLine="0"/>
              <w:jc w:val="center"/>
            </w:pPr>
            <w:r>
              <w:rPr>
                <w:rFonts w:ascii="q2ybFcD9+TimesNewRomanPSMT" w:hAnsi="q2ybFcD9+TimesNewRomanPSMT" w:eastAsia="q2ybFcD9+TimesNewRomanPSMT"/>
                <w:color w:val="000000"/>
                <w:sz w:val="21"/>
              </w:rPr>
              <w:t>1.0mg/m</w:t>
            </w:r>
            <w:r>
              <w:rPr>
                <w:rFonts w:ascii="q2ybFcD9+TimesNewRomanPSMT" w:hAnsi="q2ybFcD9+TimesNewRomanPSMT" w:eastAsia="q2ybFcD9+TimesNewRomanPSMT"/>
                <w:color w:val="000000"/>
                <w:w w:val="97"/>
                <w:sz w:val="14"/>
              </w:rPr>
              <w:t>3</w:t>
            </w:r>
          </w:p>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EAC2F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EAEEAA2"/>
        </w:tc>
      </w:tr>
      <w:tr w14:paraId="1AFAF27E">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C79686A"/>
        </w:tc>
        <w:tc>
          <w:tcPr>
            <w:tcW w:w="902" w:type="dxa"/>
            <w:vMerge w:val="continue"/>
            <w:tcBorders>
              <w:top w:val="single" w:color="000000" w:sz="6" w:space="0"/>
              <w:left w:val="single" w:color="000000" w:sz="2" w:space="0"/>
              <w:bottom w:val="single" w:color="000000" w:sz="6" w:space="0"/>
              <w:right w:val="single" w:color="000000" w:sz="2" w:space="0"/>
            </w:tcBorders>
          </w:tcPr>
          <w:p w14:paraId="5064E038"/>
        </w:tc>
        <w:tc>
          <w:tcPr>
            <w:tcW w:w="902" w:type="dxa"/>
            <w:vMerge w:val="continue"/>
            <w:tcBorders>
              <w:top w:val="single" w:color="000000" w:sz="2" w:space="0"/>
              <w:left w:val="single" w:color="000000" w:sz="2" w:space="0"/>
              <w:bottom w:val="single" w:color="000000" w:sz="2" w:space="0"/>
              <w:right w:val="single" w:color="000000" w:sz="2" w:space="0"/>
            </w:tcBorders>
          </w:tcPr>
          <w:p w14:paraId="2E74EBDC"/>
        </w:tc>
        <w:tc>
          <w:tcPr>
            <w:tcW w:w="902" w:type="dxa"/>
            <w:vMerge w:val="continue"/>
            <w:tcBorders>
              <w:top w:val="single" w:color="000000" w:sz="2" w:space="0"/>
              <w:left w:val="single" w:color="000000" w:sz="2" w:space="0"/>
              <w:bottom w:val="single" w:color="000000" w:sz="2" w:space="0"/>
              <w:right w:val="single" w:color="000000" w:sz="2" w:space="0"/>
            </w:tcBorders>
          </w:tcPr>
          <w:p w14:paraId="690819FF"/>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C37944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12:00-12:45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2C83B68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338D3A">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2A3E6FF3"/>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626843">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AA14784"/>
        </w:tc>
      </w:tr>
      <w:tr w14:paraId="03BA4AE3">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E01E785"/>
        </w:tc>
        <w:tc>
          <w:tcPr>
            <w:tcW w:w="902" w:type="dxa"/>
            <w:vMerge w:val="continue"/>
            <w:tcBorders>
              <w:top w:val="single" w:color="000000" w:sz="6" w:space="0"/>
              <w:left w:val="single" w:color="000000" w:sz="2" w:space="0"/>
              <w:bottom w:val="single" w:color="000000" w:sz="6" w:space="0"/>
              <w:right w:val="single" w:color="000000" w:sz="2" w:space="0"/>
            </w:tcBorders>
          </w:tcPr>
          <w:p w14:paraId="7A329181"/>
        </w:tc>
        <w:tc>
          <w:tcPr>
            <w:tcW w:w="902" w:type="dxa"/>
            <w:vMerge w:val="continue"/>
            <w:tcBorders>
              <w:top w:val="single" w:color="000000" w:sz="2" w:space="0"/>
              <w:left w:val="single" w:color="000000" w:sz="2" w:space="0"/>
              <w:bottom w:val="single" w:color="000000" w:sz="2" w:space="0"/>
              <w:right w:val="single" w:color="000000" w:sz="2" w:space="0"/>
            </w:tcBorders>
          </w:tcPr>
          <w:p w14:paraId="126D40C9"/>
        </w:tc>
        <w:tc>
          <w:tcPr>
            <w:tcW w:w="902" w:type="dxa"/>
            <w:vMerge w:val="continue"/>
            <w:tcBorders>
              <w:top w:val="single" w:color="000000" w:sz="2" w:space="0"/>
              <w:left w:val="single" w:color="000000" w:sz="2" w:space="0"/>
              <w:bottom w:val="single" w:color="000000" w:sz="2" w:space="0"/>
              <w:right w:val="single" w:color="000000" w:sz="2" w:space="0"/>
            </w:tcBorders>
          </w:tcPr>
          <w:p w14:paraId="3DF014BA"/>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A66F17">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13:00-13:45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6B26B9D2"/>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6D9030">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0.03mg/m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3CD8C76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25DF42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8F2DF40"/>
        </w:tc>
      </w:tr>
      <w:tr w14:paraId="02E252D8">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297650A"/>
        </w:tc>
        <w:tc>
          <w:tcPr>
            <w:tcW w:w="902" w:type="dxa"/>
            <w:vMerge w:val="continue"/>
            <w:tcBorders>
              <w:top w:val="single" w:color="000000" w:sz="6" w:space="0"/>
              <w:left w:val="single" w:color="000000" w:sz="2" w:space="0"/>
              <w:bottom w:val="single" w:color="000000" w:sz="6" w:space="0"/>
              <w:right w:val="single" w:color="000000" w:sz="2" w:space="0"/>
            </w:tcBorders>
          </w:tcPr>
          <w:p w14:paraId="79065CA1"/>
        </w:tc>
        <w:tc>
          <w:tcPr>
            <w:tcW w:w="902" w:type="dxa"/>
            <w:vMerge w:val="continue"/>
            <w:tcBorders>
              <w:top w:val="single" w:color="000000" w:sz="2" w:space="0"/>
              <w:left w:val="single" w:color="000000" w:sz="2" w:space="0"/>
              <w:bottom w:val="single" w:color="000000" w:sz="2" w:space="0"/>
              <w:right w:val="single" w:color="000000" w:sz="2" w:space="0"/>
            </w:tcBorders>
          </w:tcPr>
          <w:p w14:paraId="542E7677"/>
        </w:tc>
        <w:tc>
          <w:tcPr>
            <w:tcW w:w="902" w:type="dxa"/>
            <w:vMerge w:val="continue"/>
            <w:tcBorders>
              <w:top w:val="single" w:color="000000" w:sz="2" w:space="0"/>
              <w:left w:val="single" w:color="000000" w:sz="2" w:space="0"/>
              <w:bottom w:val="single" w:color="000000" w:sz="2" w:space="0"/>
              <w:right w:val="single" w:color="000000" w:sz="2" w:space="0"/>
            </w:tcBorders>
          </w:tcPr>
          <w:p w14:paraId="6838602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FCD67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18:00-18:45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0F75316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ED2A95">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42AD0CA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9ECE8B">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4DC1914E"/>
        </w:tc>
      </w:tr>
      <w:tr w14:paraId="0A5F3BB6">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9017D13"/>
        </w:tc>
        <w:tc>
          <w:tcPr>
            <w:tcW w:w="902" w:type="dxa"/>
            <w:vMerge w:val="continue"/>
            <w:tcBorders>
              <w:top w:val="single" w:color="000000" w:sz="6" w:space="0"/>
              <w:left w:val="single" w:color="000000" w:sz="2" w:space="0"/>
              <w:bottom w:val="single" w:color="000000" w:sz="6" w:space="0"/>
              <w:right w:val="single" w:color="000000" w:sz="2" w:space="0"/>
            </w:tcBorders>
          </w:tcPr>
          <w:p w14:paraId="3FEEF0AF"/>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5C87B10">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Q2</w:t>
            </w:r>
          </w:p>
        </w:tc>
        <w:tc>
          <w:tcPr>
            <w:tcW w:w="902" w:type="dxa"/>
            <w:vMerge w:val="continue"/>
            <w:tcBorders>
              <w:top w:val="single" w:color="000000" w:sz="2" w:space="0"/>
              <w:left w:val="single" w:color="000000" w:sz="2" w:space="0"/>
              <w:bottom w:val="single" w:color="000000" w:sz="2" w:space="0"/>
              <w:right w:val="single" w:color="000000" w:sz="2" w:space="0"/>
            </w:tcBorders>
          </w:tcPr>
          <w:p w14:paraId="2C79EF32"/>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4E316E">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09:00-09:45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5B90BD77"/>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81BB46">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0.08mg/m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603A3296"/>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B1DBFF">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73822D8"/>
        </w:tc>
      </w:tr>
      <w:tr w14:paraId="7898F41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1B0B1C4"/>
        </w:tc>
        <w:tc>
          <w:tcPr>
            <w:tcW w:w="902" w:type="dxa"/>
            <w:vMerge w:val="continue"/>
            <w:tcBorders>
              <w:top w:val="single" w:color="000000" w:sz="6" w:space="0"/>
              <w:left w:val="single" w:color="000000" w:sz="2" w:space="0"/>
              <w:bottom w:val="single" w:color="000000" w:sz="6" w:space="0"/>
              <w:right w:val="single" w:color="000000" w:sz="2" w:space="0"/>
            </w:tcBorders>
          </w:tcPr>
          <w:p w14:paraId="686FA773"/>
        </w:tc>
        <w:tc>
          <w:tcPr>
            <w:tcW w:w="902" w:type="dxa"/>
            <w:vMerge w:val="continue"/>
            <w:tcBorders>
              <w:top w:val="single" w:color="000000" w:sz="2" w:space="0"/>
              <w:left w:val="single" w:color="000000" w:sz="2" w:space="0"/>
              <w:bottom w:val="single" w:color="000000" w:sz="2" w:space="0"/>
              <w:right w:val="single" w:color="000000" w:sz="2" w:space="0"/>
            </w:tcBorders>
          </w:tcPr>
          <w:p w14:paraId="34CC2646"/>
        </w:tc>
        <w:tc>
          <w:tcPr>
            <w:tcW w:w="902" w:type="dxa"/>
            <w:vMerge w:val="continue"/>
            <w:tcBorders>
              <w:top w:val="single" w:color="000000" w:sz="2" w:space="0"/>
              <w:left w:val="single" w:color="000000" w:sz="2" w:space="0"/>
              <w:bottom w:val="single" w:color="000000" w:sz="2" w:space="0"/>
              <w:right w:val="single" w:color="000000" w:sz="2" w:space="0"/>
            </w:tcBorders>
          </w:tcPr>
          <w:p w14:paraId="07C478CD"/>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A29CF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12:00-12:45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55D411B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CA6D4BA">
            <w:pPr>
              <w:widowControl/>
              <w:autoSpaceDE w:val="0"/>
              <w:autoSpaceDN w:val="0"/>
              <w:spacing w:before="22" w:after="0" w:line="234" w:lineRule="exact"/>
              <w:ind w:left="0" w:right="0" w:firstLine="0"/>
              <w:jc w:val="center"/>
            </w:pPr>
            <w:r>
              <w:rPr>
                <w:rFonts w:ascii="q2ybFcD9+TimesNewRomanPSMT" w:hAnsi="q2ybFcD9+TimesNewRomanPSMT" w:eastAsia="q2ybFcD9+TimesNewRomanPSMT"/>
                <w:color w:val="000000"/>
                <w:sz w:val="21"/>
              </w:rPr>
              <w:t>0.07mg/m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3E1E18DA"/>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6D5730A">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20D774F0"/>
        </w:tc>
      </w:tr>
      <w:tr w14:paraId="13D60248">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2B53B26"/>
        </w:tc>
        <w:tc>
          <w:tcPr>
            <w:tcW w:w="902" w:type="dxa"/>
            <w:vMerge w:val="continue"/>
            <w:tcBorders>
              <w:top w:val="single" w:color="000000" w:sz="6" w:space="0"/>
              <w:left w:val="single" w:color="000000" w:sz="2" w:space="0"/>
              <w:bottom w:val="single" w:color="000000" w:sz="6" w:space="0"/>
              <w:right w:val="single" w:color="000000" w:sz="2" w:space="0"/>
            </w:tcBorders>
          </w:tcPr>
          <w:p w14:paraId="0F00BF27"/>
        </w:tc>
        <w:tc>
          <w:tcPr>
            <w:tcW w:w="902" w:type="dxa"/>
            <w:vMerge w:val="continue"/>
            <w:tcBorders>
              <w:top w:val="single" w:color="000000" w:sz="2" w:space="0"/>
              <w:left w:val="single" w:color="000000" w:sz="2" w:space="0"/>
              <w:bottom w:val="single" w:color="000000" w:sz="2" w:space="0"/>
              <w:right w:val="single" w:color="000000" w:sz="2" w:space="0"/>
            </w:tcBorders>
          </w:tcPr>
          <w:p w14:paraId="5908B43D"/>
        </w:tc>
        <w:tc>
          <w:tcPr>
            <w:tcW w:w="902" w:type="dxa"/>
            <w:vMerge w:val="continue"/>
            <w:tcBorders>
              <w:top w:val="single" w:color="000000" w:sz="2" w:space="0"/>
              <w:left w:val="single" w:color="000000" w:sz="2" w:space="0"/>
              <w:bottom w:val="single" w:color="000000" w:sz="2" w:space="0"/>
              <w:right w:val="single" w:color="000000" w:sz="2" w:space="0"/>
            </w:tcBorders>
          </w:tcPr>
          <w:p w14:paraId="485BAD2F"/>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A4FB4FE">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13:00-13:45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05931DB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D380D4">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138836C9"/>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6E9C5F7">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E751A15"/>
        </w:tc>
      </w:tr>
      <w:tr w14:paraId="19E54D9E">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863367B"/>
        </w:tc>
        <w:tc>
          <w:tcPr>
            <w:tcW w:w="902" w:type="dxa"/>
            <w:vMerge w:val="continue"/>
            <w:tcBorders>
              <w:top w:val="single" w:color="000000" w:sz="6" w:space="0"/>
              <w:left w:val="single" w:color="000000" w:sz="2" w:space="0"/>
              <w:bottom w:val="single" w:color="000000" w:sz="6" w:space="0"/>
              <w:right w:val="single" w:color="000000" w:sz="2" w:space="0"/>
            </w:tcBorders>
          </w:tcPr>
          <w:p w14:paraId="30726426"/>
        </w:tc>
        <w:tc>
          <w:tcPr>
            <w:tcW w:w="902" w:type="dxa"/>
            <w:vMerge w:val="continue"/>
            <w:tcBorders>
              <w:top w:val="single" w:color="000000" w:sz="2" w:space="0"/>
              <w:left w:val="single" w:color="000000" w:sz="2" w:space="0"/>
              <w:bottom w:val="single" w:color="000000" w:sz="2" w:space="0"/>
              <w:right w:val="single" w:color="000000" w:sz="2" w:space="0"/>
            </w:tcBorders>
          </w:tcPr>
          <w:p w14:paraId="035CB7B3"/>
        </w:tc>
        <w:tc>
          <w:tcPr>
            <w:tcW w:w="902" w:type="dxa"/>
            <w:vMerge w:val="continue"/>
            <w:tcBorders>
              <w:top w:val="single" w:color="000000" w:sz="2" w:space="0"/>
              <w:left w:val="single" w:color="000000" w:sz="2" w:space="0"/>
              <w:bottom w:val="single" w:color="000000" w:sz="2" w:space="0"/>
              <w:right w:val="single" w:color="000000" w:sz="2" w:space="0"/>
            </w:tcBorders>
          </w:tcPr>
          <w:p w14:paraId="36BD07C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FE3BBC">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18:00-18:45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413A15F2"/>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2884B0">
            <w:pPr>
              <w:widowControl/>
              <w:autoSpaceDE w:val="0"/>
              <w:autoSpaceDN w:val="0"/>
              <w:spacing w:before="22" w:after="0" w:line="234" w:lineRule="exact"/>
              <w:ind w:left="0" w:right="0" w:firstLine="0"/>
              <w:jc w:val="center"/>
            </w:pPr>
            <w:r>
              <w:rPr>
                <w:rFonts w:ascii="q2ybFcD9+TimesNewRomanPSMT" w:hAnsi="q2ybFcD9+TimesNewRomanPSMT" w:eastAsia="q2ybFcD9+TimesNewRomanPSMT"/>
                <w:color w:val="000000"/>
                <w:sz w:val="21"/>
              </w:rPr>
              <w:t>0.08mg/m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4F2E828C"/>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6EE6699">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4CBDE47"/>
        </w:tc>
      </w:tr>
      <w:tr w14:paraId="1EFCD2D9">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E96B042"/>
        </w:tc>
        <w:tc>
          <w:tcPr>
            <w:tcW w:w="902" w:type="dxa"/>
            <w:vMerge w:val="continue"/>
            <w:tcBorders>
              <w:top w:val="single" w:color="000000" w:sz="6" w:space="0"/>
              <w:left w:val="single" w:color="000000" w:sz="2" w:space="0"/>
              <w:bottom w:val="single" w:color="000000" w:sz="6" w:space="0"/>
              <w:right w:val="single" w:color="000000" w:sz="2" w:space="0"/>
            </w:tcBorders>
          </w:tcPr>
          <w:p w14:paraId="043B1ED3"/>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1C59EA8">
            <w:pPr>
              <w:widowControl/>
              <w:autoSpaceDE w:val="0"/>
              <w:autoSpaceDN w:val="0"/>
              <w:spacing w:before="450"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Q3</w:t>
            </w:r>
          </w:p>
        </w:tc>
        <w:tc>
          <w:tcPr>
            <w:tcW w:w="902" w:type="dxa"/>
            <w:vMerge w:val="continue"/>
            <w:tcBorders>
              <w:top w:val="single" w:color="000000" w:sz="2" w:space="0"/>
              <w:left w:val="single" w:color="000000" w:sz="2" w:space="0"/>
              <w:bottom w:val="single" w:color="000000" w:sz="2" w:space="0"/>
              <w:right w:val="single" w:color="000000" w:sz="2" w:space="0"/>
            </w:tcBorders>
          </w:tcPr>
          <w:p w14:paraId="4918BF88"/>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E055E01">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09:00-09:45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238A78E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4620BB">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0.08mg/m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7AE873BB"/>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09751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6E5C6E79"/>
        </w:tc>
      </w:tr>
      <w:tr w14:paraId="17F36A8F">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53D21A9"/>
        </w:tc>
        <w:tc>
          <w:tcPr>
            <w:tcW w:w="902" w:type="dxa"/>
            <w:vMerge w:val="continue"/>
            <w:tcBorders>
              <w:top w:val="single" w:color="000000" w:sz="6" w:space="0"/>
              <w:left w:val="single" w:color="000000" w:sz="2" w:space="0"/>
              <w:bottom w:val="single" w:color="000000" w:sz="6" w:space="0"/>
              <w:right w:val="single" w:color="000000" w:sz="2" w:space="0"/>
            </w:tcBorders>
          </w:tcPr>
          <w:p w14:paraId="792D6514"/>
        </w:tc>
        <w:tc>
          <w:tcPr>
            <w:tcW w:w="902" w:type="dxa"/>
            <w:vMerge w:val="continue"/>
            <w:tcBorders>
              <w:top w:val="single" w:color="000000" w:sz="2" w:space="0"/>
              <w:left w:val="single" w:color="000000" w:sz="2" w:space="0"/>
              <w:bottom w:val="single" w:color="000000" w:sz="2" w:space="0"/>
              <w:right w:val="single" w:color="000000" w:sz="2" w:space="0"/>
            </w:tcBorders>
          </w:tcPr>
          <w:p w14:paraId="7D877860"/>
        </w:tc>
        <w:tc>
          <w:tcPr>
            <w:tcW w:w="902" w:type="dxa"/>
            <w:vMerge w:val="continue"/>
            <w:tcBorders>
              <w:top w:val="single" w:color="000000" w:sz="2" w:space="0"/>
              <w:left w:val="single" w:color="000000" w:sz="2" w:space="0"/>
              <w:bottom w:val="single" w:color="000000" w:sz="2" w:space="0"/>
              <w:right w:val="single" w:color="000000" w:sz="2" w:space="0"/>
            </w:tcBorders>
          </w:tcPr>
          <w:p w14:paraId="63EBE1AC"/>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D8CE2C">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12:00-12:45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7293D94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EC406F">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0.08mg/m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0DA8009D"/>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E1FA22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CB671FD"/>
        </w:tc>
      </w:tr>
      <w:tr w14:paraId="23999464">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17C2537"/>
        </w:tc>
        <w:tc>
          <w:tcPr>
            <w:tcW w:w="902" w:type="dxa"/>
            <w:vMerge w:val="continue"/>
            <w:tcBorders>
              <w:top w:val="single" w:color="000000" w:sz="6" w:space="0"/>
              <w:left w:val="single" w:color="000000" w:sz="2" w:space="0"/>
              <w:bottom w:val="single" w:color="000000" w:sz="6" w:space="0"/>
              <w:right w:val="single" w:color="000000" w:sz="2" w:space="0"/>
            </w:tcBorders>
          </w:tcPr>
          <w:p w14:paraId="1E2220F6"/>
        </w:tc>
        <w:tc>
          <w:tcPr>
            <w:tcW w:w="902" w:type="dxa"/>
            <w:vMerge w:val="continue"/>
            <w:tcBorders>
              <w:top w:val="single" w:color="000000" w:sz="2" w:space="0"/>
              <w:left w:val="single" w:color="000000" w:sz="2" w:space="0"/>
              <w:bottom w:val="single" w:color="000000" w:sz="2" w:space="0"/>
              <w:right w:val="single" w:color="000000" w:sz="2" w:space="0"/>
            </w:tcBorders>
          </w:tcPr>
          <w:p w14:paraId="58585F3D"/>
        </w:tc>
        <w:tc>
          <w:tcPr>
            <w:tcW w:w="902" w:type="dxa"/>
            <w:vMerge w:val="continue"/>
            <w:tcBorders>
              <w:top w:val="single" w:color="000000" w:sz="2" w:space="0"/>
              <w:left w:val="single" w:color="000000" w:sz="2" w:space="0"/>
              <w:bottom w:val="single" w:color="000000" w:sz="2" w:space="0"/>
              <w:right w:val="single" w:color="000000" w:sz="2" w:space="0"/>
            </w:tcBorders>
          </w:tcPr>
          <w:p w14:paraId="1A6B39F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6D0C9C">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13:00-13:45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7C1BC9F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683979">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76DB3EB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ECBAFF">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5635D97"/>
        </w:tc>
      </w:tr>
      <w:tr w14:paraId="09E54A80">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73F1CBD"/>
        </w:tc>
        <w:tc>
          <w:tcPr>
            <w:tcW w:w="902" w:type="dxa"/>
            <w:vMerge w:val="continue"/>
            <w:tcBorders>
              <w:top w:val="single" w:color="000000" w:sz="6" w:space="0"/>
              <w:left w:val="single" w:color="000000" w:sz="2" w:space="0"/>
              <w:bottom w:val="single" w:color="000000" w:sz="6" w:space="0"/>
              <w:right w:val="single" w:color="000000" w:sz="2" w:space="0"/>
            </w:tcBorders>
          </w:tcPr>
          <w:p w14:paraId="738B92EC"/>
        </w:tc>
        <w:tc>
          <w:tcPr>
            <w:tcW w:w="902" w:type="dxa"/>
            <w:vMerge w:val="continue"/>
            <w:tcBorders>
              <w:top w:val="single" w:color="000000" w:sz="2" w:space="0"/>
              <w:left w:val="single" w:color="000000" w:sz="2" w:space="0"/>
              <w:bottom w:val="single" w:color="000000" w:sz="2" w:space="0"/>
              <w:right w:val="single" w:color="000000" w:sz="2" w:space="0"/>
            </w:tcBorders>
          </w:tcPr>
          <w:p w14:paraId="4A2C5B78"/>
        </w:tc>
        <w:tc>
          <w:tcPr>
            <w:tcW w:w="902" w:type="dxa"/>
            <w:vMerge w:val="continue"/>
            <w:tcBorders>
              <w:top w:val="single" w:color="000000" w:sz="2" w:space="0"/>
              <w:left w:val="single" w:color="000000" w:sz="2" w:space="0"/>
              <w:bottom w:val="single" w:color="000000" w:sz="2" w:space="0"/>
              <w:right w:val="single" w:color="000000" w:sz="2" w:space="0"/>
            </w:tcBorders>
          </w:tcPr>
          <w:p w14:paraId="3D2B200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8061B5">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18:00-18:45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238AA997"/>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68105F">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714A1155"/>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788DF6">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67785B7"/>
        </w:tc>
      </w:tr>
      <w:tr w14:paraId="2DC27AD3">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51EDB4E"/>
        </w:tc>
        <w:tc>
          <w:tcPr>
            <w:tcW w:w="902" w:type="dxa"/>
            <w:vMerge w:val="continue"/>
            <w:tcBorders>
              <w:top w:val="single" w:color="000000" w:sz="6" w:space="0"/>
              <w:left w:val="single" w:color="000000" w:sz="2" w:space="0"/>
              <w:bottom w:val="single" w:color="000000" w:sz="6" w:space="0"/>
              <w:right w:val="single" w:color="000000" w:sz="2" w:space="0"/>
            </w:tcBorders>
          </w:tcPr>
          <w:p w14:paraId="0E1E6497"/>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0EFB60B">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Q4</w:t>
            </w:r>
          </w:p>
        </w:tc>
        <w:tc>
          <w:tcPr>
            <w:tcW w:w="902" w:type="dxa"/>
            <w:vMerge w:val="continue"/>
            <w:tcBorders>
              <w:top w:val="single" w:color="000000" w:sz="2" w:space="0"/>
              <w:left w:val="single" w:color="000000" w:sz="2" w:space="0"/>
              <w:bottom w:val="single" w:color="000000" w:sz="2" w:space="0"/>
              <w:right w:val="single" w:color="000000" w:sz="2" w:space="0"/>
            </w:tcBorders>
          </w:tcPr>
          <w:p w14:paraId="27A6098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CB0103">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09:00-09:45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753CE517"/>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41AC12">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3F4C0795"/>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00A9C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899894E"/>
        </w:tc>
      </w:tr>
      <w:tr w14:paraId="3FD676F4">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2586FAB"/>
        </w:tc>
        <w:tc>
          <w:tcPr>
            <w:tcW w:w="902" w:type="dxa"/>
            <w:vMerge w:val="continue"/>
            <w:tcBorders>
              <w:top w:val="single" w:color="000000" w:sz="6" w:space="0"/>
              <w:left w:val="single" w:color="000000" w:sz="2" w:space="0"/>
              <w:bottom w:val="single" w:color="000000" w:sz="6" w:space="0"/>
              <w:right w:val="single" w:color="000000" w:sz="2" w:space="0"/>
            </w:tcBorders>
          </w:tcPr>
          <w:p w14:paraId="5C3F06BE"/>
        </w:tc>
        <w:tc>
          <w:tcPr>
            <w:tcW w:w="902" w:type="dxa"/>
            <w:vMerge w:val="continue"/>
            <w:tcBorders>
              <w:top w:val="single" w:color="000000" w:sz="2" w:space="0"/>
              <w:left w:val="single" w:color="000000" w:sz="2" w:space="0"/>
              <w:bottom w:val="single" w:color="000000" w:sz="2" w:space="0"/>
              <w:right w:val="single" w:color="000000" w:sz="2" w:space="0"/>
            </w:tcBorders>
          </w:tcPr>
          <w:p w14:paraId="5744C019"/>
        </w:tc>
        <w:tc>
          <w:tcPr>
            <w:tcW w:w="902" w:type="dxa"/>
            <w:vMerge w:val="continue"/>
            <w:tcBorders>
              <w:top w:val="single" w:color="000000" w:sz="2" w:space="0"/>
              <w:left w:val="single" w:color="000000" w:sz="2" w:space="0"/>
              <w:bottom w:val="single" w:color="000000" w:sz="2" w:space="0"/>
              <w:right w:val="single" w:color="000000" w:sz="2" w:space="0"/>
            </w:tcBorders>
          </w:tcPr>
          <w:p w14:paraId="5AD81E84"/>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2ED9783">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12:00-12:45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7E121843"/>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41D879">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0.08mg/m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7DA7756C"/>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DC4B8AE">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3D032E1"/>
        </w:tc>
      </w:tr>
      <w:tr w14:paraId="351E6BBC">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1835BFD"/>
        </w:tc>
        <w:tc>
          <w:tcPr>
            <w:tcW w:w="902" w:type="dxa"/>
            <w:vMerge w:val="continue"/>
            <w:tcBorders>
              <w:top w:val="single" w:color="000000" w:sz="6" w:space="0"/>
              <w:left w:val="single" w:color="000000" w:sz="2" w:space="0"/>
              <w:bottom w:val="single" w:color="000000" w:sz="6" w:space="0"/>
              <w:right w:val="single" w:color="000000" w:sz="2" w:space="0"/>
            </w:tcBorders>
          </w:tcPr>
          <w:p w14:paraId="4BA8AA94"/>
        </w:tc>
        <w:tc>
          <w:tcPr>
            <w:tcW w:w="902" w:type="dxa"/>
            <w:vMerge w:val="continue"/>
            <w:tcBorders>
              <w:top w:val="single" w:color="000000" w:sz="2" w:space="0"/>
              <w:left w:val="single" w:color="000000" w:sz="2" w:space="0"/>
              <w:bottom w:val="single" w:color="000000" w:sz="2" w:space="0"/>
              <w:right w:val="single" w:color="000000" w:sz="2" w:space="0"/>
            </w:tcBorders>
          </w:tcPr>
          <w:p w14:paraId="7735B3C4"/>
        </w:tc>
        <w:tc>
          <w:tcPr>
            <w:tcW w:w="902" w:type="dxa"/>
            <w:vMerge w:val="continue"/>
            <w:tcBorders>
              <w:top w:val="single" w:color="000000" w:sz="2" w:space="0"/>
              <w:left w:val="single" w:color="000000" w:sz="2" w:space="0"/>
              <w:bottom w:val="single" w:color="000000" w:sz="2" w:space="0"/>
              <w:right w:val="single" w:color="000000" w:sz="2" w:space="0"/>
            </w:tcBorders>
          </w:tcPr>
          <w:p w14:paraId="5C6D64B0"/>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CA2560">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13:00-13:45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4990DE3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4D4B68">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0.08mg/m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3FDCAD1F"/>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9F28D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E743865"/>
        </w:tc>
      </w:tr>
      <w:tr w14:paraId="527AFBED">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A198A20"/>
        </w:tc>
        <w:tc>
          <w:tcPr>
            <w:tcW w:w="902" w:type="dxa"/>
            <w:vMerge w:val="continue"/>
            <w:tcBorders>
              <w:top w:val="single" w:color="000000" w:sz="6" w:space="0"/>
              <w:left w:val="single" w:color="000000" w:sz="2" w:space="0"/>
              <w:bottom w:val="single" w:color="000000" w:sz="6" w:space="0"/>
              <w:right w:val="single" w:color="000000" w:sz="2" w:space="0"/>
            </w:tcBorders>
          </w:tcPr>
          <w:p w14:paraId="56B6F58C"/>
        </w:tc>
        <w:tc>
          <w:tcPr>
            <w:tcW w:w="902" w:type="dxa"/>
            <w:vMerge w:val="continue"/>
            <w:tcBorders>
              <w:top w:val="single" w:color="000000" w:sz="2" w:space="0"/>
              <w:left w:val="single" w:color="000000" w:sz="2" w:space="0"/>
              <w:bottom w:val="single" w:color="000000" w:sz="2" w:space="0"/>
              <w:right w:val="single" w:color="000000" w:sz="2" w:space="0"/>
            </w:tcBorders>
          </w:tcPr>
          <w:p w14:paraId="646F6F4F"/>
        </w:tc>
        <w:tc>
          <w:tcPr>
            <w:tcW w:w="902" w:type="dxa"/>
            <w:vMerge w:val="continue"/>
            <w:tcBorders>
              <w:top w:val="single" w:color="000000" w:sz="2" w:space="0"/>
              <w:left w:val="single" w:color="000000" w:sz="2" w:space="0"/>
              <w:bottom w:val="single" w:color="000000" w:sz="2" w:space="0"/>
              <w:right w:val="single" w:color="000000" w:sz="2" w:space="0"/>
            </w:tcBorders>
          </w:tcPr>
          <w:p w14:paraId="3CA78F67"/>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17AD70">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18:00-18:45</w:t>
            </w:r>
          </w:p>
        </w:tc>
        <w:tc>
          <w:tcPr>
            <w:tcW w:w="902" w:type="dxa"/>
            <w:vMerge w:val="continue"/>
            <w:tcBorders>
              <w:top w:val="single" w:color="000000" w:sz="2" w:space="0"/>
              <w:left w:val="single" w:color="000000" w:sz="2" w:space="0"/>
              <w:bottom w:val="single" w:color="000000" w:sz="2" w:space="0"/>
              <w:right w:val="single" w:color="000000" w:sz="2" w:space="0"/>
            </w:tcBorders>
          </w:tcPr>
          <w:p w14:paraId="265F67F5"/>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81FD43">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0.09mg/m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2" w:space="0"/>
              <w:right w:val="single" w:color="000000" w:sz="2" w:space="0"/>
            </w:tcBorders>
          </w:tcPr>
          <w:p w14:paraId="3FB260AD"/>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D9DACA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41288554"/>
        </w:tc>
      </w:tr>
      <w:tr w14:paraId="1E16E4B6">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467BE0F"/>
        </w:tc>
        <w:tc>
          <w:tcPr>
            <w:tcW w:w="902" w:type="dxa"/>
            <w:vMerge w:val="continue"/>
            <w:tcBorders>
              <w:top w:val="single" w:color="000000" w:sz="6" w:space="0"/>
              <w:left w:val="single" w:color="000000" w:sz="2" w:space="0"/>
              <w:bottom w:val="single" w:color="000000" w:sz="6" w:space="0"/>
              <w:right w:val="single" w:color="000000" w:sz="2" w:space="0"/>
            </w:tcBorders>
          </w:tcPr>
          <w:p w14:paraId="69C47243"/>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D9CDD37">
            <w:pPr>
              <w:widowControl/>
              <w:autoSpaceDE w:val="0"/>
              <w:autoSpaceDN w:val="0"/>
              <w:spacing w:before="450" w:after="0" w:line="230" w:lineRule="exact"/>
              <w:ind w:left="0" w:right="0" w:firstLine="0"/>
              <w:jc w:val="center"/>
            </w:pPr>
            <w:r>
              <w:rPr>
                <w:rFonts w:ascii="zGe0CX3k+SimSun" w:hAnsi="zGe0CX3k+SimSun" w:eastAsia="zGe0CX3k+SimSun"/>
                <w:color w:val="000000"/>
                <w:sz w:val="21"/>
              </w:rPr>
              <w:t>上风向</w:t>
            </w:r>
            <w:r>
              <w:rPr>
                <w:rFonts w:ascii="q2ybFcD9+TimesNewRomanPSMT" w:hAnsi="q2ybFcD9+TimesNewRomanPSMT" w:eastAsia="q2ybFcD9+TimesNewRomanPSMT"/>
                <w:color w:val="000000"/>
                <w:sz w:val="21"/>
              </w:rPr>
              <w:t>Q1</w:t>
            </w:r>
          </w:p>
        </w:tc>
        <w:tc>
          <w:tcPr>
            <w:tcW w:w="117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65C27E72">
            <w:pPr>
              <w:widowControl/>
              <w:autoSpaceDE w:val="0"/>
              <w:autoSpaceDN w:val="0"/>
              <w:spacing w:before="2144" w:after="0" w:line="232" w:lineRule="exact"/>
              <w:ind w:left="0" w:right="0" w:firstLine="0"/>
              <w:jc w:val="center"/>
            </w:pPr>
            <w:r>
              <w:rPr>
                <w:rFonts w:ascii="q2ybFcD9+TimesNewRomanPSMT" w:hAnsi="q2ybFcD9+TimesNewRomanPSMT" w:eastAsia="q2ybFcD9+TimesNewRomanPSMT"/>
                <w:color w:val="000000"/>
                <w:sz w:val="21"/>
              </w:rPr>
              <w:t>2025.3.17</w:t>
            </w:r>
          </w:p>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97025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09:00-10:00</w:t>
            </w:r>
          </w:p>
        </w:tc>
        <w:tc>
          <w:tcPr>
            <w:tcW w:w="1064"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5303AE31">
            <w:pPr>
              <w:widowControl/>
              <w:autoSpaceDE w:val="0"/>
              <w:autoSpaceDN w:val="0"/>
              <w:spacing w:before="2150" w:after="0" w:line="210" w:lineRule="exact"/>
              <w:ind w:left="0" w:right="0" w:firstLine="0"/>
              <w:jc w:val="center"/>
            </w:pPr>
            <w:r>
              <w:rPr>
                <w:rFonts w:ascii="zGe0CX3k+SimSun" w:hAnsi="zGe0CX3k+SimSun" w:eastAsia="zGe0CX3k+SimSun"/>
                <w:color w:val="000000"/>
                <w:sz w:val="21"/>
              </w:rPr>
              <w:t>硫化氢</w:t>
            </w:r>
          </w:p>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63BA0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0.001L</w:t>
            </w:r>
          </w:p>
        </w:tc>
        <w:tc>
          <w:tcPr>
            <w:tcW w:w="104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03684AA6">
            <w:pPr>
              <w:widowControl/>
              <w:autoSpaceDE w:val="0"/>
              <w:autoSpaceDN w:val="0"/>
              <w:spacing w:before="2024" w:after="0" w:line="232" w:lineRule="exact"/>
              <w:ind w:left="0" w:right="0" w:firstLine="0"/>
              <w:jc w:val="center"/>
            </w:pPr>
            <w:r>
              <w:rPr>
                <w:rFonts w:ascii="q2ybFcD9+TimesNewRomanPSMT" w:hAnsi="q2ybFcD9+TimesNewRomanPSMT" w:eastAsia="q2ybFcD9+TimesNewRomanPSMT"/>
                <w:color w:val="000000"/>
                <w:sz w:val="21"/>
              </w:rPr>
              <w:t>0.03mg/</w:t>
            </w:r>
          </w:p>
          <w:p w14:paraId="72563BF9">
            <w:pPr>
              <w:widowControl/>
              <w:autoSpaceDE w:val="0"/>
              <w:autoSpaceDN w:val="0"/>
              <w:spacing w:before="2" w:after="0" w:line="238" w:lineRule="exact"/>
              <w:ind w:left="0" w:right="0" w:firstLine="0"/>
              <w:jc w:val="center"/>
            </w:pPr>
            <w:r>
              <w:rPr>
                <w:rFonts w:ascii="q2ybFcD9+TimesNewRomanPSMT" w:hAnsi="q2ybFcD9+TimesNewRomanPSMT" w:eastAsia="q2ybFcD9+TimesNewRomanPSMT"/>
                <w:color w:val="000000"/>
                <w:sz w:val="21"/>
              </w:rPr>
              <w:t>m</w:t>
            </w:r>
            <w:r>
              <w:rPr>
                <w:rFonts w:ascii="q2ybFcD9+TimesNewRomanPSMT" w:hAnsi="q2ybFcD9+TimesNewRomanPSMT" w:eastAsia="q2ybFcD9+TimesNewRomanPSMT"/>
                <w:color w:val="000000"/>
                <w:w w:val="97"/>
                <w:sz w:val="14"/>
              </w:rPr>
              <w:t>3</w:t>
            </w:r>
          </w:p>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BB3581">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49E5400B"/>
        </w:tc>
      </w:tr>
      <w:tr w14:paraId="60E00E8C">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95AAD0F"/>
        </w:tc>
        <w:tc>
          <w:tcPr>
            <w:tcW w:w="902" w:type="dxa"/>
            <w:vMerge w:val="continue"/>
            <w:tcBorders>
              <w:top w:val="single" w:color="000000" w:sz="6" w:space="0"/>
              <w:left w:val="single" w:color="000000" w:sz="2" w:space="0"/>
              <w:bottom w:val="single" w:color="000000" w:sz="6" w:space="0"/>
              <w:right w:val="single" w:color="000000" w:sz="2" w:space="0"/>
            </w:tcBorders>
          </w:tcPr>
          <w:p w14:paraId="10F2A132"/>
        </w:tc>
        <w:tc>
          <w:tcPr>
            <w:tcW w:w="902" w:type="dxa"/>
            <w:vMerge w:val="continue"/>
            <w:tcBorders>
              <w:top w:val="single" w:color="000000" w:sz="2" w:space="0"/>
              <w:left w:val="single" w:color="000000" w:sz="2" w:space="0"/>
              <w:bottom w:val="single" w:color="000000" w:sz="2" w:space="0"/>
              <w:right w:val="single" w:color="000000" w:sz="2" w:space="0"/>
            </w:tcBorders>
          </w:tcPr>
          <w:p w14:paraId="0C7FF915"/>
        </w:tc>
        <w:tc>
          <w:tcPr>
            <w:tcW w:w="902" w:type="dxa"/>
            <w:vMerge w:val="continue"/>
            <w:tcBorders>
              <w:top w:val="single" w:color="000000" w:sz="2" w:space="0"/>
              <w:left w:val="single" w:color="000000" w:sz="2" w:space="0"/>
              <w:bottom w:val="single" w:color="000000" w:sz="6" w:space="0"/>
              <w:right w:val="single" w:color="000000" w:sz="2" w:space="0"/>
            </w:tcBorders>
          </w:tcPr>
          <w:p w14:paraId="34C24A70"/>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76252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12:00-13:00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7CA8E483"/>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77F25B">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0.001L</w:t>
            </w:r>
          </w:p>
        </w:tc>
        <w:tc>
          <w:tcPr>
            <w:tcW w:w="902" w:type="dxa"/>
            <w:vMerge w:val="continue"/>
            <w:tcBorders>
              <w:top w:val="single" w:color="000000" w:sz="2" w:space="0"/>
              <w:left w:val="single" w:color="000000" w:sz="2" w:space="0"/>
              <w:bottom w:val="single" w:color="000000" w:sz="6" w:space="0"/>
              <w:right w:val="single" w:color="000000" w:sz="2" w:space="0"/>
            </w:tcBorders>
          </w:tcPr>
          <w:p w14:paraId="6D726A36"/>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71331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36C53E53"/>
        </w:tc>
      </w:tr>
      <w:tr w14:paraId="0570C87F">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3056F9F"/>
        </w:tc>
        <w:tc>
          <w:tcPr>
            <w:tcW w:w="902" w:type="dxa"/>
            <w:vMerge w:val="continue"/>
            <w:tcBorders>
              <w:top w:val="single" w:color="000000" w:sz="6" w:space="0"/>
              <w:left w:val="single" w:color="000000" w:sz="2" w:space="0"/>
              <w:bottom w:val="single" w:color="000000" w:sz="6" w:space="0"/>
              <w:right w:val="single" w:color="000000" w:sz="2" w:space="0"/>
            </w:tcBorders>
          </w:tcPr>
          <w:p w14:paraId="6CD8017C"/>
        </w:tc>
        <w:tc>
          <w:tcPr>
            <w:tcW w:w="902" w:type="dxa"/>
            <w:vMerge w:val="continue"/>
            <w:tcBorders>
              <w:top w:val="single" w:color="000000" w:sz="2" w:space="0"/>
              <w:left w:val="single" w:color="000000" w:sz="2" w:space="0"/>
              <w:bottom w:val="single" w:color="000000" w:sz="2" w:space="0"/>
              <w:right w:val="single" w:color="000000" w:sz="2" w:space="0"/>
            </w:tcBorders>
          </w:tcPr>
          <w:p w14:paraId="151FF73E"/>
        </w:tc>
        <w:tc>
          <w:tcPr>
            <w:tcW w:w="902" w:type="dxa"/>
            <w:vMerge w:val="continue"/>
            <w:tcBorders>
              <w:top w:val="single" w:color="000000" w:sz="2" w:space="0"/>
              <w:left w:val="single" w:color="000000" w:sz="2" w:space="0"/>
              <w:bottom w:val="single" w:color="000000" w:sz="6" w:space="0"/>
              <w:right w:val="single" w:color="000000" w:sz="2" w:space="0"/>
            </w:tcBorders>
          </w:tcPr>
          <w:p w14:paraId="704D3F5B"/>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24CF8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15:00-16:00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61E30883"/>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F5F79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0.001L</w:t>
            </w:r>
          </w:p>
        </w:tc>
        <w:tc>
          <w:tcPr>
            <w:tcW w:w="902" w:type="dxa"/>
            <w:vMerge w:val="continue"/>
            <w:tcBorders>
              <w:top w:val="single" w:color="000000" w:sz="2" w:space="0"/>
              <w:left w:val="single" w:color="000000" w:sz="2" w:space="0"/>
              <w:bottom w:val="single" w:color="000000" w:sz="6" w:space="0"/>
              <w:right w:val="single" w:color="000000" w:sz="2" w:space="0"/>
            </w:tcBorders>
          </w:tcPr>
          <w:p w14:paraId="522A82C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3A46AD">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66E8BC5B"/>
        </w:tc>
      </w:tr>
      <w:tr w14:paraId="53669D95">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318C9997"/>
        </w:tc>
        <w:tc>
          <w:tcPr>
            <w:tcW w:w="902" w:type="dxa"/>
            <w:vMerge w:val="continue"/>
            <w:tcBorders>
              <w:top w:val="single" w:color="000000" w:sz="6" w:space="0"/>
              <w:left w:val="single" w:color="000000" w:sz="2" w:space="0"/>
              <w:bottom w:val="single" w:color="000000" w:sz="6" w:space="0"/>
              <w:right w:val="single" w:color="000000" w:sz="2" w:space="0"/>
            </w:tcBorders>
          </w:tcPr>
          <w:p w14:paraId="52DC489F"/>
        </w:tc>
        <w:tc>
          <w:tcPr>
            <w:tcW w:w="902" w:type="dxa"/>
            <w:vMerge w:val="continue"/>
            <w:tcBorders>
              <w:top w:val="single" w:color="000000" w:sz="2" w:space="0"/>
              <w:left w:val="single" w:color="000000" w:sz="2" w:space="0"/>
              <w:bottom w:val="single" w:color="000000" w:sz="2" w:space="0"/>
              <w:right w:val="single" w:color="000000" w:sz="2" w:space="0"/>
            </w:tcBorders>
          </w:tcPr>
          <w:p w14:paraId="1A79D049"/>
        </w:tc>
        <w:tc>
          <w:tcPr>
            <w:tcW w:w="902" w:type="dxa"/>
            <w:vMerge w:val="continue"/>
            <w:tcBorders>
              <w:top w:val="single" w:color="000000" w:sz="2" w:space="0"/>
              <w:left w:val="single" w:color="000000" w:sz="2" w:space="0"/>
              <w:bottom w:val="single" w:color="000000" w:sz="6" w:space="0"/>
              <w:right w:val="single" w:color="000000" w:sz="2" w:space="0"/>
            </w:tcBorders>
          </w:tcPr>
          <w:p w14:paraId="19519FC8"/>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AB1BA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18:00-19:00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3D134462"/>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408255">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06941C1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75EEC7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A588BE0"/>
        </w:tc>
      </w:tr>
      <w:tr w14:paraId="4D26E904">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B25CE01"/>
        </w:tc>
        <w:tc>
          <w:tcPr>
            <w:tcW w:w="902" w:type="dxa"/>
            <w:vMerge w:val="continue"/>
            <w:tcBorders>
              <w:top w:val="single" w:color="000000" w:sz="6" w:space="0"/>
              <w:left w:val="single" w:color="000000" w:sz="2" w:space="0"/>
              <w:bottom w:val="single" w:color="000000" w:sz="6" w:space="0"/>
              <w:right w:val="single" w:color="000000" w:sz="2" w:space="0"/>
            </w:tcBorders>
          </w:tcPr>
          <w:p w14:paraId="0B9F0F82"/>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2A3199C">
            <w:pPr>
              <w:widowControl/>
              <w:autoSpaceDE w:val="0"/>
              <w:autoSpaceDN w:val="0"/>
              <w:spacing w:before="450" w:after="0" w:line="230"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Q2</w:t>
            </w:r>
          </w:p>
        </w:tc>
        <w:tc>
          <w:tcPr>
            <w:tcW w:w="902" w:type="dxa"/>
            <w:vMerge w:val="continue"/>
            <w:tcBorders>
              <w:top w:val="single" w:color="000000" w:sz="2" w:space="0"/>
              <w:left w:val="single" w:color="000000" w:sz="2" w:space="0"/>
              <w:bottom w:val="single" w:color="000000" w:sz="6" w:space="0"/>
              <w:right w:val="single" w:color="000000" w:sz="2" w:space="0"/>
            </w:tcBorders>
          </w:tcPr>
          <w:p w14:paraId="5E8738B0"/>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A54BB7">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09:00-10:00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7A3143A9"/>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DF41DC">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0.001L</w:t>
            </w:r>
          </w:p>
        </w:tc>
        <w:tc>
          <w:tcPr>
            <w:tcW w:w="902" w:type="dxa"/>
            <w:vMerge w:val="continue"/>
            <w:tcBorders>
              <w:top w:val="single" w:color="000000" w:sz="2" w:space="0"/>
              <w:left w:val="single" w:color="000000" w:sz="2" w:space="0"/>
              <w:bottom w:val="single" w:color="000000" w:sz="6" w:space="0"/>
              <w:right w:val="single" w:color="000000" w:sz="2" w:space="0"/>
            </w:tcBorders>
          </w:tcPr>
          <w:p w14:paraId="5C8DD268"/>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1D7069">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901F8A8"/>
        </w:tc>
      </w:tr>
      <w:tr w14:paraId="3F5DC779">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0C50C987"/>
        </w:tc>
        <w:tc>
          <w:tcPr>
            <w:tcW w:w="902" w:type="dxa"/>
            <w:vMerge w:val="continue"/>
            <w:tcBorders>
              <w:top w:val="single" w:color="000000" w:sz="6" w:space="0"/>
              <w:left w:val="single" w:color="000000" w:sz="2" w:space="0"/>
              <w:bottom w:val="single" w:color="000000" w:sz="6" w:space="0"/>
              <w:right w:val="single" w:color="000000" w:sz="2" w:space="0"/>
            </w:tcBorders>
          </w:tcPr>
          <w:p w14:paraId="25C161A4"/>
        </w:tc>
        <w:tc>
          <w:tcPr>
            <w:tcW w:w="902" w:type="dxa"/>
            <w:vMerge w:val="continue"/>
            <w:tcBorders>
              <w:top w:val="single" w:color="000000" w:sz="2" w:space="0"/>
              <w:left w:val="single" w:color="000000" w:sz="2" w:space="0"/>
              <w:bottom w:val="single" w:color="000000" w:sz="2" w:space="0"/>
              <w:right w:val="single" w:color="000000" w:sz="2" w:space="0"/>
            </w:tcBorders>
          </w:tcPr>
          <w:p w14:paraId="4B5B02EF"/>
        </w:tc>
        <w:tc>
          <w:tcPr>
            <w:tcW w:w="902" w:type="dxa"/>
            <w:vMerge w:val="continue"/>
            <w:tcBorders>
              <w:top w:val="single" w:color="000000" w:sz="2" w:space="0"/>
              <w:left w:val="single" w:color="000000" w:sz="2" w:space="0"/>
              <w:bottom w:val="single" w:color="000000" w:sz="6" w:space="0"/>
              <w:right w:val="single" w:color="000000" w:sz="2" w:space="0"/>
            </w:tcBorders>
          </w:tcPr>
          <w:p w14:paraId="07F62891"/>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F67AFC">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12:00-13:00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4F67AC0A"/>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1AD554">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1AABEE85"/>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D36857">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6F10A41"/>
        </w:tc>
      </w:tr>
      <w:tr w14:paraId="50EDF746">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1AC7EAF"/>
        </w:tc>
        <w:tc>
          <w:tcPr>
            <w:tcW w:w="902" w:type="dxa"/>
            <w:vMerge w:val="continue"/>
            <w:tcBorders>
              <w:top w:val="single" w:color="000000" w:sz="6" w:space="0"/>
              <w:left w:val="single" w:color="000000" w:sz="2" w:space="0"/>
              <w:bottom w:val="single" w:color="000000" w:sz="6" w:space="0"/>
              <w:right w:val="single" w:color="000000" w:sz="2" w:space="0"/>
            </w:tcBorders>
          </w:tcPr>
          <w:p w14:paraId="76F031FB"/>
        </w:tc>
        <w:tc>
          <w:tcPr>
            <w:tcW w:w="902" w:type="dxa"/>
            <w:vMerge w:val="continue"/>
            <w:tcBorders>
              <w:top w:val="single" w:color="000000" w:sz="2" w:space="0"/>
              <w:left w:val="single" w:color="000000" w:sz="2" w:space="0"/>
              <w:bottom w:val="single" w:color="000000" w:sz="2" w:space="0"/>
              <w:right w:val="single" w:color="000000" w:sz="2" w:space="0"/>
            </w:tcBorders>
          </w:tcPr>
          <w:p w14:paraId="078DE5D1"/>
        </w:tc>
        <w:tc>
          <w:tcPr>
            <w:tcW w:w="902" w:type="dxa"/>
            <w:vMerge w:val="continue"/>
            <w:tcBorders>
              <w:top w:val="single" w:color="000000" w:sz="2" w:space="0"/>
              <w:left w:val="single" w:color="000000" w:sz="2" w:space="0"/>
              <w:bottom w:val="single" w:color="000000" w:sz="6" w:space="0"/>
              <w:right w:val="single" w:color="000000" w:sz="2" w:space="0"/>
            </w:tcBorders>
          </w:tcPr>
          <w:p w14:paraId="608975B1"/>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80CA78">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15:00-16:00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43BB4536"/>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9D21304">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0.001L</w:t>
            </w:r>
          </w:p>
        </w:tc>
        <w:tc>
          <w:tcPr>
            <w:tcW w:w="902" w:type="dxa"/>
            <w:vMerge w:val="continue"/>
            <w:tcBorders>
              <w:top w:val="single" w:color="000000" w:sz="2" w:space="0"/>
              <w:left w:val="single" w:color="000000" w:sz="2" w:space="0"/>
              <w:bottom w:val="single" w:color="000000" w:sz="6" w:space="0"/>
              <w:right w:val="single" w:color="000000" w:sz="2" w:space="0"/>
            </w:tcBorders>
          </w:tcPr>
          <w:p w14:paraId="57BB8755"/>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52FD14C">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2C63A6BB"/>
        </w:tc>
      </w:tr>
      <w:tr w14:paraId="49C9D90D">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490082F"/>
        </w:tc>
        <w:tc>
          <w:tcPr>
            <w:tcW w:w="902" w:type="dxa"/>
            <w:vMerge w:val="continue"/>
            <w:tcBorders>
              <w:top w:val="single" w:color="000000" w:sz="6" w:space="0"/>
              <w:left w:val="single" w:color="000000" w:sz="2" w:space="0"/>
              <w:bottom w:val="single" w:color="000000" w:sz="6" w:space="0"/>
              <w:right w:val="single" w:color="000000" w:sz="2" w:space="0"/>
            </w:tcBorders>
          </w:tcPr>
          <w:p w14:paraId="0AA18A88"/>
        </w:tc>
        <w:tc>
          <w:tcPr>
            <w:tcW w:w="902" w:type="dxa"/>
            <w:vMerge w:val="continue"/>
            <w:tcBorders>
              <w:top w:val="single" w:color="000000" w:sz="2" w:space="0"/>
              <w:left w:val="single" w:color="000000" w:sz="2" w:space="0"/>
              <w:bottom w:val="single" w:color="000000" w:sz="2" w:space="0"/>
              <w:right w:val="single" w:color="000000" w:sz="2" w:space="0"/>
            </w:tcBorders>
          </w:tcPr>
          <w:p w14:paraId="4F141EE7"/>
        </w:tc>
        <w:tc>
          <w:tcPr>
            <w:tcW w:w="902" w:type="dxa"/>
            <w:vMerge w:val="continue"/>
            <w:tcBorders>
              <w:top w:val="single" w:color="000000" w:sz="2" w:space="0"/>
              <w:left w:val="single" w:color="000000" w:sz="2" w:space="0"/>
              <w:bottom w:val="single" w:color="000000" w:sz="6" w:space="0"/>
              <w:right w:val="single" w:color="000000" w:sz="2" w:space="0"/>
            </w:tcBorders>
          </w:tcPr>
          <w:p w14:paraId="637CBA3A"/>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5FA6C4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18:00-19:00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5D90AFEF"/>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DE673ED">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4015FF1F"/>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B392B4">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45F28980"/>
        </w:tc>
      </w:tr>
      <w:tr w14:paraId="3C7385D4">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26479F7"/>
        </w:tc>
        <w:tc>
          <w:tcPr>
            <w:tcW w:w="902" w:type="dxa"/>
            <w:vMerge w:val="continue"/>
            <w:tcBorders>
              <w:top w:val="single" w:color="000000" w:sz="6" w:space="0"/>
              <w:left w:val="single" w:color="000000" w:sz="2" w:space="0"/>
              <w:bottom w:val="single" w:color="000000" w:sz="6" w:space="0"/>
              <w:right w:val="single" w:color="000000" w:sz="2" w:space="0"/>
            </w:tcBorders>
          </w:tcPr>
          <w:p w14:paraId="7F217C20"/>
        </w:tc>
        <w:tc>
          <w:tcPr>
            <w:tcW w:w="11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C3CFBCF">
            <w:pPr>
              <w:widowControl/>
              <w:autoSpaceDE w:val="0"/>
              <w:autoSpaceDN w:val="0"/>
              <w:spacing w:before="450"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Q3</w:t>
            </w:r>
          </w:p>
        </w:tc>
        <w:tc>
          <w:tcPr>
            <w:tcW w:w="902" w:type="dxa"/>
            <w:vMerge w:val="continue"/>
            <w:tcBorders>
              <w:top w:val="single" w:color="000000" w:sz="2" w:space="0"/>
              <w:left w:val="single" w:color="000000" w:sz="2" w:space="0"/>
              <w:bottom w:val="single" w:color="000000" w:sz="6" w:space="0"/>
              <w:right w:val="single" w:color="000000" w:sz="2" w:space="0"/>
            </w:tcBorders>
          </w:tcPr>
          <w:p w14:paraId="74B2F6F4"/>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6BCC15">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09:00-10:00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1F5C6CA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879EA3">
            <w:pPr>
              <w:widowControl/>
              <w:autoSpaceDE w:val="0"/>
              <w:autoSpaceDN w:val="0"/>
              <w:spacing w:before="22" w:after="0" w:line="234"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2AB7E7A2"/>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99FC47">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2AE9D0D3"/>
        </w:tc>
      </w:tr>
      <w:tr w14:paraId="2EC254D4">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4C82AE8"/>
        </w:tc>
        <w:tc>
          <w:tcPr>
            <w:tcW w:w="902" w:type="dxa"/>
            <w:vMerge w:val="continue"/>
            <w:tcBorders>
              <w:top w:val="single" w:color="000000" w:sz="6" w:space="0"/>
              <w:left w:val="single" w:color="000000" w:sz="2" w:space="0"/>
              <w:bottom w:val="single" w:color="000000" w:sz="6" w:space="0"/>
              <w:right w:val="single" w:color="000000" w:sz="2" w:space="0"/>
            </w:tcBorders>
          </w:tcPr>
          <w:p w14:paraId="7E2BB78C"/>
        </w:tc>
        <w:tc>
          <w:tcPr>
            <w:tcW w:w="902" w:type="dxa"/>
            <w:vMerge w:val="continue"/>
            <w:tcBorders>
              <w:top w:val="single" w:color="000000" w:sz="2" w:space="0"/>
              <w:left w:val="single" w:color="000000" w:sz="2" w:space="0"/>
              <w:bottom w:val="single" w:color="000000" w:sz="2" w:space="0"/>
              <w:right w:val="single" w:color="000000" w:sz="2" w:space="0"/>
            </w:tcBorders>
          </w:tcPr>
          <w:p w14:paraId="157B275B"/>
        </w:tc>
        <w:tc>
          <w:tcPr>
            <w:tcW w:w="902" w:type="dxa"/>
            <w:vMerge w:val="continue"/>
            <w:tcBorders>
              <w:top w:val="single" w:color="000000" w:sz="2" w:space="0"/>
              <w:left w:val="single" w:color="000000" w:sz="2" w:space="0"/>
              <w:bottom w:val="single" w:color="000000" w:sz="6" w:space="0"/>
              <w:right w:val="single" w:color="000000" w:sz="2" w:space="0"/>
            </w:tcBorders>
          </w:tcPr>
          <w:p w14:paraId="7ED21E8C"/>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C38951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12:00-13:00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551462C0"/>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6DE20B9">
            <w:pPr>
              <w:widowControl/>
              <w:autoSpaceDE w:val="0"/>
              <w:autoSpaceDN w:val="0"/>
              <w:spacing w:before="22" w:after="0" w:line="236"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3E6A2F19"/>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E4B77A">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5B0CB062"/>
        </w:tc>
      </w:tr>
      <w:tr w14:paraId="03F0FD1F">
        <w:tblPrEx>
          <w:tblCellMar>
            <w:top w:w="0" w:type="dxa"/>
            <w:left w:w="108" w:type="dxa"/>
            <w:bottom w:w="0" w:type="dxa"/>
            <w:right w:w="108" w:type="dxa"/>
          </w:tblCellMar>
        </w:tblPrEx>
        <w:trPr>
          <w:trHeight w:val="284"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77E7F452"/>
        </w:tc>
        <w:tc>
          <w:tcPr>
            <w:tcW w:w="902" w:type="dxa"/>
            <w:vMerge w:val="continue"/>
            <w:tcBorders>
              <w:top w:val="single" w:color="000000" w:sz="6" w:space="0"/>
              <w:left w:val="single" w:color="000000" w:sz="2" w:space="0"/>
              <w:bottom w:val="single" w:color="000000" w:sz="6" w:space="0"/>
              <w:right w:val="single" w:color="000000" w:sz="2" w:space="0"/>
            </w:tcBorders>
          </w:tcPr>
          <w:p w14:paraId="439DCEBE"/>
        </w:tc>
        <w:tc>
          <w:tcPr>
            <w:tcW w:w="902" w:type="dxa"/>
            <w:vMerge w:val="continue"/>
            <w:tcBorders>
              <w:top w:val="single" w:color="000000" w:sz="2" w:space="0"/>
              <w:left w:val="single" w:color="000000" w:sz="2" w:space="0"/>
              <w:bottom w:val="single" w:color="000000" w:sz="2" w:space="0"/>
              <w:right w:val="single" w:color="000000" w:sz="2" w:space="0"/>
            </w:tcBorders>
          </w:tcPr>
          <w:p w14:paraId="068A5E99"/>
        </w:tc>
        <w:tc>
          <w:tcPr>
            <w:tcW w:w="902" w:type="dxa"/>
            <w:vMerge w:val="continue"/>
            <w:tcBorders>
              <w:top w:val="single" w:color="000000" w:sz="2" w:space="0"/>
              <w:left w:val="single" w:color="000000" w:sz="2" w:space="0"/>
              <w:bottom w:val="single" w:color="000000" w:sz="6" w:space="0"/>
              <w:right w:val="single" w:color="000000" w:sz="2" w:space="0"/>
            </w:tcBorders>
          </w:tcPr>
          <w:p w14:paraId="33A12323"/>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0558A8">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15:00-16:00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7E5AE578"/>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7564E6">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0.001L</w:t>
            </w:r>
          </w:p>
        </w:tc>
        <w:tc>
          <w:tcPr>
            <w:tcW w:w="902" w:type="dxa"/>
            <w:vMerge w:val="continue"/>
            <w:tcBorders>
              <w:top w:val="single" w:color="000000" w:sz="2" w:space="0"/>
              <w:left w:val="single" w:color="000000" w:sz="2" w:space="0"/>
              <w:bottom w:val="single" w:color="000000" w:sz="6" w:space="0"/>
              <w:right w:val="single" w:color="000000" w:sz="2" w:space="0"/>
            </w:tcBorders>
          </w:tcPr>
          <w:p w14:paraId="253B4A8C"/>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4F2B2E">
            <w:pPr>
              <w:widowControl/>
              <w:autoSpaceDE w:val="0"/>
              <w:autoSpaceDN w:val="0"/>
              <w:spacing w:before="34"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07B95305"/>
        </w:tc>
      </w:tr>
      <w:tr w14:paraId="42867F0A">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44BA0148"/>
        </w:tc>
        <w:tc>
          <w:tcPr>
            <w:tcW w:w="902" w:type="dxa"/>
            <w:vMerge w:val="continue"/>
            <w:tcBorders>
              <w:top w:val="single" w:color="000000" w:sz="6" w:space="0"/>
              <w:left w:val="single" w:color="000000" w:sz="2" w:space="0"/>
              <w:bottom w:val="single" w:color="000000" w:sz="6" w:space="0"/>
              <w:right w:val="single" w:color="000000" w:sz="2" w:space="0"/>
            </w:tcBorders>
          </w:tcPr>
          <w:p w14:paraId="67535B4F"/>
        </w:tc>
        <w:tc>
          <w:tcPr>
            <w:tcW w:w="902" w:type="dxa"/>
            <w:vMerge w:val="continue"/>
            <w:tcBorders>
              <w:top w:val="single" w:color="000000" w:sz="2" w:space="0"/>
              <w:left w:val="single" w:color="000000" w:sz="2" w:space="0"/>
              <w:bottom w:val="single" w:color="000000" w:sz="2" w:space="0"/>
              <w:right w:val="single" w:color="000000" w:sz="2" w:space="0"/>
            </w:tcBorders>
          </w:tcPr>
          <w:p w14:paraId="5B2DBBFE"/>
        </w:tc>
        <w:tc>
          <w:tcPr>
            <w:tcW w:w="902" w:type="dxa"/>
            <w:vMerge w:val="continue"/>
            <w:tcBorders>
              <w:top w:val="single" w:color="000000" w:sz="2" w:space="0"/>
              <w:left w:val="single" w:color="000000" w:sz="2" w:space="0"/>
              <w:bottom w:val="single" w:color="000000" w:sz="6" w:space="0"/>
              <w:right w:val="single" w:color="000000" w:sz="2" w:space="0"/>
            </w:tcBorders>
          </w:tcPr>
          <w:p w14:paraId="4C4F266D"/>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7C75B9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18:00-19:00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3915923F"/>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10AEBA">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131F19B7"/>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AF6221">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7F187C06"/>
        </w:tc>
      </w:tr>
      <w:tr w14:paraId="4C63545B">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642D1715"/>
        </w:tc>
        <w:tc>
          <w:tcPr>
            <w:tcW w:w="902" w:type="dxa"/>
            <w:vMerge w:val="continue"/>
            <w:tcBorders>
              <w:top w:val="single" w:color="000000" w:sz="6" w:space="0"/>
              <w:left w:val="single" w:color="000000" w:sz="2" w:space="0"/>
              <w:bottom w:val="single" w:color="000000" w:sz="6" w:space="0"/>
              <w:right w:val="single" w:color="000000" w:sz="2" w:space="0"/>
            </w:tcBorders>
          </w:tcPr>
          <w:p w14:paraId="052E774D"/>
        </w:tc>
        <w:tc>
          <w:tcPr>
            <w:tcW w:w="1170" w:type="dxa"/>
            <w:vMerge w:val="restart"/>
            <w:tcBorders>
              <w:top w:val="single" w:color="000000" w:sz="2" w:space="0"/>
              <w:left w:val="single" w:color="000000" w:sz="2" w:space="0"/>
              <w:bottom w:val="single" w:color="000000" w:sz="6" w:space="0"/>
              <w:right w:val="single" w:color="000000" w:sz="2" w:space="0"/>
            </w:tcBorders>
            <w:tcMar>
              <w:left w:w="0" w:type="dxa"/>
              <w:right w:w="0" w:type="dxa"/>
            </w:tcMar>
          </w:tcPr>
          <w:p w14:paraId="018DFD46">
            <w:pPr>
              <w:widowControl/>
              <w:autoSpaceDE w:val="0"/>
              <w:autoSpaceDN w:val="0"/>
              <w:spacing w:before="448" w:after="0" w:line="232" w:lineRule="exact"/>
              <w:ind w:left="0" w:right="0" w:firstLine="0"/>
              <w:jc w:val="center"/>
            </w:pPr>
            <w:r>
              <w:rPr>
                <w:rFonts w:ascii="zGe0CX3k+SimSun" w:hAnsi="zGe0CX3k+SimSun" w:eastAsia="zGe0CX3k+SimSun"/>
                <w:color w:val="000000"/>
                <w:sz w:val="21"/>
              </w:rPr>
              <w:t>下风向</w:t>
            </w:r>
            <w:r>
              <w:rPr>
                <w:rFonts w:ascii="q2ybFcD9+TimesNewRomanPSMT" w:hAnsi="q2ybFcD9+TimesNewRomanPSMT" w:eastAsia="q2ybFcD9+TimesNewRomanPSMT"/>
                <w:color w:val="000000"/>
                <w:sz w:val="21"/>
              </w:rPr>
              <w:t>Q4</w:t>
            </w:r>
          </w:p>
        </w:tc>
        <w:tc>
          <w:tcPr>
            <w:tcW w:w="902" w:type="dxa"/>
            <w:vMerge w:val="continue"/>
            <w:tcBorders>
              <w:top w:val="single" w:color="000000" w:sz="2" w:space="0"/>
              <w:left w:val="single" w:color="000000" w:sz="2" w:space="0"/>
              <w:bottom w:val="single" w:color="000000" w:sz="6" w:space="0"/>
              <w:right w:val="single" w:color="000000" w:sz="2" w:space="0"/>
            </w:tcBorders>
          </w:tcPr>
          <w:p w14:paraId="5110E52B"/>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F6BAD6">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09:00-10:00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4C61C5D4"/>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DFE109">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20F61F51"/>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466ADC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61D482A6"/>
        </w:tc>
      </w:tr>
      <w:tr w14:paraId="3B76144C">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5D9F4688"/>
        </w:tc>
        <w:tc>
          <w:tcPr>
            <w:tcW w:w="902" w:type="dxa"/>
            <w:vMerge w:val="continue"/>
            <w:tcBorders>
              <w:top w:val="single" w:color="000000" w:sz="6" w:space="0"/>
              <w:left w:val="single" w:color="000000" w:sz="2" w:space="0"/>
              <w:bottom w:val="single" w:color="000000" w:sz="6" w:space="0"/>
              <w:right w:val="single" w:color="000000" w:sz="2" w:space="0"/>
            </w:tcBorders>
          </w:tcPr>
          <w:p w14:paraId="1290C171"/>
        </w:tc>
        <w:tc>
          <w:tcPr>
            <w:tcW w:w="902" w:type="dxa"/>
            <w:vMerge w:val="continue"/>
            <w:tcBorders>
              <w:top w:val="single" w:color="000000" w:sz="2" w:space="0"/>
              <w:left w:val="single" w:color="000000" w:sz="2" w:space="0"/>
              <w:bottom w:val="single" w:color="000000" w:sz="6" w:space="0"/>
              <w:right w:val="single" w:color="000000" w:sz="2" w:space="0"/>
            </w:tcBorders>
          </w:tcPr>
          <w:p w14:paraId="60B17CB5"/>
        </w:tc>
        <w:tc>
          <w:tcPr>
            <w:tcW w:w="902" w:type="dxa"/>
            <w:vMerge w:val="continue"/>
            <w:tcBorders>
              <w:top w:val="single" w:color="000000" w:sz="2" w:space="0"/>
              <w:left w:val="single" w:color="000000" w:sz="2" w:space="0"/>
              <w:bottom w:val="single" w:color="000000" w:sz="6" w:space="0"/>
              <w:right w:val="single" w:color="000000" w:sz="2" w:space="0"/>
            </w:tcBorders>
          </w:tcPr>
          <w:p w14:paraId="4C3A36AD"/>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3A0C11">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12:00-13:00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4119B817"/>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57B0962">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0.002mg/m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5AE77DD3"/>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14D89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1CF6299F"/>
        </w:tc>
      </w:tr>
      <w:tr w14:paraId="3E88703B">
        <w:tblPrEx>
          <w:tblCellMar>
            <w:top w:w="0" w:type="dxa"/>
            <w:left w:w="108" w:type="dxa"/>
            <w:bottom w:w="0" w:type="dxa"/>
            <w:right w:w="108" w:type="dxa"/>
          </w:tblCellMar>
        </w:tblPrEx>
        <w:trPr>
          <w:trHeight w:val="282"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2CF557E8"/>
        </w:tc>
        <w:tc>
          <w:tcPr>
            <w:tcW w:w="902" w:type="dxa"/>
            <w:vMerge w:val="continue"/>
            <w:tcBorders>
              <w:top w:val="single" w:color="000000" w:sz="6" w:space="0"/>
              <w:left w:val="single" w:color="000000" w:sz="2" w:space="0"/>
              <w:bottom w:val="single" w:color="000000" w:sz="6" w:space="0"/>
              <w:right w:val="single" w:color="000000" w:sz="2" w:space="0"/>
            </w:tcBorders>
          </w:tcPr>
          <w:p w14:paraId="3D8BED6A"/>
        </w:tc>
        <w:tc>
          <w:tcPr>
            <w:tcW w:w="902" w:type="dxa"/>
            <w:vMerge w:val="continue"/>
            <w:tcBorders>
              <w:top w:val="single" w:color="000000" w:sz="2" w:space="0"/>
              <w:left w:val="single" w:color="000000" w:sz="2" w:space="0"/>
              <w:bottom w:val="single" w:color="000000" w:sz="6" w:space="0"/>
              <w:right w:val="single" w:color="000000" w:sz="2" w:space="0"/>
            </w:tcBorders>
          </w:tcPr>
          <w:p w14:paraId="7C311C7E"/>
        </w:tc>
        <w:tc>
          <w:tcPr>
            <w:tcW w:w="902" w:type="dxa"/>
            <w:vMerge w:val="continue"/>
            <w:tcBorders>
              <w:top w:val="single" w:color="000000" w:sz="2" w:space="0"/>
              <w:left w:val="single" w:color="000000" w:sz="2" w:space="0"/>
              <w:bottom w:val="single" w:color="000000" w:sz="6" w:space="0"/>
              <w:right w:val="single" w:color="000000" w:sz="2" w:space="0"/>
            </w:tcBorders>
          </w:tcPr>
          <w:p w14:paraId="411B21B5"/>
        </w:tc>
        <w:tc>
          <w:tcPr>
            <w:tcW w:w="12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EDF24C2">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15:00-16:00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20C01600"/>
        </w:tc>
        <w:tc>
          <w:tcPr>
            <w:tcW w:w="13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7EA568">
            <w:pPr>
              <w:widowControl/>
              <w:autoSpaceDE w:val="0"/>
              <w:autoSpaceDN w:val="0"/>
              <w:spacing w:before="20" w:after="0" w:line="236" w:lineRule="exact"/>
              <w:ind w:left="0" w:right="0" w:firstLine="0"/>
              <w:jc w:val="center"/>
            </w:pPr>
            <w:r>
              <w:rPr>
                <w:rFonts w:ascii="q2ybFcD9+TimesNewRomanPSMT" w:hAnsi="q2ybFcD9+TimesNewRomanPSMT" w:eastAsia="q2ybFcD9+TimesNewRomanPSMT"/>
                <w:color w:val="000000"/>
                <w:sz w:val="21"/>
              </w:rPr>
              <w:t>0.001mg/m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0A0036A8"/>
        </w:tc>
        <w:tc>
          <w:tcPr>
            <w:tcW w:w="11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303DA3">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70B4A36C"/>
        </w:tc>
      </w:tr>
      <w:tr w14:paraId="49C26826">
        <w:tblPrEx>
          <w:tblCellMar>
            <w:top w:w="0" w:type="dxa"/>
            <w:left w:w="108" w:type="dxa"/>
            <w:bottom w:w="0" w:type="dxa"/>
            <w:right w:w="108" w:type="dxa"/>
          </w:tblCellMar>
        </w:tblPrEx>
        <w:trPr>
          <w:trHeight w:val="300" w:hRule="exact"/>
        </w:trPr>
        <w:tc>
          <w:tcPr>
            <w:tcW w:w="902" w:type="dxa"/>
            <w:vMerge w:val="continue"/>
            <w:tcBorders>
              <w:top w:val="single" w:color="000000" w:sz="6" w:space="0"/>
              <w:left w:val="single" w:color="000000" w:sz="6" w:space="0"/>
              <w:bottom w:val="single" w:color="000000" w:sz="6" w:space="0"/>
              <w:right w:val="single" w:color="000000" w:sz="2" w:space="0"/>
            </w:tcBorders>
          </w:tcPr>
          <w:p w14:paraId="1D7D7626"/>
        </w:tc>
        <w:tc>
          <w:tcPr>
            <w:tcW w:w="902" w:type="dxa"/>
            <w:vMerge w:val="continue"/>
            <w:tcBorders>
              <w:top w:val="single" w:color="000000" w:sz="6" w:space="0"/>
              <w:left w:val="single" w:color="000000" w:sz="2" w:space="0"/>
              <w:bottom w:val="single" w:color="000000" w:sz="6" w:space="0"/>
              <w:right w:val="single" w:color="000000" w:sz="2" w:space="0"/>
            </w:tcBorders>
          </w:tcPr>
          <w:p w14:paraId="7D4D0CB9"/>
        </w:tc>
        <w:tc>
          <w:tcPr>
            <w:tcW w:w="902" w:type="dxa"/>
            <w:vMerge w:val="continue"/>
            <w:tcBorders>
              <w:top w:val="single" w:color="000000" w:sz="2" w:space="0"/>
              <w:left w:val="single" w:color="000000" w:sz="2" w:space="0"/>
              <w:bottom w:val="single" w:color="000000" w:sz="6" w:space="0"/>
              <w:right w:val="single" w:color="000000" w:sz="2" w:space="0"/>
            </w:tcBorders>
          </w:tcPr>
          <w:p w14:paraId="6E0F0154"/>
        </w:tc>
        <w:tc>
          <w:tcPr>
            <w:tcW w:w="902" w:type="dxa"/>
            <w:vMerge w:val="continue"/>
            <w:tcBorders>
              <w:top w:val="single" w:color="000000" w:sz="2" w:space="0"/>
              <w:left w:val="single" w:color="000000" w:sz="2" w:space="0"/>
              <w:bottom w:val="single" w:color="000000" w:sz="6" w:space="0"/>
              <w:right w:val="single" w:color="000000" w:sz="2" w:space="0"/>
            </w:tcBorders>
          </w:tcPr>
          <w:p w14:paraId="623CD2D6"/>
        </w:tc>
        <w:tc>
          <w:tcPr>
            <w:tcW w:w="1276" w:type="dxa"/>
            <w:tcBorders>
              <w:top w:val="single" w:color="000000" w:sz="2" w:space="0"/>
              <w:left w:val="single" w:color="000000" w:sz="2" w:space="0"/>
              <w:bottom w:val="single" w:color="000000" w:sz="6" w:space="0"/>
              <w:right w:val="single" w:color="000000" w:sz="2" w:space="0"/>
            </w:tcBorders>
            <w:tcMar>
              <w:left w:w="0" w:type="dxa"/>
              <w:right w:w="0" w:type="dxa"/>
            </w:tcMar>
          </w:tcPr>
          <w:p w14:paraId="0EF27537">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18:00-19:00</w:t>
            </w:r>
          </w:p>
        </w:tc>
        <w:tc>
          <w:tcPr>
            <w:tcW w:w="902" w:type="dxa"/>
            <w:vMerge w:val="continue"/>
            <w:tcBorders>
              <w:top w:val="single" w:color="000000" w:sz="2" w:space="0"/>
              <w:left w:val="single" w:color="000000" w:sz="2" w:space="0"/>
              <w:bottom w:val="single" w:color="000000" w:sz="6" w:space="0"/>
              <w:right w:val="single" w:color="000000" w:sz="2" w:space="0"/>
            </w:tcBorders>
          </w:tcPr>
          <w:p w14:paraId="46D994ED"/>
        </w:tc>
        <w:tc>
          <w:tcPr>
            <w:tcW w:w="1360" w:type="dxa"/>
            <w:tcBorders>
              <w:top w:val="single" w:color="000000" w:sz="2" w:space="0"/>
              <w:left w:val="single" w:color="000000" w:sz="2" w:space="0"/>
              <w:bottom w:val="single" w:color="000000" w:sz="6" w:space="0"/>
              <w:right w:val="single" w:color="000000" w:sz="2" w:space="0"/>
            </w:tcBorders>
            <w:tcMar>
              <w:left w:w="0" w:type="dxa"/>
              <w:right w:w="0" w:type="dxa"/>
            </w:tcMar>
          </w:tcPr>
          <w:p w14:paraId="52355E5A">
            <w:pPr>
              <w:widowControl/>
              <w:autoSpaceDE w:val="0"/>
              <w:autoSpaceDN w:val="0"/>
              <w:spacing w:before="20" w:after="0" w:line="238" w:lineRule="exact"/>
              <w:ind w:left="0" w:right="0" w:firstLine="0"/>
              <w:jc w:val="center"/>
            </w:pPr>
            <w:r>
              <w:rPr>
                <w:rFonts w:ascii="q2ybFcD9+TimesNewRomanPSMT" w:hAnsi="q2ybFcD9+TimesNewRomanPSMT" w:eastAsia="q2ybFcD9+TimesNewRomanPSMT"/>
                <w:color w:val="000000"/>
                <w:sz w:val="21"/>
              </w:rPr>
              <w:t>0.002mg/m</w:t>
            </w:r>
            <w:r>
              <w:rPr>
                <w:rFonts w:ascii="q2ybFcD9+TimesNewRomanPSMT" w:hAnsi="q2ybFcD9+TimesNewRomanPSMT" w:eastAsia="q2ybFcD9+TimesNewRomanPSMT"/>
                <w:color w:val="000000"/>
                <w:w w:val="97"/>
                <w:sz w:val="14"/>
              </w:rPr>
              <w:t>3</w:t>
            </w:r>
          </w:p>
        </w:tc>
        <w:tc>
          <w:tcPr>
            <w:tcW w:w="902" w:type="dxa"/>
            <w:vMerge w:val="continue"/>
            <w:tcBorders>
              <w:top w:val="single" w:color="000000" w:sz="2" w:space="0"/>
              <w:left w:val="single" w:color="000000" w:sz="2" w:space="0"/>
              <w:bottom w:val="single" w:color="000000" w:sz="6" w:space="0"/>
              <w:right w:val="single" w:color="000000" w:sz="2" w:space="0"/>
            </w:tcBorders>
          </w:tcPr>
          <w:p w14:paraId="2B14BC75"/>
        </w:tc>
        <w:tc>
          <w:tcPr>
            <w:tcW w:w="1110" w:type="dxa"/>
            <w:tcBorders>
              <w:top w:val="single" w:color="000000" w:sz="2" w:space="0"/>
              <w:left w:val="single" w:color="000000" w:sz="2" w:space="0"/>
              <w:bottom w:val="single" w:color="000000" w:sz="6" w:space="0"/>
              <w:right w:val="single" w:color="000000" w:sz="2" w:space="0"/>
            </w:tcBorders>
            <w:tcMar>
              <w:left w:w="0" w:type="dxa"/>
              <w:right w:w="0" w:type="dxa"/>
            </w:tcMar>
          </w:tcPr>
          <w:p w14:paraId="094E8E4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c>
          <w:tcPr>
            <w:tcW w:w="902" w:type="dxa"/>
            <w:vMerge w:val="continue"/>
            <w:tcBorders>
              <w:top w:val="single" w:color="000000" w:sz="6" w:space="0"/>
              <w:left w:val="single" w:color="000000" w:sz="2" w:space="0"/>
              <w:bottom w:val="single" w:color="000000" w:sz="6" w:space="0"/>
              <w:right w:val="single" w:color="000000" w:sz="6" w:space="0"/>
            </w:tcBorders>
          </w:tcPr>
          <w:p w14:paraId="7115A91B"/>
        </w:tc>
      </w:tr>
    </w:tbl>
    <w:p w14:paraId="17099514">
      <w:pPr>
        <w:widowControl/>
        <w:autoSpaceDE w:val="0"/>
        <w:autoSpaceDN w:val="0"/>
        <w:spacing w:before="556"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59</w:t>
      </w:r>
      <w:r>
        <w:rPr>
          <w:rFonts w:ascii="zGe0CX3k+SimSun" w:hAnsi="zGe0CX3k+SimSun" w:eastAsia="zGe0CX3k+SimSun"/>
          <w:color w:val="000000"/>
          <w:sz w:val="28"/>
        </w:rPr>
        <w:t>—</w:t>
      </w:r>
    </w:p>
    <w:p w14:paraId="006D30FD">
      <w:pPr>
        <w:sectPr>
          <w:pgSz w:w="11905" w:h="17238"/>
          <w:pgMar w:top="716" w:right="1440" w:bottom="480" w:left="1440" w:header="720" w:footer="720" w:gutter="0"/>
          <w:cols w:equalWidth="0" w:num="1">
            <w:col w:w="9024"/>
          </w:cols>
          <w:docGrid w:linePitch="360" w:charSpace="0"/>
        </w:sectPr>
      </w:pPr>
    </w:p>
    <w:p w14:paraId="4FFAE76F">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8406"/>
      </w:tblGrid>
      <w:tr w14:paraId="7AD870F5">
        <w:tblPrEx>
          <w:tblCellMar>
            <w:top w:w="0" w:type="dxa"/>
            <w:left w:w="108" w:type="dxa"/>
            <w:bottom w:w="0" w:type="dxa"/>
            <w:right w:w="108" w:type="dxa"/>
          </w:tblCellMar>
        </w:tblPrEx>
        <w:trPr>
          <w:trHeight w:val="13756"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4A443EE8"/>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59316F01">
            <w:pPr>
              <w:widowControl/>
              <w:autoSpaceDE w:val="0"/>
              <w:autoSpaceDN w:val="0"/>
              <w:spacing w:before="0" w:after="0" w:line="432" w:lineRule="exact"/>
              <w:ind w:left="104" w:right="0" w:firstLine="480"/>
              <w:jc w:val="left"/>
            </w:pPr>
            <w:r>
              <w:rPr>
                <w:rFonts w:ascii="zGe0CX3k+SimSun" w:hAnsi="zGe0CX3k+SimSun" w:eastAsia="zGe0CX3k+SimSun"/>
                <w:color w:val="000000"/>
                <w:sz w:val="24"/>
              </w:rPr>
              <w:t>根据上表，“昆明西仪老年病医院建设项目”北院污水处理站周边大气污染物能够满足《医疗机构水污染物排放标准》（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）中的表</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废气排放要求。项目污水处理站与该污水处理站具有可类比性，故本项目污水处理站周边大气污染物能够满足《医疗机构水污染物排放标准》（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）中的表</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废气排放要求。</w:t>
            </w:r>
          </w:p>
          <w:p w14:paraId="2F374CF3">
            <w:pPr>
              <w:widowControl/>
              <w:tabs>
                <w:tab w:val="left" w:pos="584"/>
              </w:tabs>
              <w:autoSpaceDE w:val="0"/>
              <w:autoSpaceDN w:val="0"/>
              <w:spacing w:before="8" w:after="0" w:line="460" w:lineRule="exact"/>
              <w:ind w:left="104" w:right="0" w:firstLine="0"/>
              <w:jc w:val="left"/>
            </w:pPr>
            <w:r>
              <w:tab/>
            </w:r>
            <w:r>
              <w:rPr>
                <w:rFonts w:ascii="fnE9E8yb+TimesNewRomanPS" w:hAnsi="fnE9E8yb+TimesNewRomanPS" w:eastAsia="fnE9E8yb+TimesNewRomanPS"/>
                <w:color w:val="000000"/>
                <w:sz w:val="24"/>
              </w:rPr>
              <w:t>3</w:t>
            </w:r>
            <w:r>
              <w:rPr>
                <w:rFonts w:ascii="zGe0CX3k+SimSun" w:hAnsi="zGe0CX3k+SimSun" w:eastAsia="zGe0CX3k+SimSun"/>
                <w:b/>
                <w:color w:val="000000"/>
                <w:sz w:val="24"/>
              </w:rPr>
              <w:t>、监测计划</w:t>
            </w:r>
            <w:r>
              <w:br w:type="textWrapping"/>
            </w:r>
            <w:r>
              <w:tab/>
            </w:r>
            <w:r>
              <w:rPr>
                <w:rFonts w:ascii="zGe0CX3k+SimSun" w:hAnsi="zGe0CX3k+SimSun" w:eastAsia="zGe0CX3k+SimSun"/>
                <w:color w:val="000000"/>
                <w:sz w:val="24"/>
              </w:rPr>
              <w:t>根据《排污单位自行监测技术指南总则》（</w:t>
            </w:r>
            <w:r>
              <w:rPr>
                <w:rFonts w:ascii="q2ybFcD9+TimesNewRomanPSMT" w:hAnsi="q2ybFcD9+TimesNewRomanPSMT" w:eastAsia="q2ybFcD9+TimesNewRomanPSMT"/>
                <w:color w:val="000000"/>
                <w:sz w:val="24"/>
              </w:rPr>
              <w:t>HJ819-2017</w:t>
            </w:r>
            <w:r>
              <w:rPr>
                <w:rFonts w:ascii="zGe0CX3k+SimSun" w:hAnsi="zGe0CX3k+SimSun" w:eastAsia="zGe0CX3k+SimSun"/>
                <w:color w:val="000000"/>
                <w:sz w:val="24"/>
              </w:rPr>
              <w:t>）和《排污许可证申请与核发技术规范医疗机构》（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）。本项目废气监测频次与最低监测频次如下表。</w:t>
            </w:r>
          </w:p>
          <w:p w14:paraId="3BEB6951">
            <w:pPr>
              <w:widowControl/>
              <w:autoSpaceDE w:val="0"/>
              <w:autoSpaceDN w:val="0"/>
              <w:spacing w:before="216" w:after="18" w:line="230"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4.2.1-2</w:t>
            </w:r>
            <w:r>
              <w:rPr>
                <w:rFonts w:ascii="zGe0CX3k+SimSun" w:hAnsi="zGe0CX3k+SimSun" w:eastAsia="zGe0CX3k+SimSun"/>
                <w:b/>
                <w:color w:val="000000"/>
                <w:sz w:val="21"/>
              </w:rPr>
              <w:t>项目废气监测频次与最低监测频次</w:t>
            </w:r>
          </w:p>
          <w:tbl>
            <w:tblPr>
              <w:tblStyle w:val="2"/>
              <w:tblW w:w="0" w:type="auto"/>
              <w:tblInd w:w="205" w:type="dxa"/>
              <w:tblLayout w:type="fixed"/>
              <w:tblCellMar>
                <w:top w:w="0" w:type="dxa"/>
                <w:left w:w="108" w:type="dxa"/>
                <w:bottom w:w="0" w:type="dxa"/>
                <w:right w:w="108" w:type="dxa"/>
              </w:tblCellMar>
            </w:tblPr>
            <w:tblGrid>
              <w:gridCol w:w="2090"/>
              <w:gridCol w:w="1096"/>
              <w:gridCol w:w="1102"/>
              <w:gridCol w:w="3700"/>
            </w:tblGrid>
            <w:tr w14:paraId="39E466AB">
              <w:tblPrEx>
                <w:tblCellMar>
                  <w:top w:w="0" w:type="dxa"/>
                  <w:left w:w="108" w:type="dxa"/>
                  <w:bottom w:w="0" w:type="dxa"/>
                  <w:right w:w="108" w:type="dxa"/>
                </w:tblCellMar>
              </w:tblPrEx>
              <w:trPr>
                <w:trHeight w:val="328" w:hRule="exact"/>
              </w:trPr>
              <w:tc>
                <w:tcPr>
                  <w:tcW w:w="209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6A31D0">
                  <w:pPr>
                    <w:widowControl/>
                    <w:autoSpaceDE w:val="0"/>
                    <w:autoSpaceDN w:val="0"/>
                    <w:spacing w:before="54" w:after="0" w:line="210" w:lineRule="exact"/>
                    <w:ind w:left="0" w:right="0" w:firstLine="0"/>
                    <w:jc w:val="center"/>
                  </w:pPr>
                  <w:r>
                    <w:rPr>
                      <w:rFonts w:ascii="zGe0CX3k+SimSun" w:hAnsi="zGe0CX3k+SimSun" w:eastAsia="zGe0CX3k+SimSun"/>
                      <w:color w:val="000000"/>
                      <w:sz w:val="21"/>
                    </w:rPr>
                    <w:t>监测点位</w:t>
                  </w:r>
                </w:p>
              </w:tc>
              <w:tc>
                <w:tcPr>
                  <w:tcW w:w="10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302501">
                  <w:pPr>
                    <w:widowControl/>
                    <w:autoSpaceDE w:val="0"/>
                    <w:autoSpaceDN w:val="0"/>
                    <w:spacing w:before="54" w:after="0" w:line="210" w:lineRule="exact"/>
                    <w:ind w:left="0" w:right="0" w:firstLine="0"/>
                    <w:jc w:val="center"/>
                  </w:pPr>
                  <w:r>
                    <w:rPr>
                      <w:rFonts w:ascii="zGe0CX3k+SimSun" w:hAnsi="zGe0CX3k+SimSun" w:eastAsia="zGe0CX3k+SimSun"/>
                      <w:color w:val="000000"/>
                      <w:sz w:val="21"/>
                    </w:rPr>
                    <w:t>监测因子</w:t>
                  </w:r>
                </w:p>
              </w:tc>
              <w:tc>
                <w:tcPr>
                  <w:tcW w:w="110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B943E11">
                  <w:pPr>
                    <w:widowControl/>
                    <w:autoSpaceDE w:val="0"/>
                    <w:autoSpaceDN w:val="0"/>
                    <w:spacing w:before="54" w:after="0" w:line="210" w:lineRule="exact"/>
                    <w:ind w:left="0" w:right="0" w:firstLine="0"/>
                    <w:jc w:val="center"/>
                  </w:pPr>
                  <w:r>
                    <w:rPr>
                      <w:rFonts w:ascii="zGe0CX3k+SimSun" w:hAnsi="zGe0CX3k+SimSun" w:eastAsia="zGe0CX3k+SimSun"/>
                      <w:b/>
                      <w:color w:val="000000"/>
                      <w:sz w:val="21"/>
                    </w:rPr>
                    <w:t>监测频次</w:t>
                  </w:r>
                </w:p>
              </w:tc>
              <w:tc>
                <w:tcPr>
                  <w:tcW w:w="37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2CACAD">
                  <w:pPr>
                    <w:widowControl/>
                    <w:autoSpaceDE w:val="0"/>
                    <w:autoSpaceDN w:val="0"/>
                    <w:spacing w:before="54" w:after="0" w:line="210" w:lineRule="exact"/>
                    <w:ind w:left="0" w:right="0" w:firstLine="0"/>
                    <w:jc w:val="center"/>
                  </w:pPr>
                  <w:r>
                    <w:rPr>
                      <w:rFonts w:ascii="zGe0CX3k+SimSun" w:hAnsi="zGe0CX3k+SimSun" w:eastAsia="zGe0CX3k+SimSun"/>
                      <w:color w:val="000000"/>
                      <w:sz w:val="21"/>
                    </w:rPr>
                    <w:t>执行标准</w:t>
                  </w:r>
                </w:p>
              </w:tc>
            </w:tr>
            <w:tr w14:paraId="51D9F323">
              <w:tblPrEx>
                <w:tblCellMar>
                  <w:top w:w="0" w:type="dxa"/>
                  <w:left w:w="108" w:type="dxa"/>
                  <w:bottom w:w="0" w:type="dxa"/>
                  <w:right w:w="108" w:type="dxa"/>
                </w:tblCellMar>
              </w:tblPrEx>
              <w:trPr>
                <w:trHeight w:val="1278" w:hRule="exact"/>
              </w:trPr>
              <w:tc>
                <w:tcPr>
                  <w:tcW w:w="20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BBB5F2">
                  <w:pPr>
                    <w:widowControl/>
                    <w:autoSpaceDE w:val="0"/>
                    <w:autoSpaceDN w:val="0"/>
                    <w:spacing w:before="94" w:after="0" w:line="326" w:lineRule="exact"/>
                    <w:ind w:left="0" w:right="0" w:firstLine="0"/>
                    <w:jc w:val="center"/>
                  </w:pPr>
                  <w:r>
                    <w:rPr>
                      <w:rFonts w:ascii="zGe0CX3k+SimSun" w:hAnsi="zGe0CX3k+SimSun" w:eastAsia="zGe0CX3k+SimSun"/>
                      <w:color w:val="000000"/>
                      <w:sz w:val="21"/>
                    </w:rPr>
                    <w:t>项目污水处理站上</w:t>
                  </w:r>
                  <w:r>
                    <w:br w:type="textWrapping"/>
                  </w:r>
                  <w:r>
                    <w:rPr>
                      <w:rFonts w:ascii="zGe0CX3k+SimSun" w:hAnsi="zGe0CX3k+SimSun" w:eastAsia="zGe0CX3k+SimSun"/>
                      <w:color w:val="000000"/>
                      <w:sz w:val="21"/>
                    </w:rPr>
                    <w:t>风向设置</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个点，下风向设置</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个点</w:t>
                  </w:r>
                </w:p>
              </w:tc>
              <w:tc>
                <w:tcPr>
                  <w:tcW w:w="10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63C2BD">
                  <w:pPr>
                    <w:widowControl/>
                    <w:autoSpaceDE w:val="0"/>
                    <w:autoSpaceDN w:val="0"/>
                    <w:spacing w:before="0" w:after="0" w:line="304" w:lineRule="exact"/>
                    <w:ind w:left="122" w:right="126" w:firstLine="0"/>
                    <w:jc w:val="both"/>
                  </w:pPr>
                  <w:r>
                    <w:rPr>
                      <w:rFonts w:ascii="zGe0CX3k+SimSun" w:hAnsi="zGe0CX3k+SimSun" w:eastAsia="zGe0CX3k+SimSun"/>
                      <w:color w:val="000000"/>
                      <w:sz w:val="21"/>
                    </w:rPr>
                    <w:t>氨、硫化氢、臭气浓度、氯气、甲烷</w:t>
                  </w:r>
                </w:p>
              </w:tc>
              <w:tc>
                <w:tcPr>
                  <w:tcW w:w="11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C6DECA5">
                  <w:pPr>
                    <w:widowControl/>
                    <w:autoSpaceDE w:val="0"/>
                    <w:autoSpaceDN w:val="0"/>
                    <w:spacing w:before="522" w:after="0" w:line="232"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次</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季度</w:t>
                  </w:r>
                </w:p>
              </w:tc>
              <w:tc>
                <w:tcPr>
                  <w:tcW w:w="37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D2D2ED">
                  <w:pPr>
                    <w:widowControl/>
                    <w:autoSpaceDE w:val="0"/>
                    <w:autoSpaceDN w:val="0"/>
                    <w:spacing w:before="102" w:after="0" w:line="318" w:lineRule="exact"/>
                    <w:ind w:left="144" w:right="144" w:firstLine="0"/>
                    <w:jc w:val="center"/>
                  </w:pPr>
                  <w:r>
                    <w:rPr>
                      <w:rFonts w:ascii="zGe0CX3k+SimSun" w:hAnsi="zGe0CX3k+SimSun" w:eastAsia="zGe0CX3k+SimSun"/>
                      <w:color w:val="000000"/>
                      <w:sz w:val="21"/>
                    </w:rPr>
                    <w:t>《医疗机构水污染物排放标准》（</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）污水处理站周边大气污染物最高允许浓度</w:t>
                  </w:r>
                </w:p>
              </w:tc>
            </w:tr>
          </w:tbl>
          <w:p w14:paraId="6ACCC5F8">
            <w:pPr>
              <w:widowControl/>
              <w:tabs>
                <w:tab w:val="left" w:pos="584"/>
              </w:tabs>
              <w:autoSpaceDE w:val="0"/>
              <w:autoSpaceDN w:val="0"/>
              <w:spacing w:before="0" w:after="0" w:line="462" w:lineRule="exact"/>
              <w:ind w:left="104" w:right="0" w:firstLine="0"/>
              <w:jc w:val="left"/>
            </w:pPr>
            <w:r>
              <w:tab/>
            </w:r>
            <w:r>
              <w:rPr>
                <w:rFonts w:ascii="fnE9E8yb+TimesNewRomanPS" w:hAnsi="fnE9E8yb+TimesNewRomanPS" w:eastAsia="fnE9E8yb+TimesNewRomanPS"/>
                <w:color w:val="000000"/>
                <w:sz w:val="24"/>
              </w:rPr>
              <w:t>4</w:t>
            </w:r>
            <w:r>
              <w:rPr>
                <w:rFonts w:ascii="zGe0CX3k+SimSun" w:hAnsi="zGe0CX3k+SimSun" w:eastAsia="zGe0CX3k+SimSun"/>
                <w:b/>
                <w:color w:val="000000"/>
                <w:sz w:val="24"/>
              </w:rPr>
              <w:t>、项目环境空气影响分析结论</w:t>
            </w:r>
            <w:r>
              <w:br w:type="textWrapping"/>
            </w:r>
            <w:r>
              <w:tab/>
            </w:r>
            <w:r>
              <w:rPr>
                <w:rFonts w:ascii="zGe0CX3k+SimSun" w:hAnsi="zGe0CX3k+SimSun" w:eastAsia="zGe0CX3k+SimSun"/>
                <w:color w:val="000000"/>
                <w:sz w:val="24"/>
              </w:rPr>
              <w:t>综上所述，项目污水处理站通过采取一体化处理系统，封闭性好，并在污水处理站周围定期喷洒消毒剂、生物除臭剂进行消毒、除臭、除味控制，同时定期检查和维修，使臭气达标排放；垃圾暂存间分类收集、分类贮存、分类处理，医疗废物委托有资质单位清运处置，生活垃圾集中收集，定期环卫部门清运处理，将恶臭影响减至最小。</w:t>
            </w:r>
          </w:p>
          <w:p w14:paraId="0758461E">
            <w:pPr>
              <w:widowControl/>
              <w:autoSpaceDE w:val="0"/>
              <w:autoSpaceDN w:val="0"/>
              <w:spacing w:before="226" w:after="0" w:line="240" w:lineRule="exact"/>
              <w:ind w:left="584" w:right="0" w:firstLine="0"/>
              <w:jc w:val="left"/>
            </w:pPr>
            <w:r>
              <w:rPr>
                <w:rFonts w:ascii="zGe0CX3k+SimSun" w:hAnsi="zGe0CX3k+SimSun" w:eastAsia="zGe0CX3k+SimSun"/>
                <w:b/>
                <w:color w:val="000000"/>
                <w:sz w:val="24"/>
              </w:rPr>
              <w:t>二、废水</w:t>
            </w:r>
          </w:p>
          <w:p w14:paraId="2F14472A">
            <w:pPr>
              <w:widowControl/>
              <w:tabs>
                <w:tab w:val="left" w:pos="584"/>
              </w:tabs>
              <w:autoSpaceDE w:val="0"/>
              <w:autoSpaceDN w:val="0"/>
              <w:spacing w:before="34" w:after="0" w:line="450" w:lineRule="exact"/>
              <w:ind w:left="524" w:right="144" w:firstLine="0"/>
              <w:jc w:val="left"/>
            </w:pPr>
            <w:r>
              <w:rPr>
                <w:rFonts w:ascii="fnE9E8yb+TimesNewRomanPS" w:hAnsi="fnE9E8yb+TimesNewRomanPS" w:eastAsia="fnE9E8yb+TimesNewRomanPS"/>
                <w:color w:val="000000"/>
                <w:sz w:val="24"/>
              </w:rPr>
              <w:t>1</w:t>
            </w:r>
            <w:r>
              <w:rPr>
                <w:rFonts w:ascii="zGe0CX3k+SimSun" w:hAnsi="zGe0CX3k+SimSun" w:eastAsia="zGe0CX3k+SimSun"/>
                <w:b/>
                <w:color w:val="000000"/>
                <w:sz w:val="24"/>
              </w:rPr>
              <w:t>、废水产生类别及产生量</w:t>
            </w:r>
            <w:r>
              <w:br w:type="textWrapping"/>
            </w:r>
            <w:r>
              <w:rPr>
                <w:rFonts w:ascii="zGe0CX3k+SimSun" w:hAnsi="zGe0CX3k+SimSun" w:eastAsia="zGe0CX3k+SimSun"/>
                <w:color w:val="000000"/>
                <w:sz w:val="24"/>
              </w:rPr>
              <w:t>项目不设置洗衣房，床单及工作服清洗、消毒，外包其他单位进行清洗。</w:t>
            </w:r>
          </w:p>
          <w:p w14:paraId="660B05FB">
            <w:pPr>
              <w:widowControl/>
              <w:tabs>
                <w:tab w:val="left" w:pos="524"/>
                <w:tab w:val="left" w:pos="584"/>
              </w:tabs>
              <w:autoSpaceDE w:val="0"/>
              <w:autoSpaceDN w:val="0"/>
              <w:spacing w:before="2" w:after="0" w:line="466" w:lineRule="exact"/>
              <w:ind w:left="104" w:right="0" w:firstLine="0"/>
              <w:jc w:val="left"/>
            </w:pPr>
            <w:r>
              <w:tab/>
            </w:r>
            <w:r>
              <w:rPr>
                <w:rFonts w:ascii="zGe0CX3k+SimSun" w:hAnsi="zGe0CX3k+SimSun" w:eastAsia="zGe0CX3k+SimSun"/>
                <w:b/>
                <w:color w:val="000000"/>
                <w:sz w:val="24"/>
              </w:rPr>
              <w:t>①住院用排水</w:t>
            </w:r>
            <w:r>
              <w:br w:type="textWrapping"/>
            </w:r>
            <w:r>
              <w:tab/>
            </w:r>
            <w:r>
              <w:rPr>
                <w:rFonts w:ascii="zGe0CX3k+SimSun" w:hAnsi="zGe0CX3k+SimSun" w:eastAsia="zGe0CX3k+SimSun"/>
                <w:color w:val="000000"/>
                <w:sz w:val="24"/>
              </w:rPr>
              <w:t>项目共设床位</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床，根据《云南省地方标准用水定额》（</w:t>
            </w:r>
            <w:r>
              <w:rPr>
                <w:rFonts w:ascii="q2ybFcD9+TimesNewRomanPSMT" w:hAnsi="q2ybFcD9+TimesNewRomanPSMT" w:eastAsia="q2ybFcD9+TimesNewRomanPSMT"/>
                <w:color w:val="000000"/>
                <w:sz w:val="24"/>
              </w:rPr>
              <w:t>DB53/T168-2026</w:t>
            </w:r>
            <w:r>
              <w:rPr>
                <w:rFonts w:ascii="zGe0CX3k+SimSun" w:hAnsi="zGe0CX3k+SimSun" w:eastAsia="zGe0CX3k+SimSun"/>
                <w:color w:val="000000"/>
                <w:sz w:val="24"/>
              </w:rPr>
              <w:t>）：二级及以下住院部用水定额为</w:t>
            </w:r>
            <w:r>
              <w:rPr>
                <w:rFonts w:ascii="q2ybFcD9+TimesNewRomanPSMT" w:hAnsi="q2ybFcD9+TimesNewRomanPSMT" w:eastAsia="q2ybFcD9+TimesNewRomanPSMT"/>
                <w:color w:val="000000"/>
                <w:sz w:val="24"/>
              </w:rPr>
              <w:t>400L/</w:t>
            </w:r>
            <w:r>
              <w:rPr>
                <w:rFonts w:ascii="zGe0CX3k+SimSun" w:hAnsi="zGe0CX3k+SimSun" w:eastAsia="zGe0CX3k+SimSun"/>
                <w:color w:val="000000"/>
                <w:sz w:val="24"/>
              </w:rPr>
              <w:t>（床</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），产生废水按</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床的规模进行核算，床位入住率按</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计，用水量为</w:t>
            </w:r>
            <w:r>
              <w:rPr>
                <w:rFonts w:ascii="q2ybFcD9+TimesNewRomanPSMT" w:hAnsi="q2ybFcD9+TimesNewRomanPSMT" w:eastAsia="q2ybFcD9+TimesNewRomanPSMT"/>
                <w:color w:val="FF0000"/>
                <w:sz w:val="24"/>
              </w:rPr>
              <w:t>19.2m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，则污水产生量为</w:t>
            </w:r>
            <w:r>
              <w:rPr>
                <w:rFonts w:ascii="q2ybFcD9+TimesNewRomanPSMT" w:hAnsi="q2ybFcD9+TimesNewRomanPSMT" w:eastAsia="q2ybFcD9+TimesNewRomanPSMT"/>
                <w:color w:val="FF0000"/>
                <w:sz w:val="24"/>
              </w:rPr>
              <w:t>16.51m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排入化粪池处理后，进入自建污水处理站处理；中医科仅为门诊，不对门诊提供中药煎煮服务</w:t>
            </w:r>
          </w:p>
        </w:tc>
      </w:tr>
    </w:tbl>
    <w:p w14:paraId="31E2D7E7">
      <w:pPr>
        <w:widowControl/>
        <w:autoSpaceDE w:val="0"/>
        <w:autoSpaceDN w:val="0"/>
        <w:spacing w:before="38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60</w:t>
      </w:r>
      <w:r>
        <w:rPr>
          <w:rFonts w:ascii="zGe0CX3k+SimSun" w:hAnsi="zGe0CX3k+SimSun" w:eastAsia="zGe0CX3k+SimSun"/>
          <w:color w:val="000000"/>
          <w:sz w:val="28"/>
        </w:rPr>
        <w:t>—</w:t>
      </w:r>
    </w:p>
    <w:p w14:paraId="0ABBABDA">
      <w:pPr>
        <w:sectPr>
          <w:pgSz w:w="11905" w:h="17238"/>
          <w:pgMar w:top="716" w:right="1440" w:bottom="480" w:left="1440" w:header="720" w:footer="720" w:gutter="0"/>
          <w:cols w:equalWidth="0" w:num="1">
            <w:col w:w="9024"/>
          </w:cols>
          <w:docGrid w:linePitch="360" w:charSpace="0"/>
        </w:sectPr>
      </w:pPr>
    </w:p>
    <w:p w14:paraId="0C48F41F">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8406"/>
      </w:tblGrid>
      <w:tr w14:paraId="1113CA9E">
        <w:tblPrEx>
          <w:tblCellMar>
            <w:top w:w="0" w:type="dxa"/>
            <w:left w:w="108" w:type="dxa"/>
            <w:bottom w:w="0" w:type="dxa"/>
            <w:right w:w="108" w:type="dxa"/>
          </w:tblCellMar>
        </w:tblPrEx>
        <w:trPr>
          <w:trHeight w:val="13736"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4E427917"/>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246959FA">
            <w:pPr>
              <w:widowControl/>
              <w:autoSpaceDE w:val="0"/>
              <w:autoSpaceDN w:val="0"/>
              <w:spacing w:before="0" w:after="0" w:line="370" w:lineRule="exact"/>
              <w:ind w:left="104" w:right="0" w:firstLine="0"/>
              <w:jc w:val="left"/>
            </w:pPr>
            <w:r>
              <w:rPr>
                <w:rFonts w:ascii="zGe0CX3k+SimSun" w:hAnsi="zGe0CX3k+SimSun" w:eastAsia="zGe0CX3k+SimSun"/>
                <w:color w:val="000000"/>
                <w:sz w:val="24"/>
              </w:rPr>
              <w:t>仅对住院患者提供中药煎服服务，患者住院用水已包含住院患者中药煎煮用水，不在单独核算中药煎煮用水。</w:t>
            </w:r>
          </w:p>
          <w:p w14:paraId="14388C1D">
            <w:pPr>
              <w:widowControl/>
              <w:tabs>
                <w:tab w:val="left" w:pos="584"/>
              </w:tabs>
              <w:autoSpaceDE w:val="0"/>
              <w:autoSpaceDN w:val="0"/>
              <w:spacing w:before="0" w:after="0" w:line="470" w:lineRule="exact"/>
              <w:ind w:left="104" w:right="0" w:firstLine="0"/>
              <w:jc w:val="left"/>
            </w:pPr>
            <w:r>
              <w:tab/>
            </w:r>
            <w:r>
              <w:rPr>
                <w:rFonts w:ascii="zGe0CX3k+SimSun" w:hAnsi="zGe0CX3k+SimSun" w:eastAsia="zGe0CX3k+SimSun"/>
                <w:b/>
                <w:color w:val="000000"/>
                <w:sz w:val="24"/>
              </w:rPr>
              <w:t>②门诊用排水</w:t>
            </w:r>
            <w:r>
              <w:br w:type="textWrapping"/>
            </w:r>
            <w:r>
              <w:tab/>
            </w:r>
            <w:r>
              <w:rPr>
                <w:rFonts w:ascii="zGe0CX3k+SimSun" w:hAnsi="zGe0CX3k+SimSun" w:eastAsia="zGe0CX3k+SimSun"/>
                <w:color w:val="000000"/>
                <w:sz w:val="24"/>
              </w:rPr>
              <w:t>根据建设单位提供数据，项目门诊最大病人数为</w:t>
            </w:r>
            <w:r>
              <w:rPr>
                <w:rFonts w:ascii="q2ybFcD9+TimesNewRomanPSMT" w:hAnsi="q2ybFcD9+TimesNewRomanPSMT" w:eastAsia="q2ybFcD9+TimesNewRomanPSMT"/>
                <w:color w:val="000000"/>
                <w:sz w:val="24"/>
              </w:rPr>
              <w:t>72</w:t>
            </w:r>
            <w:r>
              <w:rPr>
                <w:rFonts w:ascii="zGe0CX3k+SimSun" w:hAnsi="zGe0CX3k+SimSun" w:eastAsia="zGe0CX3k+SimSun"/>
                <w:color w:val="000000"/>
                <w:sz w:val="24"/>
              </w:rPr>
              <w:t>人次</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天，根据《云南省地方标准用水定额》（</w:t>
            </w:r>
            <w:r>
              <w:rPr>
                <w:rFonts w:ascii="q2ybFcD9+TimesNewRomanPSMT" w:hAnsi="q2ybFcD9+TimesNewRomanPSMT" w:eastAsia="q2ybFcD9+TimesNewRomanPSMT"/>
                <w:color w:val="000000"/>
                <w:sz w:val="24"/>
              </w:rPr>
              <w:t>DB53/T168-2026</w:t>
            </w:r>
            <w:r>
              <w:rPr>
                <w:rFonts w:ascii="zGe0CX3k+SimSun" w:hAnsi="zGe0CX3k+SimSun" w:eastAsia="zGe0CX3k+SimSun"/>
                <w:color w:val="000000"/>
                <w:sz w:val="24"/>
              </w:rPr>
              <w:t>）：门诊人均用水量按</w:t>
            </w:r>
            <w:r>
              <w:rPr>
                <w:rFonts w:ascii="q2ybFcD9+TimesNewRomanPSMT" w:hAnsi="q2ybFcD9+TimesNewRomanPSMT" w:eastAsia="q2ybFcD9+TimesNewRomanPSMT"/>
                <w:color w:val="000000"/>
                <w:sz w:val="24"/>
              </w:rPr>
              <w:t>20L/</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次）计，则门诊用水量为</w:t>
            </w:r>
            <w:r>
              <w:rPr>
                <w:rFonts w:ascii="q2ybFcD9+TimesNewRomanPSMT" w:hAnsi="q2ybFcD9+TimesNewRomanPSMT" w:eastAsia="q2ybFcD9+TimesNewRomanPSMT"/>
                <w:color w:val="000000"/>
                <w:sz w:val="24"/>
              </w:rPr>
              <w:t>1.44m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，产生的污水量为</w:t>
            </w:r>
            <w:r>
              <w:rPr>
                <w:rFonts w:ascii="q2ybFcD9+TimesNewRomanPSMT" w:hAnsi="q2ybFcD9+TimesNewRomanPSMT" w:eastAsia="q2ybFcD9+TimesNewRomanPSMT"/>
                <w:color w:val="000000"/>
                <w:sz w:val="24"/>
              </w:rPr>
              <w:t>1.24m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w:t>
            </w:r>
          </w:p>
          <w:p w14:paraId="21850B8E">
            <w:pPr>
              <w:widowControl/>
              <w:tabs>
                <w:tab w:val="left" w:pos="584"/>
              </w:tabs>
              <w:autoSpaceDE w:val="0"/>
              <w:autoSpaceDN w:val="0"/>
              <w:spacing w:before="0" w:after="0" w:line="468" w:lineRule="exact"/>
              <w:ind w:left="104" w:right="0" w:firstLine="0"/>
              <w:jc w:val="left"/>
            </w:pPr>
            <w:r>
              <w:tab/>
            </w:r>
            <w:r>
              <w:rPr>
                <w:rFonts w:ascii="zGe0CX3k+SimSun" w:hAnsi="zGe0CX3k+SimSun" w:eastAsia="zGe0CX3k+SimSun"/>
                <w:b/>
                <w:color w:val="000000"/>
                <w:sz w:val="24"/>
              </w:rPr>
              <w:t>③医护人员用排水</w:t>
            </w:r>
            <w:r>
              <w:br w:type="textWrapping"/>
            </w:r>
            <w:r>
              <w:tab/>
            </w:r>
            <w:r>
              <w:rPr>
                <w:rFonts w:ascii="zGe0CX3k+SimSun" w:hAnsi="zGe0CX3k+SimSun" w:eastAsia="zGe0CX3k+SimSun"/>
                <w:color w:val="000000"/>
                <w:sz w:val="24"/>
              </w:rPr>
              <w:t>根据建设单位提供数据，项目共设医护人员</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人，参照《云南省地方标准用水定额》（</w:t>
            </w:r>
            <w:r>
              <w:rPr>
                <w:rFonts w:ascii="q2ybFcD9+TimesNewRomanPSMT" w:hAnsi="q2ybFcD9+TimesNewRomanPSMT" w:eastAsia="q2ybFcD9+TimesNewRomanPSMT"/>
                <w:color w:val="000000"/>
                <w:sz w:val="24"/>
              </w:rPr>
              <w:t>DB53/T168-2026</w:t>
            </w:r>
            <w:r>
              <w:rPr>
                <w:rFonts w:ascii="zGe0CX3k+SimSun" w:hAnsi="zGe0CX3k+SimSun" w:eastAsia="zGe0CX3k+SimSun"/>
                <w:color w:val="000000"/>
                <w:sz w:val="24"/>
              </w:rPr>
              <w:t>）：医护人员用水量按</w:t>
            </w:r>
            <w:r>
              <w:rPr>
                <w:rFonts w:ascii="q2ybFcD9+TimesNewRomanPSMT" w:hAnsi="q2ybFcD9+TimesNewRomanPSMT" w:eastAsia="q2ybFcD9+TimesNewRomanPSMT"/>
                <w:color w:val="000000"/>
                <w:sz w:val="24"/>
              </w:rPr>
              <w:t>20L/</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次）计，则医护人员用水量为</w:t>
            </w:r>
            <w:r>
              <w:rPr>
                <w:rFonts w:ascii="q2ybFcD9+TimesNewRomanPSMT" w:hAnsi="q2ybFcD9+TimesNewRomanPSMT" w:eastAsia="q2ybFcD9+TimesNewRomanPSMT"/>
                <w:color w:val="000000"/>
                <w:sz w:val="24"/>
              </w:rPr>
              <w:t>0.6m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，产生的污水量为</w:t>
            </w:r>
            <w:r>
              <w:rPr>
                <w:rFonts w:ascii="q2ybFcD9+TimesNewRomanPSMT" w:hAnsi="q2ybFcD9+TimesNewRomanPSMT" w:eastAsia="q2ybFcD9+TimesNewRomanPSMT"/>
                <w:color w:val="000000"/>
                <w:sz w:val="24"/>
              </w:rPr>
              <w:t>0.52m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w:t>
            </w:r>
          </w:p>
          <w:p w14:paraId="4A1EB442">
            <w:pPr>
              <w:widowControl/>
              <w:tabs>
                <w:tab w:val="left" w:pos="584"/>
              </w:tabs>
              <w:autoSpaceDE w:val="0"/>
              <w:autoSpaceDN w:val="0"/>
              <w:spacing w:before="0" w:after="0" w:line="466" w:lineRule="exact"/>
              <w:ind w:left="104" w:right="0" w:firstLine="0"/>
              <w:jc w:val="left"/>
            </w:pPr>
            <w:r>
              <w:tab/>
            </w:r>
            <w:r>
              <w:rPr>
                <w:rFonts w:ascii="zGe0CX3k+SimSun" w:hAnsi="zGe0CX3k+SimSun" w:eastAsia="zGe0CX3k+SimSun"/>
                <w:b/>
                <w:color w:val="000000"/>
                <w:sz w:val="24"/>
              </w:rPr>
              <w:t>④检验废水</w:t>
            </w:r>
            <w:r>
              <w:br w:type="textWrapping"/>
            </w:r>
            <w:r>
              <w:tab/>
            </w:r>
            <w:r>
              <w:rPr>
                <w:rFonts w:ascii="zGe0CX3k+SimSun" w:hAnsi="zGe0CX3k+SimSun" w:eastAsia="zGe0CX3k+SimSun"/>
                <w:color w:val="000000"/>
                <w:sz w:val="24"/>
              </w:rPr>
              <w:t>项目医院放射科影像设备的影片均使用干式出片技术，不产生重金属废水；医院的特殊医疗废水主要来源于医学检测科，项目的医学检测科检验的流程主要为抽血然后加入抗凝剂，调节</w:t>
            </w:r>
            <w:r>
              <w:rPr>
                <w:rFonts w:ascii="q2ybFcD9+TimesNewRomanPSMT" w:hAnsi="q2ybFcD9+TimesNewRomanPSMT" w:eastAsia="q2ybFcD9+TimesNewRomanPSMT"/>
                <w:color w:val="000000"/>
                <w:sz w:val="24"/>
              </w:rPr>
              <w:t>pH</w:t>
            </w:r>
            <w:r>
              <w:rPr>
                <w:rFonts w:ascii="zGe0CX3k+SimSun" w:hAnsi="zGe0CX3k+SimSun" w:eastAsia="zGe0CX3k+SimSun"/>
                <w:color w:val="000000"/>
                <w:sz w:val="24"/>
              </w:rPr>
              <w:t>值，然后使用仪器分析，后用蒸馏水稀释洗涤，完成检验，无重金属离子的添加，因此，不会产生含氰、含铬等重金属废水，检验废水主要为酸性或碱性废水，根据建设单位提供的资料，医学检测科化验人数平均每天</w:t>
            </w:r>
            <w:r>
              <w:rPr>
                <w:rFonts w:ascii="q2ybFcD9+TimesNewRomanPSMT" w:hAnsi="q2ybFcD9+TimesNewRomanPSMT" w:eastAsia="q2ybFcD9+TimesNewRomanPSMT"/>
                <w:color w:val="000000"/>
                <w:sz w:val="24"/>
              </w:rPr>
              <w:t>25</w:t>
            </w:r>
            <w:r>
              <w:rPr>
                <w:rFonts w:ascii="zGe0CX3k+SimSun" w:hAnsi="zGe0CX3k+SimSun" w:eastAsia="zGe0CX3k+SimSun"/>
                <w:color w:val="000000"/>
                <w:sz w:val="24"/>
              </w:rPr>
              <w:t>次，医学检测科用水按</w:t>
            </w:r>
            <w:r>
              <w:rPr>
                <w:rFonts w:ascii="q2ybFcD9+TimesNewRomanPSMT" w:hAnsi="q2ybFcD9+TimesNewRomanPSMT" w:eastAsia="q2ybFcD9+TimesNewRomanPSMT"/>
                <w:color w:val="000000"/>
                <w:sz w:val="24"/>
              </w:rPr>
              <w:t>10L/</w:t>
            </w:r>
            <w:r>
              <w:rPr>
                <w:rFonts w:ascii="zGe0CX3k+SimSun" w:hAnsi="zGe0CX3k+SimSun" w:eastAsia="zGe0CX3k+SimSun"/>
                <w:color w:val="000000"/>
                <w:sz w:val="24"/>
              </w:rPr>
              <w:t>人次·</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计，则化验室用水量约为</w:t>
            </w:r>
            <w:r>
              <w:rPr>
                <w:rFonts w:ascii="q2ybFcD9+TimesNewRomanPSMT" w:hAnsi="q2ybFcD9+TimesNewRomanPSMT" w:eastAsia="q2ybFcD9+TimesNewRomanPSMT"/>
                <w:color w:val="000000"/>
                <w:sz w:val="24"/>
              </w:rPr>
              <w:t>0.25m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；污水产生系数参考《第一次全国污染源普查城镇生活源产排污系数手册》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，医院的排水系数为</w:t>
            </w:r>
            <w:r>
              <w:rPr>
                <w:rFonts w:ascii="q2ybFcD9+TimesNewRomanPSMT" w:hAnsi="q2ybFcD9+TimesNewRomanPSMT" w:eastAsia="q2ybFcD9+TimesNewRomanPSMT"/>
                <w:color w:val="000000"/>
                <w:sz w:val="24"/>
              </w:rPr>
              <w:t>0.86</w:t>
            </w:r>
            <w:r>
              <w:rPr>
                <w:rFonts w:ascii="zGe0CX3k+SimSun" w:hAnsi="zGe0CX3k+SimSun" w:eastAsia="zGe0CX3k+SimSun"/>
                <w:color w:val="000000"/>
                <w:sz w:val="24"/>
              </w:rPr>
              <w:t>，则废水产生量为</w:t>
            </w:r>
            <w:r>
              <w:rPr>
                <w:rFonts w:ascii="q2ybFcD9+TimesNewRomanPSMT" w:hAnsi="q2ybFcD9+TimesNewRomanPSMT" w:eastAsia="q2ybFcD9+TimesNewRomanPSMT"/>
                <w:color w:val="000000"/>
                <w:sz w:val="24"/>
              </w:rPr>
              <w:t>0.215m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。在化验室内设置一个</w:t>
            </w:r>
            <w:r>
              <w:rPr>
                <w:rFonts w:ascii="q2ybFcD9+TimesNewRomanPSMT" w:hAnsi="q2ybFcD9+TimesNewRomanPSMT" w:eastAsia="q2ybFcD9+TimesNewRomanPSMT"/>
                <w:color w:val="000000"/>
                <w:sz w:val="24"/>
              </w:rPr>
              <w:t>0.5m</w:t>
            </w:r>
            <w:r>
              <w:rPr>
                <w:rFonts w:ascii="q2ybFcD9+TimesNewRomanPSMT" w:hAnsi="q2ybFcD9+TimesNewRomanPSMT" w:eastAsia="q2ybFcD9+TimesNewRomanPSMT"/>
                <w:color w:val="000000"/>
                <w:w w:val="97"/>
                <w:sz w:val="16"/>
              </w:rPr>
              <w:t>3</w:t>
            </w:r>
            <w:r>
              <w:rPr>
                <w:rFonts w:ascii="zGe0CX3k+SimSun" w:hAnsi="zGe0CX3k+SimSun" w:eastAsia="zGe0CX3k+SimSun"/>
                <w:color w:val="000000"/>
                <w:sz w:val="24"/>
              </w:rPr>
              <w:t>的酸性废水预处理池，医学检测科废水经预处理池收集并加氢氧化钠等中和至</w:t>
            </w:r>
            <w:r>
              <w:rPr>
                <w:rFonts w:ascii="q2ybFcD9+TimesNewRomanPSMT" w:hAnsi="q2ybFcD9+TimesNewRomanPSMT" w:eastAsia="q2ybFcD9+TimesNewRomanPSMT"/>
                <w:color w:val="000000"/>
                <w:sz w:val="24"/>
              </w:rPr>
              <w:t>pH7</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后，进入配套建设的化粪池及污水处理站进行处理。</w:t>
            </w:r>
          </w:p>
          <w:p w14:paraId="3851D520">
            <w:pPr>
              <w:widowControl/>
              <w:autoSpaceDE w:val="0"/>
              <w:autoSpaceDN w:val="0"/>
              <w:spacing w:before="184" w:after="0" w:line="458" w:lineRule="exact"/>
              <w:ind w:left="104" w:right="96" w:firstLine="480"/>
              <w:jc w:val="both"/>
            </w:pPr>
            <w:r>
              <w:rPr>
                <w:rFonts w:ascii="zGe0CX3k+SimSun" w:hAnsi="zGe0CX3k+SimSun" w:eastAsia="zGe0CX3k+SimSun"/>
                <w:color w:val="000000"/>
                <w:sz w:val="24"/>
              </w:rPr>
              <w:t>综上所述，项目运营期单日最大排水量为</w:t>
            </w:r>
            <w:r>
              <w:rPr>
                <w:rFonts w:ascii="q2ybFcD9+TimesNewRomanPSMT" w:hAnsi="q2ybFcD9+TimesNewRomanPSMT" w:eastAsia="q2ybFcD9+TimesNewRomanPSMT"/>
                <w:color w:val="FF0000"/>
                <w:sz w:val="24"/>
              </w:rPr>
              <w:t>18.485m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q2ybFcD9+TimesNewRomanPSMT" w:hAnsi="q2ybFcD9+TimesNewRomanPSMT" w:eastAsia="q2ybFcD9+TimesNewRomanPSMT"/>
                <w:color w:val="FF0000"/>
                <w:sz w:val="24"/>
              </w:rPr>
              <w:t>6747m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/a</w:t>
            </w:r>
            <w:r>
              <w:rPr>
                <w:rFonts w:ascii="zGe0CX3k+SimSun" w:hAnsi="zGe0CX3k+SimSun" w:eastAsia="zGe0CX3k+SimSun"/>
                <w:color w:val="FF0000"/>
                <w:sz w:val="24"/>
              </w:rPr>
              <w:t>。项目检验废水经预中和池收集投加药剂进行中和预处理后，同其他一般医疗废水、病人及医护人员生活污水一起进入化粪池、污水处理站处理达《医疗机构水污染</w:t>
            </w:r>
          </w:p>
        </w:tc>
      </w:tr>
    </w:tbl>
    <w:p w14:paraId="42C80120">
      <w:pPr>
        <w:widowControl/>
        <w:autoSpaceDE w:val="0"/>
        <w:autoSpaceDN w:val="0"/>
        <w:spacing w:before="40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61</w:t>
      </w:r>
      <w:r>
        <w:rPr>
          <w:rFonts w:ascii="zGe0CX3k+SimSun" w:hAnsi="zGe0CX3k+SimSun" w:eastAsia="zGe0CX3k+SimSun"/>
          <w:color w:val="000000"/>
          <w:sz w:val="28"/>
        </w:rPr>
        <w:t>—</w:t>
      </w:r>
    </w:p>
    <w:p w14:paraId="15DFD603">
      <w:pPr>
        <w:sectPr>
          <w:pgSz w:w="11905" w:h="17238"/>
          <w:pgMar w:top="716" w:right="1440" w:bottom="480" w:left="1440" w:header="720" w:footer="720" w:gutter="0"/>
          <w:cols w:equalWidth="0" w:num="1">
            <w:col w:w="9024"/>
          </w:cols>
          <w:docGrid w:linePitch="360" w:charSpace="0"/>
        </w:sectPr>
      </w:pPr>
    </w:p>
    <w:p w14:paraId="107E0EC3">
      <w:pPr>
        <w:widowControl/>
        <w:autoSpaceDE w:val="0"/>
        <w:autoSpaceDN w:val="0"/>
        <w:spacing w:before="504" w:after="0" w:line="220" w:lineRule="exact"/>
        <w:ind w:left="0" w:right="0"/>
      </w:pPr>
    </w:p>
    <w:tbl>
      <w:tblPr>
        <w:tblStyle w:val="2"/>
        <w:tblW w:w="0" w:type="auto"/>
        <w:tblInd w:w="65" w:type="dxa"/>
        <w:tblLayout w:type="fixed"/>
        <w:tblCellMar>
          <w:top w:w="0" w:type="dxa"/>
          <w:left w:w="108" w:type="dxa"/>
          <w:bottom w:w="0" w:type="dxa"/>
          <w:right w:w="108" w:type="dxa"/>
        </w:tblCellMar>
      </w:tblPr>
      <w:tblGrid>
        <w:gridCol w:w="486"/>
        <w:gridCol w:w="8406"/>
      </w:tblGrid>
      <w:tr w14:paraId="1BD11BC2">
        <w:tblPrEx>
          <w:tblCellMar>
            <w:top w:w="0" w:type="dxa"/>
            <w:left w:w="108" w:type="dxa"/>
            <w:bottom w:w="0" w:type="dxa"/>
            <w:right w:w="108" w:type="dxa"/>
          </w:tblCellMar>
        </w:tblPrEx>
        <w:trPr>
          <w:trHeight w:val="13242" w:hRule="exact"/>
        </w:trPr>
        <w:tc>
          <w:tcPr>
            <w:tcW w:w="486" w:type="dxa"/>
            <w:tcBorders>
              <w:top w:val="single" w:color="000000" w:sz="6" w:space="0"/>
              <w:left w:val="single" w:color="000000" w:sz="6" w:space="0"/>
              <w:bottom w:val="single" w:color="000000" w:sz="6" w:space="0"/>
              <w:right w:val="single" w:color="000000" w:sz="2" w:space="0"/>
            </w:tcBorders>
            <w:tcMar>
              <w:left w:w="0" w:type="dxa"/>
              <w:right w:w="0" w:type="dxa"/>
            </w:tcMar>
          </w:tcPr>
          <w:p w14:paraId="5A5E915D"/>
        </w:tc>
        <w:tc>
          <w:tcPr>
            <w:tcW w:w="8406" w:type="dxa"/>
            <w:tcBorders>
              <w:top w:val="single" w:color="000000" w:sz="6" w:space="0"/>
              <w:left w:val="single" w:color="000000" w:sz="2" w:space="0"/>
              <w:bottom w:val="single" w:color="000000" w:sz="6" w:space="0"/>
              <w:right w:val="single" w:color="000000" w:sz="6" w:space="0"/>
            </w:tcBorders>
            <w:tcMar>
              <w:left w:w="0" w:type="dxa"/>
              <w:right w:w="0" w:type="dxa"/>
            </w:tcMar>
          </w:tcPr>
          <w:p w14:paraId="036B0B24">
            <w:pPr>
              <w:widowControl/>
              <w:autoSpaceDE w:val="0"/>
              <w:autoSpaceDN w:val="0"/>
              <w:spacing w:before="0" w:after="0" w:line="370" w:lineRule="exact"/>
              <w:ind w:left="0" w:right="0" w:firstLine="0"/>
              <w:jc w:val="center"/>
            </w:pPr>
            <w:r>
              <w:rPr>
                <w:rFonts w:ascii="zGe0CX3k+SimSun" w:hAnsi="zGe0CX3k+SimSun" w:eastAsia="zGe0CX3k+SimSun"/>
                <w:color w:val="FF0000"/>
                <w:sz w:val="24"/>
              </w:rPr>
              <w:t>物排放标准》（</w:t>
            </w:r>
            <w:r>
              <w:rPr>
                <w:rFonts w:ascii="q2ybFcD9+TimesNewRomanPSMT" w:hAnsi="q2ybFcD9+TimesNewRomanPSMT" w:eastAsia="q2ybFcD9+TimesNewRomanPSMT"/>
                <w:color w:val="FF0000"/>
                <w:sz w:val="24"/>
              </w:rPr>
              <w:t>GB18466-2005</w:t>
            </w:r>
            <w:r>
              <w:rPr>
                <w:rFonts w:ascii="zGe0CX3k+SimSun" w:hAnsi="zGe0CX3k+SimSun" w:eastAsia="zGe0CX3k+SimSun"/>
                <w:color w:val="FF0000"/>
                <w:sz w:val="24"/>
              </w:rPr>
              <w:t>）表</w:t>
            </w:r>
            <w:r>
              <w:rPr>
                <w:rFonts w:ascii="q2ybFcD9+TimesNewRomanPSMT" w:hAnsi="q2ybFcD9+TimesNewRomanPSMT" w:eastAsia="q2ybFcD9+TimesNewRomanPSMT"/>
                <w:color w:val="FF0000"/>
                <w:sz w:val="24"/>
              </w:rPr>
              <w:t>2</w:t>
            </w:r>
            <w:r>
              <w:rPr>
                <w:rFonts w:ascii="zGe0CX3k+SimSun" w:hAnsi="zGe0CX3k+SimSun" w:eastAsia="zGe0CX3k+SimSun"/>
                <w:color w:val="FF0000"/>
                <w:sz w:val="24"/>
              </w:rPr>
              <w:t>中“综合医疗机构和其他医疗机构水污染物排放限值中预处理标准”，排入市政污水管网，最后进入</w:t>
            </w:r>
            <w:r>
              <w:rPr>
                <w:rFonts w:hint="eastAsia" w:ascii="zGe0CX3k+SimSun" w:hAnsi="zGe0CX3k+SimSun" w:eastAsia="宋体"/>
                <w:color w:val="FF0000"/>
                <w:sz w:val="24"/>
                <w:lang w:eastAsia="zh-CN"/>
              </w:rPr>
              <w:t>昆明市</w:t>
            </w:r>
            <w:r>
              <w:rPr>
                <w:rFonts w:ascii="zGe0CX3k+SimSun" w:hAnsi="zGe0CX3k+SimSun" w:eastAsia="zGe0CX3k+SimSun"/>
                <w:color w:val="FF0000"/>
                <w:sz w:val="24"/>
              </w:rPr>
              <w:t>第二水质净</w:t>
            </w:r>
          </w:p>
          <w:p w14:paraId="62AAA68C">
            <w:pPr>
              <w:widowControl/>
              <w:autoSpaceDE w:val="0"/>
              <w:autoSpaceDN w:val="0"/>
              <w:spacing w:before="226" w:after="0" w:line="240" w:lineRule="exact"/>
              <w:ind w:left="104" w:right="0" w:firstLine="0"/>
              <w:jc w:val="left"/>
            </w:pPr>
            <w:r>
              <w:rPr>
                <w:rFonts w:ascii="zGe0CX3k+SimSun" w:hAnsi="zGe0CX3k+SimSun" w:eastAsia="zGe0CX3k+SimSun"/>
                <w:color w:val="FF0000"/>
                <w:sz w:val="24"/>
              </w:rPr>
              <w:t>化厂处理。</w:t>
            </w:r>
          </w:p>
          <w:p w14:paraId="4CE7EAFC">
            <w:pPr>
              <w:widowControl/>
              <w:autoSpaceDE w:val="0"/>
              <w:autoSpaceDN w:val="0"/>
              <w:spacing w:before="20" w:after="0" w:line="466" w:lineRule="exact"/>
              <w:ind w:left="104" w:right="0" w:firstLine="480"/>
              <w:jc w:val="left"/>
            </w:pPr>
            <w:r>
              <w:rPr>
                <w:rFonts w:ascii="zGe0CX3k+SimSun" w:hAnsi="zGe0CX3k+SimSun" w:eastAsia="zGe0CX3k+SimSun"/>
                <w:color w:val="000000"/>
                <w:sz w:val="24"/>
              </w:rPr>
              <w:t>根据《医院污水处理工程技术规范》（</w:t>
            </w:r>
            <w:r>
              <w:rPr>
                <w:rFonts w:ascii="q2ybFcD9+TimesNewRomanPSMT" w:hAnsi="q2ybFcD9+TimesNewRomanPSMT" w:eastAsia="q2ybFcD9+TimesNewRomanPSMT"/>
                <w:color w:val="000000"/>
                <w:sz w:val="24"/>
              </w:rPr>
              <w:t>HJ2029-2013</w:t>
            </w:r>
            <w:r>
              <w:rPr>
                <w:rFonts w:ascii="zGe0CX3k+SimSun" w:hAnsi="zGe0CX3k+SimSun" w:eastAsia="zGe0CX3k+SimSun"/>
                <w:color w:val="000000"/>
                <w:sz w:val="24"/>
              </w:rPr>
              <w:t>），医院污水水质指标为</w:t>
            </w:r>
            <w:r>
              <w:rPr>
                <w:rFonts w:ascii="q2ybFcD9+TimesNewRomanPSMT" w:hAnsi="q2ybFcD9+TimesNewRomanPSMT" w:eastAsia="q2ybFcD9+TimesNewRomanPSMT"/>
                <w:color w:val="000000"/>
                <w:sz w:val="24"/>
              </w:rPr>
              <w:t>CODcr</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150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300mg/L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BOD</w:t>
            </w:r>
            <w:r>
              <w:rPr>
                <w:rFonts w:ascii="q2ybFcD9+TimesNewRomanPSMT" w:hAnsi="q2ybFcD9+TimesNewRomanPSMT" w:eastAsia="q2ybFcD9+TimesNewRomanPSMT"/>
                <w:color w:val="000000"/>
                <w:w w:val="97"/>
                <w:sz w:val="16"/>
              </w:rPr>
              <w:t>5</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80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150mg/L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SS</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40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120mg/L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NH</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-N</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50mg/L</w:t>
            </w:r>
            <w:r>
              <w:rPr>
                <w:rFonts w:ascii="zGe0CX3k+SimSun" w:hAnsi="zGe0CX3k+SimSun" w:eastAsia="zGe0CX3k+SimSun"/>
                <w:color w:val="000000"/>
                <w:sz w:val="24"/>
              </w:rPr>
              <w:t>、粪大肠杆菌：</w:t>
            </w:r>
            <w:r>
              <w:rPr>
                <w:rFonts w:ascii="q2ybFcD9+TimesNewRomanPSMT" w:hAnsi="q2ybFcD9+TimesNewRomanPSMT" w:eastAsia="q2ybFcD9+TimesNewRomanPSMT"/>
                <w:color w:val="000000"/>
                <w:sz w:val="24"/>
              </w:rPr>
              <w:t>1x10</w:t>
            </w:r>
            <w:r>
              <w:rPr>
                <w:rFonts w:ascii="q2ybFcD9+TimesNewRomanPSMT" w:hAnsi="q2ybFcD9+TimesNewRomanPSMT" w:eastAsia="q2ybFcD9+TimesNewRomanPSMT"/>
                <w:color w:val="000000"/>
                <w:w w:val="97"/>
                <w:sz w:val="16"/>
              </w:rPr>
              <w:t>6</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10</w:t>
            </w:r>
            <w:r>
              <w:rPr>
                <w:rFonts w:ascii="q2ybFcD9+TimesNewRomanPSMT" w:hAnsi="q2ybFcD9+TimesNewRomanPSMT" w:eastAsia="q2ybFcD9+TimesNewRomanPSMT"/>
                <w:color w:val="000000"/>
                <w:w w:val="97"/>
                <w:sz w:val="16"/>
              </w:rPr>
              <w:t>8</w:t>
            </w:r>
            <w:r>
              <w:rPr>
                <w:rFonts w:ascii="zGe0CX3k+SimSun" w:hAnsi="zGe0CX3k+SimSun" w:eastAsia="zGe0CX3k+SimSun"/>
                <w:color w:val="000000"/>
                <w:sz w:val="24"/>
              </w:rPr>
              <w:t>个</w:t>
            </w:r>
            <w:r>
              <w:rPr>
                <w:rFonts w:ascii="q2ybFcD9+TimesNewRomanPSMT" w:hAnsi="q2ybFcD9+TimesNewRomanPSMT" w:eastAsia="q2ybFcD9+TimesNewRomanPSMT"/>
                <w:color w:val="000000"/>
                <w:sz w:val="24"/>
              </w:rPr>
              <w:t>/L</w:t>
            </w:r>
            <w:r>
              <w:rPr>
                <w:rFonts w:ascii="zGe0CX3k+SimSun" w:hAnsi="zGe0CX3k+SimSun" w:eastAsia="zGe0CX3k+SimSun"/>
                <w:color w:val="000000"/>
                <w:sz w:val="24"/>
              </w:rPr>
              <w:t>。根据《城市污水处理厂处理设施设计计算》</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化学工业出版社</w:t>
            </w:r>
            <w:r>
              <w:rPr>
                <w:rFonts w:ascii="q2ybFcD9+TimesNewRomanPSMT" w:hAnsi="q2ybFcD9+TimesNewRomanPSMT" w:eastAsia="q2ybFcD9+TimesNewRomanPSMT"/>
                <w:color w:val="000000"/>
                <w:sz w:val="24"/>
              </w:rPr>
              <w:t>2017</w:t>
            </w:r>
            <w:r>
              <w:rPr>
                <w:rFonts w:ascii="zGe0CX3k+SimSun" w:hAnsi="zGe0CX3k+SimSun" w:eastAsia="zGe0CX3k+SimSun"/>
                <w:color w:val="000000"/>
                <w:sz w:val="24"/>
              </w:rPr>
              <w:t>年第三版</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中典型生活污水水质指标中浓度，典型生活污水水质</w:t>
            </w:r>
            <w:r>
              <w:rPr>
                <w:rFonts w:ascii="q2ybFcD9+TimesNewRomanPSMT" w:hAnsi="q2ybFcD9+TimesNewRomanPSMT" w:eastAsia="q2ybFcD9+TimesNewRomanPSMT"/>
                <w:color w:val="000000"/>
                <w:sz w:val="24"/>
              </w:rPr>
              <w:t>TN</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20~85mg/L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TP</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4~15mg/L</w:t>
            </w:r>
            <w:r>
              <w:rPr>
                <w:rFonts w:ascii="zGe0CX3k+SimSun" w:hAnsi="zGe0CX3k+SimSun" w:eastAsia="zGe0CX3k+SimSun"/>
                <w:color w:val="000000"/>
                <w:sz w:val="24"/>
              </w:rPr>
              <w:t>、动植物油浓度约为</w:t>
            </w:r>
            <w:r>
              <w:rPr>
                <w:rFonts w:ascii="q2ybFcD9+TimesNewRomanPSMT" w:hAnsi="q2ybFcD9+TimesNewRomanPSMT" w:eastAsia="q2ybFcD9+TimesNewRomanPSMT"/>
                <w:color w:val="000000"/>
                <w:sz w:val="24"/>
              </w:rPr>
              <w:t>50~150mg/L</w:t>
            </w:r>
            <w:r>
              <w:rPr>
                <w:rFonts w:ascii="zGe0CX3k+SimSun" w:hAnsi="zGe0CX3k+SimSun" w:eastAsia="zGe0CX3k+SimSun"/>
                <w:color w:val="000000"/>
                <w:sz w:val="24"/>
              </w:rPr>
              <w:t>。同时结合《医院污水处理工程技术规范》</w:t>
            </w:r>
            <w:r>
              <w:rPr>
                <w:rFonts w:ascii="q2ybFcD9+TimesNewRomanPSMT" w:hAnsi="q2ybFcD9+TimesNewRomanPSMT" w:eastAsia="q2ybFcD9+TimesNewRomanPSMT"/>
                <w:color w:val="000000"/>
                <w:sz w:val="24"/>
              </w:rPr>
              <w:t>(HJ2029-2013)</w:t>
            </w:r>
            <w:r>
              <w:rPr>
                <w:rFonts w:ascii="zGe0CX3k+SimSun" w:hAnsi="zGe0CX3k+SimSun" w:eastAsia="zGe0CX3k+SimSun"/>
                <w:color w:val="000000"/>
                <w:sz w:val="24"/>
              </w:rPr>
              <w:t>、《城市污水处理厂处理设施设计计算》</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化学工业出版社</w:t>
            </w:r>
            <w:r>
              <w:rPr>
                <w:rFonts w:ascii="q2ybFcD9+TimesNewRomanPSMT" w:hAnsi="q2ybFcD9+TimesNewRomanPSMT" w:eastAsia="q2ybFcD9+TimesNewRomanPSMT"/>
                <w:color w:val="000000"/>
                <w:sz w:val="24"/>
              </w:rPr>
              <w:t>2017</w:t>
            </w:r>
            <w:r>
              <w:rPr>
                <w:rFonts w:ascii="zGe0CX3k+SimSun" w:hAnsi="zGe0CX3k+SimSun" w:eastAsia="zGe0CX3k+SimSun"/>
                <w:color w:val="000000"/>
                <w:sz w:val="24"/>
              </w:rPr>
              <w:t>年第三版</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中典型生活污水水质指标中浓度类比同类医院污水废水指标浓度，本项目医院综合污水中废水污染物产生浓度取值为</w:t>
            </w:r>
            <w:r>
              <w:rPr>
                <w:rFonts w:ascii="q2ybFcD9+TimesNewRomanPSMT" w:hAnsi="q2ybFcD9+TimesNewRomanPSMT" w:eastAsia="q2ybFcD9+TimesNewRomanPSMT"/>
                <w:color w:val="000000"/>
                <w:sz w:val="24"/>
              </w:rPr>
              <w:t>pH</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6</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9</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CODcr</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300mgL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BOD</w:t>
            </w:r>
            <w:r>
              <w:rPr>
                <w:rFonts w:ascii="q2ybFcD9+TimesNewRomanPSMT" w:hAnsi="q2ybFcD9+TimesNewRomanPSMT" w:eastAsia="q2ybFcD9+TimesNewRomanPSMT"/>
                <w:color w:val="000000"/>
                <w:w w:val="97"/>
                <w:sz w:val="16"/>
              </w:rPr>
              <w:t>5</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150mg/L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SS</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120mg/L</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NH</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-N</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50mg/L</w:t>
            </w:r>
            <w:r>
              <w:rPr>
                <w:rFonts w:ascii="zGe0CX3k+SimSun" w:hAnsi="zGe0CX3k+SimSun" w:eastAsia="zGe0CX3k+SimSun"/>
                <w:color w:val="000000"/>
                <w:sz w:val="24"/>
              </w:rPr>
              <w:t>、总磷：</w:t>
            </w:r>
            <w:r>
              <w:rPr>
                <w:rFonts w:ascii="q2ybFcD9+TimesNewRomanPSMT" w:hAnsi="q2ybFcD9+TimesNewRomanPSMT" w:eastAsia="q2ybFcD9+TimesNewRomanPSMT"/>
                <w:color w:val="000000"/>
                <w:sz w:val="24"/>
              </w:rPr>
              <w:t>15mgL</w:t>
            </w:r>
            <w:r>
              <w:rPr>
                <w:rFonts w:ascii="zGe0CX3k+SimSun" w:hAnsi="zGe0CX3k+SimSun" w:eastAsia="zGe0CX3k+SimSun"/>
                <w:color w:val="000000"/>
                <w:sz w:val="24"/>
              </w:rPr>
              <w:t>、动植物油：</w:t>
            </w:r>
            <w:r>
              <w:rPr>
                <w:rFonts w:ascii="q2ybFcD9+TimesNewRomanPSMT" w:hAnsi="q2ybFcD9+TimesNewRomanPSMT" w:eastAsia="q2ybFcD9+TimesNewRomanPSMT"/>
                <w:color w:val="000000"/>
                <w:sz w:val="24"/>
              </w:rPr>
              <w:t>150mg/L</w:t>
            </w:r>
            <w:r>
              <w:rPr>
                <w:rFonts w:ascii="zGe0CX3k+SimSun" w:hAnsi="zGe0CX3k+SimSun" w:eastAsia="zGe0CX3k+SimSun"/>
                <w:color w:val="000000"/>
                <w:sz w:val="24"/>
              </w:rPr>
              <w:t>、阴离子表面活性剂：</w:t>
            </w:r>
            <w:r>
              <w:rPr>
                <w:rFonts w:ascii="q2ybFcD9+TimesNewRomanPSMT" w:hAnsi="q2ybFcD9+TimesNewRomanPSMT" w:eastAsia="q2ybFcD9+TimesNewRomanPSMT"/>
                <w:color w:val="000000"/>
                <w:sz w:val="24"/>
              </w:rPr>
              <w:t>40mg/L</w:t>
            </w:r>
            <w:r>
              <w:rPr>
                <w:rFonts w:ascii="zGe0CX3k+SimSun" w:hAnsi="zGe0CX3k+SimSun" w:eastAsia="zGe0CX3k+SimSun"/>
                <w:color w:val="000000"/>
                <w:sz w:val="24"/>
              </w:rPr>
              <w:t>、挥发酚：</w:t>
            </w:r>
            <w:r>
              <w:rPr>
                <w:rFonts w:ascii="q2ybFcD9+TimesNewRomanPSMT" w:hAnsi="q2ybFcD9+TimesNewRomanPSMT" w:eastAsia="q2ybFcD9+TimesNewRomanPSMT"/>
                <w:color w:val="000000"/>
                <w:sz w:val="24"/>
              </w:rPr>
              <w:t>2mg/L</w:t>
            </w:r>
            <w:r>
              <w:rPr>
                <w:rFonts w:ascii="zGe0CX3k+SimSun" w:hAnsi="zGe0CX3k+SimSun" w:eastAsia="zGe0CX3k+SimSun"/>
                <w:color w:val="000000"/>
                <w:sz w:val="24"/>
              </w:rPr>
              <w:t>、粪大肠菌群：</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10</w:t>
            </w:r>
            <w:r>
              <w:rPr>
                <w:rFonts w:ascii="q2ybFcD9+TimesNewRomanPSMT" w:hAnsi="q2ybFcD9+TimesNewRomanPSMT" w:eastAsia="q2ybFcD9+TimesNewRomanPSMT"/>
                <w:color w:val="000000"/>
                <w:w w:val="97"/>
                <w:sz w:val="16"/>
              </w:rPr>
              <w:t>8</w:t>
            </w:r>
            <w:r>
              <w:rPr>
                <w:rFonts w:ascii="zGe0CX3k+SimSun" w:hAnsi="zGe0CX3k+SimSun" w:eastAsia="zGe0CX3k+SimSun"/>
                <w:color w:val="000000"/>
                <w:sz w:val="24"/>
              </w:rPr>
              <w:t>个</w:t>
            </w:r>
            <w:r>
              <w:rPr>
                <w:rFonts w:ascii="q2ybFcD9+TimesNewRomanPSMT" w:hAnsi="q2ybFcD9+TimesNewRomanPSMT" w:eastAsia="q2ybFcD9+TimesNewRomanPSMT"/>
                <w:color w:val="000000"/>
                <w:sz w:val="24"/>
              </w:rPr>
              <w:t>/L</w:t>
            </w:r>
            <w:r>
              <w:rPr>
                <w:rFonts w:ascii="zGe0CX3k+SimSun" w:hAnsi="zGe0CX3k+SimSun" w:eastAsia="zGe0CX3k+SimSun"/>
                <w:color w:val="000000"/>
                <w:sz w:val="24"/>
              </w:rPr>
              <w:t>。</w:t>
            </w:r>
          </w:p>
          <w:p w14:paraId="65E2630F">
            <w:pPr>
              <w:widowControl/>
              <w:autoSpaceDE w:val="0"/>
              <w:autoSpaceDN w:val="0"/>
              <w:spacing w:before="4" w:after="0" w:line="464" w:lineRule="exact"/>
              <w:ind w:left="104" w:right="100" w:firstLine="480"/>
              <w:jc w:val="both"/>
            </w:pPr>
            <w:r>
              <w:rPr>
                <w:rFonts w:ascii="zGe0CX3k+SimSun" w:hAnsi="zGe0CX3k+SimSun" w:eastAsia="zGe0CX3k+SimSun"/>
                <w:color w:val="000000"/>
                <w:sz w:val="24"/>
              </w:rPr>
              <w:t>根据《医院污水处理工程技术规范》（</w:t>
            </w:r>
            <w:r>
              <w:rPr>
                <w:rFonts w:ascii="q2ybFcD9+TimesNewRomanPSMT" w:hAnsi="q2ybFcD9+TimesNewRomanPSMT" w:eastAsia="q2ybFcD9+TimesNewRomanPSMT"/>
                <w:color w:val="000000"/>
                <w:sz w:val="24"/>
              </w:rPr>
              <w:t>HJ2029-2013</w:t>
            </w:r>
            <w:r>
              <w:rPr>
                <w:rFonts w:ascii="zGe0CX3k+SimSun" w:hAnsi="zGe0CX3k+SimSun" w:eastAsia="zGe0CX3k+SimSun"/>
                <w:color w:val="000000"/>
                <w:sz w:val="24"/>
              </w:rPr>
              <w:t>）中的要求“非传染病医院污水，若处理出水直接或间接排入地表水体时，应采用二级处理</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消毒工艺或二级处理</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深度处理</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消毒工艺；若处理出水排入终端已建有正常运行的二级污水处理厂的城市污水管网时，可采用一级强化处理</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消毒工艺”，本项目未设置传染病科，项目污水处理站拟采用“预处理+AO</w:t>
            </w:r>
            <w:r>
              <w:rPr>
                <w:rFonts w:ascii="q2ybFcD9+TimesNewRomanPSMT" w:hAnsi="q2ybFcD9+TimesNewRomanPSMT" w:eastAsia="q2ybFcD9+TimesNewRomanPSMT"/>
                <w:color w:val="000000"/>
                <w:sz w:val="24"/>
              </w:rPr>
              <w:t>+MBR+</w:t>
            </w:r>
            <w:r>
              <w:rPr>
                <w:rFonts w:ascii="zGe0CX3k+SimSun" w:hAnsi="zGe0CX3k+SimSun" w:eastAsia="zGe0CX3k+SimSun"/>
                <w:color w:val="000000"/>
                <w:sz w:val="24"/>
              </w:rPr>
              <w:t>次氯酸钠消毒”的污水处理工艺，用于全院综合污水的处理。</w:t>
            </w:r>
          </w:p>
          <w:p w14:paraId="4B9738F6">
            <w:pPr>
              <w:widowControl/>
              <w:tabs>
                <w:tab w:val="left" w:pos="584"/>
              </w:tabs>
              <w:autoSpaceDE w:val="0"/>
              <w:autoSpaceDN w:val="0"/>
              <w:spacing w:before="34" w:after="0" w:line="450" w:lineRule="exact"/>
              <w:ind w:left="104" w:right="0" w:firstLine="0"/>
              <w:jc w:val="left"/>
            </w:pPr>
            <w:r>
              <w:tab/>
            </w:r>
            <w:r>
              <w:rPr>
                <w:rFonts w:ascii="zGe0CX3k+SimSun" w:hAnsi="zGe0CX3k+SimSun" w:eastAsia="zGe0CX3k+SimSun"/>
                <w:color w:val="000000"/>
                <w:sz w:val="24"/>
              </w:rPr>
              <w:t>污水处理站处理达《医疗机构水污染物排放标准》（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中“综合医疗机构和其他医疗机构水污染物排放限值中预处理标准”，排入春</w:t>
            </w:r>
          </w:p>
          <w:p w14:paraId="3FCC1671">
            <w:pPr>
              <w:widowControl/>
              <w:autoSpaceDE w:val="0"/>
              <w:autoSpaceDN w:val="0"/>
              <w:spacing w:before="226" w:after="0" w:line="240" w:lineRule="exact"/>
              <w:ind w:left="104" w:right="0" w:firstLine="0"/>
              <w:jc w:val="left"/>
            </w:pPr>
            <w:r>
              <w:rPr>
                <w:rFonts w:ascii="zGe0CX3k+SimSun" w:hAnsi="zGe0CX3k+SimSun" w:eastAsia="zGe0CX3k+SimSun"/>
                <w:color w:val="000000"/>
                <w:sz w:val="24"/>
              </w:rPr>
              <w:t>城路市政污水管网，最后进入</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第二水质净化厂处理。</w:t>
            </w:r>
          </w:p>
        </w:tc>
      </w:tr>
    </w:tbl>
    <w:p w14:paraId="137AD8E2">
      <w:pPr>
        <w:widowControl/>
        <w:autoSpaceDE w:val="0"/>
        <w:autoSpaceDN w:val="0"/>
        <w:spacing w:before="89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62</w:t>
      </w:r>
      <w:r>
        <w:rPr>
          <w:rFonts w:ascii="zGe0CX3k+SimSun" w:hAnsi="zGe0CX3k+SimSun" w:eastAsia="zGe0CX3k+SimSun"/>
          <w:color w:val="000000"/>
          <w:sz w:val="28"/>
        </w:rPr>
        <w:t>—</w:t>
      </w:r>
    </w:p>
    <w:p w14:paraId="43C628D7">
      <w:pPr>
        <w:sectPr>
          <w:pgSz w:w="11905" w:h="17238"/>
          <w:pgMar w:top="716" w:right="1440" w:bottom="480" w:left="1440" w:header="720" w:footer="720" w:gutter="0"/>
          <w:cols w:equalWidth="0" w:num="1">
            <w:col w:w="9024"/>
          </w:cols>
          <w:docGrid w:linePitch="360" w:charSpace="0"/>
        </w:sectPr>
      </w:pPr>
    </w:p>
    <w:p w14:paraId="34F7382F">
      <w:pPr>
        <w:widowControl/>
        <w:autoSpaceDE w:val="0"/>
        <w:autoSpaceDN w:val="0"/>
        <w:spacing w:before="498"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442"/>
        <w:gridCol w:w="14452"/>
      </w:tblGrid>
      <w:tr w14:paraId="318125A8">
        <w:tblPrEx>
          <w:tblCellMar>
            <w:top w:w="0" w:type="dxa"/>
            <w:left w:w="108" w:type="dxa"/>
            <w:bottom w:w="0" w:type="dxa"/>
            <w:right w:w="108" w:type="dxa"/>
          </w:tblCellMar>
        </w:tblPrEx>
        <w:trPr>
          <w:trHeight w:val="8632" w:hRule="exact"/>
        </w:trPr>
        <w:tc>
          <w:tcPr>
            <w:tcW w:w="44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5CDE22"/>
        </w:tc>
        <w:tc>
          <w:tcPr>
            <w:tcW w:w="14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D5440F">
            <w:pPr>
              <w:widowControl/>
              <w:tabs>
                <w:tab w:val="left" w:pos="6458"/>
              </w:tabs>
              <w:autoSpaceDE w:val="0"/>
              <w:autoSpaceDN w:val="0"/>
              <w:spacing w:before="268" w:after="16" w:line="232" w:lineRule="exact"/>
              <w:ind w:left="5310"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4.2.2-1</w:t>
            </w:r>
            <w:r>
              <w:tab/>
            </w:r>
            <w:r>
              <w:rPr>
                <w:rFonts w:ascii="zGe0CX3k+SimSun" w:hAnsi="zGe0CX3k+SimSun" w:eastAsia="zGe0CX3k+SimSun"/>
                <w:b/>
                <w:color w:val="000000"/>
                <w:sz w:val="21"/>
              </w:rPr>
              <w:t>废水污染物产排情况一览表</w:t>
            </w:r>
          </w:p>
          <w:tbl>
            <w:tblPr>
              <w:tblStyle w:val="2"/>
              <w:tblW w:w="0" w:type="auto"/>
              <w:tblInd w:w="107" w:type="dxa"/>
              <w:tblLayout w:type="fixed"/>
              <w:tblCellMar>
                <w:top w:w="0" w:type="dxa"/>
                <w:left w:w="108" w:type="dxa"/>
                <w:bottom w:w="0" w:type="dxa"/>
                <w:right w:w="108" w:type="dxa"/>
              </w:tblCellMar>
            </w:tblPr>
            <w:tblGrid>
              <w:gridCol w:w="1024"/>
              <w:gridCol w:w="1294"/>
              <w:gridCol w:w="1178"/>
              <w:gridCol w:w="1126"/>
              <w:gridCol w:w="1028"/>
              <w:gridCol w:w="1028"/>
              <w:gridCol w:w="1030"/>
              <w:gridCol w:w="1030"/>
              <w:gridCol w:w="1028"/>
              <w:gridCol w:w="2118"/>
              <w:gridCol w:w="954"/>
              <w:gridCol w:w="1378"/>
            </w:tblGrid>
            <w:tr w14:paraId="54753B40">
              <w:tblPrEx>
                <w:tblCellMar>
                  <w:top w:w="0" w:type="dxa"/>
                  <w:left w:w="108" w:type="dxa"/>
                  <w:bottom w:w="0" w:type="dxa"/>
                  <w:right w:w="108" w:type="dxa"/>
                </w:tblCellMar>
              </w:tblPrEx>
              <w:trPr>
                <w:trHeight w:val="464"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4572D0">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产排污环节</w:t>
                  </w:r>
                </w:p>
              </w:tc>
              <w:tc>
                <w:tcPr>
                  <w:tcW w:w="1189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672F84B7">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医疗废水</w:t>
                  </w:r>
                </w:p>
              </w:tc>
            </w:tr>
            <w:tr w14:paraId="4BF7BBAF">
              <w:tblPrEx>
                <w:tblCellMar>
                  <w:top w:w="0" w:type="dxa"/>
                  <w:left w:w="108" w:type="dxa"/>
                  <w:bottom w:w="0" w:type="dxa"/>
                  <w:right w:w="108" w:type="dxa"/>
                </w:tblCellMar>
              </w:tblPrEx>
              <w:trPr>
                <w:trHeight w:val="556"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7D02FB5">
                  <w:pPr>
                    <w:widowControl/>
                    <w:autoSpaceDE w:val="0"/>
                    <w:autoSpaceDN w:val="0"/>
                    <w:spacing w:before="166" w:after="0" w:line="210" w:lineRule="exact"/>
                    <w:ind w:left="0" w:right="0" w:firstLine="0"/>
                    <w:jc w:val="center"/>
                  </w:pPr>
                  <w:r>
                    <w:rPr>
                      <w:rFonts w:ascii="zGe0CX3k+SimSun" w:hAnsi="zGe0CX3k+SimSun" w:eastAsia="zGe0CX3k+SimSun"/>
                      <w:color w:val="FF0000"/>
                      <w:sz w:val="21"/>
                    </w:rPr>
                    <w:t>污染物种类</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2E553F">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FF0000"/>
                      <w:sz w:val="21"/>
                    </w:rPr>
                    <w:t>COD</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9F435E">
                  <w:pPr>
                    <w:widowControl/>
                    <w:autoSpaceDE w:val="0"/>
                    <w:autoSpaceDN w:val="0"/>
                    <w:spacing w:before="162" w:after="0" w:line="234" w:lineRule="exact"/>
                    <w:ind w:left="0" w:right="0" w:firstLine="0"/>
                    <w:jc w:val="center"/>
                  </w:pPr>
                  <w:r>
                    <w:rPr>
                      <w:rFonts w:ascii="q2ybFcD9+TimesNewRomanPSMT" w:hAnsi="q2ybFcD9+TimesNewRomanPSMT" w:eastAsia="q2ybFcD9+TimesNewRomanPSMT"/>
                      <w:color w:val="FF0000"/>
                      <w:sz w:val="21"/>
                    </w:rPr>
                    <w:t>BOD</w:t>
                  </w:r>
                  <w:r>
                    <w:rPr>
                      <w:rFonts w:ascii="q2ybFcD9+TimesNewRomanPSMT" w:hAnsi="q2ybFcD9+TimesNewRomanPSMT" w:eastAsia="q2ybFcD9+TimesNewRomanPSMT"/>
                      <w:color w:val="FF0000"/>
                      <w:w w:val="97"/>
                      <w:sz w:val="14"/>
                    </w:rPr>
                    <w:t>5</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6920D555">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FF0000"/>
                      <w:sz w:val="21"/>
                    </w:rPr>
                    <w:t>SS</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1F4EEE41">
                  <w:pPr>
                    <w:widowControl/>
                    <w:autoSpaceDE w:val="0"/>
                    <w:autoSpaceDN w:val="0"/>
                    <w:spacing w:before="166" w:after="0" w:line="210" w:lineRule="exact"/>
                    <w:ind w:left="0" w:right="0" w:firstLine="0"/>
                    <w:jc w:val="center"/>
                  </w:pPr>
                  <w:r>
                    <w:rPr>
                      <w:rFonts w:ascii="zGe0CX3k+SimSun" w:hAnsi="zGe0CX3k+SimSun" w:eastAsia="zGe0CX3k+SimSun"/>
                      <w:color w:val="FF0000"/>
                      <w:sz w:val="21"/>
                    </w:rPr>
                    <w:t>氨氮</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D5E525">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FF0000"/>
                      <w:sz w:val="21"/>
                    </w:rPr>
                    <w:t>TP</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3C8820">
                  <w:pPr>
                    <w:widowControl/>
                    <w:autoSpaceDE w:val="0"/>
                    <w:autoSpaceDN w:val="0"/>
                    <w:spacing w:before="32" w:after="0" w:line="210" w:lineRule="exact"/>
                    <w:ind w:left="0" w:right="0" w:firstLine="0"/>
                    <w:jc w:val="center"/>
                  </w:pPr>
                  <w:r>
                    <w:rPr>
                      <w:rFonts w:ascii="zGe0CX3k+SimSun" w:hAnsi="zGe0CX3k+SimSun" w:eastAsia="zGe0CX3k+SimSun"/>
                      <w:color w:val="FF0000"/>
                      <w:sz w:val="21"/>
                    </w:rPr>
                    <w:t>动植物</w:t>
                  </w:r>
                </w:p>
                <w:p w14:paraId="0599CC07">
                  <w:pPr>
                    <w:widowControl/>
                    <w:autoSpaceDE w:val="0"/>
                    <w:autoSpaceDN w:val="0"/>
                    <w:spacing w:before="62" w:after="0" w:line="208" w:lineRule="exact"/>
                    <w:ind w:left="0" w:right="0" w:firstLine="0"/>
                    <w:jc w:val="center"/>
                  </w:pPr>
                  <w:r>
                    <w:rPr>
                      <w:rFonts w:ascii="zGe0CX3k+SimSun" w:hAnsi="zGe0CX3k+SimSun" w:eastAsia="zGe0CX3k+SimSun"/>
                      <w:color w:val="FF0000"/>
                      <w:sz w:val="21"/>
                    </w:rPr>
                    <w:t>油</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09853A26">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FF0000"/>
                      <w:sz w:val="21"/>
                    </w:rPr>
                    <w:t>LAS</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B9A937">
                  <w:pPr>
                    <w:widowControl/>
                    <w:autoSpaceDE w:val="0"/>
                    <w:autoSpaceDN w:val="0"/>
                    <w:spacing w:before="166" w:after="0" w:line="210" w:lineRule="exact"/>
                    <w:ind w:left="0" w:right="0" w:firstLine="0"/>
                    <w:jc w:val="center"/>
                  </w:pPr>
                  <w:r>
                    <w:rPr>
                      <w:rFonts w:ascii="zGe0CX3k+SimSun" w:hAnsi="zGe0CX3k+SimSun" w:eastAsia="zGe0CX3k+SimSun"/>
                      <w:color w:val="FF0000"/>
                      <w:sz w:val="21"/>
                    </w:rPr>
                    <w:t>粪大肠菌群</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AFD03E">
                  <w:pPr>
                    <w:widowControl/>
                    <w:autoSpaceDE w:val="0"/>
                    <w:autoSpaceDN w:val="0"/>
                    <w:spacing w:before="166" w:after="0" w:line="210" w:lineRule="exact"/>
                    <w:ind w:left="0" w:right="0" w:firstLine="0"/>
                    <w:jc w:val="center"/>
                  </w:pPr>
                  <w:r>
                    <w:rPr>
                      <w:rFonts w:ascii="zGe0CX3k+SimSun" w:hAnsi="zGe0CX3k+SimSun" w:eastAsia="zGe0CX3k+SimSun"/>
                      <w:color w:val="FF0000"/>
                      <w:sz w:val="21"/>
                    </w:rPr>
                    <w:t>色度</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1D4522A">
                  <w:pPr>
                    <w:widowControl/>
                    <w:autoSpaceDE w:val="0"/>
                    <w:autoSpaceDN w:val="0"/>
                    <w:spacing w:before="166" w:after="0" w:line="210" w:lineRule="exact"/>
                    <w:ind w:left="0" w:right="0" w:firstLine="0"/>
                    <w:jc w:val="center"/>
                  </w:pPr>
                  <w:r>
                    <w:rPr>
                      <w:rFonts w:ascii="zGe0CX3k+SimSun" w:hAnsi="zGe0CX3k+SimSun" w:eastAsia="zGe0CX3k+SimSun"/>
                      <w:color w:val="FF0000"/>
                      <w:sz w:val="21"/>
                    </w:rPr>
                    <w:t>挥发酚</w:t>
                  </w:r>
                </w:p>
              </w:tc>
            </w:tr>
            <w:tr w14:paraId="1116624C">
              <w:tblPrEx>
                <w:tblCellMar>
                  <w:top w:w="0" w:type="dxa"/>
                  <w:left w:w="108" w:type="dxa"/>
                  <w:bottom w:w="0" w:type="dxa"/>
                  <w:right w:w="108" w:type="dxa"/>
                </w:tblCellMar>
              </w:tblPrEx>
              <w:trPr>
                <w:trHeight w:val="464"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6C45AAB">
                  <w:pPr>
                    <w:widowControl/>
                    <w:autoSpaceDE w:val="0"/>
                    <w:autoSpaceDN w:val="0"/>
                    <w:spacing w:before="116" w:after="0" w:line="232" w:lineRule="exact"/>
                    <w:ind w:left="0" w:right="0" w:firstLine="0"/>
                    <w:jc w:val="center"/>
                  </w:pPr>
                  <w:r>
                    <w:rPr>
                      <w:rFonts w:ascii="zGe0CX3k+SimSun" w:hAnsi="zGe0CX3k+SimSun" w:eastAsia="zGe0CX3k+SimSun"/>
                      <w:color w:val="FF0000"/>
                      <w:sz w:val="21"/>
                    </w:rPr>
                    <w:t>污染物产生浓度</w:t>
                  </w:r>
                  <w:r>
                    <w:rPr>
                      <w:rFonts w:ascii="q2ybFcD9+TimesNewRomanPSMT" w:hAnsi="q2ybFcD9+TimesNewRomanPSMT" w:eastAsia="q2ybFcD9+TimesNewRomanPSMT"/>
                      <w:color w:val="FF0000"/>
                      <w:sz w:val="21"/>
                    </w:rPr>
                    <w:t>mg/L</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3985883">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300</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7B2E97">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150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E9805CD">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120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5EB39947">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50</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CAD228">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15</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E5E060">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150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2FE94AD6">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40</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D05EF">
                  <w:pPr>
                    <w:widowControl/>
                    <w:autoSpaceDE w:val="0"/>
                    <w:autoSpaceDN w:val="0"/>
                    <w:spacing w:before="110" w:after="0" w:line="238" w:lineRule="exact"/>
                    <w:ind w:left="0" w:right="0" w:firstLine="0"/>
                    <w:jc w:val="center"/>
                  </w:pPr>
                  <w:r>
                    <w:rPr>
                      <w:rFonts w:ascii="q2ybFcD9+TimesNewRomanPSMT" w:hAnsi="q2ybFcD9+TimesNewRomanPSMT" w:eastAsia="q2ybFcD9+TimesNewRomanPSMT"/>
                      <w:color w:val="FF0000"/>
                      <w:sz w:val="21"/>
                    </w:rPr>
                    <w:t>3</w:t>
                  </w:r>
                  <w:r>
                    <w:rPr>
                      <w:rFonts w:ascii="zGe0CX3k+SimSun" w:hAnsi="zGe0CX3k+SimSun" w:eastAsia="zGe0CX3k+SimSun"/>
                      <w:color w:val="FF0000"/>
                      <w:sz w:val="21"/>
                    </w:rPr>
                    <w:t>×</w:t>
                  </w:r>
                  <w:r>
                    <w:rPr>
                      <w:rFonts w:ascii="q2ybFcD9+TimesNewRomanPSMT" w:hAnsi="q2ybFcD9+TimesNewRomanPSMT" w:eastAsia="q2ybFcD9+TimesNewRomanPSMT"/>
                      <w:color w:val="FF0000"/>
                      <w:sz w:val="21"/>
                    </w:rPr>
                    <w:t>10</w:t>
                  </w:r>
                  <w:r>
                    <w:rPr>
                      <w:rFonts w:ascii="q2ybFcD9+TimesNewRomanPSMT" w:hAnsi="q2ybFcD9+TimesNewRomanPSMT" w:eastAsia="q2ybFcD9+TimesNewRomanPSMT"/>
                      <w:color w:val="FF0000"/>
                      <w:w w:val="97"/>
                      <w:sz w:val="14"/>
                    </w:rPr>
                    <w:t>8</w:t>
                  </w:r>
                  <w:r>
                    <w:rPr>
                      <w:rFonts w:ascii="q2ybFcD9+TimesNewRomanPSMT" w:hAnsi="q2ybFcD9+TimesNewRomanPSMT" w:eastAsia="q2ybFcD9+TimesNewRomanPSMT"/>
                      <w:color w:val="FF0000"/>
                      <w:sz w:val="21"/>
                    </w:rPr>
                    <w:t>MPN/L</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A52AB7">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30</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C9D68A">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0.01</w:t>
                  </w:r>
                </w:p>
              </w:tc>
            </w:tr>
            <w:tr w14:paraId="4E75C380">
              <w:tblPrEx>
                <w:tblCellMar>
                  <w:top w:w="0" w:type="dxa"/>
                  <w:left w:w="108" w:type="dxa"/>
                  <w:bottom w:w="0" w:type="dxa"/>
                  <w:right w:w="108" w:type="dxa"/>
                </w:tblCellMar>
              </w:tblPrEx>
              <w:trPr>
                <w:trHeight w:val="464"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25686B4">
                  <w:pPr>
                    <w:widowControl/>
                    <w:autoSpaceDE w:val="0"/>
                    <w:autoSpaceDN w:val="0"/>
                    <w:spacing w:before="114" w:after="0" w:line="232" w:lineRule="exact"/>
                    <w:ind w:left="0" w:right="0" w:firstLine="0"/>
                    <w:jc w:val="center"/>
                  </w:pPr>
                  <w:r>
                    <w:rPr>
                      <w:rFonts w:ascii="zGe0CX3k+SimSun" w:hAnsi="zGe0CX3k+SimSun" w:eastAsia="zGe0CX3k+SimSun"/>
                      <w:color w:val="FF0000"/>
                      <w:sz w:val="21"/>
                    </w:rPr>
                    <w:t>污染物产生量（</w:t>
                  </w:r>
                  <w:r>
                    <w:rPr>
                      <w:rFonts w:ascii="q2ybFcD9+TimesNewRomanPSMT" w:hAnsi="q2ybFcD9+TimesNewRomanPSMT" w:eastAsia="q2ybFcD9+TimesNewRomanPSMT"/>
                      <w:color w:val="FF0000"/>
                      <w:sz w:val="21"/>
                    </w:rPr>
                    <w:t>t/a</w:t>
                  </w:r>
                  <w:r>
                    <w:rPr>
                      <w:rFonts w:ascii="zGe0CX3k+SimSun" w:hAnsi="zGe0CX3k+SimSun" w:eastAsia="zGe0CX3k+SimSun"/>
                      <w:color w:val="FF0000"/>
                      <w:sz w:val="21"/>
                    </w:rPr>
                    <w:t>）</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789D689">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2.02</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D5948A">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1.01</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4B060A0E">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0.81</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53197CA6">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0.34</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D3FDDB">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0.10</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733228">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1.01</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506829FC">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0.27</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0568BF1">
                  <w:pPr>
                    <w:widowControl/>
                    <w:autoSpaceDE w:val="0"/>
                    <w:autoSpaceDN w:val="0"/>
                    <w:spacing w:before="122" w:after="0" w:line="208" w:lineRule="exact"/>
                    <w:ind w:left="0" w:right="0" w:firstLine="0"/>
                    <w:jc w:val="center"/>
                  </w:pPr>
                  <w:r>
                    <w:rPr>
                      <w:rFonts w:ascii="zGe0CX3k+SimSun" w:hAnsi="zGe0CX3k+SimSun" w:eastAsia="zGe0CX3k+SimSun"/>
                      <w:color w:val="FF0000"/>
                      <w:sz w:val="21"/>
                    </w:rPr>
                    <w:t>——</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4715E74A">
                  <w:pPr>
                    <w:widowControl/>
                    <w:autoSpaceDE w:val="0"/>
                    <w:autoSpaceDN w:val="0"/>
                    <w:spacing w:before="122" w:after="0" w:line="208" w:lineRule="exact"/>
                    <w:ind w:left="0" w:right="0" w:firstLine="0"/>
                    <w:jc w:val="center"/>
                  </w:pPr>
                  <w:r>
                    <w:rPr>
                      <w:rFonts w:ascii="zGe0CX3k+SimSun" w:hAnsi="zGe0CX3k+SimSun" w:eastAsia="zGe0CX3k+SimSun"/>
                      <w:color w:val="FF0000"/>
                      <w:sz w:val="21"/>
                    </w:rPr>
                    <w:t>——</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2EEBB9F">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0.0001</w:t>
                  </w:r>
                </w:p>
              </w:tc>
            </w:tr>
            <w:tr w14:paraId="1FA80576">
              <w:tblPrEx>
                <w:tblCellMar>
                  <w:top w:w="0" w:type="dxa"/>
                  <w:left w:w="108" w:type="dxa"/>
                  <w:bottom w:w="0" w:type="dxa"/>
                  <w:right w:w="108" w:type="dxa"/>
                </w:tblCellMar>
              </w:tblPrEx>
              <w:trPr>
                <w:trHeight w:val="464"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432B695">
                  <w:pPr>
                    <w:widowControl/>
                    <w:autoSpaceDE w:val="0"/>
                    <w:autoSpaceDN w:val="0"/>
                    <w:spacing w:before="120" w:after="0" w:line="210" w:lineRule="exact"/>
                    <w:ind w:left="0" w:right="0" w:firstLine="0"/>
                    <w:jc w:val="center"/>
                  </w:pPr>
                  <w:r>
                    <w:rPr>
                      <w:rFonts w:ascii="zGe0CX3k+SimSun" w:hAnsi="zGe0CX3k+SimSun" w:eastAsia="zGe0CX3k+SimSun"/>
                      <w:color w:val="FF0000"/>
                      <w:sz w:val="21"/>
                    </w:rPr>
                    <w:t>废水排放量</w:t>
                  </w:r>
                </w:p>
              </w:tc>
              <w:tc>
                <w:tcPr>
                  <w:tcW w:w="1189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2129BF35">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6747t/a</w:t>
                  </w:r>
                </w:p>
              </w:tc>
            </w:tr>
            <w:tr w14:paraId="46CDEFB0">
              <w:tblPrEx>
                <w:tblCellMar>
                  <w:top w:w="0" w:type="dxa"/>
                  <w:left w:w="108" w:type="dxa"/>
                  <w:bottom w:w="0" w:type="dxa"/>
                  <w:right w:w="108" w:type="dxa"/>
                </w:tblCellMar>
              </w:tblPrEx>
              <w:trPr>
                <w:trHeight w:val="464"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18A33FC">
                  <w:pPr>
                    <w:widowControl/>
                    <w:autoSpaceDE w:val="0"/>
                    <w:autoSpaceDN w:val="0"/>
                    <w:spacing w:before="116" w:after="0" w:line="232" w:lineRule="exact"/>
                    <w:ind w:left="0" w:right="0" w:firstLine="0"/>
                    <w:jc w:val="center"/>
                  </w:pPr>
                  <w:r>
                    <w:rPr>
                      <w:rFonts w:ascii="zGe0CX3k+SimSun" w:hAnsi="zGe0CX3k+SimSun" w:eastAsia="zGe0CX3k+SimSun"/>
                      <w:color w:val="FF0000"/>
                      <w:sz w:val="21"/>
                    </w:rPr>
                    <w:t>污染物排放浓度</w:t>
                  </w:r>
                  <w:r>
                    <w:rPr>
                      <w:rFonts w:ascii="q2ybFcD9+TimesNewRomanPSMT" w:hAnsi="q2ybFcD9+TimesNewRomanPSMT" w:eastAsia="q2ybFcD9+TimesNewRomanPSMT"/>
                      <w:color w:val="FF0000"/>
                      <w:sz w:val="21"/>
                    </w:rPr>
                    <w:t>mg/L</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D319C64">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105</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1C3D9C">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51.6</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E95A2D0">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24</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0613AAD4">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20</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72C51F">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6</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24326B">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12</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5D4B6AC6">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8</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386AB9">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3000MPN/L</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D55C77">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5</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85511C">
                  <w:pPr>
                    <w:widowControl/>
                    <w:autoSpaceDE w:val="0"/>
                    <w:autoSpaceDN w:val="0"/>
                    <w:spacing w:before="116" w:after="0" w:line="232" w:lineRule="exact"/>
                    <w:ind w:left="0" w:right="0" w:firstLine="0"/>
                    <w:jc w:val="center"/>
                  </w:pPr>
                  <w:r>
                    <w:rPr>
                      <w:rFonts w:ascii="q2ybFcD9+TimesNewRomanPSMT" w:hAnsi="q2ybFcD9+TimesNewRomanPSMT" w:eastAsia="q2ybFcD9+TimesNewRomanPSMT"/>
                      <w:color w:val="FF0000"/>
                      <w:sz w:val="21"/>
                    </w:rPr>
                    <w:t>0.005</w:t>
                  </w:r>
                </w:p>
              </w:tc>
            </w:tr>
            <w:tr w14:paraId="5D416C1D">
              <w:tblPrEx>
                <w:tblCellMar>
                  <w:top w:w="0" w:type="dxa"/>
                  <w:left w:w="108" w:type="dxa"/>
                  <w:bottom w:w="0" w:type="dxa"/>
                  <w:right w:w="108" w:type="dxa"/>
                </w:tblCellMar>
              </w:tblPrEx>
              <w:trPr>
                <w:trHeight w:val="464" w:hRule="exact"/>
              </w:trPr>
              <w:tc>
                <w:tcPr>
                  <w:tcW w:w="23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D16F23D">
                  <w:pPr>
                    <w:widowControl/>
                    <w:autoSpaceDE w:val="0"/>
                    <w:autoSpaceDN w:val="0"/>
                    <w:spacing w:before="114" w:after="0" w:line="232" w:lineRule="exact"/>
                    <w:ind w:left="0" w:right="0" w:firstLine="0"/>
                    <w:jc w:val="center"/>
                  </w:pPr>
                  <w:r>
                    <w:rPr>
                      <w:rFonts w:ascii="zGe0CX3k+SimSun" w:hAnsi="zGe0CX3k+SimSun" w:eastAsia="zGe0CX3k+SimSun"/>
                      <w:color w:val="FF0000"/>
                      <w:sz w:val="21"/>
                    </w:rPr>
                    <w:t>污染物排放量（</w:t>
                  </w:r>
                  <w:r>
                    <w:rPr>
                      <w:rFonts w:ascii="q2ybFcD9+TimesNewRomanPSMT" w:hAnsi="q2ybFcD9+TimesNewRomanPSMT" w:eastAsia="q2ybFcD9+TimesNewRomanPSMT"/>
                      <w:color w:val="FF0000"/>
                      <w:sz w:val="21"/>
                    </w:rPr>
                    <w:t>t/a</w:t>
                  </w:r>
                  <w:r>
                    <w:rPr>
                      <w:rFonts w:ascii="zGe0CX3k+SimSun" w:hAnsi="zGe0CX3k+SimSun" w:eastAsia="zGe0CX3k+SimSun"/>
                      <w:color w:val="FF0000"/>
                      <w:sz w:val="21"/>
                    </w:rPr>
                    <w:t>）</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480A75B">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0.71</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DC7D85">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0.35</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53EE75D">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0.16</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D4121">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0.13</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249ECE">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0.04</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1C679E">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0.08</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EFA285D">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0.05</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21715EF">
                  <w:pPr>
                    <w:widowControl/>
                    <w:autoSpaceDE w:val="0"/>
                    <w:autoSpaceDN w:val="0"/>
                    <w:spacing w:before="122" w:after="0" w:line="208" w:lineRule="exact"/>
                    <w:ind w:left="0" w:right="0" w:firstLine="0"/>
                    <w:jc w:val="center"/>
                  </w:pPr>
                  <w:r>
                    <w:rPr>
                      <w:rFonts w:ascii="zGe0CX3k+SimSun" w:hAnsi="zGe0CX3k+SimSun" w:eastAsia="zGe0CX3k+SimSun"/>
                      <w:color w:val="FF0000"/>
                      <w:sz w:val="21"/>
                    </w:rPr>
                    <w:t>——</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8AEEC7">
                  <w:pPr>
                    <w:widowControl/>
                    <w:autoSpaceDE w:val="0"/>
                    <w:autoSpaceDN w:val="0"/>
                    <w:spacing w:before="122" w:after="0" w:line="208" w:lineRule="exact"/>
                    <w:ind w:left="0" w:right="0" w:firstLine="0"/>
                    <w:jc w:val="center"/>
                  </w:pPr>
                  <w:r>
                    <w:rPr>
                      <w:rFonts w:ascii="zGe0CX3k+SimSun" w:hAnsi="zGe0CX3k+SimSun" w:eastAsia="zGe0CX3k+SimSun"/>
                      <w:color w:val="FF0000"/>
                      <w:sz w:val="21"/>
                    </w:rPr>
                    <w:t>——</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1A69365">
                  <w:pPr>
                    <w:widowControl/>
                    <w:autoSpaceDE w:val="0"/>
                    <w:autoSpaceDN w:val="0"/>
                    <w:spacing w:before="114" w:after="0" w:line="232" w:lineRule="exact"/>
                    <w:ind w:left="0" w:right="0" w:firstLine="0"/>
                    <w:jc w:val="center"/>
                  </w:pPr>
                  <w:r>
                    <w:rPr>
                      <w:rFonts w:ascii="q2ybFcD9+TimesNewRomanPSMT" w:hAnsi="q2ybFcD9+TimesNewRomanPSMT" w:eastAsia="q2ybFcD9+TimesNewRomanPSMT"/>
                      <w:color w:val="FF0000"/>
                      <w:sz w:val="21"/>
                    </w:rPr>
                    <w:t>0.00003</w:t>
                  </w:r>
                </w:p>
              </w:tc>
            </w:tr>
            <w:tr w14:paraId="32A84765">
              <w:tblPrEx>
                <w:tblCellMar>
                  <w:top w:w="0" w:type="dxa"/>
                  <w:left w:w="108" w:type="dxa"/>
                  <w:bottom w:w="0" w:type="dxa"/>
                  <w:right w:w="108" w:type="dxa"/>
                </w:tblCellMar>
              </w:tblPrEx>
              <w:trPr>
                <w:trHeight w:val="826" w:hRule="exact"/>
              </w:trPr>
              <w:tc>
                <w:tcPr>
                  <w:tcW w:w="10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C0B4FAB">
                  <w:pPr>
                    <w:widowControl/>
                    <w:autoSpaceDE w:val="0"/>
                    <w:autoSpaceDN w:val="0"/>
                    <w:spacing w:before="908" w:after="0" w:line="208" w:lineRule="exact"/>
                    <w:ind w:left="0" w:right="0" w:firstLine="0"/>
                    <w:jc w:val="center"/>
                  </w:pPr>
                  <w:r>
                    <w:rPr>
                      <w:rFonts w:ascii="zGe0CX3k+SimSun" w:hAnsi="zGe0CX3k+SimSun" w:eastAsia="zGe0CX3k+SimSun"/>
                      <w:color w:val="FF0000"/>
                      <w:sz w:val="21"/>
                    </w:rPr>
                    <w:t>治理设</w:t>
                  </w:r>
                </w:p>
                <w:p w14:paraId="23DD465E">
                  <w:pPr>
                    <w:widowControl/>
                    <w:autoSpaceDE w:val="0"/>
                    <w:autoSpaceDN w:val="0"/>
                    <w:spacing w:before="66" w:after="0" w:line="208" w:lineRule="exact"/>
                    <w:ind w:left="0" w:right="0" w:firstLine="0"/>
                    <w:jc w:val="center"/>
                  </w:pPr>
                  <w:r>
                    <w:rPr>
                      <w:rFonts w:ascii="zGe0CX3k+SimSun" w:hAnsi="zGe0CX3k+SimSun" w:eastAsia="zGe0CX3k+SimSun"/>
                      <w:color w:val="FF0000"/>
                      <w:sz w:val="21"/>
                    </w:rPr>
                    <w:t>施</w:t>
                  </w:r>
                </w:p>
              </w:tc>
              <w:tc>
                <w:tcPr>
                  <w:tcW w:w="12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9CF7E2">
                  <w:pPr>
                    <w:widowControl/>
                    <w:autoSpaceDE w:val="0"/>
                    <w:autoSpaceDN w:val="0"/>
                    <w:spacing w:before="302" w:after="0" w:line="210" w:lineRule="exact"/>
                    <w:ind w:left="0" w:right="0" w:firstLine="0"/>
                    <w:jc w:val="center"/>
                  </w:pPr>
                  <w:r>
                    <w:rPr>
                      <w:rFonts w:ascii="zGe0CX3k+SimSun" w:hAnsi="zGe0CX3k+SimSun" w:eastAsia="zGe0CX3k+SimSun"/>
                      <w:color w:val="FF0000"/>
                      <w:sz w:val="21"/>
                    </w:rPr>
                    <w:t>治理工艺</w:t>
                  </w:r>
                </w:p>
              </w:tc>
              <w:tc>
                <w:tcPr>
                  <w:tcW w:w="1189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1FBEB7A2">
                  <w:pPr>
                    <w:widowControl/>
                    <w:autoSpaceDE w:val="0"/>
                    <w:autoSpaceDN w:val="0"/>
                    <w:spacing w:before="0" w:after="0" w:line="262" w:lineRule="exact"/>
                    <w:ind w:left="104" w:right="104" w:firstLine="0"/>
                    <w:jc w:val="both"/>
                  </w:pPr>
                  <w:r>
                    <w:rPr>
                      <w:rFonts w:ascii="zGe0CX3k+SimSun" w:hAnsi="zGe0CX3k+SimSun" w:eastAsia="zGe0CX3k+SimSun"/>
                      <w:color w:val="FF0000"/>
                      <w:sz w:val="21"/>
                    </w:rPr>
                    <w:t>项目检验废水经预中和池收集投加药剂进行中和预处理后，同其他一般医疗废水、病人及医护人员生活污水一起进入化粪池、污水处理站处理达标后，排入市政污水管网，最后进入</w:t>
                  </w:r>
                  <w:r>
                    <w:rPr>
                      <w:rFonts w:hint="eastAsia" w:ascii="zGe0CX3k+SimSun" w:hAnsi="zGe0CX3k+SimSun" w:eastAsia="宋体"/>
                      <w:color w:val="FF0000"/>
                      <w:sz w:val="21"/>
                      <w:lang w:eastAsia="zh-CN"/>
                    </w:rPr>
                    <w:t>昆明市</w:t>
                  </w:r>
                  <w:r>
                    <w:rPr>
                      <w:rFonts w:ascii="zGe0CX3k+SimSun" w:hAnsi="zGe0CX3k+SimSun" w:eastAsia="zGe0CX3k+SimSun"/>
                      <w:color w:val="FF0000"/>
                      <w:sz w:val="21"/>
                    </w:rPr>
                    <w:t>第二水质净化厂处理，污水处理站拟采用“</w:t>
                  </w:r>
                  <w:r>
                    <w:rPr>
                      <w:rFonts w:ascii="q2ybFcD9+TimesNewRomanPSMT" w:hAnsi="q2ybFcD9+TimesNewRomanPSMT" w:eastAsia="q2ybFcD9+TimesNewRomanPSMT"/>
                      <w:color w:val="FF0000"/>
                      <w:sz w:val="21"/>
                    </w:rPr>
                    <w:t>AO+MBR+</w:t>
                  </w:r>
                  <w:r>
                    <w:rPr>
                      <w:rFonts w:ascii="zGe0CX3k+SimSun" w:hAnsi="zGe0CX3k+SimSun" w:eastAsia="zGe0CX3k+SimSun"/>
                      <w:color w:val="FF0000"/>
                      <w:sz w:val="21"/>
                    </w:rPr>
                    <w:t>次氯酸钠消毒工艺”。</w:t>
                  </w:r>
                </w:p>
              </w:tc>
            </w:tr>
            <w:tr w14:paraId="2E85C7E7">
              <w:tblPrEx>
                <w:tblCellMar>
                  <w:top w:w="0" w:type="dxa"/>
                  <w:left w:w="108" w:type="dxa"/>
                  <w:bottom w:w="0" w:type="dxa"/>
                  <w:right w:w="108" w:type="dxa"/>
                </w:tblCellMar>
              </w:tblPrEx>
              <w:trPr>
                <w:trHeight w:val="464" w:hRule="exact"/>
              </w:trPr>
              <w:tc>
                <w:tcPr>
                  <w:tcW w:w="1204" w:type="dxa"/>
                  <w:vMerge w:val="continue"/>
                  <w:tcBorders>
                    <w:top w:val="single" w:color="000000" w:sz="2" w:space="0"/>
                    <w:left w:val="single" w:color="000000" w:sz="2" w:space="0"/>
                    <w:bottom w:val="single" w:color="000000" w:sz="2" w:space="0"/>
                    <w:right w:val="single" w:color="000000" w:sz="2" w:space="0"/>
                  </w:tcBorders>
                </w:tcPr>
                <w:p w14:paraId="55077DCB"/>
              </w:tc>
              <w:tc>
                <w:tcPr>
                  <w:tcW w:w="12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5F61657">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处理能力</w:t>
                  </w:r>
                </w:p>
              </w:tc>
              <w:tc>
                <w:tcPr>
                  <w:tcW w:w="1189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4D8164E5">
                  <w:pPr>
                    <w:widowControl/>
                    <w:autoSpaceDE w:val="0"/>
                    <w:autoSpaceDN w:val="0"/>
                    <w:spacing w:before="110" w:after="0" w:line="238" w:lineRule="exact"/>
                    <w:ind w:left="0" w:right="0" w:firstLine="0"/>
                    <w:jc w:val="center"/>
                  </w:pPr>
                  <w:r>
                    <w:rPr>
                      <w:rFonts w:ascii="zGe0CX3k+SimSun" w:hAnsi="zGe0CX3k+SimSun" w:eastAsia="zGe0CX3k+SimSun"/>
                      <w:color w:val="FF0000"/>
                      <w:sz w:val="21"/>
                    </w:rPr>
                    <w:t>污水处理站规模不小于</w:t>
                  </w:r>
                  <w:r>
                    <w:rPr>
                      <w:rFonts w:ascii="q2ybFcD9+TimesNewRomanPSMT" w:hAnsi="q2ybFcD9+TimesNewRomanPSMT" w:eastAsia="q2ybFcD9+TimesNewRomanPSMT"/>
                      <w:color w:val="FF0000"/>
                      <w:sz w:val="21"/>
                    </w:rPr>
                    <w:t>23m</w:t>
                  </w:r>
                  <w:r>
                    <w:rPr>
                      <w:rFonts w:ascii="q2ybFcD9+TimesNewRomanPSMT" w:hAnsi="q2ybFcD9+TimesNewRomanPSMT" w:eastAsia="q2ybFcD9+TimesNewRomanPSMT"/>
                      <w:color w:val="FF0000"/>
                      <w:w w:val="97"/>
                      <w:sz w:val="14"/>
                    </w:rPr>
                    <w:t>3</w:t>
                  </w:r>
                  <w:r>
                    <w:rPr>
                      <w:rFonts w:ascii="q2ybFcD9+TimesNewRomanPSMT" w:hAnsi="q2ybFcD9+TimesNewRomanPSMT" w:eastAsia="q2ybFcD9+TimesNewRomanPSMT"/>
                      <w:color w:val="FF0000"/>
                      <w:sz w:val="21"/>
                    </w:rPr>
                    <w:t>/d</w:t>
                  </w:r>
                </w:p>
              </w:tc>
            </w:tr>
            <w:tr w14:paraId="11641220">
              <w:tblPrEx>
                <w:tblCellMar>
                  <w:top w:w="0" w:type="dxa"/>
                  <w:left w:w="108" w:type="dxa"/>
                  <w:bottom w:w="0" w:type="dxa"/>
                  <w:right w:w="108" w:type="dxa"/>
                </w:tblCellMar>
              </w:tblPrEx>
              <w:trPr>
                <w:trHeight w:val="464" w:hRule="exact"/>
              </w:trPr>
              <w:tc>
                <w:tcPr>
                  <w:tcW w:w="1204" w:type="dxa"/>
                  <w:vMerge w:val="continue"/>
                  <w:tcBorders>
                    <w:top w:val="single" w:color="000000" w:sz="2" w:space="0"/>
                    <w:left w:val="single" w:color="000000" w:sz="2" w:space="0"/>
                    <w:bottom w:val="single" w:color="000000" w:sz="2" w:space="0"/>
                    <w:right w:val="single" w:color="000000" w:sz="2" w:space="0"/>
                  </w:tcBorders>
                </w:tcPr>
                <w:p w14:paraId="1DCD4667"/>
              </w:tc>
              <w:tc>
                <w:tcPr>
                  <w:tcW w:w="12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318DC3">
                  <w:pPr>
                    <w:widowControl/>
                    <w:autoSpaceDE w:val="0"/>
                    <w:autoSpaceDN w:val="0"/>
                    <w:spacing w:before="122" w:after="0" w:line="208" w:lineRule="exact"/>
                    <w:ind w:left="0" w:right="0" w:firstLine="0"/>
                    <w:jc w:val="center"/>
                  </w:pPr>
                  <w:r>
                    <w:rPr>
                      <w:rFonts w:ascii="zGe0CX3k+SimSun" w:hAnsi="zGe0CX3k+SimSun" w:eastAsia="zGe0CX3k+SimSun"/>
                      <w:color w:val="FF0000"/>
                      <w:sz w:val="21"/>
                    </w:rPr>
                    <w:t>治理效率</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4B81C15">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65%</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05482E">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65.6%</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19F4F2A">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80%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93E6BB1">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60%</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5043E0">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60%</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8E14D6">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90%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9E43FA">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80%</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EFD61C8">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99%</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8DA3DF">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83%</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EDBB9EF">
                  <w:pPr>
                    <w:widowControl/>
                    <w:autoSpaceDE w:val="0"/>
                    <w:autoSpaceDN w:val="0"/>
                    <w:spacing w:before="118" w:after="0" w:line="232" w:lineRule="exact"/>
                    <w:ind w:left="0" w:right="0" w:firstLine="0"/>
                    <w:jc w:val="center"/>
                  </w:pPr>
                  <w:r>
                    <w:rPr>
                      <w:rFonts w:ascii="q2ybFcD9+TimesNewRomanPSMT" w:hAnsi="q2ybFcD9+TimesNewRomanPSMT" w:eastAsia="q2ybFcD9+TimesNewRomanPSMT"/>
                      <w:color w:val="FF0000"/>
                      <w:sz w:val="21"/>
                    </w:rPr>
                    <w:t>50%</w:t>
                  </w:r>
                </w:p>
              </w:tc>
            </w:tr>
            <w:tr w14:paraId="447607F6">
              <w:tblPrEx>
                <w:tblCellMar>
                  <w:top w:w="0" w:type="dxa"/>
                  <w:left w:w="108" w:type="dxa"/>
                  <w:bottom w:w="0" w:type="dxa"/>
                  <w:right w:w="108" w:type="dxa"/>
                </w:tblCellMar>
              </w:tblPrEx>
              <w:trPr>
                <w:trHeight w:val="554" w:hRule="exact"/>
              </w:trPr>
              <w:tc>
                <w:tcPr>
                  <w:tcW w:w="1204" w:type="dxa"/>
                  <w:vMerge w:val="continue"/>
                  <w:tcBorders>
                    <w:top w:val="single" w:color="000000" w:sz="2" w:space="0"/>
                    <w:left w:val="single" w:color="000000" w:sz="2" w:space="0"/>
                    <w:bottom w:val="single" w:color="000000" w:sz="2" w:space="0"/>
                    <w:right w:val="single" w:color="000000" w:sz="2" w:space="0"/>
                  </w:tcBorders>
                </w:tcPr>
                <w:p w14:paraId="2E1EF745"/>
              </w:tc>
              <w:tc>
                <w:tcPr>
                  <w:tcW w:w="12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FA7987">
                  <w:pPr>
                    <w:widowControl/>
                    <w:autoSpaceDE w:val="0"/>
                    <w:autoSpaceDN w:val="0"/>
                    <w:spacing w:before="32" w:after="0" w:line="210" w:lineRule="exact"/>
                    <w:ind w:left="0" w:right="0" w:firstLine="0"/>
                    <w:jc w:val="center"/>
                  </w:pPr>
                  <w:r>
                    <w:rPr>
                      <w:rFonts w:ascii="zGe0CX3k+SimSun" w:hAnsi="zGe0CX3k+SimSun" w:eastAsia="zGe0CX3k+SimSun"/>
                      <w:color w:val="FF0000"/>
                      <w:sz w:val="21"/>
                    </w:rPr>
                    <w:t>是否可行技</w:t>
                  </w:r>
                </w:p>
                <w:p w14:paraId="08148BE4">
                  <w:pPr>
                    <w:widowControl/>
                    <w:autoSpaceDE w:val="0"/>
                    <w:autoSpaceDN w:val="0"/>
                    <w:spacing w:before="62" w:after="0" w:line="208" w:lineRule="exact"/>
                    <w:ind w:left="0" w:right="0" w:firstLine="0"/>
                    <w:jc w:val="center"/>
                  </w:pPr>
                  <w:r>
                    <w:rPr>
                      <w:rFonts w:ascii="zGe0CX3k+SimSun" w:hAnsi="zGe0CX3k+SimSun" w:eastAsia="zGe0CX3k+SimSun"/>
                      <w:color w:val="FF0000"/>
                      <w:sz w:val="21"/>
                    </w:rPr>
                    <w:t>术</w:t>
                  </w:r>
                </w:p>
              </w:tc>
              <w:tc>
                <w:tcPr>
                  <w:tcW w:w="1189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3DBCDB98">
                  <w:pPr>
                    <w:widowControl/>
                    <w:autoSpaceDE w:val="0"/>
                    <w:autoSpaceDN w:val="0"/>
                    <w:spacing w:before="26" w:after="0" w:line="232" w:lineRule="exact"/>
                    <w:ind w:left="0" w:right="0" w:firstLine="0"/>
                    <w:jc w:val="center"/>
                  </w:pPr>
                  <w:r>
                    <w:rPr>
                      <w:rFonts w:ascii="zGe0CX3k+SimSun" w:hAnsi="zGe0CX3k+SimSun" w:eastAsia="zGe0CX3k+SimSun"/>
                      <w:color w:val="FF0000"/>
                      <w:sz w:val="21"/>
                    </w:rPr>
                    <w:t>是，属于《排污许可申请与核发技术规范医疗机构》（</w:t>
                  </w:r>
                  <w:r>
                    <w:rPr>
                      <w:rFonts w:ascii="q2ybFcD9+TimesNewRomanPSMT" w:hAnsi="q2ybFcD9+TimesNewRomanPSMT" w:eastAsia="q2ybFcD9+TimesNewRomanPSMT"/>
                      <w:color w:val="FF0000"/>
                      <w:sz w:val="21"/>
                    </w:rPr>
                    <w:t>HJ1105-2020</w:t>
                  </w:r>
                  <w:r>
                    <w:rPr>
                      <w:rFonts w:ascii="zGe0CX3k+SimSun" w:hAnsi="zGe0CX3k+SimSun" w:eastAsia="zGe0CX3k+SimSun"/>
                      <w:color w:val="FF0000"/>
                      <w:sz w:val="21"/>
                    </w:rPr>
                    <w:t>）中污水治理可行性技术中的二级处理</w:t>
                  </w:r>
                  <w:r>
                    <w:rPr>
                      <w:rFonts w:ascii="q2ybFcD9+TimesNewRomanPSMT" w:hAnsi="q2ybFcD9+TimesNewRomanPSMT" w:eastAsia="q2ybFcD9+TimesNewRomanPSMT"/>
                      <w:color w:val="FF0000"/>
                      <w:sz w:val="21"/>
                    </w:rPr>
                    <w:t>+</w:t>
                  </w:r>
                  <w:r>
                    <w:rPr>
                      <w:rFonts w:ascii="zGe0CX3k+SimSun" w:hAnsi="zGe0CX3k+SimSun" w:eastAsia="zGe0CX3k+SimSun"/>
                      <w:color w:val="FF0000"/>
                      <w:sz w:val="21"/>
                    </w:rPr>
                    <w:t>（深化处理）</w:t>
                  </w:r>
                  <w:r>
                    <w:rPr>
                      <w:rFonts w:ascii="q2ybFcD9+TimesNewRomanPSMT" w:hAnsi="q2ybFcD9+TimesNewRomanPSMT" w:eastAsia="q2ybFcD9+TimesNewRomanPSMT"/>
                      <w:color w:val="FF0000"/>
                      <w:sz w:val="21"/>
                    </w:rPr>
                    <w:t>+</w:t>
                  </w:r>
                  <w:r>
                    <w:rPr>
                      <w:rFonts w:ascii="zGe0CX3k+SimSun" w:hAnsi="zGe0CX3k+SimSun" w:eastAsia="zGe0CX3k+SimSun"/>
                      <w:color w:val="FF0000"/>
                      <w:sz w:val="21"/>
                    </w:rPr>
                    <w:t>消毒</w:t>
                  </w:r>
                </w:p>
                <w:p w14:paraId="053DA2DF">
                  <w:pPr>
                    <w:widowControl/>
                    <w:autoSpaceDE w:val="0"/>
                    <w:autoSpaceDN w:val="0"/>
                    <w:spacing w:before="46" w:after="0" w:line="208" w:lineRule="exact"/>
                    <w:ind w:left="0" w:right="0" w:firstLine="0"/>
                    <w:jc w:val="center"/>
                  </w:pPr>
                  <w:r>
                    <w:rPr>
                      <w:rFonts w:ascii="zGe0CX3k+SimSun" w:hAnsi="zGe0CX3k+SimSun" w:eastAsia="zGe0CX3k+SimSun"/>
                      <w:color w:val="FF0000"/>
                      <w:sz w:val="21"/>
                    </w:rPr>
                    <w:t>工艺</w:t>
                  </w:r>
                </w:p>
              </w:tc>
            </w:tr>
            <w:tr w14:paraId="635C273B">
              <w:tblPrEx>
                <w:tblCellMar>
                  <w:top w:w="0" w:type="dxa"/>
                  <w:left w:w="108" w:type="dxa"/>
                  <w:bottom w:w="0" w:type="dxa"/>
                  <w:right w:w="108" w:type="dxa"/>
                </w:tblCellMar>
              </w:tblPrEx>
              <w:trPr>
                <w:trHeight w:val="464" w:hRule="exact"/>
              </w:trPr>
              <w:tc>
                <w:tcPr>
                  <w:tcW w:w="231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DCF3F9E">
                  <w:pPr>
                    <w:widowControl/>
                    <w:autoSpaceDE w:val="0"/>
                    <w:autoSpaceDN w:val="0"/>
                    <w:spacing w:before="214" w:after="0" w:line="230" w:lineRule="exact"/>
                    <w:ind w:left="0" w:right="0" w:firstLine="0"/>
                    <w:jc w:val="center"/>
                  </w:pPr>
                  <w:r>
                    <w:rPr>
                      <w:rFonts w:ascii="q2ybFcD9+TimesNewRomanPSMT" w:hAnsi="q2ybFcD9+TimesNewRomanPSMT" w:eastAsia="q2ybFcD9+TimesNewRomanPSMT"/>
                      <w:color w:val="FF0000"/>
                      <w:sz w:val="21"/>
                    </w:rPr>
                    <w:t>GB18466-2005</w:t>
                  </w:r>
                  <w:r>
                    <w:rPr>
                      <w:rFonts w:ascii="zGe0CX3k+SimSun" w:hAnsi="zGe0CX3k+SimSun" w:eastAsia="zGe0CX3k+SimSun"/>
                      <w:color w:val="FF0000"/>
                      <w:sz w:val="21"/>
                    </w:rPr>
                    <w:t>表</w:t>
                  </w:r>
                  <w:r>
                    <w:rPr>
                      <w:rFonts w:ascii="q2ybFcD9+TimesNewRomanPSMT" w:hAnsi="q2ybFcD9+TimesNewRomanPSMT" w:eastAsia="q2ybFcD9+TimesNewRomanPSMT"/>
                      <w:color w:val="FF0000"/>
                      <w:sz w:val="21"/>
                    </w:rPr>
                    <w:t>2</w:t>
                  </w:r>
                  <w:r>
                    <w:rPr>
                      <w:rFonts w:ascii="zGe0CX3k+SimSun" w:hAnsi="zGe0CX3k+SimSun" w:eastAsia="zGe0CX3k+SimSun"/>
                      <w:color w:val="FF0000"/>
                      <w:sz w:val="21"/>
                    </w:rPr>
                    <w:t>预</w:t>
                  </w:r>
                </w:p>
                <w:p w14:paraId="470C8426">
                  <w:pPr>
                    <w:widowControl/>
                    <w:autoSpaceDE w:val="0"/>
                    <w:autoSpaceDN w:val="0"/>
                    <w:spacing w:before="46" w:after="0" w:line="210" w:lineRule="exact"/>
                    <w:ind w:left="0" w:right="0" w:firstLine="0"/>
                    <w:jc w:val="center"/>
                  </w:pPr>
                  <w:r>
                    <w:rPr>
                      <w:rFonts w:ascii="zGe0CX3k+SimSun" w:hAnsi="zGe0CX3k+SimSun" w:eastAsia="zGe0CX3k+SimSun"/>
                      <w:color w:val="FF0000"/>
                      <w:sz w:val="21"/>
                    </w:rPr>
                    <w:t>处理标准</w:t>
                  </w:r>
                </w:p>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456BF9F4">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250</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4E2E9E">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100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02F6EBA4">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60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28D112AA">
                  <w:pPr>
                    <w:widowControl/>
                    <w:autoSpaceDE w:val="0"/>
                    <w:autoSpaceDN w:val="0"/>
                    <w:spacing w:before="124" w:after="0" w:line="208" w:lineRule="exact"/>
                    <w:ind w:left="0" w:right="0" w:firstLine="0"/>
                    <w:jc w:val="center"/>
                  </w:pPr>
                  <w:r>
                    <w:rPr>
                      <w:rFonts w:ascii="zGe0CX3k+SimSun" w:hAnsi="zGe0CX3k+SimSun" w:eastAsia="zGe0CX3k+SimSun"/>
                      <w:color w:val="FF0000"/>
                      <w:sz w:val="21"/>
                    </w:rPr>
                    <w:t>——</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77AEAF">
                  <w:pPr>
                    <w:widowControl/>
                    <w:autoSpaceDE w:val="0"/>
                    <w:autoSpaceDN w:val="0"/>
                    <w:spacing w:before="124" w:after="0" w:line="208" w:lineRule="exact"/>
                    <w:ind w:left="0" w:right="0" w:firstLine="0"/>
                    <w:jc w:val="center"/>
                  </w:pPr>
                  <w:r>
                    <w:rPr>
                      <w:rFonts w:ascii="zGe0CX3k+SimSun" w:hAnsi="zGe0CX3k+SimSun" w:eastAsia="zGe0CX3k+SimSun"/>
                      <w:color w:val="FF0000"/>
                      <w:sz w:val="21"/>
                    </w:rPr>
                    <w:t>——</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30FEE2">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20</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26DD543D">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10</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5DE7377">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5000MPN/L</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655579">
                  <w:pPr>
                    <w:widowControl/>
                    <w:autoSpaceDE w:val="0"/>
                    <w:autoSpaceDN w:val="0"/>
                    <w:spacing w:before="124" w:after="0" w:line="208" w:lineRule="exact"/>
                    <w:ind w:left="0" w:right="0" w:firstLine="0"/>
                    <w:jc w:val="center"/>
                  </w:pPr>
                  <w:r>
                    <w:rPr>
                      <w:rFonts w:ascii="zGe0CX3k+SimSun" w:hAnsi="zGe0CX3k+SimSun" w:eastAsia="zGe0CX3k+SimSun"/>
                      <w:color w:val="FF0000"/>
                      <w:sz w:val="21"/>
                    </w:rPr>
                    <w:t>——</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577E4A5">
                  <w:pPr>
                    <w:widowControl/>
                    <w:autoSpaceDE w:val="0"/>
                    <w:autoSpaceDN w:val="0"/>
                    <w:spacing w:before="118" w:after="0" w:line="230" w:lineRule="exact"/>
                    <w:ind w:left="0" w:right="0" w:firstLine="0"/>
                    <w:jc w:val="center"/>
                  </w:pPr>
                  <w:r>
                    <w:rPr>
                      <w:rFonts w:ascii="q2ybFcD9+TimesNewRomanPSMT" w:hAnsi="q2ybFcD9+TimesNewRomanPSMT" w:eastAsia="q2ybFcD9+TimesNewRomanPSMT"/>
                      <w:color w:val="FF0000"/>
                      <w:sz w:val="21"/>
                    </w:rPr>
                    <w:t>1.0</w:t>
                  </w:r>
                </w:p>
              </w:tc>
            </w:tr>
            <w:tr w14:paraId="16FAC44E">
              <w:tblPrEx>
                <w:tblCellMar>
                  <w:top w:w="0" w:type="dxa"/>
                  <w:left w:w="108" w:type="dxa"/>
                  <w:bottom w:w="0" w:type="dxa"/>
                  <w:right w:w="108" w:type="dxa"/>
                </w:tblCellMar>
              </w:tblPrEx>
              <w:trPr>
                <w:trHeight w:val="464" w:hRule="exact"/>
              </w:trPr>
              <w:tc>
                <w:tcPr>
                  <w:tcW w:w="2408" w:type="dxa"/>
                  <w:gridSpan w:val="2"/>
                  <w:vMerge w:val="continue"/>
                  <w:tcBorders>
                    <w:top w:val="single" w:color="000000" w:sz="2" w:space="0"/>
                    <w:left w:val="single" w:color="000000" w:sz="2" w:space="0"/>
                    <w:bottom w:val="single" w:color="000000" w:sz="2" w:space="0"/>
                    <w:right w:val="single" w:color="000000" w:sz="2" w:space="0"/>
                  </w:tcBorders>
                </w:tcPr>
                <w:p w14:paraId="3F3EF1E4"/>
              </w:tc>
              <w:tc>
                <w:tcPr>
                  <w:tcW w:w="11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EC2B5B3">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c>
                <w:tcPr>
                  <w:tcW w:w="112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1F2D80">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0A2E85C1">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0CA41D8B">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860EF84">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w:t>
                  </w:r>
                </w:p>
              </w:tc>
              <w:tc>
                <w:tcPr>
                  <w:tcW w:w="1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3FF095">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c>
                <w:tcPr>
                  <w:tcW w:w="1028" w:type="dxa"/>
                  <w:tcBorders>
                    <w:top w:val="single" w:color="000000" w:sz="2" w:space="0"/>
                    <w:left w:val="single" w:color="000000" w:sz="2" w:space="0"/>
                    <w:bottom w:val="single" w:color="000000" w:sz="2" w:space="0"/>
                    <w:right w:val="single" w:color="000000" w:sz="2" w:space="0"/>
                  </w:tcBorders>
                  <w:tcMar>
                    <w:left w:w="0" w:type="dxa"/>
                    <w:right w:w="0" w:type="dxa"/>
                  </w:tcMar>
                </w:tcPr>
                <w:p w14:paraId="12C3A175">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c>
                <w:tcPr>
                  <w:tcW w:w="211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922A28">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c>
                <w:tcPr>
                  <w:tcW w:w="9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E811AD">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w:t>
                  </w:r>
                </w:p>
              </w:tc>
              <w:tc>
                <w:tcPr>
                  <w:tcW w:w="13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DB7241D">
                  <w:pPr>
                    <w:widowControl/>
                    <w:autoSpaceDE w:val="0"/>
                    <w:autoSpaceDN w:val="0"/>
                    <w:spacing w:before="122" w:after="0" w:line="210" w:lineRule="exact"/>
                    <w:ind w:left="0" w:right="0" w:firstLine="0"/>
                    <w:jc w:val="center"/>
                  </w:pPr>
                  <w:r>
                    <w:rPr>
                      <w:rFonts w:ascii="zGe0CX3k+SimSun" w:hAnsi="zGe0CX3k+SimSun" w:eastAsia="zGe0CX3k+SimSun"/>
                      <w:color w:val="FF0000"/>
                      <w:sz w:val="21"/>
                    </w:rPr>
                    <w:t>达标</w:t>
                  </w:r>
                </w:p>
              </w:tc>
            </w:tr>
            <w:tr w14:paraId="13B973E8">
              <w:tblPrEx>
                <w:tblCellMar>
                  <w:top w:w="0" w:type="dxa"/>
                  <w:left w:w="108" w:type="dxa"/>
                  <w:bottom w:w="0" w:type="dxa"/>
                  <w:right w:w="108" w:type="dxa"/>
                </w:tblCellMar>
              </w:tblPrEx>
              <w:trPr>
                <w:trHeight w:val="536" w:hRule="exact"/>
              </w:trPr>
              <w:tc>
                <w:tcPr>
                  <w:tcW w:w="14216" w:type="dxa"/>
                  <w:gridSpan w:val="12"/>
                  <w:tcBorders>
                    <w:top w:val="single" w:color="000000" w:sz="2" w:space="0"/>
                    <w:left w:val="single" w:color="000000" w:sz="2" w:space="0"/>
                    <w:bottom w:val="single" w:color="000000" w:sz="2" w:space="0"/>
                    <w:right w:val="single" w:color="000000" w:sz="2" w:space="0"/>
                  </w:tcBorders>
                  <w:tcMar>
                    <w:left w:w="0" w:type="dxa"/>
                    <w:right w:w="0" w:type="dxa"/>
                  </w:tcMar>
                </w:tcPr>
                <w:p w14:paraId="1452F205">
                  <w:pPr>
                    <w:widowControl/>
                    <w:autoSpaceDE w:val="0"/>
                    <w:autoSpaceDN w:val="0"/>
                    <w:spacing w:before="26" w:after="0" w:line="234" w:lineRule="exact"/>
                    <w:ind w:left="0" w:right="0" w:firstLine="0"/>
                    <w:jc w:val="center"/>
                  </w:pPr>
                  <w:r>
                    <w:rPr>
                      <w:rFonts w:ascii="zGe0CX3k+SimSun" w:hAnsi="zGe0CX3k+SimSun" w:eastAsia="zGe0CX3k+SimSun"/>
                      <w:color w:val="0000FF"/>
                      <w:sz w:val="21"/>
                    </w:rPr>
                    <w:t>注：根据污水处理站设计资料中相关数据，污水处理站对各污染物处理效率为</w:t>
                  </w:r>
                  <w:r>
                    <w:rPr>
                      <w:rFonts w:ascii="q2ybFcD9+TimesNewRomanPSMT" w:hAnsi="q2ybFcD9+TimesNewRomanPSMT" w:eastAsia="q2ybFcD9+TimesNewRomanPSMT"/>
                      <w:color w:val="0000FF"/>
                      <w:sz w:val="21"/>
                    </w:rPr>
                    <w:t>COD</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65%</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BOD</w:t>
                  </w:r>
                  <w:r>
                    <w:rPr>
                      <w:rFonts w:ascii="q2ybFcD9+TimesNewRomanPSMT" w:hAnsi="q2ybFcD9+TimesNewRomanPSMT" w:eastAsia="q2ybFcD9+TimesNewRomanPSMT"/>
                      <w:color w:val="0000FF"/>
                      <w:w w:val="97"/>
                      <w:sz w:val="14"/>
                    </w:rPr>
                    <w:t>5</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65.5%</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SS</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80%</w:t>
                  </w:r>
                  <w:r>
                    <w:rPr>
                      <w:rFonts w:ascii="zGe0CX3k+SimSun" w:hAnsi="zGe0CX3k+SimSun" w:eastAsia="zGe0CX3k+SimSun"/>
                      <w:color w:val="0000FF"/>
                      <w:sz w:val="21"/>
                    </w:rPr>
                    <w:t>，氨氮：</w:t>
                  </w:r>
                  <w:r>
                    <w:rPr>
                      <w:rFonts w:ascii="q2ybFcD9+TimesNewRomanPSMT" w:hAnsi="q2ybFcD9+TimesNewRomanPSMT" w:eastAsia="q2ybFcD9+TimesNewRomanPSMT"/>
                      <w:color w:val="0000FF"/>
                      <w:sz w:val="21"/>
                    </w:rPr>
                    <w:t>60%</w:t>
                  </w:r>
                  <w:r>
                    <w:rPr>
                      <w:rFonts w:ascii="zGe0CX3k+SimSun" w:hAnsi="zGe0CX3k+SimSun" w:eastAsia="zGe0CX3k+SimSun"/>
                      <w:color w:val="0000FF"/>
                      <w:sz w:val="21"/>
                    </w:rPr>
                    <w:t>，总磷：</w:t>
                  </w:r>
                  <w:r>
                    <w:rPr>
                      <w:rFonts w:ascii="q2ybFcD9+TimesNewRomanPSMT" w:hAnsi="q2ybFcD9+TimesNewRomanPSMT" w:eastAsia="q2ybFcD9+TimesNewRomanPSMT"/>
                      <w:color w:val="0000FF"/>
                      <w:sz w:val="21"/>
                    </w:rPr>
                    <w:t>60%</w:t>
                  </w:r>
                  <w:r>
                    <w:rPr>
                      <w:rFonts w:ascii="zGe0CX3k+SimSun" w:hAnsi="zGe0CX3k+SimSun" w:eastAsia="zGe0CX3k+SimSun"/>
                      <w:color w:val="0000FF"/>
                      <w:sz w:val="21"/>
                    </w:rPr>
                    <w:t>，动植物</w:t>
                  </w:r>
                </w:p>
                <w:p w14:paraId="2C86A49D">
                  <w:pPr>
                    <w:widowControl/>
                    <w:autoSpaceDE w:val="0"/>
                    <w:autoSpaceDN w:val="0"/>
                    <w:spacing w:before="38" w:after="0" w:line="232" w:lineRule="exact"/>
                    <w:ind w:left="104" w:right="0" w:firstLine="0"/>
                    <w:jc w:val="left"/>
                  </w:pPr>
                  <w:r>
                    <w:rPr>
                      <w:rFonts w:ascii="zGe0CX3k+SimSun" w:hAnsi="zGe0CX3k+SimSun" w:eastAsia="zGe0CX3k+SimSun"/>
                      <w:color w:val="0000FF"/>
                      <w:sz w:val="21"/>
                    </w:rPr>
                    <w:t>油：</w:t>
                  </w:r>
                  <w:r>
                    <w:rPr>
                      <w:rFonts w:ascii="q2ybFcD9+TimesNewRomanPSMT" w:hAnsi="q2ybFcD9+TimesNewRomanPSMT" w:eastAsia="q2ybFcD9+TimesNewRomanPSMT"/>
                      <w:color w:val="0000FF"/>
                      <w:sz w:val="21"/>
                    </w:rPr>
                    <w:t>90%</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LAS</w:t>
                  </w:r>
                  <w:r>
                    <w:rPr>
                      <w:rFonts w:ascii="zGe0CX3k+SimSun" w:hAnsi="zGe0CX3k+SimSun" w:eastAsia="zGe0CX3k+SimSun"/>
                      <w:color w:val="0000FF"/>
                      <w:sz w:val="21"/>
                    </w:rPr>
                    <w:t>：</w:t>
                  </w:r>
                  <w:r>
                    <w:rPr>
                      <w:rFonts w:ascii="q2ybFcD9+TimesNewRomanPSMT" w:hAnsi="q2ybFcD9+TimesNewRomanPSMT" w:eastAsia="q2ybFcD9+TimesNewRomanPSMT"/>
                      <w:color w:val="0000FF"/>
                      <w:sz w:val="21"/>
                    </w:rPr>
                    <w:t>80%</w:t>
                  </w:r>
                  <w:r>
                    <w:rPr>
                      <w:rFonts w:ascii="zGe0CX3k+SimSun" w:hAnsi="zGe0CX3k+SimSun" w:eastAsia="zGe0CX3k+SimSun"/>
                      <w:color w:val="0000FF"/>
                      <w:sz w:val="21"/>
                    </w:rPr>
                    <w:t>，挥发酚：</w:t>
                  </w:r>
                  <w:r>
                    <w:rPr>
                      <w:rFonts w:ascii="q2ybFcD9+TimesNewRomanPSMT" w:hAnsi="q2ybFcD9+TimesNewRomanPSMT" w:eastAsia="q2ybFcD9+TimesNewRomanPSMT"/>
                      <w:color w:val="0000FF"/>
                      <w:sz w:val="21"/>
                    </w:rPr>
                    <w:t>50%</w:t>
                  </w:r>
                  <w:r>
                    <w:rPr>
                      <w:rFonts w:ascii="zGe0CX3k+SimSun" w:hAnsi="zGe0CX3k+SimSun" w:eastAsia="zGe0CX3k+SimSun"/>
                      <w:color w:val="0000FF"/>
                      <w:sz w:val="21"/>
                    </w:rPr>
                    <w:t>。</w:t>
                  </w:r>
                </w:p>
              </w:tc>
            </w:tr>
          </w:tbl>
          <w:p w14:paraId="6D648524">
            <w:pPr>
              <w:widowControl/>
              <w:autoSpaceDE w:val="0"/>
              <w:autoSpaceDN w:val="0"/>
              <w:spacing w:before="0" w:after="0" w:line="14" w:lineRule="exact"/>
              <w:ind w:left="0" w:right="0"/>
            </w:pPr>
          </w:p>
        </w:tc>
      </w:tr>
    </w:tbl>
    <w:p w14:paraId="7C545549">
      <w:pPr>
        <w:widowControl/>
        <w:autoSpaceDE w:val="0"/>
        <w:autoSpaceDN w:val="0"/>
        <w:spacing w:before="588" w:after="0" w:line="280" w:lineRule="exact"/>
        <w:ind w:left="0" w:right="142" w:firstLine="0"/>
        <w:jc w:val="right"/>
      </w:pPr>
      <w:r>
        <w:rPr>
          <w:rFonts w:ascii="zGe0CX3k+SimSun" w:hAnsi="zGe0CX3k+SimSun" w:eastAsia="zGe0CX3k+SimSun"/>
          <w:color w:val="000000"/>
          <w:sz w:val="28"/>
        </w:rPr>
        <w:t>—</w:t>
      </w:r>
      <w:r>
        <w:rPr>
          <w:rFonts w:ascii="zGe0CX3k+SimSun" w:hAnsi="zGe0CX3k+SimSun" w:eastAsia="zGe0CX3k+SimSun"/>
          <w:color w:val="000000"/>
          <w:sz w:val="26"/>
        </w:rPr>
        <w:t>63</w:t>
      </w:r>
      <w:r>
        <w:rPr>
          <w:rFonts w:ascii="zGe0CX3k+SimSun" w:hAnsi="zGe0CX3k+SimSun" w:eastAsia="zGe0CX3k+SimSun"/>
          <w:color w:val="000000"/>
          <w:sz w:val="28"/>
        </w:rPr>
        <w:t>—</w:t>
      </w:r>
    </w:p>
    <w:p w14:paraId="52F3C39A">
      <w:pPr>
        <w:sectPr>
          <w:pgSz w:w="16838" w:h="12305"/>
          <w:pgMar w:top="718" w:right="942" w:bottom="478" w:left="962" w:header="720" w:footer="720" w:gutter="0"/>
          <w:cols w:equalWidth="0" w:num="1">
            <w:col w:w="14933"/>
          </w:cols>
          <w:docGrid w:linePitch="360" w:charSpace="0"/>
        </w:sectPr>
      </w:pPr>
    </w:p>
    <w:p w14:paraId="51192C8B">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370"/>
        <w:gridCol w:w="112"/>
        <w:gridCol w:w="448"/>
        <w:gridCol w:w="1810"/>
        <w:gridCol w:w="1354"/>
        <w:gridCol w:w="2108"/>
        <w:gridCol w:w="2382"/>
        <w:gridCol w:w="134"/>
      </w:tblGrid>
      <w:tr w14:paraId="0C8BDEE6">
        <w:tblPrEx>
          <w:tblCellMar>
            <w:top w:w="0" w:type="dxa"/>
            <w:left w:w="108" w:type="dxa"/>
            <w:bottom w:w="0" w:type="dxa"/>
            <w:right w:w="108" w:type="dxa"/>
          </w:tblCellMar>
        </w:tblPrEx>
        <w:trPr>
          <w:trHeight w:val="12230" w:hRule="exact"/>
        </w:trPr>
        <w:tc>
          <w:tcPr>
            <w:tcW w:w="37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E896EFB"/>
        </w:tc>
        <w:tc>
          <w:tcPr>
            <w:tcW w:w="8348"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p w14:paraId="02454CB8">
            <w:pPr>
              <w:widowControl/>
              <w:tabs>
                <w:tab w:val="left" w:pos="2962"/>
              </w:tabs>
              <w:autoSpaceDE w:val="0"/>
              <w:autoSpaceDN w:val="0"/>
              <w:spacing w:before="186" w:after="16" w:line="232" w:lineRule="exact"/>
              <w:ind w:left="181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4.2.2-2</w:t>
            </w:r>
            <w:r>
              <w:tab/>
            </w:r>
            <w:r>
              <w:rPr>
                <w:rFonts w:ascii="zGe0CX3k+SimSun" w:hAnsi="zGe0CX3k+SimSun" w:eastAsia="zGe0CX3k+SimSun"/>
                <w:b/>
                <w:color w:val="000000"/>
                <w:sz w:val="21"/>
              </w:rPr>
              <w:t>废水类别、污染物及治理设施信息表</w:t>
            </w:r>
          </w:p>
          <w:tbl>
            <w:tblPr>
              <w:tblStyle w:val="2"/>
              <w:tblW w:w="0" w:type="auto"/>
              <w:tblInd w:w="71"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059C2B8E">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319854">
                  <w:pPr>
                    <w:widowControl/>
                    <w:autoSpaceDE w:val="0"/>
                    <w:autoSpaceDN w:val="0"/>
                    <w:spacing w:before="608" w:after="0" w:line="208" w:lineRule="exact"/>
                    <w:ind w:left="0" w:right="0" w:firstLine="0"/>
                    <w:jc w:val="center"/>
                  </w:pPr>
                  <w:r>
                    <w:rPr>
                      <w:rFonts w:ascii="zGe0CX3k+SimSun" w:hAnsi="zGe0CX3k+SimSun" w:eastAsia="zGe0CX3k+SimSun"/>
                      <w:color w:val="000000"/>
                      <w:sz w:val="21"/>
                    </w:rPr>
                    <w:t>序</w:t>
                  </w:r>
                </w:p>
                <w:p w14:paraId="547036C4">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号</w:t>
                  </w:r>
                </w:p>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0F7867">
                  <w:pPr>
                    <w:widowControl/>
                    <w:autoSpaceDE w:val="0"/>
                    <w:autoSpaceDN w:val="0"/>
                    <w:spacing w:before="336" w:after="0" w:line="210" w:lineRule="exact"/>
                    <w:ind w:left="0" w:right="0" w:firstLine="0"/>
                    <w:jc w:val="center"/>
                  </w:pPr>
                  <w:r>
                    <w:rPr>
                      <w:rFonts w:ascii="zGe0CX3k+SimSun" w:hAnsi="zGe0CX3k+SimSun" w:eastAsia="zGe0CX3k+SimSun"/>
                      <w:color w:val="000000"/>
                      <w:sz w:val="21"/>
                    </w:rPr>
                    <w:t>废</w:t>
                  </w:r>
                </w:p>
                <w:p w14:paraId="7DC47ADC">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水</w:t>
                  </w:r>
                </w:p>
                <w:p w14:paraId="65C0F0FD">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类</w:t>
                  </w:r>
                </w:p>
                <w:p w14:paraId="38D7481B">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别</w:t>
                  </w:r>
                </w:p>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C8B042">
                  <w:pPr>
                    <w:widowControl/>
                    <w:autoSpaceDE w:val="0"/>
                    <w:autoSpaceDN w:val="0"/>
                    <w:spacing w:before="608" w:after="0" w:line="208" w:lineRule="exact"/>
                    <w:ind w:left="0" w:right="0" w:firstLine="0"/>
                    <w:jc w:val="center"/>
                  </w:pPr>
                  <w:r>
                    <w:rPr>
                      <w:rFonts w:ascii="zGe0CX3k+SimSun" w:hAnsi="zGe0CX3k+SimSun" w:eastAsia="zGe0CX3k+SimSun"/>
                      <w:color w:val="000000"/>
                      <w:sz w:val="21"/>
                    </w:rPr>
                    <w:t>污染物</w:t>
                  </w:r>
                </w:p>
                <w:p w14:paraId="08C4E58C">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种类</w:t>
                  </w:r>
                </w:p>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A9789C4">
                  <w:pPr>
                    <w:widowControl/>
                    <w:autoSpaceDE w:val="0"/>
                    <w:autoSpaceDN w:val="0"/>
                    <w:spacing w:before="608" w:after="0" w:line="208" w:lineRule="exact"/>
                    <w:ind w:left="0" w:right="0" w:firstLine="0"/>
                    <w:jc w:val="center"/>
                  </w:pPr>
                  <w:r>
                    <w:rPr>
                      <w:rFonts w:ascii="zGe0CX3k+SimSun" w:hAnsi="zGe0CX3k+SimSun" w:eastAsia="zGe0CX3k+SimSun"/>
                      <w:color w:val="000000"/>
                      <w:sz w:val="21"/>
                    </w:rPr>
                    <w:t>排放</w:t>
                  </w:r>
                </w:p>
                <w:p w14:paraId="76669A8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去向</w:t>
                  </w:r>
                </w:p>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D925B5">
                  <w:pPr>
                    <w:widowControl/>
                    <w:autoSpaceDE w:val="0"/>
                    <w:autoSpaceDN w:val="0"/>
                    <w:spacing w:before="608" w:after="0" w:line="208" w:lineRule="exact"/>
                    <w:ind w:left="0" w:right="0" w:firstLine="0"/>
                    <w:jc w:val="center"/>
                  </w:pPr>
                  <w:r>
                    <w:rPr>
                      <w:rFonts w:ascii="zGe0CX3k+SimSun" w:hAnsi="zGe0CX3k+SimSun" w:eastAsia="zGe0CX3k+SimSun"/>
                      <w:color w:val="000000"/>
                      <w:sz w:val="21"/>
                    </w:rPr>
                    <w:t>排放</w:t>
                  </w:r>
                </w:p>
                <w:p w14:paraId="0F1FC64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规律</w:t>
                  </w:r>
                </w:p>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33E424">
                  <w:pPr>
                    <w:widowControl/>
                    <w:autoSpaceDE w:val="0"/>
                    <w:autoSpaceDN w:val="0"/>
                    <w:spacing w:before="64" w:after="0" w:line="210" w:lineRule="exact"/>
                    <w:ind w:left="0" w:right="0" w:firstLine="0"/>
                    <w:jc w:val="center"/>
                  </w:pPr>
                  <w:r>
                    <w:rPr>
                      <w:rFonts w:ascii="zGe0CX3k+SimSun" w:hAnsi="zGe0CX3k+SimSun" w:eastAsia="zGe0CX3k+SimSun"/>
                      <w:b/>
                      <w:color w:val="000000"/>
                      <w:sz w:val="21"/>
                    </w:rPr>
                    <w:t>污染治理设施</w:t>
                  </w:r>
                </w:p>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811C35">
                  <w:pPr>
                    <w:widowControl/>
                    <w:autoSpaceDE w:val="0"/>
                    <w:autoSpaceDN w:val="0"/>
                    <w:spacing w:before="412" w:after="0" w:line="270" w:lineRule="exact"/>
                    <w:ind w:left="0" w:right="0" w:firstLine="0"/>
                    <w:jc w:val="center"/>
                  </w:pPr>
                  <w:r>
                    <w:rPr>
                      <w:rFonts w:ascii="zGe0CX3k+SimSun" w:hAnsi="zGe0CX3k+SimSun" w:eastAsia="zGe0CX3k+SimSun"/>
                      <w:color w:val="000000"/>
                      <w:sz w:val="21"/>
                    </w:rPr>
                    <w:t>排放口编号</w:t>
                  </w:r>
                </w:p>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0EF84D">
                  <w:pPr>
                    <w:widowControl/>
                    <w:autoSpaceDE w:val="0"/>
                    <w:autoSpaceDN w:val="0"/>
                    <w:spacing w:before="2" w:after="0" w:line="272" w:lineRule="exact"/>
                    <w:ind w:left="0" w:right="144" w:firstLine="0"/>
                    <w:jc w:val="center"/>
                  </w:pPr>
                  <w:r>
                    <w:rPr>
                      <w:rFonts w:ascii="zGe0CX3k+SimSun" w:hAnsi="zGe0CX3k+SimSun" w:eastAsia="zGe0CX3k+SimSun"/>
                      <w:b/>
                      <w:color w:val="000000"/>
                      <w:sz w:val="21"/>
                    </w:rPr>
                    <w:t>排放</w:t>
                  </w:r>
                  <w:r>
                    <w:rPr>
                      <w:rFonts w:ascii="zGe0CX3k+SimSun" w:hAnsi="zGe0CX3k+SimSun" w:eastAsia="zGe0CX3k+SimSun"/>
                      <w:color w:val="000000"/>
                      <w:sz w:val="21"/>
                    </w:rPr>
                    <w:t>口设置是否符合要求</w:t>
                  </w:r>
                </w:p>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8D0683">
                  <w:pPr>
                    <w:widowControl/>
                    <w:autoSpaceDE w:val="0"/>
                    <w:autoSpaceDN w:val="0"/>
                    <w:spacing w:before="744" w:after="0" w:line="210" w:lineRule="exact"/>
                    <w:ind w:left="0" w:right="0" w:firstLine="0"/>
                    <w:jc w:val="center"/>
                  </w:pPr>
                  <w:r>
                    <w:rPr>
                      <w:rFonts w:ascii="zGe0CX3k+SimSun" w:hAnsi="zGe0CX3k+SimSun" w:eastAsia="zGe0CX3k+SimSun"/>
                      <w:color w:val="000000"/>
                      <w:sz w:val="21"/>
                    </w:rPr>
                    <w:t>排放口类型</w:t>
                  </w:r>
                </w:p>
              </w:tc>
            </w:tr>
            <w:tr w14:paraId="0B8596F2">
              <w:tblPrEx>
                <w:tblCellMar>
                  <w:top w:w="0" w:type="dxa"/>
                  <w:left w:w="108" w:type="dxa"/>
                  <w:bottom w:w="0" w:type="dxa"/>
                  <w:right w:w="108" w:type="dxa"/>
                </w:tblCellMar>
              </w:tblPrEx>
              <w:trPr>
                <w:trHeight w:val="1358"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524A2D49"/>
              </w:tc>
              <w:tc>
                <w:tcPr>
                  <w:tcW w:w="759" w:type="dxa"/>
                  <w:vMerge w:val="continue"/>
                  <w:tcBorders>
                    <w:top w:val="single" w:color="000000" w:sz="2" w:space="0"/>
                    <w:left w:val="single" w:color="000000" w:sz="2" w:space="0"/>
                    <w:bottom w:val="single" w:color="000000" w:sz="2" w:space="0"/>
                    <w:right w:val="single" w:color="000000" w:sz="2" w:space="0"/>
                  </w:tcBorders>
                </w:tcPr>
                <w:p w14:paraId="7ECE8493"/>
              </w:tc>
              <w:tc>
                <w:tcPr>
                  <w:tcW w:w="759" w:type="dxa"/>
                  <w:vMerge w:val="continue"/>
                  <w:tcBorders>
                    <w:top w:val="single" w:color="000000" w:sz="2" w:space="0"/>
                    <w:left w:val="single" w:color="000000" w:sz="2" w:space="0"/>
                    <w:bottom w:val="single" w:color="000000" w:sz="2" w:space="0"/>
                    <w:right w:val="single" w:color="000000" w:sz="2" w:space="0"/>
                  </w:tcBorders>
                </w:tcPr>
                <w:p w14:paraId="5B07D596"/>
              </w:tc>
              <w:tc>
                <w:tcPr>
                  <w:tcW w:w="759" w:type="dxa"/>
                  <w:vMerge w:val="continue"/>
                  <w:tcBorders>
                    <w:top w:val="single" w:color="000000" w:sz="2" w:space="0"/>
                    <w:left w:val="single" w:color="000000" w:sz="2" w:space="0"/>
                    <w:bottom w:val="single" w:color="000000" w:sz="2" w:space="0"/>
                    <w:right w:val="single" w:color="000000" w:sz="2" w:space="0"/>
                  </w:tcBorders>
                </w:tcPr>
                <w:p w14:paraId="4CE6E5A3"/>
              </w:tc>
              <w:tc>
                <w:tcPr>
                  <w:tcW w:w="759" w:type="dxa"/>
                  <w:vMerge w:val="continue"/>
                  <w:tcBorders>
                    <w:top w:val="single" w:color="000000" w:sz="2" w:space="0"/>
                    <w:left w:val="single" w:color="000000" w:sz="2" w:space="0"/>
                    <w:bottom w:val="single" w:color="000000" w:sz="2" w:space="0"/>
                    <w:right w:val="single" w:color="000000" w:sz="2" w:space="0"/>
                  </w:tcBorders>
                </w:tcPr>
                <w:p w14:paraId="0212FD46"/>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F63F57">
                  <w:pPr>
                    <w:widowControl/>
                    <w:autoSpaceDE w:val="0"/>
                    <w:autoSpaceDN w:val="0"/>
                    <w:spacing w:before="98" w:after="0" w:line="272" w:lineRule="exact"/>
                    <w:ind w:left="82" w:right="96" w:firstLine="0"/>
                    <w:jc w:val="both"/>
                  </w:pPr>
                  <w:r>
                    <w:rPr>
                      <w:rFonts w:ascii="zGe0CX3k+SimSun" w:hAnsi="zGe0CX3k+SimSun" w:eastAsia="zGe0CX3k+SimSun"/>
                      <w:color w:val="000000"/>
                      <w:sz w:val="21"/>
                    </w:rPr>
                    <w:t>污染治理设施编号</w:t>
                  </w:r>
                </w:p>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769AA1">
                  <w:pPr>
                    <w:widowControl/>
                    <w:autoSpaceDE w:val="0"/>
                    <w:autoSpaceDN w:val="0"/>
                    <w:spacing w:before="236" w:after="0" w:line="272" w:lineRule="exact"/>
                    <w:ind w:left="0" w:right="0" w:firstLine="0"/>
                    <w:jc w:val="center"/>
                  </w:pPr>
                  <w:r>
                    <w:rPr>
                      <w:rFonts w:ascii="zGe0CX3k+SimSun" w:hAnsi="zGe0CX3k+SimSun" w:eastAsia="zGe0CX3k+SimSun"/>
                      <w:color w:val="000000"/>
                      <w:sz w:val="21"/>
                    </w:rPr>
                    <w:t>污染治理设施名称</w:t>
                  </w:r>
                </w:p>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39DB80">
                  <w:pPr>
                    <w:widowControl/>
                    <w:autoSpaceDE w:val="0"/>
                    <w:autoSpaceDN w:val="0"/>
                    <w:spacing w:before="98" w:after="0" w:line="272" w:lineRule="exact"/>
                    <w:ind w:left="128" w:right="142" w:firstLine="0"/>
                    <w:jc w:val="both"/>
                  </w:pPr>
                  <w:r>
                    <w:rPr>
                      <w:rFonts w:ascii="zGe0CX3k+SimSun" w:hAnsi="zGe0CX3k+SimSun" w:eastAsia="zGe0CX3k+SimSun"/>
                      <w:color w:val="000000"/>
                      <w:sz w:val="21"/>
                    </w:rPr>
                    <w:t>污染治理设施工艺</w:t>
                  </w:r>
                </w:p>
              </w:tc>
              <w:tc>
                <w:tcPr>
                  <w:tcW w:w="759" w:type="dxa"/>
                  <w:vMerge w:val="continue"/>
                  <w:tcBorders>
                    <w:top w:val="single" w:color="000000" w:sz="2" w:space="0"/>
                    <w:left w:val="single" w:color="000000" w:sz="2" w:space="0"/>
                    <w:bottom w:val="single" w:color="000000" w:sz="2" w:space="0"/>
                    <w:right w:val="single" w:color="000000" w:sz="2" w:space="0"/>
                  </w:tcBorders>
                </w:tcPr>
                <w:p w14:paraId="2415D427"/>
              </w:tc>
              <w:tc>
                <w:tcPr>
                  <w:tcW w:w="759" w:type="dxa"/>
                  <w:vMerge w:val="continue"/>
                  <w:tcBorders>
                    <w:top w:val="single" w:color="000000" w:sz="2" w:space="0"/>
                    <w:left w:val="single" w:color="000000" w:sz="2" w:space="0"/>
                    <w:bottom w:val="single" w:color="000000" w:sz="2" w:space="0"/>
                    <w:right w:val="single" w:color="000000" w:sz="2" w:space="0"/>
                  </w:tcBorders>
                </w:tcPr>
                <w:p w14:paraId="09D57B6C"/>
              </w:tc>
              <w:tc>
                <w:tcPr>
                  <w:tcW w:w="759" w:type="dxa"/>
                  <w:vMerge w:val="continue"/>
                  <w:tcBorders>
                    <w:top w:val="single" w:color="000000" w:sz="2" w:space="0"/>
                    <w:left w:val="single" w:color="000000" w:sz="2" w:space="0"/>
                    <w:bottom w:val="single" w:color="000000" w:sz="2" w:space="0"/>
                    <w:right w:val="single" w:color="000000" w:sz="2" w:space="0"/>
                  </w:tcBorders>
                </w:tcPr>
                <w:p w14:paraId="56F8CB1B"/>
              </w:tc>
            </w:tr>
            <w:tr w14:paraId="654D923C">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1F62D7D7">
                  <w:pPr>
                    <w:widowControl/>
                    <w:autoSpaceDE w:val="0"/>
                    <w:autoSpaceDN w:val="0"/>
                    <w:spacing w:before="1074" w:after="0" w:line="232" w:lineRule="exact"/>
                    <w:ind w:left="0" w:right="0" w:firstLine="0"/>
                    <w:jc w:val="center"/>
                  </w:pPr>
                  <w:r>
                    <w:rPr>
                      <w:rFonts w:ascii="q2ybFcD9+TimesNewRomanPSMT" w:hAnsi="q2ybFcD9+TimesNewRomanPSMT" w:eastAsia="q2ybFcD9+TimesNewRomanPSMT"/>
                      <w:color w:val="000000"/>
                      <w:sz w:val="21"/>
                    </w:rPr>
                    <w:t>1</w:t>
                  </w:r>
                </w:p>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DB1B2C">
                  <w:pPr>
                    <w:widowControl/>
                    <w:autoSpaceDE w:val="0"/>
                    <w:autoSpaceDN w:val="0"/>
                    <w:spacing w:before="672" w:after="0" w:line="210" w:lineRule="exact"/>
                    <w:ind w:left="0" w:right="0" w:firstLine="0"/>
                    <w:jc w:val="center"/>
                  </w:pPr>
                  <w:r>
                    <w:rPr>
                      <w:rFonts w:ascii="zGe0CX3k+SimSun" w:hAnsi="zGe0CX3k+SimSun" w:eastAsia="zGe0CX3k+SimSun"/>
                      <w:color w:val="000000"/>
                      <w:sz w:val="21"/>
                    </w:rPr>
                    <w:t>医</w:t>
                  </w:r>
                </w:p>
                <w:p w14:paraId="0F256324">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疗</w:t>
                  </w:r>
                </w:p>
                <w:p w14:paraId="23B6321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废</w:t>
                  </w:r>
                </w:p>
                <w:p w14:paraId="50E19809">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水</w:t>
                  </w:r>
                </w:p>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6F43F2">
                  <w:pPr>
                    <w:widowControl/>
                    <w:autoSpaceDE w:val="0"/>
                    <w:autoSpaceDN w:val="0"/>
                    <w:spacing w:before="84" w:after="0" w:line="270" w:lineRule="exact"/>
                    <w:ind w:left="0" w:right="0" w:firstLine="0"/>
                    <w:jc w:val="center"/>
                  </w:pPr>
                  <w:r>
                    <w:rPr>
                      <w:rFonts w:ascii="q2ybFcD9+TimesNewRomanPSMT" w:hAnsi="q2ybFcD9+TimesNewRomanPSMT" w:eastAsia="q2ybFcD9+TimesNewRomanPSMT"/>
                      <w:color w:val="000000"/>
                      <w:sz w:val="21"/>
                    </w:rPr>
                    <w:t>pH</w:t>
                  </w:r>
                  <w:r>
                    <w:rPr>
                      <w:rFonts w:ascii="zGe0CX3k+SimSun" w:hAnsi="zGe0CX3k+SimSun" w:eastAsia="zGe0CX3k+SimSun"/>
                      <w:color w:val="000000"/>
                      <w:sz w:val="21"/>
                    </w:rPr>
                    <w:t>、</w:t>
                  </w:r>
                  <w:r>
                    <w:br w:type="textWrapping"/>
                  </w:r>
                  <w:r>
                    <w:rPr>
                      <w:rFonts w:ascii="q2ybFcD9+TimesNewRomanPSMT" w:hAnsi="q2ybFcD9+TimesNewRomanPSMT" w:eastAsia="q2ybFcD9+TimesNewRomanPSMT"/>
                      <w:color w:val="000000"/>
                      <w:sz w:val="21"/>
                    </w:rPr>
                    <w:t>COD</w:t>
                  </w:r>
                  <w:r>
                    <w:rPr>
                      <w:rFonts w:ascii="zGe0CX3k+SimSun" w:hAnsi="zGe0CX3k+SimSun" w:eastAsia="zGe0CX3k+SimSun"/>
                      <w:color w:val="000000"/>
                      <w:sz w:val="21"/>
                    </w:rPr>
                    <w:t>、</w:t>
                  </w:r>
                  <w:r>
                    <w:br w:type="textWrapping"/>
                  </w:r>
                  <w:r>
                    <w:rPr>
                      <w:rFonts w:ascii="q2ybFcD9+TimesNewRomanPSMT" w:hAnsi="q2ybFcD9+TimesNewRomanPSMT" w:eastAsia="q2ybFcD9+TimesNewRomanPSMT"/>
                      <w:color w:val="000000"/>
                      <w:sz w:val="21"/>
                    </w:rPr>
                    <w:t>SS</w:t>
                  </w:r>
                  <w:r>
                    <w:rPr>
                      <w:rFonts w:ascii="zGe0CX3k+SimSun" w:hAnsi="zGe0CX3k+SimSun" w:eastAsia="zGe0CX3k+SimSun"/>
                      <w:color w:val="000000"/>
                      <w:sz w:val="21"/>
                    </w:rPr>
                    <w:t>、</w:t>
                  </w:r>
                  <w:r>
                    <w:br w:type="textWrapping"/>
                  </w:r>
                  <w:r>
                    <w:rPr>
                      <w:rFonts w:ascii="q2ybFcD9+TimesNewRomanPSMT" w:hAnsi="q2ybFcD9+TimesNewRomanPSMT" w:eastAsia="q2ybFcD9+TimesNewRomanPSMT"/>
                      <w:color w:val="000000"/>
                      <w:sz w:val="21"/>
                    </w:rPr>
                    <w:t>BOD</w:t>
                  </w:r>
                  <w:r>
                    <w:rPr>
                      <w:rFonts w:ascii="q2ybFcD9+TimesNewRomanPSMT" w:hAnsi="q2ybFcD9+TimesNewRomanPSMT" w:eastAsia="q2ybFcD9+TimesNewRomanPSMT"/>
                      <w:color w:val="000000"/>
                      <w:w w:val="97"/>
                      <w:sz w:val="14"/>
                    </w:rPr>
                    <w:t>5</w:t>
                  </w:r>
                  <w:r>
                    <w:rPr>
                      <w:rFonts w:ascii="zGe0CX3k+SimSun" w:hAnsi="zGe0CX3k+SimSun" w:eastAsia="zGe0CX3k+SimSun"/>
                      <w:color w:val="000000"/>
                      <w:sz w:val="21"/>
                    </w:rPr>
                    <w:t>、氨氮、总磷、总</w:t>
                  </w:r>
                  <w:r>
                    <w:br w:type="textWrapping"/>
                  </w:r>
                  <w:r>
                    <w:rPr>
                      <w:rFonts w:ascii="zGe0CX3k+SimSun" w:hAnsi="zGe0CX3k+SimSun" w:eastAsia="zGe0CX3k+SimSun"/>
                      <w:color w:val="000000"/>
                      <w:sz w:val="21"/>
                    </w:rPr>
                    <w:t>氮、总大肠菌群</w:t>
                  </w:r>
                </w:p>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3B7B70">
                  <w:pPr>
                    <w:widowControl/>
                    <w:autoSpaceDE w:val="0"/>
                    <w:autoSpaceDN w:val="0"/>
                    <w:spacing w:before="474" w:after="0" w:line="272" w:lineRule="exact"/>
                    <w:ind w:left="60" w:right="76" w:firstLine="0"/>
                    <w:jc w:val="both"/>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w:t>
                  </w:r>
                </w:p>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01CFDC">
                  <w:pPr>
                    <w:widowControl/>
                    <w:autoSpaceDE w:val="0"/>
                    <w:autoSpaceDN w:val="0"/>
                    <w:spacing w:before="66" w:after="0" w:line="272" w:lineRule="exact"/>
                    <w:ind w:left="70" w:right="84" w:firstLine="0"/>
                    <w:jc w:val="both"/>
                  </w:pPr>
                  <w:r>
                    <w:rPr>
                      <w:rFonts w:ascii="zGe0CX3k+SimSun" w:hAnsi="zGe0CX3k+SimSun" w:eastAsia="zGe0CX3k+SimSun"/>
                      <w:color w:val="000000"/>
                      <w:sz w:val="21"/>
                    </w:rPr>
                    <w:t>间歇排放，流量不稳定且无规律，但不属于冲击型排放</w:t>
                  </w:r>
                </w:p>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90A3BC">
                  <w:pPr>
                    <w:widowControl/>
                    <w:autoSpaceDE w:val="0"/>
                    <w:autoSpaceDN w:val="0"/>
                    <w:spacing w:before="954" w:after="0" w:line="232" w:lineRule="exact"/>
                    <w:ind w:left="0" w:right="0" w:firstLine="0"/>
                    <w:jc w:val="center"/>
                  </w:pPr>
                  <w:r>
                    <w:rPr>
                      <w:rFonts w:ascii="q2ybFcD9+TimesNewRomanPSMT" w:hAnsi="q2ybFcD9+TimesNewRomanPSMT" w:eastAsia="q2ybFcD9+TimesNewRomanPSMT"/>
                      <w:color w:val="000000"/>
                      <w:sz w:val="21"/>
                    </w:rPr>
                    <w:t>TW</w:t>
                  </w:r>
                </w:p>
                <w:p w14:paraId="0164A197">
                  <w:pPr>
                    <w:widowControl/>
                    <w:autoSpaceDE w:val="0"/>
                    <w:autoSpaceDN w:val="0"/>
                    <w:spacing w:before="8" w:after="0" w:line="232" w:lineRule="exact"/>
                    <w:ind w:left="0" w:right="0" w:firstLine="0"/>
                    <w:jc w:val="center"/>
                  </w:pPr>
                  <w:r>
                    <w:rPr>
                      <w:rFonts w:ascii="q2ybFcD9+TimesNewRomanPSMT" w:hAnsi="q2ybFcD9+TimesNewRomanPSMT" w:eastAsia="q2ybFcD9+TimesNewRomanPSMT"/>
                      <w:color w:val="000000"/>
                      <w:sz w:val="21"/>
                    </w:rPr>
                    <w:t>001</w:t>
                  </w:r>
                </w:p>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0F6E4E">
                  <w:pPr>
                    <w:widowControl/>
                    <w:autoSpaceDE w:val="0"/>
                    <w:autoSpaceDN w:val="0"/>
                    <w:spacing w:before="536" w:after="0" w:line="210" w:lineRule="exact"/>
                    <w:ind w:left="0" w:right="0" w:firstLine="0"/>
                    <w:jc w:val="center"/>
                  </w:pPr>
                  <w:r>
                    <w:rPr>
                      <w:rFonts w:ascii="zGe0CX3k+SimSun" w:hAnsi="zGe0CX3k+SimSun" w:eastAsia="zGe0CX3k+SimSun"/>
                      <w:color w:val="000000"/>
                      <w:sz w:val="21"/>
                    </w:rPr>
                    <w:t>一体</w:t>
                  </w:r>
                </w:p>
                <w:p w14:paraId="0D7F5F95">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式废</w:t>
                  </w:r>
                </w:p>
                <w:p w14:paraId="0AE4EF3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水治</w:t>
                  </w:r>
                </w:p>
                <w:p w14:paraId="5EE19498">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理设</w:t>
                  </w:r>
                </w:p>
                <w:p w14:paraId="6DED8D2B">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施</w:t>
                  </w:r>
                </w:p>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58DB61DC">
                  <w:pPr>
                    <w:widowControl/>
                    <w:autoSpaceDE w:val="0"/>
                    <w:autoSpaceDN w:val="0"/>
                    <w:spacing w:before="388" w:after="0" w:line="254"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 xml:space="preserve">AO </w:t>
                  </w:r>
                  <w:r>
                    <w:br w:type="textWrapping"/>
                  </w:r>
                  <w:r>
                    <w:rPr>
                      <w:rFonts w:ascii="q2ybFcD9+TimesNewRomanPSMT" w:hAnsi="q2ybFcD9+TimesNewRomanPSMT" w:eastAsia="q2ybFcD9+TimesNewRomanPSMT"/>
                      <w:color w:val="000000"/>
                      <w:sz w:val="21"/>
                    </w:rPr>
                    <w:t>+MBR +</w:t>
                  </w:r>
                  <w:r>
                    <w:rPr>
                      <w:rFonts w:ascii="zGe0CX3k+SimSun" w:hAnsi="zGe0CX3k+SimSun" w:eastAsia="zGe0CX3k+SimSun"/>
                      <w:color w:val="000000"/>
                      <w:sz w:val="21"/>
                    </w:rPr>
                    <w:t>次氯</w:t>
                  </w:r>
                </w:p>
                <w:p w14:paraId="1F9C9C13">
                  <w:pPr>
                    <w:widowControl/>
                    <w:autoSpaceDE w:val="0"/>
                    <w:autoSpaceDN w:val="0"/>
                    <w:spacing w:before="48" w:after="0" w:line="210" w:lineRule="exact"/>
                    <w:ind w:left="0" w:right="0" w:firstLine="0"/>
                    <w:jc w:val="center"/>
                  </w:pPr>
                  <w:r>
                    <w:rPr>
                      <w:rFonts w:ascii="zGe0CX3k+SimSun" w:hAnsi="zGe0CX3k+SimSun" w:eastAsia="zGe0CX3k+SimSun"/>
                      <w:color w:val="000000"/>
                      <w:sz w:val="21"/>
                    </w:rPr>
                    <w:t>酸钠</w:t>
                  </w:r>
                </w:p>
                <w:p w14:paraId="5169AE8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消毒”</w:t>
                  </w:r>
                </w:p>
                <w:p w14:paraId="2DFF82A7">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工艺</w:t>
                  </w:r>
                </w:p>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42DD4331">
                  <w:pPr>
                    <w:widowControl/>
                    <w:autoSpaceDE w:val="0"/>
                    <w:autoSpaceDN w:val="0"/>
                    <w:spacing w:before="712" w:after="0" w:line="232" w:lineRule="exact"/>
                    <w:ind w:left="0" w:right="0" w:firstLine="0"/>
                    <w:jc w:val="center"/>
                  </w:pPr>
                  <w:r>
                    <w:rPr>
                      <w:rFonts w:ascii="q2ybFcD9+TimesNewRomanPSMT" w:hAnsi="q2ybFcD9+TimesNewRomanPSMT" w:eastAsia="q2ybFcD9+TimesNewRomanPSMT"/>
                      <w:color w:val="000000"/>
                      <w:sz w:val="21"/>
                    </w:rPr>
                    <w:t>D</w:t>
                  </w:r>
                </w:p>
                <w:p w14:paraId="4817794A">
                  <w:pPr>
                    <w:widowControl/>
                    <w:autoSpaceDE w:val="0"/>
                    <w:autoSpaceDN w:val="0"/>
                    <w:spacing w:before="10" w:after="0" w:line="232" w:lineRule="exact"/>
                    <w:ind w:left="0" w:right="0" w:firstLine="0"/>
                    <w:jc w:val="center"/>
                  </w:pPr>
                  <w:r>
                    <w:rPr>
                      <w:rFonts w:ascii="q2ybFcD9+TimesNewRomanPSMT" w:hAnsi="q2ybFcD9+TimesNewRomanPSMT" w:eastAsia="q2ybFcD9+TimesNewRomanPSMT"/>
                      <w:color w:val="000000"/>
                      <w:sz w:val="21"/>
                    </w:rPr>
                    <w:t>W</w:t>
                  </w:r>
                </w:p>
                <w:p w14:paraId="21E90DCB">
                  <w:pPr>
                    <w:widowControl/>
                    <w:autoSpaceDE w:val="0"/>
                    <w:autoSpaceDN w:val="0"/>
                    <w:spacing w:before="8" w:after="0" w:line="232" w:lineRule="exact"/>
                    <w:ind w:left="0" w:right="0" w:firstLine="0"/>
                    <w:jc w:val="center"/>
                  </w:pPr>
                  <w:r>
                    <w:rPr>
                      <w:rFonts w:ascii="q2ybFcD9+TimesNewRomanPSMT" w:hAnsi="q2ybFcD9+TimesNewRomanPSMT" w:eastAsia="q2ybFcD9+TimesNewRomanPSMT"/>
                      <w:color w:val="000000"/>
                      <w:sz w:val="21"/>
                    </w:rPr>
                    <w:t>00</w:t>
                  </w:r>
                </w:p>
                <w:p w14:paraId="77FEA2C7">
                  <w:pPr>
                    <w:widowControl/>
                    <w:autoSpaceDE w:val="0"/>
                    <w:autoSpaceDN w:val="0"/>
                    <w:spacing w:before="10" w:after="0" w:line="232" w:lineRule="exact"/>
                    <w:ind w:left="0" w:right="0" w:firstLine="0"/>
                    <w:jc w:val="center"/>
                  </w:pPr>
                  <w:r>
                    <w:rPr>
                      <w:rFonts w:ascii="q2ybFcD9+TimesNewRomanPSMT" w:hAnsi="q2ybFcD9+TimesNewRomanPSMT" w:eastAsia="q2ybFcD9+TimesNewRomanPSMT"/>
                      <w:color w:val="000000"/>
                      <w:sz w:val="21"/>
                    </w:rPr>
                    <w:t>1</w:t>
                  </w:r>
                </w:p>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3CFF9B">
                  <w:pPr>
                    <w:widowControl/>
                    <w:autoSpaceDE w:val="0"/>
                    <w:autoSpaceDN w:val="0"/>
                    <w:spacing w:before="928" w:after="0" w:line="222" w:lineRule="exact"/>
                    <w:ind w:left="0" w:right="0" w:firstLine="0"/>
                    <w:jc w:val="center"/>
                  </w:pPr>
                  <w:r>
                    <w:rPr>
                      <w:rFonts w:ascii="Wingdings2" w:hAnsi="Wingdings2" w:eastAsia="Wingdings2"/>
                      <w:color w:val="000000"/>
                      <w:sz w:val="21"/>
                    </w:rPr>
                    <w:t></w:t>
                  </w:r>
                  <w:r>
                    <w:rPr>
                      <w:rFonts w:ascii="zGe0CX3k+SimSun" w:hAnsi="zGe0CX3k+SimSun" w:eastAsia="zGe0CX3k+SimSun"/>
                      <w:color w:val="000000"/>
                      <w:sz w:val="21"/>
                    </w:rPr>
                    <w:t>是</w:t>
                  </w:r>
                </w:p>
                <w:p w14:paraId="4854D814">
                  <w:pPr>
                    <w:widowControl/>
                    <w:autoSpaceDE w:val="0"/>
                    <w:autoSpaceDN w:val="0"/>
                    <w:spacing w:before="82" w:after="0" w:line="210" w:lineRule="exact"/>
                    <w:ind w:left="0" w:right="0" w:firstLine="0"/>
                    <w:jc w:val="center"/>
                  </w:pPr>
                  <w:r>
                    <w:rPr>
                      <w:rFonts w:ascii="zGe0CX3k+SimSun" w:hAnsi="zGe0CX3k+SimSun" w:eastAsia="zGe0CX3k+SimSun"/>
                      <w:color w:val="000000"/>
                      <w:sz w:val="21"/>
                    </w:rPr>
                    <w:t>□否</w:t>
                  </w:r>
                </w:p>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F1DB3A">
                  <w:pPr>
                    <w:widowControl/>
                    <w:autoSpaceDE w:val="0"/>
                    <w:autoSpaceDN w:val="0"/>
                    <w:spacing w:before="0" w:after="0" w:line="288" w:lineRule="exact"/>
                    <w:ind w:left="0" w:right="0" w:firstLine="0"/>
                    <w:jc w:val="center"/>
                  </w:pPr>
                  <w:r>
                    <w:rPr>
                      <w:rFonts w:ascii="Wingdings2" w:hAnsi="Wingdings2" w:eastAsia="Wingdings2"/>
                      <w:color w:val="000000"/>
                      <w:sz w:val="21"/>
                    </w:rPr>
                    <w:t></w:t>
                  </w:r>
                  <w:r>
                    <w:rPr>
                      <w:rFonts w:ascii="zGe0CX3k+SimSun" w:hAnsi="zGe0CX3k+SimSun" w:eastAsia="zGe0CX3k+SimSun"/>
                      <w:color w:val="000000"/>
                      <w:sz w:val="21"/>
                    </w:rPr>
                    <w:t>企业总排</w:t>
                  </w:r>
                  <w:r>
                    <w:br w:type="textWrapping"/>
                  </w:r>
                  <w:r>
                    <w:rPr>
                      <w:rFonts w:ascii="zGe0CX3k+SimSun" w:hAnsi="zGe0CX3k+SimSun" w:eastAsia="zGe0CX3k+SimSun"/>
                      <w:color w:val="000000"/>
                      <w:sz w:val="21"/>
                    </w:rPr>
                    <w:t>□雨水排放</w:t>
                  </w:r>
                  <w:r>
                    <w:br w:type="textWrapping"/>
                  </w:r>
                  <w:r>
                    <w:rPr>
                      <w:rFonts w:ascii="zGe0CX3k+SimSun" w:hAnsi="zGe0CX3k+SimSun" w:eastAsia="zGe0CX3k+SimSun"/>
                      <w:color w:val="000000"/>
                      <w:sz w:val="21"/>
                    </w:rPr>
                    <w:t>□清净下水排放</w:t>
                  </w:r>
                  <w:r>
                    <w:br w:type="textWrapping"/>
                  </w:r>
                  <w:r>
                    <w:rPr>
                      <w:rFonts w:ascii="zGe0CX3k+SimSun" w:hAnsi="zGe0CX3k+SimSun" w:eastAsia="zGe0CX3k+SimSun"/>
                      <w:color w:val="000000"/>
                      <w:sz w:val="21"/>
                    </w:rPr>
                    <w:t>□温排水排放□车间或车间处理设施排放口</w:t>
                  </w:r>
                </w:p>
              </w:tc>
            </w:tr>
          </w:tbl>
          <w:p w14:paraId="6DAC7F14">
            <w:pPr>
              <w:widowControl/>
              <w:tabs>
                <w:tab w:val="left" w:pos="3408"/>
              </w:tabs>
              <w:autoSpaceDE w:val="0"/>
              <w:autoSpaceDN w:val="0"/>
              <w:spacing w:before="268" w:after="16" w:line="232" w:lineRule="exact"/>
              <w:ind w:left="2258"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4.2.2-3</w:t>
            </w:r>
            <w:r>
              <w:tab/>
            </w:r>
            <w:r>
              <w:rPr>
                <w:rFonts w:ascii="zGe0CX3k+SimSun" w:hAnsi="zGe0CX3k+SimSun" w:eastAsia="zGe0CX3k+SimSun"/>
                <w:b/>
                <w:color w:val="000000"/>
                <w:sz w:val="21"/>
              </w:rPr>
              <w:t>废水间接排放口基本情况表</w:t>
            </w:r>
          </w:p>
          <w:tbl>
            <w:tblPr>
              <w:tblStyle w:val="2"/>
              <w:tblW w:w="0" w:type="auto"/>
              <w:tblInd w:w="33"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3BE2D3D8">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2AB3CA">
                  <w:pPr>
                    <w:widowControl/>
                    <w:autoSpaceDE w:val="0"/>
                    <w:autoSpaceDN w:val="0"/>
                    <w:spacing w:before="608" w:after="0" w:line="210" w:lineRule="exact"/>
                    <w:ind w:left="0" w:right="0" w:firstLine="0"/>
                    <w:jc w:val="center"/>
                  </w:pPr>
                  <w:r>
                    <w:rPr>
                      <w:rFonts w:ascii="zGe0CX3k+SimSun" w:hAnsi="zGe0CX3k+SimSun" w:eastAsia="zGe0CX3k+SimSun"/>
                      <w:color w:val="000000"/>
                      <w:sz w:val="21"/>
                    </w:rPr>
                    <w:t>序</w:t>
                  </w:r>
                </w:p>
                <w:p w14:paraId="50E6B5B0">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号</w:t>
                  </w:r>
                </w:p>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AAC901">
                  <w:pPr>
                    <w:widowControl/>
                    <w:autoSpaceDE w:val="0"/>
                    <w:autoSpaceDN w:val="0"/>
                    <w:spacing w:before="608" w:after="0" w:line="210" w:lineRule="exact"/>
                    <w:ind w:left="0" w:right="0" w:firstLine="0"/>
                    <w:jc w:val="center"/>
                  </w:pPr>
                  <w:r>
                    <w:rPr>
                      <w:rFonts w:ascii="zGe0CX3k+SimSun" w:hAnsi="zGe0CX3k+SimSun" w:eastAsia="zGe0CX3k+SimSun"/>
                      <w:color w:val="000000"/>
                      <w:sz w:val="21"/>
                    </w:rPr>
                    <w:t>排放口</w:t>
                  </w:r>
                </w:p>
                <w:p w14:paraId="5CE0AFD1">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编号</w:t>
                  </w:r>
                </w:p>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6E2A9B">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排放口地理坐标</w:t>
                  </w:r>
                </w:p>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AB90F8">
                  <w:pPr>
                    <w:widowControl/>
                    <w:autoSpaceDE w:val="0"/>
                    <w:autoSpaceDN w:val="0"/>
                    <w:spacing w:before="340" w:after="0" w:line="310" w:lineRule="exact"/>
                    <w:ind w:left="0" w:right="0" w:firstLine="0"/>
                    <w:jc w:val="center"/>
                  </w:pPr>
                  <w:r>
                    <w:rPr>
                      <w:rFonts w:ascii="zGe0CX3k+SimSun" w:hAnsi="zGe0CX3k+SimSun" w:eastAsia="zGe0CX3k+SimSun"/>
                      <w:color w:val="000000"/>
                      <w:sz w:val="21"/>
                    </w:rPr>
                    <w:t>废水排放量</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t/a</w:t>
                  </w:r>
                  <w:r>
                    <w:rPr>
                      <w:rFonts w:ascii="zGe0CX3k+SimSun" w:hAnsi="zGe0CX3k+SimSun" w:eastAsia="zGe0CX3k+SimSun"/>
                      <w:color w:val="000000"/>
                      <w:sz w:val="21"/>
                    </w:rPr>
                    <w:t>）</w:t>
                  </w:r>
                </w:p>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40EBA5">
                  <w:pPr>
                    <w:widowControl/>
                    <w:autoSpaceDE w:val="0"/>
                    <w:autoSpaceDN w:val="0"/>
                    <w:spacing w:before="608" w:after="0" w:line="210" w:lineRule="exact"/>
                    <w:ind w:left="0" w:right="0" w:firstLine="0"/>
                    <w:jc w:val="center"/>
                  </w:pPr>
                  <w:r>
                    <w:rPr>
                      <w:rFonts w:ascii="zGe0CX3k+SimSun" w:hAnsi="zGe0CX3k+SimSun" w:eastAsia="zGe0CX3k+SimSun"/>
                      <w:color w:val="000000"/>
                      <w:sz w:val="21"/>
                    </w:rPr>
                    <w:t>排放</w:t>
                  </w:r>
                </w:p>
                <w:p w14:paraId="13C37AF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去向</w:t>
                  </w:r>
                </w:p>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86057E">
                  <w:pPr>
                    <w:widowControl/>
                    <w:autoSpaceDE w:val="0"/>
                    <w:autoSpaceDN w:val="0"/>
                    <w:spacing w:before="592" w:after="0" w:line="208" w:lineRule="exact"/>
                    <w:ind w:left="0" w:right="0" w:firstLine="0"/>
                    <w:jc w:val="center"/>
                  </w:pPr>
                  <w:r>
                    <w:rPr>
                      <w:rFonts w:ascii="zGe0CX3k+SimSun" w:hAnsi="zGe0CX3k+SimSun" w:eastAsia="zGe0CX3k+SimSun"/>
                      <w:color w:val="000000"/>
                      <w:sz w:val="21"/>
                    </w:rPr>
                    <w:t>排放</w:t>
                  </w:r>
                </w:p>
                <w:p w14:paraId="46AD788E">
                  <w:pPr>
                    <w:widowControl/>
                    <w:autoSpaceDE w:val="0"/>
                    <w:autoSpaceDN w:val="0"/>
                    <w:spacing w:before="96" w:after="0" w:line="210" w:lineRule="exact"/>
                    <w:ind w:left="0" w:right="0" w:firstLine="0"/>
                    <w:jc w:val="center"/>
                  </w:pPr>
                  <w:r>
                    <w:rPr>
                      <w:rFonts w:ascii="zGe0CX3k+SimSun" w:hAnsi="zGe0CX3k+SimSun" w:eastAsia="zGe0CX3k+SimSun"/>
                      <w:color w:val="000000"/>
                      <w:sz w:val="21"/>
                    </w:rPr>
                    <w:t>规律</w:t>
                  </w:r>
                </w:p>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920998">
                  <w:pPr>
                    <w:widowControl/>
                    <w:autoSpaceDE w:val="0"/>
                    <w:autoSpaceDN w:val="0"/>
                    <w:spacing w:before="0" w:after="0" w:line="272" w:lineRule="exact"/>
                    <w:ind w:left="24" w:right="38" w:firstLine="0"/>
                    <w:jc w:val="both"/>
                  </w:pPr>
                  <w:r>
                    <w:rPr>
                      <w:rFonts w:ascii="zGe0CX3k+SimSun" w:hAnsi="zGe0CX3k+SimSun" w:eastAsia="zGe0CX3k+SimSun"/>
                      <w:b/>
                      <w:color w:val="000000"/>
                      <w:sz w:val="21"/>
                    </w:rPr>
                    <w:t>间</w:t>
                  </w:r>
                  <w:r>
                    <w:rPr>
                      <w:rFonts w:ascii="zGe0CX3k+SimSun" w:hAnsi="zGe0CX3k+SimSun" w:eastAsia="zGe0CX3k+SimSun"/>
                      <w:color w:val="000000"/>
                      <w:sz w:val="21"/>
                    </w:rPr>
                    <w:t>歇排放时段</w:t>
                  </w:r>
                </w:p>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D75432">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受纳污水处理厂信息</w:t>
                  </w:r>
                </w:p>
              </w:tc>
            </w:tr>
            <w:tr w14:paraId="4EE58340">
              <w:tblPrEx>
                <w:tblCellMar>
                  <w:top w:w="0" w:type="dxa"/>
                  <w:left w:w="108" w:type="dxa"/>
                  <w:bottom w:w="0" w:type="dxa"/>
                  <w:right w:w="108" w:type="dxa"/>
                </w:tblCellMar>
              </w:tblPrEx>
              <w:trPr>
                <w:trHeight w:val="1362"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3DFCE86E"/>
              </w:tc>
              <w:tc>
                <w:tcPr>
                  <w:tcW w:w="759" w:type="dxa"/>
                  <w:vMerge w:val="continue"/>
                  <w:tcBorders>
                    <w:top w:val="single" w:color="000000" w:sz="2" w:space="0"/>
                    <w:left w:val="single" w:color="000000" w:sz="2" w:space="0"/>
                    <w:bottom w:val="single" w:color="000000" w:sz="2" w:space="0"/>
                    <w:right w:val="single" w:color="000000" w:sz="2" w:space="0"/>
                  </w:tcBorders>
                </w:tcPr>
                <w:p w14:paraId="4345959E"/>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2CAE72">
                  <w:pPr>
                    <w:widowControl/>
                    <w:autoSpaceDE w:val="0"/>
                    <w:autoSpaceDN w:val="0"/>
                    <w:spacing w:before="572" w:after="0" w:line="208" w:lineRule="exact"/>
                    <w:ind w:left="0" w:right="0" w:firstLine="0"/>
                    <w:jc w:val="center"/>
                  </w:pPr>
                  <w:r>
                    <w:rPr>
                      <w:rFonts w:ascii="zGe0CX3k+SimSun" w:hAnsi="zGe0CX3k+SimSun" w:eastAsia="zGe0CX3k+SimSun"/>
                      <w:color w:val="000000"/>
                      <w:sz w:val="21"/>
                    </w:rPr>
                    <w:t>经度</w:t>
                  </w:r>
                </w:p>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E852D4">
                  <w:pPr>
                    <w:widowControl/>
                    <w:autoSpaceDE w:val="0"/>
                    <w:autoSpaceDN w:val="0"/>
                    <w:spacing w:before="572" w:after="0" w:line="208" w:lineRule="exact"/>
                    <w:ind w:left="0" w:right="0" w:firstLine="0"/>
                    <w:jc w:val="center"/>
                  </w:pPr>
                  <w:r>
                    <w:rPr>
                      <w:rFonts w:ascii="zGe0CX3k+SimSun" w:hAnsi="zGe0CX3k+SimSun" w:eastAsia="zGe0CX3k+SimSun"/>
                      <w:color w:val="000000"/>
                      <w:sz w:val="21"/>
                    </w:rPr>
                    <w:t>纬度</w:t>
                  </w:r>
                </w:p>
              </w:tc>
              <w:tc>
                <w:tcPr>
                  <w:tcW w:w="759" w:type="dxa"/>
                  <w:vMerge w:val="continue"/>
                  <w:tcBorders>
                    <w:top w:val="single" w:color="000000" w:sz="2" w:space="0"/>
                    <w:left w:val="single" w:color="000000" w:sz="2" w:space="0"/>
                    <w:bottom w:val="single" w:color="000000" w:sz="2" w:space="0"/>
                    <w:right w:val="single" w:color="000000" w:sz="2" w:space="0"/>
                  </w:tcBorders>
                </w:tcPr>
                <w:p w14:paraId="5639B752"/>
              </w:tc>
              <w:tc>
                <w:tcPr>
                  <w:tcW w:w="759" w:type="dxa"/>
                  <w:vMerge w:val="continue"/>
                  <w:tcBorders>
                    <w:top w:val="single" w:color="000000" w:sz="2" w:space="0"/>
                    <w:left w:val="single" w:color="000000" w:sz="2" w:space="0"/>
                    <w:bottom w:val="single" w:color="000000" w:sz="2" w:space="0"/>
                    <w:right w:val="single" w:color="000000" w:sz="2" w:space="0"/>
                  </w:tcBorders>
                </w:tcPr>
                <w:p w14:paraId="23EFEB96"/>
              </w:tc>
              <w:tc>
                <w:tcPr>
                  <w:tcW w:w="759" w:type="dxa"/>
                  <w:vMerge w:val="continue"/>
                  <w:tcBorders>
                    <w:top w:val="single" w:color="000000" w:sz="2" w:space="0"/>
                    <w:left w:val="single" w:color="000000" w:sz="2" w:space="0"/>
                    <w:bottom w:val="single" w:color="000000" w:sz="2" w:space="0"/>
                    <w:right w:val="single" w:color="000000" w:sz="2" w:space="0"/>
                  </w:tcBorders>
                </w:tcPr>
                <w:p w14:paraId="2350D243"/>
              </w:tc>
              <w:tc>
                <w:tcPr>
                  <w:tcW w:w="759" w:type="dxa"/>
                  <w:vMerge w:val="continue"/>
                  <w:tcBorders>
                    <w:top w:val="single" w:color="000000" w:sz="2" w:space="0"/>
                    <w:left w:val="single" w:color="000000" w:sz="2" w:space="0"/>
                    <w:bottom w:val="single" w:color="000000" w:sz="2" w:space="0"/>
                    <w:right w:val="single" w:color="000000" w:sz="2" w:space="0"/>
                  </w:tcBorders>
                </w:tcPr>
                <w:p w14:paraId="21593BE9"/>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1E484B">
                  <w:pPr>
                    <w:widowControl/>
                    <w:autoSpaceDE w:val="0"/>
                    <w:autoSpaceDN w:val="0"/>
                    <w:spacing w:before="420" w:after="0" w:line="210" w:lineRule="exact"/>
                    <w:ind w:left="0" w:right="0" w:firstLine="0"/>
                    <w:jc w:val="center"/>
                  </w:pPr>
                  <w:r>
                    <w:rPr>
                      <w:rFonts w:ascii="zGe0CX3k+SimSun" w:hAnsi="zGe0CX3k+SimSun" w:eastAsia="zGe0CX3k+SimSun"/>
                      <w:color w:val="000000"/>
                      <w:sz w:val="21"/>
                    </w:rPr>
                    <w:t>名</w:t>
                  </w:r>
                </w:p>
                <w:p w14:paraId="2DF02636">
                  <w:pPr>
                    <w:widowControl/>
                    <w:autoSpaceDE w:val="0"/>
                    <w:autoSpaceDN w:val="0"/>
                    <w:spacing w:before="96" w:after="0" w:line="208" w:lineRule="exact"/>
                    <w:ind w:left="0" w:right="0" w:firstLine="0"/>
                    <w:jc w:val="center"/>
                  </w:pPr>
                  <w:r>
                    <w:rPr>
                      <w:rFonts w:ascii="zGe0CX3k+SimSun" w:hAnsi="zGe0CX3k+SimSun" w:eastAsia="zGe0CX3k+SimSun"/>
                      <w:color w:val="000000"/>
                      <w:sz w:val="21"/>
                    </w:rPr>
                    <w:t>称</w:t>
                  </w:r>
                </w:p>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54B712">
                  <w:pPr>
                    <w:widowControl/>
                    <w:autoSpaceDE w:val="0"/>
                    <w:autoSpaceDN w:val="0"/>
                    <w:spacing w:before="298" w:after="0" w:line="210" w:lineRule="exact"/>
                    <w:ind w:left="0" w:right="0" w:firstLine="0"/>
                    <w:jc w:val="center"/>
                  </w:pPr>
                  <w:r>
                    <w:rPr>
                      <w:rFonts w:ascii="zGe0CX3k+SimSun" w:hAnsi="zGe0CX3k+SimSun" w:eastAsia="zGe0CX3k+SimSun"/>
                      <w:color w:val="000000"/>
                      <w:sz w:val="21"/>
                    </w:rPr>
                    <w:t>污染</w:t>
                  </w:r>
                </w:p>
                <w:p w14:paraId="61C5DB4A">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物种</w:t>
                  </w:r>
                </w:p>
                <w:p w14:paraId="613AE9E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类</w:t>
                  </w:r>
                </w:p>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EC83A2">
                  <w:pPr>
                    <w:widowControl/>
                    <w:autoSpaceDE w:val="0"/>
                    <w:autoSpaceDN w:val="0"/>
                    <w:spacing w:before="94" w:after="0" w:line="278" w:lineRule="exact"/>
                    <w:ind w:left="0" w:right="0" w:firstLine="0"/>
                    <w:jc w:val="center"/>
                  </w:pPr>
                  <w:r>
                    <w:rPr>
                      <w:rFonts w:ascii="zGe0CX3k+SimSun" w:hAnsi="zGe0CX3k+SimSun" w:eastAsia="zGe0CX3k+SimSun"/>
                      <w:color w:val="000000"/>
                      <w:sz w:val="21"/>
                    </w:rPr>
                    <w:t>项目废水污染物排放标准浓度限值（</w:t>
                  </w:r>
                  <w:r>
                    <w:rPr>
                      <w:rFonts w:ascii="q2ybFcD9+TimesNewRomanPSMT" w:hAnsi="q2ybFcD9+TimesNewRomanPSMT" w:eastAsia="q2ybFcD9+TimesNewRomanPSMT"/>
                      <w:color w:val="000000"/>
                      <w:sz w:val="21"/>
                    </w:rPr>
                    <w:t>mg/L</w:t>
                  </w:r>
                  <w:r>
                    <w:rPr>
                      <w:rFonts w:ascii="zGe0CX3k+SimSun" w:hAnsi="zGe0CX3k+SimSun" w:eastAsia="zGe0CX3k+SimSun"/>
                      <w:color w:val="000000"/>
                      <w:sz w:val="21"/>
                    </w:rPr>
                    <w:t>）</w:t>
                  </w:r>
                </w:p>
              </w:tc>
            </w:tr>
            <w:tr w14:paraId="11A8E5E5">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826E529">
                  <w:pPr>
                    <w:widowControl/>
                    <w:autoSpaceDE w:val="0"/>
                    <w:autoSpaceDN w:val="0"/>
                    <w:spacing w:before="2356" w:after="0" w:line="232" w:lineRule="exact"/>
                    <w:ind w:left="0" w:right="0" w:firstLine="0"/>
                    <w:jc w:val="center"/>
                  </w:pPr>
                  <w:r>
                    <w:rPr>
                      <w:rFonts w:ascii="q2ybFcD9+TimesNewRomanPSMT" w:hAnsi="q2ybFcD9+TimesNewRomanPSMT" w:eastAsia="q2ybFcD9+TimesNewRomanPSMT"/>
                      <w:color w:val="000000"/>
                      <w:sz w:val="21"/>
                    </w:rPr>
                    <w:t>1</w:t>
                  </w:r>
                </w:p>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40865E4">
                  <w:pPr>
                    <w:widowControl/>
                    <w:autoSpaceDE w:val="0"/>
                    <w:autoSpaceDN w:val="0"/>
                    <w:spacing w:before="2236" w:after="0" w:line="296" w:lineRule="exact"/>
                    <w:ind w:left="0" w:right="0" w:firstLine="0"/>
                    <w:jc w:val="left"/>
                  </w:pPr>
                  <w:r>
                    <w:rPr>
                      <w:rFonts w:ascii="q2ybFcD9+TimesNewRomanPSMT" w:hAnsi="q2ybFcD9+TimesNewRomanPSMT" w:eastAsia="q2ybFcD9+TimesNewRomanPSMT"/>
                      <w:color w:val="000000"/>
                      <w:sz w:val="21"/>
                    </w:rPr>
                    <w:t>1DW00</w:t>
                  </w:r>
                </w:p>
                <w:p w14:paraId="1F1C6126">
                  <w:pPr>
                    <w:widowControl/>
                    <w:autoSpaceDE w:val="0"/>
                    <w:autoSpaceDN w:val="0"/>
                    <w:spacing w:before="0" w:after="0" w:line="176" w:lineRule="exact"/>
                    <w:ind w:left="0" w:right="0" w:firstLine="0"/>
                    <w:jc w:val="center"/>
                  </w:pPr>
                  <w:r>
                    <w:rPr>
                      <w:rFonts w:ascii="q2ybFcD9+TimesNewRomanPSMT" w:hAnsi="q2ybFcD9+TimesNewRomanPSMT" w:eastAsia="q2ybFcD9+TimesNewRomanPSMT"/>
                      <w:color w:val="000000"/>
                      <w:sz w:val="21"/>
                    </w:rPr>
                    <w:t>1</w:t>
                  </w:r>
                </w:p>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7671534">
                  <w:pPr>
                    <w:widowControl/>
                    <w:autoSpaceDE w:val="0"/>
                    <w:autoSpaceDN w:val="0"/>
                    <w:spacing w:before="2236" w:after="0" w:line="232" w:lineRule="exact"/>
                    <w:ind w:left="0" w:right="0" w:firstLine="0"/>
                    <w:jc w:val="center"/>
                  </w:pPr>
                  <w:r>
                    <w:rPr>
                      <w:rFonts w:ascii="q2ybFcD9+TimesNewRomanPSMT" w:hAnsi="q2ybFcD9+TimesNewRomanPSMT" w:eastAsia="q2ybFcD9+TimesNewRomanPSMT"/>
                      <w:color w:val="000000"/>
                      <w:sz w:val="21"/>
                    </w:rPr>
                    <w:t>102°43′32</w:t>
                  </w:r>
                </w:p>
                <w:p w14:paraId="2DB9EE80">
                  <w:pPr>
                    <w:widowControl/>
                    <w:autoSpaceDE w:val="0"/>
                    <w:autoSpaceDN w:val="0"/>
                    <w:spacing w:before="8" w:after="0" w:line="232" w:lineRule="exact"/>
                    <w:ind w:left="0" w:right="0" w:firstLine="0"/>
                    <w:jc w:val="center"/>
                  </w:pPr>
                  <w:r>
                    <w:rPr>
                      <w:rFonts w:ascii="q2ybFcD9+TimesNewRomanPSMT" w:hAnsi="q2ybFcD9+TimesNewRomanPSMT" w:eastAsia="q2ybFcD9+TimesNewRomanPSMT"/>
                      <w:color w:val="000000"/>
                      <w:sz w:val="21"/>
                    </w:rPr>
                    <w:t>.775″</w:t>
                  </w:r>
                </w:p>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1051882">
                  <w:pPr>
                    <w:widowControl/>
                    <w:autoSpaceDE w:val="0"/>
                    <w:autoSpaceDN w:val="0"/>
                    <w:spacing w:before="2236" w:after="0" w:line="232" w:lineRule="exact"/>
                    <w:ind w:left="0" w:right="0" w:firstLine="0"/>
                    <w:jc w:val="center"/>
                  </w:pPr>
                  <w:r>
                    <w:rPr>
                      <w:rFonts w:ascii="q2ybFcD9+TimesNewRomanPSMT" w:hAnsi="q2ybFcD9+TimesNewRomanPSMT" w:eastAsia="q2ybFcD9+TimesNewRomanPSMT"/>
                      <w:color w:val="000000"/>
                      <w:sz w:val="21"/>
                    </w:rPr>
                    <w:t>25°2′0.99</w:t>
                  </w:r>
                </w:p>
                <w:p w14:paraId="47CA3B46">
                  <w:pPr>
                    <w:widowControl/>
                    <w:autoSpaceDE w:val="0"/>
                    <w:autoSpaceDN w:val="0"/>
                    <w:spacing w:before="8" w:after="0" w:line="232" w:lineRule="exact"/>
                    <w:ind w:left="0" w:right="0" w:firstLine="0"/>
                    <w:jc w:val="center"/>
                  </w:pPr>
                  <w:r>
                    <w:rPr>
                      <w:rFonts w:ascii="q2ybFcD9+TimesNewRomanPSMT" w:hAnsi="q2ybFcD9+TimesNewRomanPSMT" w:eastAsia="q2ybFcD9+TimesNewRomanPSMT"/>
                      <w:color w:val="000000"/>
                      <w:sz w:val="21"/>
                    </w:rPr>
                    <w:t>5″</w:t>
                  </w:r>
                </w:p>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A8BF947">
                  <w:pPr>
                    <w:widowControl/>
                    <w:autoSpaceDE w:val="0"/>
                    <w:autoSpaceDN w:val="0"/>
                    <w:spacing w:before="2356" w:after="0" w:line="232" w:lineRule="exact"/>
                    <w:ind w:left="0" w:right="0" w:firstLine="0"/>
                    <w:jc w:val="center"/>
                  </w:pPr>
                  <w:r>
                    <w:rPr>
                      <w:rFonts w:ascii="q2ybFcD9+TimesNewRomanPSMT" w:hAnsi="q2ybFcD9+TimesNewRomanPSMT" w:eastAsia="q2ybFcD9+TimesNewRomanPSMT"/>
                      <w:color w:val="0000FF"/>
                      <w:sz w:val="21"/>
                    </w:rPr>
                    <w:t>6747</w:t>
                  </w:r>
                </w:p>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14EF5F">
                  <w:pPr>
                    <w:widowControl/>
                    <w:autoSpaceDE w:val="0"/>
                    <w:autoSpaceDN w:val="0"/>
                    <w:spacing w:before="1756" w:after="0" w:line="272" w:lineRule="exact"/>
                    <w:ind w:left="78" w:right="92" w:firstLine="0"/>
                    <w:jc w:val="both"/>
                  </w:pPr>
                  <w:r>
                    <w:rPr>
                      <w:rFonts w:hint="eastAsia" w:ascii="zGe0CX3k+SimSun" w:hAnsi="zGe0CX3k+SimSun" w:eastAsia="宋体"/>
                      <w:color w:val="000000"/>
                      <w:sz w:val="21"/>
                      <w:lang w:eastAsia="zh-CN"/>
                    </w:rPr>
                    <w:t>昆明市</w:t>
                  </w:r>
                  <w:r>
                    <w:rPr>
                      <w:rFonts w:ascii="zGe0CX3k+SimSun" w:hAnsi="zGe0CX3k+SimSun" w:eastAsia="zGe0CX3k+SimSun"/>
                      <w:color w:val="000000"/>
                      <w:sz w:val="21"/>
                    </w:rPr>
                    <w:t>第二水质净化厂</w:t>
                  </w:r>
                </w:p>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EB0274B">
                  <w:pPr>
                    <w:widowControl/>
                    <w:autoSpaceDE w:val="0"/>
                    <w:autoSpaceDN w:val="0"/>
                    <w:spacing w:before="1348" w:after="0" w:line="272" w:lineRule="exact"/>
                    <w:ind w:left="8" w:right="20" w:firstLine="0"/>
                    <w:jc w:val="both"/>
                  </w:pPr>
                  <w:r>
                    <w:rPr>
                      <w:rFonts w:ascii="zGe0CX3k+SimSun" w:hAnsi="zGe0CX3k+SimSun" w:eastAsia="zGe0CX3k+SimSun"/>
                      <w:color w:val="000000"/>
                      <w:sz w:val="21"/>
                    </w:rPr>
                    <w:t>间歇排放，流量不稳定且无规律，但不属于冲击型排放</w:t>
                  </w:r>
                </w:p>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32D44C5">
                  <w:pPr>
                    <w:widowControl/>
                    <w:autoSpaceDE w:val="0"/>
                    <w:autoSpaceDN w:val="0"/>
                    <w:spacing w:before="2356" w:after="0" w:line="232" w:lineRule="exact"/>
                    <w:ind w:left="0" w:right="0" w:firstLine="0"/>
                    <w:jc w:val="center"/>
                  </w:pPr>
                  <w:r>
                    <w:rPr>
                      <w:rFonts w:ascii="q2ybFcD9+TimesNewRomanPSMT" w:hAnsi="q2ybFcD9+TimesNewRomanPSMT" w:eastAsia="q2ybFcD9+TimesNewRomanPSMT"/>
                      <w:color w:val="000000"/>
                      <w:sz w:val="21"/>
                    </w:rPr>
                    <w:t>/</w:t>
                  </w:r>
                </w:p>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FCC8B48">
                  <w:pPr>
                    <w:widowControl/>
                    <w:autoSpaceDE w:val="0"/>
                    <w:autoSpaceDN w:val="0"/>
                    <w:spacing w:before="1136" w:after="0" w:line="210" w:lineRule="exact"/>
                    <w:ind w:left="0" w:right="0" w:firstLine="0"/>
                    <w:jc w:val="center"/>
                  </w:pPr>
                  <w:r>
                    <w:rPr>
                      <w:rFonts w:ascii="zGe0CX3k+SimSun" w:hAnsi="zGe0CX3k+SimSun" w:eastAsia="zGe0CX3k+SimSun"/>
                      <w:color w:val="000000"/>
                      <w:sz w:val="21"/>
                    </w:rPr>
                    <w:t>昆</w:t>
                  </w:r>
                </w:p>
                <w:p w14:paraId="05EA7902">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明</w:t>
                  </w:r>
                </w:p>
                <w:p w14:paraId="1A10EE06">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市</w:t>
                  </w:r>
                </w:p>
                <w:p w14:paraId="061C5189">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第</w:t>
                  </w:r>
                </w:p>
                <w:p w14:paraId="257F2AF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二</w:t>
                  </w:r>
                </w:p>
                <w:p w14:paraId="42375AC1">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水</w:t>
                  </w:r>
                </w:p>
                <w:p w14:paraId="6017634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质</w:t>
                  </w:r>
                </w:p>
                <w:p w14:paraId="416089D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净</w:t>
                  </w:r>
                </w:p>
                <w:p w14:paraId="1C6CDB8B">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化</w:t>
                  </w:r>
                </w:p>
                <w:p w14:paraId="52EEFAF6">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厂</w:t>
                  </w:r>
                </w:p>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9037B9">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pH</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8833B9E">
                  <w:pPr>
                    <w:widowControl/>
                    <w:autoSpaceDE w:val="0"/>
                    <w:autoSpaceDN w:val="0"/>
                    <w:spacing w:before="58" w:after="0" w:line="232" w:lineRule="exact"/>
                    <w:ind w:left="0" w:right="0" w:firstLine="0"/>
                    <w:jc w:val="center"/>
                  </w:pPr>
                  <w:r>
                    <w:rPr>
                      <w:rFonts w:ascii="q2ybFcD9+TimesNewRomanPSMT" w:hAnsi="q2ybFcD9+TimesNewRomanPSMT" w:eastAsia="q2ybFcD9+TimesNewRomanPSMT"/>
                      <w:color w:val="000000"/>
                      <w:sz w:val="21"/>
                    </w:rPr>
                    <w:t>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9</w:t>
                  </w:r>
                  <w:r>
                    <w:rPr>
                      <w:rFonts w:ascii="zGe0CX3k+SimSun" w:hAnsi="zGe0CX3k+SimSun" w:eastAsia="zGe0CX3k+SimSun"/>
                      <w:color w:val="000000"/>
                      <w:sz w:val="21"/>
                    </w:rPr>
                    <w:t>（无量</w:t>
                  </w:r>
                </w:p>
                <w:p w14:paraId="2EF31BAA">
                  <w:pPr>
                    <w:widowControl/>
                    <w:autoSpaceDE w:val="0"/>
                    <w:autoSpaceDN w:val="0"/>
                    <w:spacing w:before="48" w:after="0" w:line="208" w:lineRule="exact"/>
                    <w:ind w:left="0" w:right="0" w:firstLine="0"/>
                    <w:jc w:val="center"/>
                  </w:pPr>
                  <w:r>
                    <w:rPr>
                      <w:rFonts w:ascii="zGe0CX3k+SimSun" w:hAnsi="zGe0CX3k+SimSun" w:eastAsia="zGe0CX3k+SimSun"/>
                      <w:color w:val="000000"/>
                      <w:sz w:val="21"/>
                    </w:rPr>
                    <w:t>纲）</w:t>
                  </w:r>
                </w:p>
              </w:tc>
            </w:tr>
            <w:tr w14:paraId="4A6B3799">
              <w:tblPrEx>
                <w:tblCellMar>
                  <w:top w:w="0" w:type="dxa"/>
                  <w:left w:w="108" w:type="dxa"/>
                  <w:bottom w:w="0" w:type="dxa"/>
                  <w:right w:w="108" w:type="dxa"/>
                </w:tblCellMar>
              </w:tblPrEx>
              <w:trPr>
                <w:trHeight w:val="314"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2FB7FCA8"/>
              </w:tc>
              <w:tc>
                <w:tcPr>
                  <w:tcW w:w="759" w:type="dxa"/>
                  <w:vMerge w:val="continue"/>
                  <w:tcBorders>
                    <w:top w:val="single" w:color="000000" w:sz="2" w:space="0"/>
                    <w:left w:val="single" w:color="000000" w:sz="2" w:space="0"/>
                    <w:bottom w:val="single" w:color="000000" w:sz="2" w:space="0"/>
                    <w:right w:val="single" w:color="000000" w:sz="2" w:space="0"/>
                  </w:tcBorders>
                </w:tcPr>
                <w:p w14:paraId="57477266"/>
              </w:tc>
              <w:tc>
                <w:tcPr>
                  <w:tcW w:w="759" w:type="dxa"/>
                  <w:vMerge w:val="continue"/>
                  <w:tcBorders>
                    <w:top w:val="single" w:color="000000" w:sz="2" w:space="0"/>
                    <w:left w:val="single" w:color="000000" w:sz="2" w:space="0"/>
                    <w:bottom w:val="single" w:color="000000" w:sz="2" w:space="0"/>
                    <w:right w:val="single" w:color="000000" w:sz="2" w:space="0"/>
                  </w:tcBorders>
                </w:tcPr>
                <w:p w14:paraId="2BFF7969"/>
              </w:tc>
              <w:tc>
                <w:tcPr>
                  <w:tcW w:w="759" w:type="dxa"/>
                  <w:vMerge w:val="continue"/>
                  <w:tcBorders>
                    <w:top w:val="single" w:color="000000" w:sz="2" w:space="0"/>
                    <w:left w:val="single" w:color="000000" w:sz="2" w:space="0"/>
                    <w:bottom w:val="single" w:color="000000" w:sz="2" w:space="0"/>
                    <w:right w:val="single" w:color="000000" w:sz="2" w:space="0"/>
                  </w:tcBorders>
                </w:tcPr>
                <w:p w14:paraId="2CFF9A8F"/>
              </w:tc>
              <w:tc>
                <w:tcPr>
                  <w:tcW w:w="759" w:type="dxa"/>
                  <w:vMerge w:val="continue"/>
                  <w:tcBorders>
                    <w:top w:val="single" w:color="000000" w:sz="2" w:space="0"/>
                    <w:left w:val="single" w:color="000000" w:sz="2" w:space="0"/>
                    <w:bottom w:val="single" w:color="000000" w:sz="2" w:space="0"/>
                    <w:right w:val="single" w:color="000000" w:sz="2" w:space="0"/>
                  </w:tcBorders>
                </w:tcPr>
                <w:p w14:paraId="10625612"/>
              </w:tc>
              <w:tc>
                <w:tcPr>
                  <w:tcW w:w="759" w:type="dxa"/>
                  <w:vMerge w:val="continue"/>
                  <w:tcBorders>
                    <w:top w:val="single" w:color="000000" w:sz="2" w:space="0"/>
                    <w:left w:val="single" w:color="000000" w:sz="2" w:space="0"/>
                    <w:bottom w:val="single" w:color="000000" w:sz="2" w:space="0"/>
                    <w:right w:val="single" w:color="000000" w:sz="2" w:space="0"/>
                  </w:tcBorders>
                </w:tcPr>
                <w:p w14:paraId="5BAB4DAA"/>
              </w:tc>
              <w:tc>
                <w:tcPr>
                  <w:tcW w:w="759" w:type="dxa"/>
                  <w:vMerge w:val="continue"/>
                  <w:tcBorders>
                    <w:top w:val="single" w:color="000000" w:sz="2" w:space="0"/>
                    <w:left w:val="single" w:color="000000" w:sz="2" w:space="0"/>
                    <w:bottom w:val="single" w:color="000000" w:sz="2" w:space="0"/>
                    <w:right w:val="single" w:color="000000" w:sz="2" w:space="0"/>
                  </w:tcBorders>
                </w:tcPr>
                <w:p w14:paraId="2DBC8426"/>
              </w:tc>
              <w:tc>
                <w:tcPr>
                  <w:tcW w:w="759" w:type="dxa"/>
                  <w:vMerge w:val="continue"/>
                  <w:tcBorders>
                    <w:top w:val="single" w:color="000000" w:sz="2" w:space="0"/>
                    <w:left w:val="single" w:color="000000" w:sz="2" w:space="0"/>
                    <w:bottom w:val="single" w:color="000000" w:sz="2" w:space="0"/>
                    <w:right w:val="single" w:color="000000" w:sz="2" w:space="0"/>
                  </w:tcBorders>
                </w:tcPr>
                <w:p w14:paraId="0867A7A7"/>
              </w:tc>
              <w:tc>
                <w:tcPr>
                  <w:tcW w:w="759" w:type="dxa"/>
                  <w:vMerge w:val="continue"/>
                  <w:tcBorders>
                    <w:top w:val="single" w:color="000000" w:sz="2" w:space="0"/>
                    <w:left w:val="single" w:color="000000" w:sz="2" w:space="0"/>
                    <w:bottom w:val="single" w:color="000000" w:sz="2" w:space="0"/>
                    <w:right w:val="single" w:color="000000" w:sz="2" w:space="0"/>
                  </w:tcBorders>
                </w:tcPr>
                <w:p w14:paraId="62956EB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F3FA1E">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SS</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CF625B6">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60</w:t>
                  </w:r>
                </w:p>
              </w:tc>
            </w:tr>
            <w:tr w14:paraId="4DFDBF58">
              <w:tblPrEx>
                <w:tblCellMar>
                  <w:top w:w="0" w:type="dxa"/>
                  <w:left w:w="108" w:type="dxa"/>
                  <w:bottom w:w="0" w:type="dxa"/>
                  <w:right w:w="108" w:type="dxa"/>
                </w:tblCellMar>
              </w:tblPrEx>
              <w:trPr>
                <w:trHeight w:val="316"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6F3B5C2C"/>
              </w:tc>
              <w:tc>
                <w:tcPr>
                  <w:tcW w:w="759" w:type="dxa"/>
                  <w:vMerge w:val="continue"/>
                  <w:tcBorders>
                    <w:top w:val="single" w:color="000000" w:sz="2" w:space="0"/>
                    <w:left w:val="single" w:color="000000" w:sz="2" w:space="0"/>
                    <w:bottom w:val="single" w:color="000000" w:sz="2" w:space="0"/>
                    <w:right w:val="single" w:color="000000" w:sz="2" w:space="0"/>
                  </w:tcBorders>
                </w:tcPr>
                <w:p w14:paraId="15F39AFB"/>
              </w:tc>
              <w:tc>
                <w:tcPr>
                  <w:tcW w:w="759" w:type="dxa"/>
                  <w:vMerge w:val="continue"/>
                  <w:tcBorders>
                    <w:top w:val="single" w:color="000000" w:sz="2" w:space="0"/>
                    <w:left w:val="single" w:color="000000" w:sz="2" w:space="0"/>
                    <w:bottom w:val="single" w:color="000000" w:sz="2" w:space="0"/>
                    <w:right w:val="single" w:color="000000" w:sz="2" w:space="0"/>
                  </w:tcBorders>
                </w:tcPr>
                <w:p w14:paraId="17A4A57C"/>
              </w:tc>
              <w:tc>
                <w:tcPr>
                  <w:tcW w:w="759" w:type="dxa"/>
                  <w:vMerge w:val="continue"/>
                  <w:tcBorders>
                    <w:top w:val="single" w:color="000000" w:sz="2" w:space="0"/>
                    <w:left w:val="single" w:color="000000" w:sz="2" w:space="0"/>
                    <w:bottom w:val="single" w:color="000000" w:sz="2" w:space="0"/>
                    <w:right w:val="single" w:color="000000" w:sz="2" w:space="0"/>
                  </w:tcBorders>
                </w:tcPr>
                <w:p w14:paraId="1E86C925"/>
              </w:tc>
              <w:tc>
                <w:tcPr>
                  <w:tcW w:w="759" w:type="dxa"/>
                  <w:vMerge w:val="continue"/>
                  <w:tcBorders>
                    <w:top w:val="single" w:color="000000" w:sz="2" w:space="0"/>
                    <w:left w:val="single" w:color="000000" w:sz="2" w:space="0"/>
                    <w:bottom w:val="single" w:color="000000" w:sz="2" w:space="0"/>
                    <w:right w:val="single" w:color="000000" w:sz="2" w:space="0"/>
                  </w:tcBorders>
                </w:tcPr>
                <w:p w14:paraId="1B69F788"/>
              </w:tc>
              <w:tc>
                <w:tcPr>
                  <w:tcW w:w="759" w:type="dxa"/>
                  <w:vMerge w:val="continue"/>
                  <w:tcBorders>
                    <w:top w:val="single" w:color="000000" w:sz="2" w:space="0"/>
                    <w:left w:val="single" w:color="000000" w:sz="2" w:space="0"/>
                    <w:bottom w:val="single" w:color="000000" w:sz="2" w:space="0"/>
                    <w:right w:val="single" w:color="000000" w:sz="2" w:space="0"/>
                  </w:tcBorders>
                </w:tcPr>
                <w:p w14:paraId="038131D0"/>
              </w:tc>
              <w:tc>
                <w:tcPr>
                  <w:tcW w:w="759" w:type="dxa"/>
                  <w:vMerge w:val="continue"/>
                  <w:tcBorders>
                    <w:top w:val="single" w:color="000000" w:sz="2" w:space="0"/>
                    <w:left w:val="single" w:color="000000" w:sz="2" w:space="0"/>
                    <w:bottom w:val="single" w:color="000000" w:sz="2" w:space="0"/>
                    <w:right w:val="single" w:color="000000" w:sz="2" w:space="0"/>
                  </w:tcBorders>
                </w:tcPr>
                <w:p w14:paraId="1A4A0E98"/>
              </w:tc>
              <w:tc>
                <w:tcPr>
                  <w:tcW w:w="759" w:type="dxa"/>
                  <w:vMerge w:val="continue"/>
                  <w:tcBorders>
                    <w:top w:val="single" w:color="000000" w:sz="2" w:space="0"/>
                    <w:left w:val="single" w:color="000000" w:sz="2" w:space="0"/>
                    <w:bottom w:val="single" w:color="000000" w:sz="2" w:space="0"/>
                    <w:right w:val="single" w:color="000000" w:sz="2" w:space="0"/>
                  </w:tcBorders>
                </w:tcPr>
                <w:p w14:paraId="715F69CC"/>
              </w:tc>
              <w:tc>
                <w:tcPr>
                  <w:tcW w:w="759" w:type="dxa"/>
                  <w:vMerge w:val="continue"/>
                  <w:tcBorders>
                    <w:top w:val="single" w:color="000000" w:sz="2" w:space="0"/>
                    <w:left w:val="single" w:color="000000" w:sz="2" w:space="0"/>
                    <w:bottom w:val="single" w:color="000000" w:sz="2" w:space="0"/>
                    <w:right w:val="single" w:color="000000" w:sz="2" w:space="0"/>
                  </w:tcBorders>
                </w:tcPr>
                <w:p w14:paraId="3EF2195C"/>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A8AC90">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COD</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0E053B">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250</w:t>
                  </w:r>
                </w:p>
              </w:tc>
            </w:tr>
            <w:tr w14:paraId="320A95CA">
              <w:tblPrEx>
                <w:tblCellMar>
                  <w:top w:w="0" w:type="dxa"/>
                  <w:left w:w="108" w:type="dxa"/>
                  <w:bottom w:w="0" w:type="dxa"/>
                  <w:right w:w="108" w:type="dxa"/>
                </w:tblCellMar>
              </w:tblPrEx>
              <w:trPr>
                <w:trHeight w:val="316"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2C9910B2"/>
              </w:tc>
              <w:tc>
                <w:tcPr>
                  <w:tcW w:w="759" w:type="dxa"/>
                  <w:vMerge w:val="continue"/>
                  <w:tcBorders>
                    <w:top w:val="single" w:color="000000" w:sz="2" w:space="0"/>
                    <w:left w:val="single" w:color="000000" w:sz="2" w:space="0"/>
                    <w:bottom w:val="single" w:color="000000" w:sz="2" w:space="0"/>
                    <w:right w:val="single" w:color="000000" w:sz="2" w:space="0"/>
                  </w:tcBorders>
                </w:tcPr>
                <w:p w14:paraId="5EBC4CBA"/>
              </w:tc>
              <w:tc>
                <w:tcPr>
                  <w:tcW w:w="759" w:type="dxa"/>
                  <w:vMerge w:val="continue"/>
                  <w:tcBorders>
                    <w:top w:val="single" w:color="000000" w:sz="2" w:space="0"/>
                    <w:left w:val="single" w:color="000000" w:sz="2" w:space="0"/>
                    <w:bottom w:val="single" w:color="000000" w:sz="2" w:space="0"/>
                    <w:right w:val="single" w:color="000000" w:sz="2" w:space="0"/>
                  </w:tcBorders>
                </w:tcPr>
                <w:p w14:paraId="5FC8C289"/>
              </w:tc>
              <w:tc>
                <w:tcPr>
                  <w:tcW w:w="759" w:type="dxa"/>
                  <w:vMerge w:val="continue"/>
                  <w:tcBorders>
                    <w:top w:val="single" w:color="000000" w:sz="2" w:space="0"/>
                    <w:left w:val="single" w:color="000000" w:sz="2" w:space="0"/>
                    <w:bottom w:val="single" w:color="000000" w:sz="2" w:space="0"/>
                    <w:right w:val="single" w:color="000000" w:sz="2" w:space="0"/>
                  </w:tcBorders>
                </w:tcPr>
                <w:p w14:paraId="41D9A0F2"/>
              </w:tc>
              <w:tc>
                <w:tcPr>
                  <w:tcW w:w="759" w:type="dxa"/>
                  <w:vMerge w:val="continue"/>
                  <w:tcBorders>
                    <w:top w:val="single" w:color="000000" w:sz="2" w:space="0"/>
                    <w:left w:val="single" w:color="000000" w:sz="2" w:space="0"/>
                    <w:bottom w:val="single" w:color="000000" w:sz="2" w:space="0"/>
                    <w:right w:val="single" w:color="000000" w:sz="2" w:space="0"/>
                  </w:tcBorders>
                </w:tcPr>
                <w:p w14:paraId="32096D6E"/>
              </w:tc>
              <w:tc>
                <w:tcPr>
                  <w:tcW w:w="759" w:type="dxa"/>
                  <w:vMerge w:val="continue"/>
                  <w:tcBorders>
                    <w:top w:val="single" w:color="000000" w:sz="2" w:space="0"/>
                    <w:left w:val="single" w:color="000000" w:sz="2" w:space="0"/>
                    <w:bottom w:val="single" w:color="000000" w:sz="2" w:space="0"/>
                    <w:right w:val="single" w:color="000000" w:sz="2" w:space="0"/>
                  </w:tcBorders>
                </w:tcPr>
                <w:p w14:paraId="3CCE1771"/>
              </w:tc>
              <w:tc>
                <w:tcPr>
                  <w:tcW w:w="759" w:type="dxa"/>
                  <w:vMerge w:val="continue"/>
                  <w:tcBorders>
                    <w:top w:val="single" w:color="000000" w:sz="2" w:space="0"/>
                    <w:left w:val="single" w:color="000000" w:sz="2" w:space="0"/>
                    <w:bottom w:val="single" w:color="000000" w:sz="2" w:space="0"/>
                    <w:right w:val="single" w:color="000000" w:sz="2" w:space="0"/>
                  </w:tcBorders>
                </w:tcPr>
                <w:p w14:paraId="4C230048"/>
              </w:tc>
              <w:tc>
                <w:tcPr>
                  <w:tcW w:w="759" w:type="dxa"/>
                  <w:vMerge w:val="continue"/>
                  <w:tcBorders>
                    <w:top w:val="single" w:color="000000" w:sz="2" w:space="0"/>
                    <w:left w:val="single" w:color="000000" w:sz="2" w:space="0"/>
                    <w:bottom w:val="single" w:color="000000" w:sz="2" w:space="0"/>
                    <w:right w:val="single" w:color="000000" w:sz="2" w:space="0"/>
                  </w:tcBorders>
                </w:tcPr>
                <w:p w14:paraId="79607446"/>
              </w:tc>
              <w:tc>
                <w:tcPr>
                  <w:tcW w:w="759" w:type="dxa"/>
                  <w:vMerge w:val="continue"/>
                  <w:tcBorders>
                    <w:top w:val="single" w:color="000000" w:sz="2" w:space="0"/>
                    <w:left w:val="single" w:color="000000" w:sz="2" w:space="0"/>
                    <w:bottom w:val="single" w:color="000000" w:sz="2" w:space="0"/>
                    <w:right w:val="single" w:color="000000" w:sz="2" w:space="0"/>
                  </w:tcBorders>
                </w:tcPr>
                <w:p w14:paraId="5821C76D"/>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0A4B3A3">
                  <w:pPr>
                    <w:widowControl/>
                    <w:autoSpaceDE w:val="0"/>
                    <w:autoSpaceDN w:val="0"/>
                    <w:spacing w:before="44" w:after="0" w:line="232" w:lineRule="exact"/>
                    <w:ind w:left="0" w:right="0" w:firstLine="0"/>
                    <w:jc w:val="center"/>
                  </w:pPr>
                  <w:r>
                    <w:rPr>
                      <w:rFonts w:ascii="q2ybFcD9+TimesNewRomanPSMT" w:hAnsi="q2ybFcD9+TimesNewRomanPSMT" w:eastAsia="q2ybFcD9+TimesNewRomanPSMT"/>
                      <w:color w:val="000000"/>
                      <w:sz w:val="21"/>
                    </w:rPr>
                    <w:t>BOD5</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AC1BB2">
                  <w:pPr>
                    <w:widowControl/>
                    <w:autoSpaceDE w:val="0"/>
                    <w:autoSpaceDN w:val="0"/>
                    <w:spacing w:before="44" w:after="0" w:line="232" w:lineRule="exact"/>
                    <w:ind w:left="0" w:right="0" w:firstLine="0"/>
                    <w:jc w:val="center"/>
                  </w:pPr>
                  <w:r>
                    <w:rPr>
                      <w:rFonts w:ascii="q2ybFcD9+TimesNewRomanPSMT" w:hAnsi="q2ybFcD9+TimesNewRomanPSMT" w:eastAsia="q2ybFcD9+TimesNewRomanPSMT"/>
                      <w:color w:val="000000"/>
                      <w:sz w:val="21"/>
                    </w:rPr>
                    <w:t>100</w:t>
                  </w:r>
                </w:p>
              </w:tc>
            </w:tr>
            <w:tr w14:paraId="4A073186">
              <w:tblPrEx>
                <w:tblCellMar>
                  <w:top w:w="0" w:type="dxa"/>
                  <w:left w:w="108" w:type="dxa"/>
                  <w:bottom w:w="0" w:type="dxa"/>
                  <w:right w:w="108" w:type="dxa"/>
                </w:tblCellMar>
              </w:tblPrEx>
              <w:trPr>
                <w:trHeight w:val="556"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1934C75E"/>
              </w:tc>
              <w:tc>
                <w:tcPr>
                  <w:tcW w:w="759" w:type="dxa"/>
                  <w:vMerge w:val="continue"/>
                  <w:tcBorders>
                    <w:top w:val="single" w:color="000000" w:sz="2" w:space="0"/>
                    <w:left w:val="single" w:color="000000" w:sz="2" w:space="0"/>
                    <w:bottom w:val="single" w:color="000000" w:sz="2" w:space="0"/>
                    <w:right w:val="single" w:color="000000" w:sz="2" w:space="0"/>
                  </w:tcBorders>
                </w:tcPr>
                <w:p w14:paraId="054AAAF8"/>
              </w:tc>
              <w:tc>
                <w:tcPr>
                  <w:tcW w:w="759" w:type="dxa"/>
                  <w:vMerge w:val="continue"/>
                  <w:tcBorders>
                    <w:top w:val="single" w:color="000000" w:sz="2" w:space="0"/>
                    <w:left w:val="single" w:color="000000" w:sz="2" w:space="0"/>
                    <w:bottom w:val="single" w:color="000000" w:sz="2" w:space="0"/>
                    <w:right w:val="single" w:color="000000" w:sz="2" w:space="0"/>
                  </w:tcBorders>
                </w:tcPr>
                <w:p w14:paraId="2E41E77E"/>
              </w:tc>
              <w:tc>
                <w:tcPr>
                  <w:tcW w:w="759" w:type="dxa"/>
                  <w:vMerge w:val="continue"/>
                  <w:tcBorders>
                    <w:top w:val="single" w:color="000000" w:sz="2" w:space="0"/>
                    <w:left w:val="single" w:color="000000" w:sz="2" w:space="0"/>
                    <w:bottom w:val="single" w:color="000000" w:sz="2" w:space="0"/>
                    <w:right w:val="single" w:color="000000" w:sz="2" w:space="0"/>
                  </w:tcBorders>
                </w:tcPr>
                <w:p w14:paraId="2EC96DF1"/>
              </w:tc>
              <w:tc>
                <w:tcPr>
                  <w:tcW w:w="759" w:type="dxa"/>
                  <w:vMerge w:val="continue"/>
                  <w:tcBorders>
                    <w:top w:val="single" w:color="000000" w:sz="2" w:space="0"/>
                    <w:left w:val="single" w:color="000000" w:sz="2" w:space="0"/>
                    <w:bottom w:val="single" w:color="000000" w:sz="2" w:space="0"/>
                    <w:right w:val="single" w:color="000000" w:sz="2" w:space="0"/>
                  </w:tcBorders>
                </w:tcPr>
                <w:p w14:paraId="6D143F1B"/>
              </w:tc>
              <w:tc>
                <w:tcPr>
                  <w:tcW w:w="759" w:type="dxa"/>
                  <w:vMerge w:val="continue"/>
                  <w:tcBorders>
                    <w:top w:val="single" w:color="000000" w:sz="2" w:space="0"/>
                    <w:left w:val="single" w:color="000000" w:sz="2" w:space="0"/>
                    <w:bottom w:val="single" w:color="000000" w:sz="2" w:space="0"/>
                    <w:right w:val="single" w:color="000000" w:sz="2" w:space="0"/>
                  </w:tcBorders>
                </w:tcPr>
                <w:p w14:paraId="61F88A12"/>
              </w:tc>
              <w:tc>
                <w:tcPr>
                  <w:tcW w:w="759" w:type="dxa"/>
                  <w:vMerge w:val="continue"/>
                  <w:tcBorders>
                    <w:top w:val="single" w:color="000000" w:sz="2" w:space="0"/>
                    <w:left w:val="single" w:color="000000" w:sz="2" w:space="0"/>
                    <w:bottom w:val="single" w:color="000000" w:sz="2" w:space="0"/>
                    <w:right w:val="single" w:color="000000" w:sz="2" w:space="0"/>
                  </w:tcBorders>
                </w:tcPr>
                <w:p w14:paraId="6A5E3B95"/>
              </w:tc>
              <w:tc>
                <w:tcPr>
                  <w:tcW w:w="759" w:type="dxa"/>
                  <w:vMerge w:val="continue"/>
                  <w:tcBorders>
                    <w:top w:val="single" w:color="000000" w:sz="2" w:space="0"/>
                    <w:left w:val="single" w:color="000000" w:sz="2" w:space="0"/>
                    <w:bottom w:val="single" w:color="000000" w:sz="2" w:space="0"/>
                    <w:right w:val="single" w:color="000000" w:sz="2" w:space="0"/>
                  </w:tcBorders>
                </w:tcPr>
                <w:p w14:paraId="30D46B38"/>
              </w:tc>
              <w:tc>
                <w:tcPr>
                  <w:tcW w:w="759" w:type="dxa"/>
                  <w:vMerge w:val="continue"/>
                  <w:tcBorders>
                    <w:top w:val="single" w:color="000000" w:sz="2" w:space="0"/>
                    <w:left w:val="single" w:color="000000" w:sz="2" w:space="0"/>
                    <w:bottom w:val="single" w:color="000000" w:sz="2" w:space="0"/>
                    <w:right w:val="single" w:color="000000" w:sz="2" w:space="0"/>
                  </w:tcBorders>
                </w:tcPr>
                <w:p w14:paraId="1B72069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97063EF">
                  <w:pPr>
                    <w:widowControl/>
                    <w:autoSpaceDE w:val="0"/>
                    <w:autoSpaceDN w:val="0"/>
                    <w:spacing w:before="42" w:after="0" w:line="232" w:lineRule="exact"/>
                    <w:ind w:left="0" w:right="0" w:firstLine="0"/>
                    <w:jc w:val="center"/>
                  </w:pPr>
                  <w:r>
                    <w:rPr>
                      <w:rFonts w:ascii="q2ybFcD9+TimesNewRomanPSMT" w:hAnsi="q2ybFcD9+TimesNewRomanPSMT" w:eastAsia="q2ybFcD9+TimesNewRomanPSMT"/>
                      <w:color w:val="000000"/>
                      <w:sz w:val="21"/>
                    </w:rPr>
                    <w:t>NH3-</w:t>
                  </w:r>
                </w:p>
                <w:p w14:paraId="5840088D">
                  <w:pPr>
                    <w:widowControl/>
                    <w:autoSpaceDE w:val="0"/>
                    <w:autoSpaceDN w:val="0"/>
                    <w:spacing w:before="10" w:after="0" w:line="232" w:lineRule="exact"/>
                    <w:ind w:left="0" w:right="0" w:firstLine="0"/>
                    <w:jc w:val="center"/>
                  </w:pPr>
                  <w:r>
                    <w:rPr>
                      <w:rFonts w:ascii="q2ybFcD9+TimesNewRomanPSMT" w:hAnsi="q2ybFcD9+TimesNewRomanPSMT" w:eastAsia="q2ybFcD9+TimesNewRomanPSMT"/>
                      <w:color w:val="000000"/>
                      <w:sz w:val="21"/>
                    </w:rPr>
                    <w:t>N</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A050DB">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w:t>
                  </w:r>
                </w:p>
              </w:tc>
            </w:tr>
            <w:tr w14:paraId="11E86880">
              <w:tblPrEx>
                <w:tblCellMar>
                  <w:top w:w="0" w:type="dxa"/>
                  <w:left w:w="108" w:type="dxa"/>
                  <w:bottom w:w="0" w:type="dxa"/>
                  <w:right w:w="108" w:type="dxa"/>
                </w:tblCellMar>
              </w:tblPrEx>
              <w:trPr>
                <w:trHeight w:val="346"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411B0297"/>
              </w:tc>
              <w:tc>
                <w:tcPr>
                  <w:tcW w:w="759" w:type="dxa"/>
                  <w:vMerge w:val="continue"/>
                  <w:tcBorders>
                    <w:top w:val="single" w:color="000000" w:sz="2" w:space="0"/>
                    <w:left w:val="single" w:color="000000" w:sz="2" w:space="0"/>
                    <w:bottom w:val="single" w:color="000000" w:sz="2" w:space="0"/>
                    <w:right w:val="single" w:color="000000" w:sz="2" w:space="0"/>
                  </w:tcBorders>
                </w:tcPr>
                <w:p w14:paraId="63691A71"/>
              </w:tc>
              <w:tc>
                <w:tcPr>
                  <w:tcW w:w="759" w:type="dxa"/>
                  <w:vMerge w:val="continue"/>
                  <w:tcBorders>
                    <w:top w:val="single" w:color="000000" w:sz="2" w:space="0"/>
                    <w:left w:val="single" w:color="000000" w:sz="2" w:space="0"/>
                    <w:bottom w:val="single" w:color="000000" w:sz="2" w:space="0"/>
                    <w:right w:val="single" w:color="000000" w:sz="2" w:space="0"/>
                  </w:tcBorders>
                </w:tcPr>
                <w:p w14:paraId="313A81F4"/>
              </w:tc>
              <w:tc>
                <w:tcPr>
                  <w:tcW w:w="759" w:type="dxa"/>
                  <w:vMerge w:val="continue"/>
                  <w:tcBorders>
                    <w:top w:val="single" w:color="000000" w:sz="2" w:space="0"/>
                    <w:left w:val="single" w:color="000000" w:sz="2" w:space="0"/>
                    <w:bottom w:val="single" w:color="000000" w:sz="2" w:space="0"/>
                    <w:right w:val="single" w:color="000000" w:sz="2" w:space="0"/>
                  </w:tcBorders>
                </w:tcPr>
                <w:p w14:paraId="0977D531"/>
              </w:tc>
              <w:tc>
                <w:tcPr>
                  <w:tcW w:w="759" w:type="dxa"/>
                  <w:vMerge w:val="continue"/>
                  <w:tcBorders>
                    <w:top w:val="single" w:color="000000" w:sz="2" w:space="0"/>
                    <w:left w:val="single" w:color="000000" w:sz="2" w:space="0"/>
                    <w:bottom w:val="single" w:color="000000" w:sz="2" w:space="0"/>
                    <w:right w:val="single" w:color="000000" w:sz="2" w:space="0"/>
                  </w:tcBorders>
                </w:tcPr>
                <w:p w14:paraId="228F8B4D"/>
              </w:tc>
              <w:tc>
                <w:tcPr>
                  <w:tcW w:w="759" w:type="dxa"/>
                  <w:vMerge w:val="continue"/>
                  <w:tcBorders>
                    <w:top w:val="single" w:color="000000" w:sz="2" w:space="0"/>
                    <w:left w:val="single" w:color="000000" w:sz="2" w:space="0"/>
                    <w:bottom w:val="single" w:color="000000" w:sz="2" w:space="0"/>
                    <w:right w:val="single" w:color="000000" w:sz="2" w:space="0"/>
                  </w:tcBorders>
                </w:tcPr>
                <w:p w14:paraId="3A46A148"/>
              </w:tc>
              <w:tc>
                <w:tcPr>
                  <w:tcW w:w="759" w:type="dxa"/>
                  <w:vMerge w:val="continue"/>
                  <w:tcBorders>
                    <w:top w:val="single" w:color="000000" w:sz="2" w:space="0"/>
                    <w:left w:val="single" w:color="000000" w:sz="2" w:space="0"/>
                    <w:bottom w:val="single" w:color="000000" w:sz="2" w:space="0"/>
                    <w:right w:val="single" w:color="000000" w:sz="2" w:space="0"/>
                  </w:tcBorders>
                </w:tcPr>
                <w:p w14:paraId="7051643B"/>
              </w:tc>
              <w:tc>
                <w:tcPr>
                  <w:tcW w:w="759" w:type="dxa"/>
                  <w:vMerge w:val="continue"/>
                  <w:tcBorders>
                    <w:top w:val="single" w:color="000000" w:sz="2" w:space="0"/>
                    <w:left w:val="single" w:color="000000" w:sz="2" w:space="0"/>
                    <w:bottom w:val="single" w:color="000000" w:sz="2" w:space="0"/>
                    <w:right w:val="single" w:color="000000" w:sz="2" w:space="0"/>
                  </w:tcBorders>
                </w:tcPr>
                <w:p w14:paraId="5E6384B1"/>
              </w:tc>
              <w:tc>
                <w:tcPr>
                  <w:tcW w:w="759" w:type="dxa"/>
                  <w:vMerge w:val="continue"/>
                  <w:tcBorders>
                    <w:top w:val="single" w:color="000000" w:sz="2" w:space="0"/>
                    <w:left w:val="single" w:color="000000" w:sz="2" w:space="0"/>
                    <w:bottom w:val="single" w:color="000000" w:sz="2" w:space="0"/>
                    <w:right w:val="single" w:color="000000" w:sz="2" w:space="0"/>
                  </w:tcBorders>
                </w:tcPr>
                <w:p w14:paraId="597F472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C07477">
                  <w:pPr>
                    <w:widowControl/>
                    <w:autoSpaceDE w:val="0"/>
                    <w:autoSpaceDN w:val="0"/>
                    <w:spacing w:before="66" w:after="0" w:line="210" w:lineRule="exact"/>
                    <w:ind w:left="0" w:right="0" w:firstLine="0"/>
                    <w:jc w:val="center"/>
                  </w:pPr>
                  <w:r>
                    <w:rPr>
                      <w:rFonts w:ascii="zGe0CX3k+SimSun" w:hAnsi="zGe0CX3k+SimSun" w:eastAsia="zGe0CX3k+SimSun"/>
                      <w:color w:val="000000"/>
                      <w:sz w:val="21"/>
                    </w:rPr>
                    <w:t>总磷</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000A28">
                  <w:pPr>
                    <w:widowControl/>
                    <w:autoSpaceDE w:val="0"/>
                    <w:autoSpaceDN w:val="0"/>
                    <w:spacing w:before="66" w:after="0" w:line="210" w:lineRule="exact"/>
                    <w:ind w:left="0" w:right="0" w:firstLine="0"/>
                    <w:jc w:val="center"/>
                  </w:pPr>
                  <w:r>
                    <w:rPr>
                      <w:rFonts w:ascii="zGe0CX3k+SimSun" w:hAnsi="zGe0CX3k+SimSun" w:eastAsia="zGe0CX3k+SimSun"/>
                      <w:color w:val="000000"/>
                      <w:sz w:val="21"/>
                    </w:rPr>
                    <w:t>——</w:t>
                  </w:r>
                </w:p>
              </w:tc>
            </w:tr>
            <w:tr w14:paraId="75F9FFFE">
              <w:tblPrEx>
                <w:tblCellMar>
                  <w:top w:w="0" w:type="dxa"/>
                  <w:left w:w="108" w:type="dxa"/>
                  <w:bottom w:w="0" w:type="dxa"/>
                  <w:right w:w="108" w:type="dxa"/>
                </w:tblCellMar>
              </w:tblPrEx>
              <w:trPr>
                <w:trHeight w:val="892"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502CA5E5"/>
              </w:tc>
              <w:tc>
                <w:tcPr>
                  <w:tcW w:w="759" w:type="dxa"/>
                  <w:vMerge w:val="continue"/>
                  <w:tcBorders>
                    <w:top w:val="single" w:color="000000" w:sz="2" w:space="0"/>
                    <w:left w:val="single" w:color="000000" w:sz="2" w:space="0"/>
                    <w:bottom w:val="single" w:color="000000" w:sz="2" w:space="0"/>
                    <w:right w:val="single" w:color="000000" w:sz="2" w:space="0"/>
                  </w:tcBorders>
                </w:tcPr>
                <w:p w14:paraId="41FE5A7D"/>
              </w:tc>
              <w:tc>
                <w:tcPr>
                  <w:tcW w:w="759" w:type="dxa"/>
                  <w:vMerge w:val="continue"/>
                  <w:tcBorders>
                    <w:top w:val="single" w:color="000000" w:sz="2" w:space="0"/>
                    <w:left w:val="single" w:color="000000" w:sz="2" w:space="0"/>
                    <w:bottom w:val="single" w:color="000000" w:sz="2" w:space="0"/>
                    <w:right w:val="single" w:color="000000" w:sz="2" w:space="0"/>
                  </w:tcBorders>
                </w:tcPr>
                <w:p w14:paraId="2FAD7945"/>
              </w:tc>
              <w:tc>
                <w:tcPr>
                  <w:tcW w:w="759" w:type="dxa"/>
                  <w:vMerge w:val="continue"/>
                  <w:tcBorders>
                    <w:top w:val="single" w:color="000000" w:sz="2" w:space="0"/>
                    <w:left w:val="single" w:color="000000" w:sz="2" w:space="0"/>
                    <w:bottom w:val="single" w:color="000000" w:sz="2" w:space="0"/>
                    <w:right w:val="single" w:color="000000" w:sz="2" w:space="0"/>
                  </w:tcBorders>
                </w:tcPr>
                <w:p w14:paraId="3FA95D93"/>
              </w:tc>
              <w:tc>
                <w:tcPr>
                  <w:tcW w:w="759" w:type="dxa"/>
                  <w:vMerge w:val="continue"/>
                  <w:tcBorders>
                    <w:top w:val="single" w:color="000000" w:sz="2" w:space="0"/>
                    <w:left w:val="single" w:color="000000" w:sz="2" w:space="0"/>
                    <w:bottom w:val="single" w:color="000000" w:sz="2" w:space="0"/>
                    <w:right w:val="single" w:color="000000" w:sz="2" w:space="0"/>
                  </w:tcBorders>
                </w:tcPr>
                <w:p w14:paraId="53444E82"/>
              </w:tc>
              <w:tc>
                <w:tcPr>
                  <w:tcW w:w="759" w:type="dxa"/>
                  <w:vMerge w:val="continue"/>
                  <w:tcBorders>
                    <w:top w:val="single" w:color="000000" w:sz="2" w:space="0"/>
                    <w:left w:val="single" w:color="000000" w:sz="2" w:space="0"/>
                    <w:bottom w:val="single" w:color="000000" w:sz="2" w:space="0"/>
                    <w:right w:val="single" w:color="000000" w:sz="2" w:space="0"/>
                  </w:tcBorders>
                </w:tcPr>
                <w:p w14:paraId="5B3C5975"/>
              </w:tc>
              <w:tc>
                <w:tcPr>
                  <w:tcW w:w="759" w:type="dxa"/>
                  <w:vMerge w:val="continue"/>
                  <w:tcBorders>
                    <w:top w:val="single" w:color="000000" w:sz="2" w:space="0"/>
                    <w:left w:val="single" w:color="000000" w:sz="2" w:space="0"/>
                    <w:bottom w:val="single" w:color="000000" w:sz="2" w:space="0"/>
                    <w:right w:val="single" w:color="000000" w:sz="2" w:space="0"/>
                  </w:tcBorders>
                </w:tcPr>
                <w:p w14:paraId="26B66FDF"/>
              </w:tc>
              <w:tc>
                <w:tcPr>
                  <w:tcW w:w="759" w:type="dxa"/>
                  <w:vMerge w:val="continue"/>
                  <w:tcBorders>
                    <w:top w:val="single" w:color="000000" w:sz="2" w:space="0"/>
                    <w:left w:val="single" w:color="000000" w:sz="2" w:space="0"/>
                    <w:bottom w:val="single" w:color="000000" w:sz="2" w:space="0"/>
                    <w:right w:val="single" w:color="000000" w:sz="2" w:space="0"/>
                  </w:tcBorders>
                </w:tcPr>
                <w:p w14:paraId="0B13361F"/>
              </w:tc>
              <w:tc>
                <w:tcPr>
                  <w:tcW w:w="759" w:type="dxa"/>
                  <w:vMerge w:val="continue"/>
                  <w:tcBorders>
                    <w:top w:val="single" w:color="000000" w:sz="2" w:space="0"/>
                    <w:left w:val="single" w:color="000000" w:sz="2" w:space="0"/>
                    <w:bottom w:val="single" w:color="000000" w:sz="2" w:space="0"/>
                    <w:right w:val="single" w:color="000000" w:sz="2" w:space="0"/>
                  </w:tcBorders>
                </w:tcPr>
                <w:p w14:paraId="343648B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CE5197">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粪大</w:t>
                  </w:r>
                </w:p>
                <w:p w14:paraId="4BF18A6A">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肠菌</w:t>
                  </w:r>
                </w:p>
                <w:p w14:paraId="5109D27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群数</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4959A41">
                  <w:pPr>
                    <w:widowControl/>
                    <w:autoSpaceDE w:val="0"/>
                    <w:autoSpaceDN w:val="0"/>
                    <w:spacing w:before="210" w:after="0" w:line="232" w:lineRule="exact"/>
                    <w:ind w:left="0" w:right="0" w:firstLine="0"/>
                    <w:jc w:val="center"/>
                  </w:pPr>
                  <w:r>
                    <w:rPr>
                      <w:rFonts w:ascii="q2ybFcD9+TimesNewRomanPSMT" w:hAnsi="q2ybFcD9+TimesNewRomanPSMT" w:eastAsia="q2ybFcD9+TimesNewRomanPSMT"/>
                      <w:color w:val="000000"/>
                      <w:sz w:val="21"/>
                    </w:rPr>
                    <w:t>5000MPN/</w:t>
                  </w:r>
                </w:p>
                <w:p w14:paraId="70B6A6FF">
                  <w:pPr>
                    <w:widowControl/>
                    <w:autoSpaceDE w:val="0"/>
                    <w:autoSpaceDN w:val="0"/>
                    <w:spacing w:before="10" w:after="0" w:line="232" w:lineRule="exact"/>
                    <w:ind w:left="0" w:right="0" w:firstLine="0"/>
                    <w:jc w:val="center"/>
                  </w:pPr>
                  <w:r>
                    <w:rPr>
                      <w:rFonts w:ascii="q2ybFcD9+TimesNewRomanPSMT" w:hAnsi="q2ybFcD9+TimesNewRomanPSMT" w:eastAsia="q2ybFcD9+TimesNewRomanPSMT"/>
                      <w:color w:val="000000"/>
                      <w:sz w:val="21"/>
                    </w:rPr>
                    <w:t>L</w:t>
                  </w:r>
                </w:p>
              </w:tc>
            </w:tr>
            <w:tr w14:paraId="09DE072F">
              <w:tblPrEx>
                <w:tblCellMar>
                  <w:top w:w="0" w:type="dxa"/>
                  <w:left w:w="108" w:type="dxa"/>
                  <w:bottom w:w="0" w:type="dxa"/>
                  <w:right w:w="108" w:type="dxa"/>
                </w:tblCellMar>
              </w:tblPrEx>
              <w:trPr>
                <w:trHeight w:val="618"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4E25C0A6"/>
              </w:tc>
              <w:tc>
                <w:tcPr>
                  <w:tcW w:w="759" w:type="dxa"/>
                  <w:vMerge w:val="continue"/>
                  <w:tcBorders>
                    <w:top w:val="single" w:color="000000" w:sz="2" w:space="0"/>
                    <w:left w:val="single" w:color="000000" w:sz="2" w:space="0"/>
                    <w:bottom w:val="single" w:color="000000" w:sz="2" w:space="0"/>
                    <w:right w:val="single" w:color="000000" w:sz="2" w:space="0"/>
                  </w:tcBorders>
                </w:tcPr>
                <w:p w14:paraId="2E6D4971"/>
              </w:tc>
              <w:tc>
                <w:tcPr>
                  <w:tcW w:w="759" w:type="dxa"/>
                  <w:vMerge w:val="continue"/>
                  <w:tcBorders>
                    <w:top w:val="single" w:color="000000" w:sz="2" w:space="0"/>
                    <w:left w:val="single" w:color="000000" w:sz="2" w:space="0"/>
                    <w:bottom w:val="single" w:color="000000" w:sz="2" w:space="0"/>
                    <w:right w:val="single" w:color="000000" w:sz="2" w:space="0"/>
                  </w:tcBorders>
                </w:tcPr>
                <w:p w14:paraId="7C74BFE5"/>
              </w:tc>
              <w:tc>
                <w:tcPr>
                  <w:tcW w:w="759" w:type="dxa"/>
                  <w:vMerge w:val="continue"/>
                  <w:tcBorders>
                    <w:top w:val="single" w:color="000000" w:sz="2" w:space="0"/>
                    <w:left w:val="single" w:color="000000" w:sz="2" w:space="0"/>
                    <w:bottom w:val="single" w:color="000000" w:sz="2" w:space="0"/>
                    <w:right w:val="single" w:color="000000" w:sz="2" w:space="0"/>
                  </w:tcBorders>
                </w:tcPr>
                <w:p w14:paraId="7E305690"/>
              </w:tc>
              <w:tc>
                <w:tcPr>
                  <w:tcW w:w="759" w:type="dxa"/>
                  <w:vMerge w:val="continue"/>
                  <w:tcBorders>
                    <w:top w:val="single" w:color="000000" w:sz="2" w:space="0"/>
                    <w:left w:val="single" w:color="000000" w:sz="2" w:space="0"/>
                    <w:bottom w:val="single" w:color="000000" w:sz="2" w:space="0"/>
                    <w:right w:val="single" w:color="000000" w:sz="2" w:space="0"/>
                  </w:tcBorders>
                </w:tcPr>
                <w:p w14:paraId="67141F2A"/>
              </w:tc>
              <w:tc>
                <w:tcPr>
                  <w:tcW w:w="759" w:type="dxa"/>
                  <w:vMerge w:val="continue"/>
                  <w:tcBorders>
                    <w:top w:val="single" w:color="000000" w:sz="2" w:space="0"/>
                    <w:left w:val="single" w:color="000000" w:sz="2" w:space="0"/>
                    <w:bottom w:val="single" w:color="000000" w:sz="2" w:space="0"/>
                    <w:right w:val="single" w:color="000000" w:sz="2" w:space="0"/>
                  </w:tcBorders>
                </w:tcPr>
                <w:p w14:paraId="5F4E9AB7"/>
              </w:tc>
              <w:tc>
                <w:tcPr>
                  <w:tcW w:w="759" w:type="dxa"/>
                  <w:vMerge w:val="continue"/>
                  <w:tcBorders>
                    <w:top w:val="single" w:color="000000" w:sz="2" w:space="0"/>
                    <w:left w:val="single" w:color="000000" w:sz="2" w:space="0"/>
                    <w:bottom w:val="single" w:color="000000" w:sz="2" w:space="0"/>
                    <w:right w:val="single" w:color="000000" w:sz="2" w:space="0"/>
                  </w:tcBorders>
                </w:tcPr>
                <w:p w14:paraId="26FF0A3E"/>
              </w:tc>
              <w:tc>
                <w:tcPr>
                  <w:tcW w:w="759" w:type="dxa"/>
                  <w:vMerge w:val="continue"/>
                  <w:tcBorders>
                    <w:top w:val="single" w:color="000000" w:sz="2" w:space="0"/>
                    <w:left w:val="single" w:color="000000" w:sz="2" w:space="0"/>
                    <w:bottom w:val="single" w:color="000000" w:sz="2" w:space="0"/>
                    <w:right w:val="single" w:color="000000" w:sz="2" w:space="0"/>
                  </w:tcBorders>
                </w:tcPr>
                <w:p w14:paraId="31E71192"/>
              </w:tc>
              <w:tc>
                <w:tcPr>
                  <w:tcW w:w="759" w:type="dxa"/>
                  <w:vMerge w:val="continue"/>
                  <w:tcBorders>
                    <w:top w:val="single" w:color="000000" w:sz="2" w:space="0"/>
                    <w:left w:val="single" w:color="000000" w:sz="2" w:space="0"/>
                    <w:bottom w:val="single" w:color="000000" w:sz="2" w:space="0"/>
                    <w:right w:val="single" w:color="000000" w:sz="2" w:space="0"/>
                  </w:tcBorders>
                </w:tcPr>
                <w:p w14:paraId="4D126E6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EF54451">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动植</w:t>
                  </w:r>
                </w:p>
                <w:p w14:paraId="057B645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物油</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E2D31B">
                  <w:pPr>
                    <w:widowControl/>
                    <w:autoSpaceDE w:val="0"/>
                    <w:autoSpaceDN w:val="0"/>
                    <w:spacing w:before="194" w:after="0" w:line="232" w:lineRule="exact"/>
                    <w:ind w:left="0" w:right="0" w:firstLine="0"/>
                    <w:jc w:val="center"/>
                  </w:pPr>
                  <w:r>
                    <w:rPr>
                      <w:rFonts w:ascii="q2ybFcD9+TimesNewRomanPSMT" w:hAnsi="q2ybFcD9+TimesNewRomanPSMT" w:eastAsia="q2ybFcD9+TimesNewRomanPSMT"/>
                      <w:color w:val="000000"/>
                      <w:sz w:val="21"/>
                    </w:rPr>
                    <w:t>100</w:t>
                  </w:r>
                </w:p>
              </w:tc>
            </w:tr>
            <w:tr w14:paraId="12536A3C">
              <w:tblPrEx>
                <w:tblCellMar>
                  <w:top w:w="0" w:type="dxa"/>
                  <w:left w:w="108" w:type="dxa"/>
                  <w:bottom w:w="0" w:type="dxa"/>
                  <w:right w:w="108" w:type="dxa"/>
                </w:tblCellMar>
              </w:tblPrEx>
              <w:trPr>
                <w:trHeight w:val="348"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73988975"/>
              </w:tc>
              <w:tc>
                <w:tcPr>
                  <w:tcW w:w="759" w:type="dxa"/>
                  <w:vMerge w:val="continue"/>
                  <w:tcBorders>
                    <w:top w:val="single" w:color="000000" w:sz="2" w:space="0"/>
                    <w:left w:val="single" w:color="000000" w:sz="2" w:space="0"/>
                    <w:bottom w:val="single" w:color="000000" w:sz="2" w:space="0"/>
                    <w:right w:val="single" w:color="000000" w:sz="2" w:space="0"/>
                  </w:tcBorders>
                </w:tcPr>
                <w:p w14:paraId="1BA693C9"/>
              </w:tc>
              <w:tc>
                <w:tcPr>
                  <w:tcW w:w="759" w:type="dxa"/>
                  <w:vMerge w:val="continue"/>
                  <w:tcBorders>
                    <w:top w:val="single" w:color="000000" w:sz="2" w:space="0"/>
                    <w:left w:val="single" w:color="000000" w:sz="2" w:space="0"/>
                    <w:bottom w:val="single" w:color="000000" w:sz="2" w:space="0"/>
                    <w:right w:val="single" w:color="000000" w:sz="2" w:space="0"/>
                  </w:tcBorders>
                </w:tcPr>
                <w:p w14:paraId="68C4D1C2"/>
              </w:tc>
              <w:tc>
                <w:tcPr>
                  <w:tcW w:w="759" w:type="dxa"/>
                  <w:vMerge w:val="continue"/>
                  <w:tcBorders>
                    <w:top w:val="single" w:color="000000" w:sz="2" w:space="0"/>
                    <w:left w:val="single" w:color="000000" w:sz="2" w:space="0"/>
                    <w:bottom w:val="single" w:color="000000" w:sz="2" w:space="0"/>
                    <w:right w:val="single" w:color="000000" w:sz="2" w:space="0"/>
                  </w:tcBorders>
                </w:tcPr>
                <w:p w14:paraId="7138E077"/>
              </w:tc>
              <w:tc>
                <w:tcPr>
                  <w:tcW w:w="759" w:type="dxa"/>
                  <w:vMerge w:val="continue"/>
                  <w:tcBorders>
                    <w:top w:val="single" w:color="000000" w:sz="2" w:space="0"/>
                    <w:left w:val="single" w:color="000000" w:sz="2" w:space="0"/>
                    <w:bottom w:val="single" w:color="000000" w:sz="2" w:space="0"/>
                    <w:right w:val="single" w:color="000000" w:sz="2" w:space="0"/>
                  </w:tcBorders>
                </w:tcPr>
                <w:p w14:paraId="5A931F31"/>
              </w:tc>
              <w:tc>
                <w:tcPr>
                  <w:tcW w:w="759" w:type="dxa"/>
                  <w:vMerge w:val="continue"/>
                  <w:tcBorders>
                    <w:top w:val="single" w:color="000000" w:sz="2" w:space="0"/>
                    <w:left w:val="single" w:color="000000" w:sz="2" w:space="0"/>
                    <w:bottom w:val="single" w:color="000000" w:sz="2" w:space="0"/>
                    <w:right w:val="single" w:color="000000" w:sz="2" w:space="0"/>
                  </w:tcBorders>
                </w:tcPr>
                <w:p w14:paraId="2417BF7E"/>
              </w:tc>
              <w:tc>
                <w:tcPr>
                  <w:tcW w:w="759" w:type="dxa"/>
                  <w:vMerge w:val="continue"/>
                  <w:tcBorders>
                    <w:top w:val="single" w:color="000000" w:sz="2" w:space="0"/>
                    <w:left w:val="single" w:color="000000" w:sz="2" w:space="0"/>
                    <w:bottom w:val="single" w:color="000000" w:sz="2" w:space="0"/>
                    <w:right w:val="single" w:color="000000" w:sz="2" w:space="0"/>
                  </w:tcBorders>
                </w:tcPr>
                <w:p w14:paraId="447CA7BF"/>
              </w:tc>
              <w:tc>
                <w:tcPr>
                  <w:tcW w:w="759" w:type="dxa"/>
                  <w:vMerge w:val="continue"/>
                  <w:tcBorders>
                    <w:top w:val="single" w:color="000000" w:sz="2" w:space="0"/>
                    <w:left w:val="single" w:color="000000" w:sz="2" w:space="0"/>
                    <w:bottom w:val="single" w:color="000000" w:sz="2" w:space="0"/>
                    <w:right w:val="single" w:color="000000" w:sz="2" w:space="0"/>
                  </w:tcBorders>
                </w:tcPr>
                <w:p w14:paraId="2759F2CC"/>
              </w:tc>
              <w:tc>
                <w:tcPr>
                  <w:tcW w:w="759" w:type="dxa"/>
                  <w:vMerge w:val="continue"/>
                  <w:tcBorders>
                    <w:top w:val="single" w:color="000000" w:sz="2" w:space="0"/>
                    <w:left w:val="single" w:color="000000" w:sz="2" w:space="0"/>
                    <w:bottom w:val="single" w:color="000000" w:sz="2" w:space="0"/>
                    <w:right w:val="single" w:color="000000" w:sz="2" w:space="0"/>
                  </w:tcBorders>
                </w:tcPr>
                <w:p w14:paraId="4F33D3E6"/>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56B5A4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色度</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CF7AAE">
                  <w:pPr>
                    <w:widowControl/>
                    <w:autoSpaceDE w:val="0"/>
                    <w:autoSpaceDN w:val="0"/>
                    <w:spacing w:before="66" w:after="0" w:line="208" w:lineRule="exact"/>
                    <w:ind w:left="0" w:right="0" w:firstLine="0"/>
                    <w:jc w:val="center"/>
                  </w:pPr>
                  <w:r>
                    <w:rPr>
                      <w:rFonts w:ascii="zGe0CX3k+SimSun" w:hAnsi="zGe0CX3k+SimSun" w:eastAsia="zGe0CX3k+SimSun"/>
                      <w:color w:val="000000"/>
                      <w:sz w:val="21"/>
                    </w:rPr>
                    <w:t>——</w:t>
                  </w:r>
                </w:p>
              </w:tc>
            </w:tr>
            <w:tr w14:paraId="2AA6AD06">
              <w:tblPrEx>
                <w:tblCellMar>
                  <w:top w:w="0" w:type="dxa"/>
                  <w:left w:w="108" w:type="dxa"/>
                  <w:bottom w:w="0" w:type="dxa"/>
                  <w:right w:w="108" w:type="dxa"/>
                </w:tblCellMar>
              </w:tblPrEx>
              <w:trPr>
                <w:trHeight w:val="618" w:hRule="exact"/>
              </w:trPr>
              <w:tc>
                <w:tcPr>
                  <w:tcW w:w="759" w:type="dxa"/>
                  <w:vMerge w:val="continue"/>
                  <w:tcBorders>
                    <w:top w:val="single" w:color="000000" w:sz="2" w:space="0"/>
                    <w:left w:val="single" w:color="000000" w:sz="2" w:space="0"/>
                    <w:bottom w:val="single" w:color="000000" w:sz="2" w:space="0"/>
                    <w:right w:val="single" w:color="000000" w:sz="2" w:space="0"/>
                  </w:tcBorders>
                </w:tcPr>
                <w:p w14:paraId="616D777A"/>
              </w:tc>
              <w:tc>
                <w:tcPr>
                  <w:tcW w:w="759" w:type="dxa"/>
                  <w:vMerge w:val="continue"/>
                  <w:tcBorders>
                    <w:top w:val="single" w:color="000000" w:sz="2" w:space="0"/>
                    <w:left w:val="single" w:color="000000" w:sz="2" w:space="0"/>
                    <w:bottom w:val="single" w:color="000000" w:sz="2" w:space="0"/>
                    <w:right w:val="single" w:color="000000" w:sz="2" w:space="0"/>
                  </w:tcBorders>
                </w:tcPr>
                <w:p w14:paraId="59EFD21A"/>
              </w:tc>
              <w:tc>
                <w:tcPr>
                  <w:tcW w:w="759" w:type="dxa"/>
                  <w:vMerge w:val="continue"/>
                  <w:tcBorders>
                    <w:top w:val="single" w:color="000000" w:sz="2" w:space="0"/>
                    <w:left w:val="single" w:color="000000" w:sz="2" w:space="0"/>
                    <w:bottom w:val="single" w:color="000000" w:sz="2" w:space="0"/>
                    <w:right w:val="single" w:color="000000" w:sz="2" w:space="0"/>
                  </w:tcBorders>
                </w:tcPr>
                <w:p w14:paraId="75C24028"/>
              </w:tc>
              <w:tc>
                <w:tcPr>
                  <w:tcW w:w="759" w:type="dxa"/>
                  <w:vMerge w:val="continue"/>
                  <w:tcBorders>
                    <w:top w:val="single" w:color="000000" w:sz="2" w:space="0"/>
                    <w:left w:val="single" w:color="000000" w:sz="2" w:space="0"/>
                    <w:bottom w:val="single" w:color="000000" w:sz="2" w:space="0"/>
                    <w:right w:val="single" w:color="000000" w:sz="2" w:space="0"/>
                  </w:tcBorders>
                </w:tcPr>
                <w:p w14:paraId="2B8663EC"/>
              </w:tc>
              <w:tc>
                <w:tcPr>
                  <w:tcW w:w="759" w:type="dxa"/>
                  <w:vMerge w:val="continue"/>
                  <w:tcBorders>
                    <w:top w:val="single" w:color="000000" w:sz="2" w:space="0"/>
                    <w:left w:val="single" w:color="000000" w:sz="2" w:space="0"/>
                    <w:bottom w:val="single" w:color="000000" w:sz="2" w:space="0"/>
                    <w:right w:val="single" w:color="000000" w:sz="2" w:space="0"/>
                  </w:tcBorders>
                </w:tcPr>
                <w:p w14:paraId="028B2489"/>
              </w:tc>
              <w:tc>
                <w:tcPr>
                  <w:tcW w:w="759" w:type="dxa"/>
                  <w:vMerge w:val="continue"/>
                  <w:tcBorders>
                    <w:top w:val="single" w:color="000000" w:sz="2" w:space="0"/>
                    <w:left w:val="single" w:color="000000" w:sz="2" w:space="0"/>
                    <w:bottom w:val="single" w:color="000000" w:sz="2" w:space="0"/>
                    <w:right w:val="single" w:color="000000" w:sz="2" w:space="0"/>
                  </w:tcBorders>
                </w:tcPr>
                <w:p w14:paraId="7A0BCB99"/>
              </w:tc>
              <w:tc>
                <w:tcPr>
                  <w:tcW w:w="759" w:type="dxa"/>
                  <w:vMerge w:val="continue"/>
                  <w:tcBorders>
                    <w:top w:val="single" w:color="000000" w:sz="2" w:space="0"/>
                    <w:left w:val="single" w:color="000000" w:sz="2" w:space="0"/>
                    <w:bottom w:val="single" w:color="000000" w:sz="2" w:space="0"/>
                    <w:right w:val="single" w:color="000000" w:sz="2" w:space="0"/>
                  </w:tcBorders>
                </w:tcPr>
                <w:p w14:paraId="34F778E3"/>
              </w:tc>
              <w:tc>
                <w:tcPr>
                  <w:tcW w:w="759" w:type="dxa"/>
                  <w:vMerge w:val="continue"/>
                  <w:tcBorders>
                    <w:top w:val="single" w:color="000000" w:sz="2" w:space="0"/>
                    <w:left w:val="single" w:color="000000" w:sz="2" w:space="0"/>
                    <w:bottom w:val="single" w:color="000000" w:sz="2" w:space="0"/>
                    <w:right w:val="single" w:color="000000" w:sz="2" w:space="0"/>
                  </w:tcBorders>
                </w:tcPr>
                <w:p w14:paraId="10B200C1"/>
              </w:tc>
              <w:tc>
                <w:tcPr>
                  <w:tcW w:w="759" w:type="dxa"/>
                  <w:vMerge w:val="continue"/>
                  <w:tcBorders>
                    <w:top w:val="single" w:color="000000" w:sz="2" w:space="0"/>
                    <w:left w:val="single" w:color="000000" w:sz="2" w:space="0"/>
                    <w:bottom w:val="single" w:color="000000" w:sz="2" w:space="0"/>
                    <w:right w:val="single" w:color="000000" w:sz="2" w:space="0"/>
                  </w:tcBorders>
                </w:tcPr>
                <w:p w14:paraId="601BB95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5E38192">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挥发</w:t>
                  </w:r>
                </w:p>
                <w:p w14:paraId="6E0A050D">
                  <w:pPr>
                    <w:widowControl/>
                    <w:autoSpaceDE w:val="0"/>
                    <w:autoSpaceDN w:val="0"/>
                    <w:spacing w:before="62" w:after="0" w:line="210" w:lineRule="exact"/>
                    <w:ind w:left="0" w:right="0" w:firstLine="0"/>
                    <w:jc w:val="center"/>
                  </w:pPr>
                  <w:r>
                    <w:rPr>
                      <w:rFonts w:ascii="zGe0CX3k+SimSun" w:hAnsi="zGe0CX3k+SimSun" w:eastAsia="zGe0CX3k+SimSun"/>
                      <w:color w:val="000000"/>
                      <w:sz w:val="21"/>
                    </w:rPr>
                    <w:t>酚</w:t>
                  </w:r>
                </w:p>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D5F075">
                  <w:pPr>
                    <w:widowControl/>
                    <w:autoSpaceDE w:val="0"/>
                    <w:autoSpaceDN w:val="0"/>
                    <w:spacing w:before="194" w:after="0" w:line="230" w:lineRule="exact"/>
                    <w:ind w:left="0" w:right="0" w:firstLine="0"/>
                    <w:jc w:val="center"/>
                  </w:pPr>
                  <w:r>
                    <w:rPr>
                      <w:rFonts w:ascii="q2ybFcD9+TimesNewRomanPSMT" w:hAnsi="q2ybFcD9+TimesNewRomanPSMT" w:eastAsia="q2ybFcD9+TimesNewRomanPSMT"/>
                      <w:color w:val="000000"/>
                      <w:sz w:val="21"/>
                    </w:rPr>
                    <w:t>1.0</w:t>
                  </w:r>
                </w:p>
              </w:tc>
            </w:tr>
          </w:tbl>
          <w:p w14:paraId="51FC5712">
            <w:pPr>
              <w:widowControl/>
              <w:autoSpaceDE w:val="0"/>
              <w:autoSpaceDN w:val="0"/>
              <w:spacing w:before="266" w:after="0"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4.2.2-4</w:t>
            </w:r>
            <w:r>
              <w:rPr>
                <w:rFonts w:ascii="zGe0CX3k+SimSun" w:hAnsi="zGe0CX3k+SimSun" w:eastAsia="zGe0CX3k+SimSun"/>
                <w:b/>
                <w:color w:val="000000"/>
                <w:sz w:val="21"/>
              </w:rPr>
              <w:t>医院污水处理站排放口污染物排放执行标准表</w:t>
            </w:r>
          </w:p>
        </w:tc>
      </w:tr>
      <w:tr w14:paraId="3607B9B4">
        <w:tblPrEx>
          <w:tblCellMar>
            <w:top w:w="0" w:type="dxa"/>
            <w:left w:w="108" w:type="dxa"/>
            <w:bottom w:w="0" w:type="dxa"/>
            <w:right w:w="108" w:type="dxa"/>
          </w:tblCellMar>
        </w:tblPrEx>
        <w:trPr>
          <w:trHeight w:val="618" w:hRule="exact"/>
        </w:trPr>
        <w:tc>
          <w:tcPr>
            <w:tcW w:w="1128" w:type="dxa"/>
            <w:vMerge w:val="continue"/>
            <w:tcBorders>
              <w:top w:val="single" w:color="000000" w:sz="2" w:space="0"/>
              <w:left w:val="single" w:color="000000" w:sz="2" w:space="0"/>
              <w:bottom w:val="single" w:color="000000" w:sz="2" w:space="0"/>
              <w:right w:val="single" w:color="000000" w:sz="2" w:space="0"/>
            </w:tcBorders>
          </w:tcPr>
          <w:p w14:paraId="522A8798"/>
        </w:tc>
        <w:tc>
          <w:tcPr>
            <w:tcW w:w="112" w:type="dxa"/>
            <w:vMerge w:val="restart"/>
            <w:tcBorders>
              <w:left w:val="single" w:color="000000" w:sz="2" w:space="0"/>
              <w:bottom w:val="single" w:color="000000" w:sz="2" w:space="0"/>
              <w:right w:val="single" w:color="000000" w:sz="2" w:space="0"/>
            </w:tcBorders>
            <w:tcMar>
              <w:left w:w="0" w:type="dxa"/>
              <w:right w:w="0" w:type="dxa"/>
            </w:tcMar>
          </w:tcPr>
          <w:p w14:paraId="315313A0"/>
        </w:tc>
        <w:tc>
          <w:tcPr>
            <w:tcW w:w="44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40"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37C97E3B">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321944"/>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C5F7C6"/>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D25666"/>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3D82B3"/>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538056"/>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FEB311"/>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660933"/>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3E92CD"/>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220769A"/>
              </w:tc>
            </w:tr>
            <w:tr w14:paraId="7861BF90">
              <w:tblPrEx>
                <w:tblCellMar>
                  <w:top w:w="0" w:type="dxa"/>
                  <w:left w:w="108" w:type="dxa"/>
                  <w:bottom w:w="0" w:type="dxa"/>
                  <w:right w:w="108" w:type="dxa"/>
                </w:tblCellMar>
              </w:tblPrEx>
              <w:trPr>
                <w:trHeight w:val="135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30BFD7D4"/>
              </w:tc>
              <w:tc>
                <w:tcPr>
                  <w:tcW w:w="41" w:type="dxa"/>
                  <w:vMerge w:val="continue"/>
                  <w:tcBorders>
                    <w:top w:val="single" w:color="000000" w:sz="2" w:space="0"/>
                    <w:left w:val="single" w:color="000000" w:sz="2" w:space="0"/>
                    <w:bottom w:val="single" w:color="000000" w:sz="2" w:space="0"/>
                    <w:right w:val="single" w:color="000000" w:sz="2" w:space="0"/>
                  </w:tcBorders>
                </w:tcPr>
                <w:p w14:paraId="5CCD503E"/>
              </w:tc>
              <w:tc>
                <w:tcPr>
                  <w:tcW w:w="41" w:type="dxa"/>
                  <w:vMerge w:val="continue"/>
                  <w:tcBorders>
                    <w:top w:val="single" w:color="000000" w:sz="2" w:space="0"/>
                    <w:left w:val="single" w:color="000000" w:sz="2" w:space="0"/>
                    <w:bottom w:val="single" w:color="000000" w:sz="2" w:space="0"/>
                    <w:right w:val="single" w:color="000000" w:sz="2" w:space="0"/>
                  </w:tcBorders>
                </w:tcPr>
                <w:p w14:paraId="6FDAC31D"/>
              </w:tc>
              <w:tc>
                <w:tcPr>
                  <w:tcW w:w="41" w:type="dxa"/>
                  <w:vMerge w:val="continue"/>
                  <w:tcBorders>
                    <w:top w:val="single" w:color="000000" w:sz="2" w:space="0"/>
                    <w:left w:val="single" w:color="000000" w:sz="2" w:space="0"/>
                    <w:bottom w:val="single" w:color="000000" w:sz="2" w:space="0"/>
                    <w:right w:val="single" w:color="000000" w:sz="2" w:space="0"/>
                  </w:tcBorders>
                </w:tcPr>
                <w:p w14:paraId="6551ED0B"/>
              </w:tc>
              <w:tc>
                <w:tcPr>
                  <w:tcW w:w="41" w:type="dxa"/>
                  <w:vMerge w:val="continue"/>
                  <w:tcBorders>
                    <w:top w:val="single" w:color="000000" w:sz="2" w:space="0"/>
                    <w:left w:val="single" w:color="000000" w:sz="2" w:space="0"/>
                    <w:bottom w:val="single" w:color="000000" w:sz="2" w:space="0"/>
                    <w:right w:val="single" w:color="000000" w:sz="2" w:space="0"/>
                  </w:tcBorders>
                </w:tcPr>
                <w:p w14:paraId="63EB43C0"/>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686846"/>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DDB3D8"/>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985355"/>
              </w:tc>
              <w:tc>
                <w:tcPr>
                  <w:tcW w:w="41" w:type="dxa"/>
                  <w:vMerge w:val="continue"/>
                  <w:tcBorders>
                    <w:top w:val="single" w:color="000000" w:sz="2" w:space="0"/>
                    <w:left w:val="single" w:color="000000" w:sz="2" w:space="0"/>
                    <w:bottom w:val="single" w:color="000000" w:sz="2" w:space="0"/>
                    <w:right w:val="single" w:color="000000" w:sz="2" w:space="0"/>
                  </w:tcBorders>
                </w:tcPr>
                <w:p w14:paraId="06D743D4"/>
              </w:tc>
              <w:tc>
                <w:tcPr>
                  <w:tcW w:w="41" w:type="dxa"/>
                  <w:vMerge w:val="continue"/>
                  <w:tcBorders>
                    <w:top w:val="single" w:color="000000" w:sz="2" w:space="0"/>
                    <w:left w:val="single" w:color="000000" w:sz="2" w:space="0"/>
                    <w:bottom w:val="single" w:color="000000" w:sz="2" w:space="0"/>
                    <w:right w:val="single" w:color="000000" w:sz="2" w:space="0"/>
                  </w:tcBorders>
                </w:tcPr>
                <w:p w14:paraId="0F29DC62"/>
              </w:tc>
              <w:tc>
                <w:tcPr>
                  <w:tcW w:w="41" w:type="dxa"/>
                  <w:vMerge w:val="continue"/>
                  <w:tcBorders>
                    <w:top w:val="single" w:color="000000" w:sz="2" w:space="0"/>
                    <w:left w:val="single" w:color="000000" w:sz="2" w:space="0"/>
                    <w:bottom w:val="single" w:color="000000" w:sz="2" w:space="0"/>
                    <w:right w:val="single" w:color="000000" w:sz="2" w:space="0"/>
                  </w:tcBorders>
                </w:tcPr>
                <w:p w14:paraId="1C3EE06A"/>
              </w:tc>
            </w:tr>
            <w:tr w14:paraId="0A6F0008">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A16975"/>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3961D2"/>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B8FCDA"/>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AC1DCC"/>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AB1FCA"/>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4DBC95"/>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1470EF3"/>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A5768DC"/>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7B5F12E"/>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FB0AB8"/>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0B6C75F"/>
              </w:tc>
            </w:tr>
          </w:tbl>
          <w:p w14:paraId="07E5A763">
            <w:pPr>
              <w:widowControl/>
              <w:autoSpaceDE w:val="0"/>
              <w:autoSpaceDN w:val="0"/>
              <w:spacing w:before="0" w:after="0" w:line="514" w:lineRule="exact"/>
              <w:ind w:left="0" w:right="0"/>
            </w:pPr>
          </w:p>
          <w:tbl>
            <w:tblPr>
              <w:tblStyle w:val="2"/>
              <w:tblW w:w="0" w:type="auto"/>
              <w:tblInd w:w="-78"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08AC6A91">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91BD91"/>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732457"/>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B649EC"/>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A1EE26"/>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98818C"/>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EABD9F"/>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6F8E41A"/>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8B33BC"/>
              </w:tc>
            </w:tr>
            <w:tr w14:paraId="0D78DAF1">
              <w:tblPrEx>
                <w:tblCellMar>
                  <w:top w:w="0" w:type="dxa"/>
                  <w:left w:w="108" w:type="dxa"/>
                  <w:bottom w:w="0" w:type="dxa"/>
                  <w:right w:w="108" w:type="dxa"/>
                </w:tblCellMar>
              </w:tblPrEx>
              <w:trPr>
                <w:trHeight w:val="1362"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4011CD81"/>
              </w:tc>
              <w:tc>
                <w:tcPr>
                  <w:tcW w:w="41" w:type="dxa"/>
                  <w:vMerge w:val="continue"/>
                  <w:tcBorders>
                    <w:top w:val="single" w:color="000000" w:sz="2" w:space="0"/>
                    <w:left w:val="single" w:color="000000" w:sz="2" w:space="0"/>
                    <w:bottom w:val="single" w:color="000000" w:sz="2" w:space="0"/>
                    <w:right w:val="single" w:color="000000" w:sz="2" w:space="0"/>
                  </w:tcBorders>
                </w:tcPr>
                <w:p w14:paraId="6367B0F5"/>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AEA203"/>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598DA19"/>
              </w:tc>
              <w:tc>
                <w:tcPr>
                  <w:tcW w:w="41" w:type="dxa"/>
                  <w:vMerge w:val="continue"/>
                  <w:tcBorders>
                    <w:top w:val="single" w:color="000000" w:sz="2" w:space="0"/>
                    <w:left w:val="single" w:color="000000" w:sz="2" w:space="0"/>
                    <w:bottom w:val="single" w:color="000000" w:sz="2" w:space="0"/>
                    <w:right w:val="single" w:color="000000" w:sz="2" w:space="0"/>
                  </w:tcBorders>
                </w:tcPr>
                <w:p w14:paraId="5826E886"/>
              </w:tc>
              <w:tc>
                <w:tcPr>
                  <w:tcW w:w="41" w:type="dxa"/>
                  <w:vMerge w:val="continue"/>
                  <w:tcBorders>
                    <w:top w:val="single" w:color="000000" w:sz="2" w:space="0"/>
                    <w:left w:val="single" w:color="000000" w:sz="2" w:space="0"/>
                    <w:bottom w:val="single" w:color="000000" w:sz="2" w:space="0"/>
                    <w:right w:val="single" w:color="000000" w:sz="2" w:space="0"/>
                  </w:tcBorders>
                </w:tcPr>
                <w:p w14:paraId="062CFAC3"/>
              </w:tc>
              <w:tc>
                <w:tcPr>
                  <w:tcW w:w="41" w:type="dxa"/>
                  <w:vMerge w:val="continue"/>
                  <w:tcBorders>
                    <w:top w:val="single" w:color="000000" w:sz="2" w:space="0"/>
                    <w:left w:val="single" w:color="000000" w:sz="2" w:space="0"/>
                    <w:bottom w:val="single" w:color="000000" w:sz="2" w:space="0"/>
                    <w:right w:val="single" w:color="000000" w:sz="2" w:space="0"/>
                  </w:tcBorders>
                </w:tcPr>
                <w:p w14:paraId="307D9F1A"/>
              </w:tc>
              <w:tc>
                <w:tcPr>
                  <w:tcW w:w="41" w:type="dxa"/>
                  <w:vMerge w:val="continue"/>
                  <w:tcBorders>
                    <w:top w:val="single" w:color="000000" w:sz="2" w:space="0"/>
                    <w:left w:val="single" w:color="000000" w:sz="2" w:space="0"/>
                    <w:bottom w:val="single" w:color="000000" w:sz="2" w:space="0"/>
                    <w:right w:val="single" w:color="000000" w:sz="2" w:space="0"/>
                  </w:tcBorders>
                </w:tcPr>
                <w:p w14:paraId="1FE8D6C4"/>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6262DD"/>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8F183E"/>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4508870"/>
              </w:tc>
            </w:tr>
            <w:tr w14:paraId="21301A6D">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B3153B"/>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AD6A360"/>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F7920AC"/>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65576A7"/>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776423D"/>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5DA889B"/>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BA99368"/>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EB68964"/>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3F8E2C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22A181"/>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5DCDC3"/>
              </w:tc>
            </w:tr>
            <w:tr w14:paraId="7006FB16">
              <w:tblPrEx>
                <w:tblCellMar>
                  <w:top w:w="0" w:type="dxa"/>
                  <w:left w:w="108" w:type="dxa"/>
                  <w:bottom w:w="0" w:type="dxa"/>
                  <w:right w:w="108" w:type="dxa"/>
                </w:tblCellMar>
              </w:tblPrEx>
              <w:trPr>
                <w:trHeight w:val="314"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675FF4C1"/>
              </w:tc>
              <w:tc>
                <w:tcPr>
                  <w:tcW w:w="41" w:type="dxa"/>
                  <w:vMerge w:val="continue"/>
                  <w:tcBorders>
                    <w:top w:val="single" w:color="000000" w:sz="2" w:space="0"/>
                    <w:left w:val="single" w:color="000000" w:sz="2" w:space="0"/>
                    <w:bottom w:val="single" w:color="000000" w:sz="2" w:space="0"/>
                    <w:right w:val="single" w:color="000000" w:sz="2" w:space="0"/>
                  </w:tcBorders>
                </w:tcPr>
                <w:p w14:paraId="1A46EF62"/>
              </w:tc>
              <w:tc>
                <w:tcPr>
                  <w:tcW w:w="41" w:type="dxa"/>
                  <w:vMerge w:val="continue"/>
                  <w:tcBorders>
                    <w:top w:val="single" w:color="000000" w:sz="2" w:space="0"/>
                    <w:left w:val="single" w:color="000000" w:sz="2" w:space="0"/>
                    <w:bottom w:val="single" w:color="000000" w:sz="2" w:space="0"/>
                    <w:right w:val="single" w:color="000000" w:sz="2" w:space="0"/>
                  </w:tcBorders>
                </w:tcPr>
                <w:p w14:paraId="6F6DB524"/>
              </w:tc>
              <w:tc>
                <w:tcPr>
                  <w:tcW w:w="41" w:type="dxa"/>
                  <w:vMerge w:val="continue"/>
                  <w:tcBorders>
                    <w:top w:val="single" w:color="000000" w:sz="2" w:space="0"/>
                    <w:left w:val="single" w:color="000000" w:sz="2" w:space="0"/>
                    <w:bottom w:val="single" w:color="000000" w:sz="2" w:space="0"/>
                    <w:right w:val="single" w:color="000000" w:sz="2" w:space="0"/>
                  </w:tcBorders>
                </w:tcPr>
                <w:p w14:paraId="06A727FA"/>
              </w:tc>
              <w:tc>
                <w:tcPr>
                  <w:tcW w:w="41" w:type="dxa"/>
                  <w:vMerge w:val="continue"/>
                  <w:tcBorders>
                    <w:top w:val="single" w:color="000000" w:sz="2" w:space="0"/>
                    <w:left w:val="single" w:color="000000" w:sz="2" w:space="0"/>
                    <w:bottom w:val="single" w:color="000000" w:sz="2" w:space="0"/>
                    <w:right w:val="single" w:color="000000" w:sz="2" w:space="0"/>
                  </w:tcBorders>
                </w:tcPr>
                <w:p w14:paraId="53C2DFDB"/>
              </w:tc>
              <w:tc>
                <w:tcPr>
                  <w:tcW w:w="41" w:type="dxa"/>
                  <w:vMerge w:val="continue"/>
                  <w:tcBorders>
                    <w:top w:val="single" w:color="000000" w:sz="2" w:space="0"/>
                    <w:left w:val="single" w:color="000000" w:sz="2" w:space="0"/>
                    <w:bottom w:val="single" w:color="000000" w:sz="2" w:space="0"/>
                    <w:right w:val="single" w:color="000000" w:sz="2" w:space="0"/>
                  </w:tcBorders>
                </w:tcPr>
                <w:p w14:paraId="46C16D8E"/>
              </w:tc>
              <w:tc>
                <w:tcPr>
                  <w:tcW w:w="41" w:type="dxa"/>
                  <w:vMerge w:val="continue"/>
                  <w:tcBorders>
                    <w:top w:val="single" w:color="000000" w:sz="2" w:space="0"/>
                    <w:left w:val="single" w:color="000000" w:sz="2" w:space="0"/>
                    <w:bottom w:val="single" w:color="000000" w:sz="2" w:space="0"/>
                    <w:right w:val="single" w:color="000000" w:sz="2" w:space="0"/>
                  </w:tcBorders>
                </w:tcPr>
                <w:p w14:paraId="34748E38"/>
              </w:tc>
              <w:tc>
                <w:tcPr>
                  <w:tcW w:w="41" w:type="dxa"/>
                  <w:vMerge w:val="continue"/>
                  <w:tcBorders>
                    <w:top w:val="single" w:color="000000" w:sz="2" w:space="0"/>
                    <w:left w:val="single" w:color="000000" w:sz="2" w:space="0"/>
                    <w:bottom w:val="single" w:color="000000" w:sz="2" w:space="0"/>
                    <w:right w:val="single" w:color="000000" w:sz="2" w:space="0"/>
                  </w:tcBorders>
                </w:tcPr>
                <w:p w14:paraId="2E5B2AFD"/>
              </w:tc>
              <w:tc>
                <w:tcPr>
                  <w:tcW w:w="41" w:type="dxa"/>
                  <w:vMerge w:val="continue"/>
                  <w:tcBorders>
                    <w:top w:val="single" w:color="000000" w:sz="2" w:space="0"/>
                    <w:left w:val="single" w:color="000000" w:sz="2" w:space="0"/>
                    <w:bottom w:val="single" w:color="000000" w:sz="2" w:space="0"/>
                    <w:right w:val="single" w:color="000000" w:sz="2" w:space="0"/>
                  </w:tcBorders>
                </w:tcPr>
                <w:p w14:paraId="268DF10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0043CC"/>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96328C"/>
              </w:tc>
            </w:tr>
            <w:tr w14:paraId="11C84458">
              <w:tblPrEx>
                <w:tblCellMar>
                  <w:top w:w="0" w:type="dxa"/>
                  <w:left w:w="108" w:type="dxa"/>
                  <w:bottom w:w="0" w:type="dxa"/>
                  <w:right w:w="108" w:type="dxa"/>
                </w:tblCellMar>
              </w:tblPrEx>
              <w:trPr>
                <w:trHeight w:val="31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31D52492"/>
              </w:tc>
              <w:tc>
                <w:tcPr>
                  <w:tcW w:w="41" w:type="dxa"/>
                  <w:vMerge w:val="continue"/>
                  <w:tcBorders>
                    <w:top w:val="single" w:color="000000" w:sz="2" w:space="0"/>
                    <w:left w:val="single" w:color="000000" w:sz="2" w:space="0"/>
                    <w:bottom w:val="single" w:color="000000" w:sz="2" w:space="0"/>
                    <w:right w:val="single" w:color="000000" w:sz="2" w:space="0"/>
                  </w:tcBorders>
                </w:tcPr>
                <w:p w14:paraId="744519AE"/>
              </w:tc>
              <w:tc>
                <w:tcPr>
                  <w:tcW w:w="41" w:type="dxa"/>
                  <w:vMerge w:val="continue"/>
                  <w:tcBorders>
                    <w:top w:val="single" w:color="000000" w:sz="2" w:space="0"/>
                    <w:left w:val="single" w:color="000000" w:sz="2" w:space="0"/>
                    <w:bottom w:val="single" w:color="000000" w:sz="2" w:space="0"/>
                    <w:right w:val="single" w:color="000000" w:sz="2" w:space="0"/>
                  </w:tcBorders>
                </w:tcPr>
                <w:p w14:paraId="7E91C32F"/>
              </w:tc>
              <w:tc>
                <w:tcPr>
                  <w:tcW w:w="41" w:type="dxa"/>
                  <w:vMerge w:val="continue"/>
                  <w:tcBorders>
                    <w:top w:val="single" w:color="000000" w:sz="2" w:space="0"/>
                    <w:left w:val="single" w:color="000000" w:sz="2" w:space="0"/>
                    <w:bottom w:val="single" w:color="000000" w:sz="2" w:space="0"/>
                    <w:right w:val="single" w:color="000000" w:sz="2" w:space="0"/>
                  </w:tcBorders>
                </w:tcPr>
                <w:p w14:paraId="47FB8649"/>
              </w:tc>
              <w:tc>
                <w:tcPr>
                  <w:tcW w:w="41" w:type="dxa"/>
                  <w:vMerge w:val="continue"/>
                  <w:tcBorders>
                    <w:top w:val="single" w:color="000000" w:sz="2" w:space="0"/>
                    <w:left w:val="single" w:color="000000" w:sz="2" w:space="0"/>
                    <w:bottom w:val="single" w:color="000000" w:sz="2" w:space="0"/>
                    <w:right w:val="single" w:color="000000" w:sz="2" w:space="0"/>
                  </w:tcBorders>
                </w:tcPr>
                <w:p w14:paraId="4102FFBD"/>
              </w:tc>
              <w:tc>
                <w:tcPr>
                  <w:tcW w:w="41" w:type="dxa"/>
                  <w:vMerge w:val="continue"/>
                  <w:tcBorders>
                    <w:top w:val="single" w:color="000000" w:sz="2" w:space="0"/>
                    <w:left w:val="single" w:color="000000" w:sz="2" w:space="0"/>
                    <w:bottom w:val="single" w:color="000000" w:sz="2" w:space="0"/>
                    <w:right w:val="single" w:color="000000" w:sz="2" w:space="0"/>
                  </w:tcBorders>
                </w:tcPr>
                <w:p w14:paraId="622E3DCE"/>
              </w:tc>
              <w:tc>
                <w:tcPr>
                  <w:tcW w:w="41" w:type="dxa"/>
                  <w:vMerge w:val="continue"/>
                  <w:tcBorders>
                    <w:top w:val="single" w:color="000000" w:sz="2" w:space="0"/>
                    <w:left w:val="single" w:color="000000" w:sz="2" w:space="0"/>
                    <w:bottom w:val="single" w:color="000000" w:sz="2" w:space="0"/>
                    <w:right w:val="single" w:color="000000" w:sz="2" w:space="0"/>
                  </w:tcBorders>
                </w:tcPr>
                <w:p w14:paraId="6860748B"/>
              </w:tc>
              <w:tc>
                <w:tcPr>
                  <w:tcW w:w="41" w:type="dxa"/>
                  <w:vMerge w:val="continue"/>
                  <w:tcBorders>
                    <w:top w:val="single" w:color="000000" w:sz="2" w:space="0"/>
                    <w:left w:val="single" w:color="000000" w:sz="2" w:space="0"/>
                    <w:bottom w:val="single" w:color="000000" w:sz="2" w:space="0"/>
                    <w:right w:val="single" w:color="000000" w:sz="2" w:space="0"/>
                  </w:tcBorders>
                </w:tcPr>
                <w:p w14:paraId="46FAB125"/>
              </w:tc>
              <w:tc>
                <w:tcPr>
                  <w:tcW w:w="41" w:type="dxa"/>
                  <w:vMerge w:val="continue"/>
                  <w:tcBorders>
                    <w:top w:val="single" w:color="000000" w:sz="2" w:space="0"/>
                    <w:left w:val="single" w:color="000000" w:sz="2" w:space="0"/>
                    <w:bottom w:val="single" w:color="000000" w:sz="2" w:space="0"/>
                    <w:right w:val="single" w:color="000000" w:sz="2" w:space="0"/>
                  </w:tcBorders>
                </w:tcPr>
                <w:p w14:paraId="31770C2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A3C579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CE3D55"/>
              </w:tc>
            </w:tr>
            <w:tr w14:paraId="4C39B9BD">
              <w:tblPrEx>
                <w:tblCellMar>
                  <w:top w:w="0" w:type="dxa"/>
                  <w:left w:w="108" w:type="dxa"/>
                  <w:bottom w:w="0" w:type="dxa"/>
                  <w:right w:w="108" w:type="dxa"/>
                </w:tblCellMar>
              </w:tblPrEx>
              <w:trPr>
                <w:trHeight w:val="31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79B3243B"/>
              </w:tc>
              <w:tc>
                <w:tcPr>
                  <w:tcW w:w="41" w:type="dxa"/>
                  <w:vMerge w:val="continue"/>
                  <w:tcBorders>
                    <w:top w:val="single" w:color="000000" w:sz="2" w:space="0"/>
                    <w:left w:val="single" w:color="000000" w:sz="2" w:space="0"/>
                    <w:bottom w:val="single" w:color="000000" w:sz="2" w:space="0"/>
                    <w:right w:val="single" w:color="000000" w:sz="2" w:space="0"/>
                  </w:tcBorders>
                </w:tcPr>
                <w:p w14:paraId="138383DA"/>
              </w:tc>
              <w:tc>
                <w:tcPr>
                  <w:tcW w:w="41" w:type="dxa"/>
                  <w:vMerge w:val="continue"/>
                  <w:tcBorders>
                    <w:top w:val="single" w:color="000000" w:sz="2" w:space="0"/>
                    <w:left w:val="single" w:color="000000" w:sz="2" w:space="0"/>
                    <w:bottom w:val="single" w:color="000000" w:sz="2" w:space="0"/>
                    <w:right w:val="single" w:color="000000" w:sz="2" w:space="0"/>
                  </w:tcBorders>
                </w:tcPr>
                <w:p w14:paraId="49817055"/>
              </w:tc>
              <w:tc>
                <w:tcPr>
                  <w:tcW w:w="41" w:type="dxa"/>
                  <w:vMerge w:val="continue"/>
                  <w:tcBorders>
                    <w:top w:val="single" w:color="000000" w:sz="2" w:space="0"/>
                    <w:left w:val="single" w:color="000000" w:sz="2" w:space="0"/>
                    <w:bottom w:val="single" w:color="000000" w:sz="2" w:space="0"/>
                    <w:right w:val="single" w:color="000000" w:sz="2" w:space="0"/>
                  </w:tcBorders>
                </w:tcPr>
                <w:p w14:paraId="785C7418"/>
              </w:tc>
              <w:tc>
                <w:tcPr>
                  <w:tcW w:w="41" w:type="dxa"/>
                  <w:vMerge w:val="continue"/>
                  <w:tcBorders>
                    <w:top w:val="single" w:color="000000" w:sz="2" w:space="0"/>
                    <w:left w:val="single" w:color="000000" w:sz="2" w:space="0"/>
                    <w:bottom w:val="single" w:color="000000" w:sz="2" w:space="0"/>
                    <w:right w:val="single" w:color="000000" w:sz="2" w:space="0"/>
                  </w:tcBorders>
                </w:tcPr>
                <w:p w14:paraId="6603829B"/>
              </w:tc>
              <w:tc>
                <w:tcPr>
                  <w:tcW w:w="41" w:type="dxa"/>
                  <w:vMerge w:val="continue"/>
                  <w:tcBorders>
                    <w:top w:val="single" w:color="000000" w:sz="2" w:space="0"/>
                    <w:left w:val="single" w:color="000000" w:sz="2" w:space="0"/>
                    <w:bottom w:val="single" w:color="000000" w:sz="2" w:space="0"/>
                    <w:right w:val="single" w:color="000000" w:sz="2" w:space="0"/>
                  </w:tcBorders>
                </w:tcPr>
                <w:p w14:paraId="2660CEB1"/>
              </w:tc>
              <w:tc>
                <w:tcPr>
                  <w:tcW w:w="41" w:type="dxa"/>
                  <w:vMerge w:val="continue"/>
                  <w:tcBorders>
                    <w:top w:val="single" w:color="000000" w:sz="2" w:space="0"/>
                    <w:left w:val="single" w:color="000000" w:sz="2" w:space="0"/>
                    <w:bottom w:val="single" w:color="000000" w:sz="2" w:space="0"/>
                    <w:right w:val="single" w:color="000000" w:sz="2" w:space="0"/>
                  </w:tcBorders>
                </w:tcPr>
                <w:p w14:paraId="36E284A8"/>
              </w:tc>
              <w:tc>
                <w:tcPr>
                  <w:tcW w:w="41" w:type="dxa"/>
                  <w:vMerge w:val="continue"/>
                  <w:tcBorders>
                    <w:top w:val="single" w:color="000000" w:sz="2" w:space="0"/>
                    <w:left w:val="single" w:color="000000" w:sz="2" w:space="0"/>
                    <w:bottom w:val="single" w:color="000000" w:sz="2" w:space="0"/>
                    <w:right w:val="single" w:color="000000" w:sz="2" w:space="0"/>
                  </w:tcBorders>
                </w:tcPr>
                <w:p w14:paraId="5C633643"/>
              </w:tc>
              <w:tc>
                <w:tcPr>
                  <w:tcW w:w="41" w:type="dxa"/>
                  <w:vMerge w:val="continue"/>
                  <w:tcBorders>
                    <w:top w:val="single" w:color="000000" w:sz="2" w:space="0"/>
                    <w:left w:val="single" w:color="000000" w:sz="2" w:space="0"/>
                    <w:bottom w:val="single" w:color="000000" w:sz="2" w:space="0"/>
                    <w:right w:val="single" w:color="000000" w:sz="2" w:space="0"/>
                  </w:tcBorders>
                </w:tcPr>
                <w:p w14:paraId="307A5AF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AAF403"/>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8E4ACA2"/>
              </w:tc>
            </w:tr>
            <w:tr w14:paraId="4F2BACF2">
              <w:tblPrEx>
                <w:tblCellMar>
                  <w:top w:w="0" w:type="dxa"/>
                  <w:left w:w="108" w:type="dxa"/>
                  <w:bottom w:w="0" w:type="dxa"/>
                  <w:right w:w="108" w:type="dxa"/>
                </w:tblCellMar>
              </w:tblPrEx>
              <w:trPr>
                <w:trHeight w:val="55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7A82333F"/>
              </w:tc>
              <w:tc>
                <w:tcPr>
                  <w:tcW w:w="41" w:type="dxa"/>
                  <w:vMerge w:val="continue"/>
                  <w:tcBorders>
                    <w:top w:val="single" w:color="000000" w:sz="2" w:space="0"/>
                    <w:left w:val="single" w:color="000000" w:sz="2" w:space="0"/>
                    <w:bottom w:val="single" w:color="000000" w:sz="2" w:space="0"/>
                    <w:right w:val="single" w:color="000000" w:sz="2" w:space="0"/>
                  </w:tcBorders>
                </w:tcPr>
                <w:p w14:paraId="0AE753ED"/>
              </w:tc>
              <w:tc>
                <w:tcPr>
                  <w:tcW w:w="41" w:type="dxa"/>
                  <w:vMerge w:val="continue"/>
                  <w:tcBorders>
                    <w:top w:val="single" w:color="000000" w:sz="2" w:space="0"/>
                    <w:left w:val="single" w:color="000000" w:sz="2" w:space="0"/>
                    <w:bottom w:val="single" w:color="000000" w:sz="2" w:space="0"/>
                    <w:right w:val="single" w:color="000000" w:sz="2" w:space="0"/>
                  </w:tcBorders>
                </w:tcPr>
                <w:p w14:paraId="5C5E4F5D"/>
              </w:tc>
              <w:tc>
                <w:tcPr>
                  <w:tcW w:w="41" w:type="dxa"/>
                  <w:vMerge w:val="continue"/>
                  <w:tcBorders>
                    <w:top w:val="single" w:color="000000" w:sz="2" w:space="0"/>
                    <w:left w:val="single" w:color="000000" w:sz="2" w:space="0"/>
                    <w:bottom w:val="single" w:color="000000" w:sz="2" w:space="0"/>
                    <w:right w:val="single" w:color="000000" w:sz="2" w:space="0"/>
                  </w:tcBorders>
                </w:tcPr>
                <w:p w14:paraId="3AE68CB7"/>
              </w:tc>
              <w:tc>
                <w:tcPr>
                  <w:tcW w:w="41" w:type="dxa"/>
                  <w:vMerge w:val="continue"/>
                  <w:tcBorders>
                    <w:top w:val="single" w:color="000000" w:sz="2" w:space="0"/>
                    <w:left w:val="single" w:color="000000" w:sz="2" w:space="0"/>
                    <w:bottom w:val="single" w:color="000000" w:sz="2" w:space="0"/>
                    <w:right w:val="single" w:color="000000" w:sz="2" w:space="0"/>
                  </w:tcBorders>
                </w:tcPr>
                <w:p w14:paraId="4C5C7F53"/>
              </w:tc>
              <w:tc>
                <w:tcPr>
                  <w:tcW w:w="41" w:type="dxa"/>
                  <w:vMerge w:val="continue"/>
                  <w:tcBorders>
                    <w:top w:val="single" w:color="000000" w:sz="2" w:space="0"/>
                    <w:left w:val="single" w:color="000000" w:sz="2" w:space="0"/>
                    <w:bottom w:val="single" w:color="000000" w:sz="2" w:space="0"/>
                    <w:right w:val="single" w:color="000000" w:sz="2" w:space="0"/>
                  </w:tcBorders>
                </w:tcPr>
                <w:p w14:paraId="0700412F"/>
              </w:tc>
              <w:tc>
                <w:tcPr>
                  <w:tcW w:w="41" w:type="dxa"/>
                  <w:vMerge w:val="continue"/>
                  <w:tcBorders>
                    <w:top w:val="single" w:color="000000" w:sz="2" w:space="0"/>
                    <w:left w:val="single" w:color="000000" w:sz="2" w:space="0"/>
                    <w:bottom w:val="single" w:color="000000" w:sz="2" w:space="0"/>
                    <w:right w:val="single" w:color="000000" w:sz="2" w:space="0"/>
                  </w:tcBorders>
                </w:tcPr>
                <w:p w14:paraId="67BD6009"/>
              </w:tc>
              <w:tc>
                <w:tcPr>
                  <w:tcW w:w="41" w:type="dxa"/>
                  <w:vMerge w:val="continue"/>
                  <w:tcBorders>
                    <w:top w:val="single" w:color="000000" w:sz="2" w:space="0"/>
                    <w:left w:val="single" w:color="000000" w:sz="2" w:space="0"/>
                    <w:bottom w:val="single" w:color="000000" w:sz="2" w:space="0"/>
                    <w:right w:val="single" w:color="000000" w:sz="2" w:space="0"/>
                  </w:tcBorders>
                </w:tcPr>
                <w:p w14:paraId="5E0BF21C"/>
              </w:tc>
              <w:tc>
                <w:tcPr>
                  <w:tcW w:w="41" w:type="dxa"/>
                  <w:vMerge w:val="continue"/>
                  <w:tcBorders>
                    <w:top w:val="single" w:color="000000" w:sz="2" w:space="0"/>
                    <w:left w:val="single" w:color="000000" w:sz="2" w:space="0"/>
                    <w:bottom w:val="single" w:color="000000" w:sz="2" w:space="0"/>
                    <w:right w:val="single" w:color="000000" w:sz="2" w:space="0"/>
                  </w:tcBorders>
                </w:tcPr>
                <w:p w14:paraId="76EA251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739FA9"/>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CE4607"/>
              </w:tc>
            </w:tr>
            <w:tr w14:paraId="65F90525">
              <w:tblPrEx>
                <w:tblCellMar>
                  <w:top w:w="0" w:type="dxa"/>
                  <w:left w:w="108" w:type="dxa"/>
                  <w:bottom w:w="0" w:type="dxa"/>
                  <w:right w:w="108" w:type="dxa"/>
                </w:tblCellMar>
              </w:tblPrEx>
              <w:trPr>
                <w:trHeight w:val="34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24EB80B6"/>
              </w:tc>
              <w:tc>
                <w:tcPr>
                  <w:tcW w:w="41" w:type="dxa"/>
                  <w:vMerge w:val="continue"/>
                  <w:tcBorders>
                    <w:top w:val="single" w:color="000000" w:sz="2" w:space="0"/>
                    <w:left w:val="single" w:color="000000" w:sz="2" w:space="0"/>
                    <w:bottom w:val="single" w:color="000000" w:sz="2" w:space="0"/>
                    <w:right w:val="single" w:color="000000" w:sz="2" w:space="0"/>
                  </w:tcBorders>
                </w:tcPr>
                <w:p w14:paraId="31A035EF"/>
              </w:tc>
              <w:tc>
                <w:tcPr>
                  <w:tcW w:w="41" w:type="dxa"/>
                  <w:vMerge w:val="continue"/>
                  <w:tcBorders>
                    <w:top w:val="single" w:color="000000" w:sz="2" w:space="0"/>
                    <w:left w:val="single" w:color="000000" w:sz="2" w:space="0"/>
                    <w:bottom w:val="single" w:color="000000" w:sz="2" w:space="0"/>
                    <w:right w:val="single" w:color="000000" w:sz="2" w:space="0"/>
                  </w:tcBorders>
                </w:tcPr>
                <w:p w14:paraId="1EBBE4E9"/>
              </w:tc>
              <w:tc>
                <w:tcPr>
                  <w:tcW w:w="41" w:type="dxa"/>
                  <w:vMerge w:val="continue"/>
                  <w:tcBorders>
                    <w:top w:val="single" w:color="000000" w:sz="2" w:space="0"/>
                    <w:left w:val="single" w:color="000000" w:sz="2" w:space="0"/>
                    <w:bottom w:val="single" w:color="000000" w:sz="2" w:space="0"/>
                    <w:right w:val="single" w:color="000000" w:sz="2" w:space="0"/>
                  </w:tcBorders>
                </w:tcPr>
                <w:p w14:paraId="75B76A5F"/>
              </w:tc>
              <w:tc>
                <w:tcPr>
                  <w:tcW w:w="41" w:type="dxa"/>
                  <w:vMerge w:val="continue"/>
                  <w:tcBorders>
                    <w:top w:val="single" w:color="000000" w:sz="2" w:space="0"/>
                    <w:left w:val="single" w:color="000000" w:sz="2" w:space="0"/>
                    <w:bottom w:val="single" w:color="000000" w:sz="2" w:space="0"/>
                    <w:right w:val="single" w:color="000000" w:sz="2" w:space="0"/>
                  </w:tcBorders>
                </w:tcPr>
                <w:p w14:paraId="11CEAAB9"/>
              </w:tc>
              <w:tc>
                <w:tcPr>
                  <w:tcW w:w="41" w:type="dxa"/>
                  <w:vMerge w:val="continue"/>
                  <w:tcBorders>
                    <w:top w:val="single" w:color="000000" w:sz="2" w:space="0"/>
                    <w:left w:val="single" w:color="000000" w:sz="2" w:space="0"/>
                    <w:bottom w:val="single" w:color="000000" w:sz="2" w:space="0"/>
                    <w:right w:val="single" w:color="000000" w:sz="2" w:space="0"/>
                  </w:tcBorders>
                </w:tcPr>
                <w:p w14:paraId="1B9CBA88"/>
              </w:tc>
              <w:tc>
                <w:tcPr>
                  <w:tcW w:w="41" w:type="dxa"/>
                  <w:vMerge w:val="continue"/>
                  <w:tcBorders>
                    <w:top w:val="single" w:color="000000" w:sz="2" w:space="0"/>
                    <w:left w:val="single" w:color="000000" w:sz="2" w:space="0"/>
                    <w:bottom w:val="single" w:color="000000" w:sz="2" w:space="0"/>
                    <w:right w:val="single" w:color="000000" w:sz="2" w:space="0"/>
                  </w:tcBorders>
                </w:tcPr>
                <w:p w14:paraId="5A0A59CF"/>
              </w:tc>
              <w:tc>
                <w:tcPr>
                  <w:tcW w:w="41" w:type="dxa"/>
                  <w:vMerge w:val="continue"/>
                  <w:tcBorders>
                    <w:top w:val="single" w:color="000000" w:sz="2" w:space="0"/>
                    <w:left w:val="single" w:color="000000" w:sz="2" w:space="0"/>
                    <w:bottom w:val="single" w:color="000000" w:sz="2" w:space="0"/>
                    <w:right w:val="single" w:color="000000" w:sz="2" w:space="0"/>
                  </w:tcBorders>
                </w:tcPr>
                <w:p w14:paraId="343B189C"/>
              </w:tc>
              <w:tc>
                <w:tcPr>
                  <w:tcW w:w="41" w:type="dxa"/>
                  <w:vMerge w:val="continue"/>
                  <w:tcBorders>
                    <w:top w:val="single" w:color="000000" w:sz="2" w:space="0"/>
                    <w:left w:val="single" w:color="000000" w:sz="2" w:space="0"/>
                    <w:bottom w:val="single" w:color="000000" w:sz="2" w:space="0"/>
                    <w:right w:val="single" w:color="000000" w:sz="2" w:space="0"/>
                  </w:tcBorders>
                </w:tcPr>
                <w:p w14:paraId="2ECE558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2CA159"/>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5FF85B"/>
              </w:tc>
            </w:tr>
            <w:tr w14:paraId="35CB482D">
              <w:tblPrEx>
                <w:tblCellMar>
                  <w:top w:w="0" w:type="dxa"/>
                  <w:left w:w="108" w:type="dxa"/>
                  <w:bottom w:w="0" w:type="dxa"/>
                  <w:right w:w="108" w:type="dxa"/>
                </w:tblCellMar>
              </w:tblPrEx>
              <w:trPr>
                <w:trHeight w:val="892"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15B39715"/>
              </w:tc>
              <w:tc>
                <w:tcPr>
                  <w:tcW w:w="41" w:type="dxa"/>
                  <w:vMerge w:val="continue"/>
                  <w:tcBorders>
                    <w:top w:val="single" w:color="000000" w:sz="2" w:space="0"/>
                    <w:left w:val="single" w:color="000000" w:sz="2" w:space="0"/>
                    <w:bottom w:val="single" w:color="000000" w:sz="2" w:space="0"/>
                    <w:right w:val="single" w:color="000000" w:sz="2" w:space="0"/>
                  </w:tcBorders>
                </w:tcPr>
                <w:p w14:paraId="671D926C"/>
              </w:tc>
              <w:tc>
                <w:tcPr>
                  <w:tcW w:w="41" w:type="dxa"/>
                  <w:vMerge w:val="continue"/>
                  <w:tcBorders>
                    <w:top w:val="single" w:color="000000" w:sz="2" w:space="0"/>
                    <w:left w:val="single" w:color="000000" w:sz="2" w:space="0"/>
                    <w:bottom w:val="single" w:color="000000" w:sz="2" w:space="0"/>
                    <w:right w:val="single" w:color="000000" w:sz="2" w:space="0"/>
                  </w:tcBorders>
                </w:tcPr>
                <w:p w14:paraId="4089097F"/>
              </w:tc>
              <w:tc>
                <w:tcPr>
                  <w:tcW w:w="41" w:type="dxa"/>
                  <w:vMerge w:val="continue"/>
                  <w:tcBorders>
                    <w:top w:val="single" w:color="000000" w:sz="2" w:space="0"/>
                    <w:left w:val="single" w:color="000000" w:sz="2" w:space="0"/>
                    <w:bottom w:val="single" w:color="000000" w:sz="2" w:space="0"/>
                    <w:right w:val="single" w:color="000000" w:sz="2" w:space="0"/>
                  </w:tcBorders>
                </w:tcPr>
                <w:p w14:paraId="3BA52F88"/>
              </w:tc>
              <w:tc>
                <w:tcPr>
                  <w:tcW w:w="41" w:type="dxa"/>
                  <w:vMerge w:val="continue"/>
                  <w:tcBorders>
                    <w:top w:val="single" w:color="000000" w:sz="2" w:space="0"/>
                    <w:left w:val="single" w:color="000000" w:sz="2" w:space="0"/>
                    <w:bottom w:val="single" w:color="000000" w:sz="2" w:space="0"/>
                    <w:right w:val="single" w:color="000000" w:sz="2" w:space="0"/>
                  </w:tcBorders>
                </w:tcPr>
                <w:p w14:paraId="59E06B02"/>
              </w:tc>
              <w:tc>
                <w:tcPr>
                  <w:tcW w:w="41" w:type="dxa"/>
                  <w:vMerge w:val="continue"/>
                  <w:tcBorders>
                    <w:top w:val="single" w:color="000000" w:sz="2" w:space="0"/>
                    <w:left w:val="single" w:color="000000" w:sz="2" w:space="0"/>
                    <w:bottom w:val="single" w:color="000000" w:sz="2" w:space="0"/>
                    <w:right w:val="single" w:color="000000" w:sz="2" w:space="0"/>
                  </w:tcBorders>
                </w:tcPr>
                <w:p w14:paraId="1CE8B9E7"/>
              </w:tc>
              <w:tc>
                <w:tcPr>
                  <w:tcW w:w="41" w:type="dxa"/>
                  <w:vMerge w:val="continue"/>
                  <w:tcBorders>
                    <w:top w:val="single" w:color="000000" w:sz="2" w:space="0"/>
                    <w:left w:val="single" w:color="000000" w:sz="2" w:space="0"/>
                    <w:bottom w:val="single" w:color="000000" w:sz="2" w:space="0"/>
                    <w:right w:val="single" w:color="000000" w:sz="2" w:space="0"/>
                  </w:tcBorders>
                </w:tcPr>
                <w:p w14:paraId="24856926"/>
              </w:tc>
              <w:tc>
                <w:tcPr>
                  <w:tcW w:w="41" w:type="dxa"/>
                  <w:vMerge w:val="continue"/>
                  <w:tcBorders>
                    <w:top w:val="single" w:color="000000" w:sz="2" w:space="0"/>
                    <w:left w:val="single" w:color="000000" w:sz="2" w:space="0"/>
                    <w:bottom w:val="single" w:color="000000" w:sz="2" w:space="0"/>
                    <w:right w:val="single" w:color="000000" w:sz="2" w:space="0"/>
                  </w:tcBorders>
                </w:tcPr>
                <w:p w14:paraId="7A424D19"/>
              </w:tc>
              <w:tc>
                <w:tcPr>
                  <w:tcW w:w="41" w:type="dxa"/>
                  <w:vMerge w:val="continue"/>
                  <w:tcBorders>
                    <w:top w:val="single" w:color="000000" w:sz="2" w:space="0"/>
                    <w:left w:val="single" w:color="000000" w:sz="2" w:space="0"/>
                    <w:bottom w:val="single" w:color="000000" w:sz="2" w:space="0"/>
                    <w:right w:val="single" w:color="000000" w:sz="2" w:space="0"/>
                  </w:tcBorders>
                </w:tcPr>
                <w:p w14:paraId="1B3F8916"/>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11192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AD8B7B"/>
              </w:tc>
            </w:tr>
            <w:tr w14:paraId="3CEEFEA4">
              <w:tblPrEx>
                <w:tblCellMar>
                  <w:top w:w="0" w:type="dxa"/>
                  <w:left w:w="108" w:type="dxa"/>
                  <w:bottom w:w="0" w:type="dxa"/>
                  <w:right w:w="108" w:type="dxa"/>
                </w:tblCellMar>
              </w:tblPrEx>
              <w:trPr>
                <w:trHeight w:val="61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191C5D97"/>
              </w:tc>
              <w:tc>
                <w:tcPr>
                  <w:tcW w:w="41" w:type="dxa"/>
                  <w:vMerge w:val="continue"/>
                  <w:tcBorders>
                    <w:top w:val="single" w:color="000000" w:sz="2" w:space="0"/>
                    <w:left w:val="single" w:color="000000" w:sz="2" w:space="0"/>
                    <w:bottom w:val="single" w:color="000000" w:sz="2" w:space="0"/>
                    <w:right w:val="single" w:color="000000" w:sz="2" w:space="0"/>
                  </w:tcBorders>
                </w:tcPr>
                <w:p w14:paraId="19E0DBF9"/>
              </w:tc>
              <w:tc>
                <w:tcPr>
                  <w:tcW w:w="41" w:type="dxa"/>
                  <w:vMerge w:val="continue"/>
                  <w:tcBorders>
                    <w:top w:val="single" w:color="000000" w:sz="2" w:space="0"/>
                    <w:left w:val="single" w:color="000000" w:sz="2" w:space="0"/>
                    <w:bottom w:val="single" w:color="000000" w:sz="2" w:space="0"/>
                    <w:right w:val="single" w:color="000000" w:sz="2" w:space="0"/>
                  </w:tcBorders>
                </w:tcPr>
                <w:p w14:paraId="65FB6DE9"/>
              </w:tc>
              <w:tc>
                <w:tcPr>
                  <w:tcW w:w="41" w:type="dxa"/>
                  <w:vMerge w:val="continue"/>
                  <w:tcBorders>
                    <w:top w:val="single" w:color="000000" w:sz="2" w:space="0"/>
                    <w:left w:val="single" w:color="000000" w:sz="2" w:space="0"/>
                    <w:bottom w:val="single" w:color="000000" w:sz="2" w:space="0"/>
                    <w:right w:val="single" w:color="000000" w:sz="2" w:space="0"/>
                  </w:tcBorders>
                </w:tcPr>
                <w:p w14:paraId="5A101F3E"/>
              </w:tc>
              <w:tc>
                <w:tcPr>
                  <w:tcW w:w="41" w:type="dxa"/>
                  <w:vMerge w:val="continue"/>
                  <w:tcBorders>
                    <w:top w:val="single" w:color="000000" w:sz="2" w:space="0"/>
                    <w:left w:val="single" w:color="000000" w:sz="2" w:space="0"/>
                    <w:bottom w:val="single" w:color="000000" w:sz="2" w:space="0"/>
                    <w:right w:val="single" w:color="000000" w:sz="2" w:space="0"/>
                  </w:tcBorders>
                </w:tcPr>
                <w:p w14:paraId="0DFA2F94"/>
              </w:tc>
              <w:tc>
                <w:tcPr>
                  <w:tcW w:w="41" w:type="dxa"/>
                  <w:vMerge w:val="continue"/>
                  <w:tcBorders>
                    <w:top w:val="single" w:color="000000" w:sz="2" w:space="0"/>
                    <w:left w:val="single" w:color="000000" w:sz="2" w:space="0"/>
                    <w:bottom w:val="single" w:color="000000" w:sz="2" w:space="0"/>
                    <w:right w:val="single" w:color="000000" w:sz="2" w:space="0"/>
                  </w:tcBorders>
                </w:tcPr>
                <w:p w14:paraId="437E12E3"/>
              </w:tc>
              <w:tc>
                <w:tcPr>
                  <w:tcW w:w="41" w:type="dxa"/>
                  <w:vMerge w:val="continue"/>
                  <w:tcBorders>
                    <w:top w:val="single" w:color="000000" w:sz="2" w:space="0"/>
                    <w:left w:val="single" w:color="000000" w:sz="2" w:space="0"/>
                    <w:bottom w:val="single" w:color="000000" w:sz="2" w:space="0"/>
                    <w:right w:val="single" w:color="000000" w:sz="2" w:space="0"/>
                  </w:tcBorders>
                </w:tcPr>
                <w:p w14:paraId="16FC2B5F"/>
              </w:tc>
              <w:tc>
                <w:tcPr>
                  <w:tcW w:w="41" w:type="dxa"/>
                  <w:vMerge w:val="continue"/>
                  <w:tcBorders>
                    <w:top w:val="single" w:color="000000" w:sz="2" w:space="0"/>
                    <w:left w:val="single" w:color="000000" w:sz="2" w:space="0"/>
                    <w:bottom w:val="single" w:color="000000" w:sz="2" w:space="0"/>
                    <w:right w:val="single" w:color="000000" w:sz="2" w:space="0"/>
                  </w:tcBorders>
                </w:tcPr>
                <w:p w14:paraId="19588116"/>
              </w:tc>
              <w:tc>
                <w:tcPr>
                  <w:tcW w:w="41" w:type="dxa"/>
                  <w:vMerge w:val="continue"/>
                  <w:tcBorders>
                    <w:top w:val="single" w:color="000000" w:sz="2" w:space="0"/>
                    <w:left w:val="single" w:color="000000" w:sz="2" w:space="0"/>
                    <w:bottom w:val="single" w:color="000000" w:sz="2" w:space="0"/>
                    <w:right w:val="single" w:color="000000" w:sz="2" w:space="0"/>
                  </w:tcBorders>
                </w:tcPr>
                <w:p w14:paraId="6495FB4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FDE23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984689"/>
              </w:tc>
            </w:tr>
            <w:tr w14:paraId="61716A59">
              <w:tblPrEx>
                <w:tblCellMar>
                  <w:top w:w="0" w:type="dxa"/>
                  <w:left w:w="108" w:type="dxa"/>
                  <w:bottom w:w="0" w:type="dxa"/>
                  <w:right w:w="108" w:type="dxa"/>
                </w:tblCellMar>
              </w:tblPrEx>
              <w:trPr>
                <w:trHeight w:val="34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30001A7D"/>
              </w:tc>
              <w:tc>
                <w:tcPr>
                  <w:tcW w:w="41" w:type="dxa"/>
                  <w:vMerge w:val="continue"/>
                  <w:tcBorders>
                    <w:top w:val="single" w:color="000000" w:sz="2" w:space="0"/>
                    <w:left w:val="single" w:color="000000" w:sz="2" w:space="0"/>
                    <w:bottom w:val="single" w:color="000000" w:sz="2" w:space="0"/>
                    <w:right w:val="single" w:color="000000" w:sz="2" w:space="0"/>
                  </w:tcBorders>
                </w:tcPr>
                <w:p w14:paraId="79095EAB"/>
              </w:tc>
              <w:tc>
                <w:tcPr>
                  <w:tcW w:w="41" w:type="dxa"/>
                  <w:vMerge w:val="continue"/>
                  <w:tcBorders>
                    <w:top w:val="single" w:color="000000" w:sz="2" w:space="0"/>
                    <w:left w:val="single" w:color="000000" w:sz="2" w:space="0"/>
                    <w:bottom w:val="single" w:color="000000" w:sz="2" w:space="0"/>
                    <w:right w:val="single" w:color="000000" w:sz="2" w:space="0"/>
                  </w:tcBorders>
                </w:tcPr>
                <w:p w14:paraId="38B0B12C"/>
              </w:tc>
              <w:tc>
                <w:tcPr>
                  <w:tcW w:w="41" w:type="dxa"/>
                  <w:vMerge w:val="continue"/>
                  <w:tcBorders>
                    <w:top w:val="single" w:color="000000" w:sz="2" w:space="0"/>
                    <w:left w:val="single" w:color="000000" w:sz="2" w:space="0"/>
                    <w:bottom w:val="single" w:color="000000" w:sz="2" w:space="0"/>
                    <w:right w:val="single" w:color="000000" w:sz="2" w:space="0"/>
                  </w:tcBorders>
                </w:tcPr>
                <w:p w14:paraId="2B678CA5"/>
              </w:tc>
              <w:tc>
                <w:tcPr>
                  <w:tcW w:w="41" w:type="dxa"/>
                  <w:vMerge w:val="continue"/>
                  <w:tcBorders>
                    <w:top w:val="single" w:color="000000" w:sz="2" w:space="0"/>
                    <w:left w:val="single" w:color="000000" w:sz="2" w:space="0"/>
                    <w:bottom w:val="single" w:color="000000" w:sz="2" w:space="0"/>
                    <w:right w:val="single" w:color="000000" w:sz="2" w:space="0"/>
                  </w:tcBorders>
                </w:tcPr>
                <w:p w14:paraId="421F901D"/>
              </w:tc>
              <w:tc>
                <w:tcPr>
                  <w:tcW w:w="41" w:type="dxa"/>
                  <w:vMerge w:val="continue"/>
                  <w:tcBorders>
                    <w:top w:val="single" w:color="000000" w:sz="2" w:space="0"/>
                    <w:left w:val="single" w:color="000000" w:sz="2" w:space="0"/>
                    <w:bottom w:val="single" w:color="000000" w:sz="2" w:space="0"/>
                    <w:right w:val="single" w:color="000000" w:sz="2" w:space="0"/>
                  </w:tcBorders>
                </w:tcPr>
                <w:p w14:paraId="3B07BD32"/>
              </w:tc>
              <w:tc>
                <w:tcPr>
                  <w:tcW w:w="41" w:type="dxa"/>
                  <w:vMerge w:val="continue"/>
                  <w:tcBorders>
                    <w:top w:val="single" w:color="000000" w:sz="2" w:space="0"/>
                    <w:left w:val="single" w:color="000000" w:sz="2" w:space="0"/>
                    <w:bottom w:val="single" w:color="000000" w:sz="2" w:space="0"/>
                    <w:right w:val="single" w:color="000000" w:sz="2" w:space="0"/>
                  </w:tcBorders>
                </w:tcPr>
                <w:p w14:paraId="037A5989"/>
              </w:tc>
              <w:tc>
                <w:tcPr>
                  <w:tcW w:w="41" w:type="dxa"/>
                  <w:vMerge w:val="continue"/>
                  <w:tcBorders>
                    <w:top w:val="single" w:color="000000" w:sz="2" w:space="0"/>
                    <w:left w:val="single" w:color="000000" w:sz="2" w:space="0"/>
                    <w:bottom w:val="single" w:color="000000" w:sz="2" w:space="0"/>
                    <w:right w:val="single" w:color="000000" w:sz="2" w:space="0"/>
                  </w:tcBorders>
                </w:tcPr>
                <w:p w14:paraId="7AD5D3AB"/>
              </w:tc>
              <w:tc>
                <w:tcPr>
                  <w:tcW w:w="41" w:type="dxa"/>
                  <w:vMerge w:val="continue"/>
                  <w:tcBorders>
                    <w:top w:val="single" w:color="000000" w:sz="2" w:space="0"/>
                    <w:left w:val="single" w:color="000000" w:sz="2" w:space="0"/>
                    <w:bottom w:val="single" w:color="000000" w:sz="2" w:space="0"/>
                    <w:right w:val="single" w:color="000000" w:sz="2" w:space="0"/>
                  </w:tcBorders>
                </w:tcPr>
                <w:p w14:paraId="3F86D30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1832DB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2BFFC"/>
              </w:tc>
            </w:tr>
            <w:tr w14:paraId="72ED4E20">
              <w:tblPrEx>
                <w:tblCellMar>
                  <w:top w:w="0" w:type="dxa"/>
                  <w:left w:w="108" w:type="dxa"/>
                  <w:bottom w:w="0" w:type="dxa"/>
                  <w:right w:w="108" w:type="dxa"/>
                </w:tblCellMar>
              </w:tblPrEx>
              <w:trPr>
                <w:trHeight w:val="61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4A82F704"/>
              </w:tc>
              <w:tc>
                <w:tcPr>
                  <w:tcW w:w="41" w:type="dxa"/>
                  <w:vMerge w:val="continue"/>
                  <w:tcBorders>
                    <w:top w:val="single" w:color="000000" w:sz="2" w:space="0"/>
                    <w:left w:val="single" w:color="000000" w:sz="2" w:space="0"/>
                    <w:bottom w:val="single" w:color="000000" w:sz="2" w:space="0"/>
                    <w:right w:val="single" w:color="000000" w:sz="2" w:space="0"/>
                  </w:tcBorders>
                </w:tcPr>
                <w:p w14:paraId="715726E2"/>
              </w:tc>
              <w:tc>
                <w:tcPr>
                  <w:tcW w:w="41" w:type="dxa"/>
                  <w:vMerge w:val="continue"/>
                  <w:tcBorders>
                    <w:top w:val="single" w:color="000000" w:sz="2" w:space="0"/>
                    <w:left w:val="single" w:color="000000" w:sz="2" w:space="0"/>
                    <w:bottom w:val="single" w:color="000000" w:sz="2" w:space="0"/>
                    <w:right w:val="single" w:color="000000" w:sz="2" w:space="0"/>
                  </w:tcBorders>
                </w:tcPr>
                <w:p w14:paraId="50BD152E"/>
              </w:tc>
              <w:tc>
                <w:tcPr>
                  <w:tcW w:w="41" w:type="dxa"/>
                  <w:vMerge w:val="continue"/>
                  <w:tcBorders>
                    <w:top w:val="single" w:color="000000" w:sz="2" w:space="0"/>
                    <w:left w:val="single" w:color="000000" w:sz="2" w:space="0"/>
                    <w:bottom w:val="single" w:color="000000" w:sz="2" w:space="0"/>
                    <w:right w:val="single" w:color="000000" w:sz="2" w:space="0"/>
                  </w:tcBorders>
                </w:tcPr>
                <w:p w14:paraId="4ADF457F"/>
              </w:tc>
              <w:tc>
                <w:tcPr>
                  <w:tcW w:w="41" w:type="dxa"/>
                  <w:vMerge w:val="continue"/>
                  <w:tcBorders>
                    <w:top w:val="single" w:color="000000" w:sz="2" w:space="0"/>
                    <w:left w:val="single" w:color="000000" w:sz="2" w:space="0"/>
                    <w:bottom w:val="single" w:color="000000" w:sz="2" w:space="0"/>
                    <w:right w:val="single" w:color="000000" w:sz="2" w:space="0"/>
                  </w:tcBorders>
                </w:tcPr>
                <w:p w14:paraId="71E7DA27"/>
              </w:tc>
              <w:tc>
                <w:tcPr>
                  <w:tcW w:w="41" w:type="dxa"/>
                  <w:vMerge w:val="continue"/>
                  <w:tcBorders>
                    <w:top w:val="single" w:color="000000" w:sz="2" w:space="0"/>
                    <w:left w:val="single" w:color="000000" w:sz="2" w:space="0"/>
                    <w:bottom w:val="single" w:color="000000" w:sz="2" w:space="0"/>
                    <w:right w:val="single" w:color="000000" w:sz="2" w:space="0"/>
                  </w:tcBorders>
                </w:tcPr>
                <w:p w14:paraId="782AEC01"/>
              </w:tc>
              <w:tc>
                <w:tcPr>
                  <w:tcW w:w="41" w:type="dxa"/>
                  <w:vMerge w:val="continue"/>
                  <w:tcBorders>
                    <w:top w:val="single" w:color="000000" w:sz="2" w:space="0"/>
                    <w:left w:val="single" w:color="000000" w:sz="2" w:space="0"/>
                    <w:bottom w:val="single" w:color="000000" w:sz="2" w:space="0"/>
                    <w:right w:val="single" w:color="000000" w:sz="2" w:space="0"/>
                  </w:tcBorders>
                </w:tcPr>
                <w:p w14:paraId="20B98DF3"/>
              </w:tc>
              <w:tc>
                <w:tcPr>
                  <w:tcW w:w="41" w:type="dxa"/>
                  <w:vMerge w:val="continue"/>
                  <w:tcBorders>
                    <w:top w:val="single" w:color="000000" w:sz="2" w:space="0"/>
                    <w:left w:val="single" w:color="000000" w:sz="2" w:space="0"/>
                    <w:bottom w:val="single" w:color="000000" w:sz="2" w:space="0"/>
                    <w:right w:val="single" w:color="000000" w:sz="2" w:space="0"/>
                  </w:tcBorders>
                </w:tcPr>
                <w:p w14:paraId="7F0D4467"/>
              </w:tc>
              <w:tc>
                <w:tcPr>
                  <w:tcW w:w="41" w:type="dxa"/>
                  <w:vMerge w:val="continue"/>
                  <w:tcBorders>
                    <w:top w:val="single" w:color="000000" w:sz="2" w:space="0"/>
                    <w:left w:val="single" w:color="000000" w:sz="2" w:space="0"/>
                    <w:bottom w:val="single" w:color="000000" w:sz="2" w:space="0"/>
                    <w:right w:val="single" w:color="000000" w:sz="2" w:space="0"/>
                  </w:tcBorders>
                </w:tcPr>
                <w:p w14:paraId="33A11544"/>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299CF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3AE766"/>
              </w:tc>
            </w:tr>
          </w:tbl>
          <w:p w14:paraId="72CA7768">
            <w:pPr>
              <w:widowControl/>
              <w:autoSpaceDE w:val="0"/>
              <w:autoSpaceDN w:val="0"/>
              <w:spacing w:before="896" w:after="0" w:line="210" w:lineRule="exact"/>
              <w:ind w:left="0" w:right="0" w:firstLine="0"/>
              <w:jc w:val="center"/>
            </w:pPr>
            <w:r>
              <w:rPr>
                <w:rFonts w:ascii="zGe0CX3k+SimSun" w:hAnsi="zGe0CX3k+SimSun" w:eastAsia="zGe0CX3k+SimSun"/>
                <w:color w:val="000000"/>
                <w:sz w:val="21"/>
              </w:rPr>
              <w:t>序</w:t>
            </w:r>
          </w:p>
          <w:p w14:paraId="0F39A1F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号</w:t>
            </w:r>
          </w:p>
        </w:tc>
        <w:tc>
          <w:tcPr>
            <w:tcW w:w="181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488"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2D137DAD">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6DB8BD"/>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F99E6BB"/>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ED03DF"/>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377A8F"/>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65F960"/>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FC2B1FC"/>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78D7C0"/>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8C76A2"/>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E80A56"/>
              </w:tc>
            </w:tr>
            <w:tr w14:paraId="7801DBBE">
              <w:tblPrEx>
                <w:tblCellMar>
                  <w:top w:w="0" w:type="dxa"/>
                  <w:left w:w="108" w:type="dxa"/>
                  <w:bottom w:w="0" w:type="dxa"/>
                  <w:right w:w="108" w:type="dxa"/>
                </w:tblCellMar>
              </w:tblPrEx>
              <w:trPr>
                <w:trHeight w:val="135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0B95A63A"/>
              </w:tc>
              <w:tc>
                <w:tcPr>
                  <w:tcW w:w="165" w:type="dxa"/>
                  <w:vMerge w:val="continue"/>
                  <w:tcBorders>
                    <w:top w:val="single" w:color="000000" w:sz="2" w:space="0"/>
                    <w:left w:val="single" w:color="000000" w:sz="2" w:space="0"/>
                    <w:bottom w:val="single" w:color="000000" w:sz="2" w:space="0"/>
                    <w:right w:val="single" w:color="000000" w:sz="2" w:space="0"/>
                  </w:tcBorders>
                </w:tcPr>
                <w:p w14:paraId="16A2F56B"/>
              </w:tc>
              <w:tc>
                <w:tcPr>
                  <w:tcW w:w="165" w:type="dxa"/>
                  <w:vMerge w:val="continue"/>
                  <w:tcBorders>
                    <w:top w:val="single" w:color="000000" w:sz="2" w:space="0"/>
                    <w:left w:val="single" w:color="000000" w:sz="2" w:space="0"/>
                    <w:bottom w:val="single" w:color="000000" w:sz="2" w:space="0"/>
                    <w:right w:val="single" w:color="000000" w:sz="2" w:space="0"/>
                  </w:tcBorders>
                </w:tcPr>
                <w:p w14:paraId="38E2FC30"/>
              </w:tc>
              <w:tc>
                <w:tcPr>
                  <w:tcW w:w="165" w:type="dxa"/>
                  <w:vMerge w:val="continue"/>
                  <w:tcBorders>
                    <w:top w:val="single" w:color="000000" w:sz="2" w:space="0"/>
                    <w:left w:val="single" w:color="000000" w:sz="2" w:space="0"/>
                    <w:bottom w:val="single" w:color="000000" w:sz="2" w:space="0"/>
                    <w:right w:val="single" w:color="000000" w:sz="2" w:space="0"/>
                  </w:tcBorders>
                </w:tcPr>
                <w:p w14:paraId="3B2E809F"/>
              </w:tc>
              <w:tc>
                <w:tcPr>
                  <w:tcW w:w="165" w:type="dxa"/>
                  <w:vMerge w:val="continue"/>
                  <w:tcBorders>
                    <w:top w:val="single" w:color="000000" w:sz="2" w:space="0"/>
                    <w:left w:val="single" w:color="000000" w:sz="2" w:space="0"/>
                    <w:bottom w:val="single" w:color="000000" w:sz="2" w:space="0"/>
                    <w:right w:val="single" w:color="000000" w:sz="2" w:space="0"/>
                  </w:tcBorders>
                </w:tcPr>
                <w:p w14:paraId="6EA53A34"/>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B2C642"/>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9F9B76"/>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7BCC6F"/>
              </w:tc>
              <w:tc>
                <w:tcPr>
                  <w:tcW w:w="165" w:type="dxa"/>
                  <w:vMerge w:val="continue"/>
                  <w:tcBorders>
                    <w:top w:val="single" w:color="000000" w:sz="2" w:space="0"/>
                    <w:left w:val="single" w:color="000000" w:sz="2" w:space="0"/>
                    <w:bottom w:val="single" w:color="000000" w:sz="2" w:space="0"/>
                    <w:right w:val="single" w:color="000000" w:sz="2" w:space="0"/>
                  </w:tcBorders>
                </w:tcPr>
                <w:p w14:paraId="20F866E8"/>
              </w:tc>
              <w:tc>
                <w:tcPr>
                  <w:tcW w:w="165" w:type="dxa"/>
                  <w:vMerge w:val="continue"/>
                  <w:tcBorders>
                    <w:top w:val="single" w:color="000000" w:sz="2" w:space="0"/>
                    <w:left w:val="single" w:color="000000" w:sz="2" w:space="0"/>
                    <w:bottom w:val="single" w:color="000000" w:sz="2" w:space="0"/>
                    <w:right w:val="single" w:color="000000" w:sz="2" w:space="0"/>
                  </w:tcBorders>
                </w:tcPr>
                <w:p w14:paraId="730C25B8"/>
              </w:tc>
              <w:tc>
                <w:tcPr>
                  <w:tcW w:w="165" w:type="dxa"/>
                  <w:vMerge w:val="continue"/>
                  <w:tcBorders>
                    <w:top w:val="single" w:color="000000" w:sz="2" w:space="0"/>
                    <w:left w:val="single" w:color="000000" w:sz="2" w:space="0"/>
                    <w:bottom w:val="single" w:color="000000" w:sz="2" w:space="0"/>
                    <w:right w:val="single" w:color="000000" w:sz="2" w:space="0"/>
                  </w:tcBorders>
                </w:tcPr>
                <w:p w14:paraId="691ED86D"/>
              </w:tc>
            </w:tr>
            <w:tr w14:paraId="7AB0C311">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57CC5747"/>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0BD7ED"/>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A8AC75"/>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631598"/>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120E2D"/>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6F8C34C2"/>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A9C2A4"/>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56B010"/>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27BD989C"/>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EDC950"/>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CC40DEB"/>
              </w:tc>
            </w:tr>
          </w:tbl>
          <w:p w14:paraId="41392F72">
            <w:pPr>
              <w:widowControl/>
              <w:autoSpaceDE w:val="0"/>
              <w:autoSpaceDN w:val="0"/>
              <w:spacing w:before="0" w:after="0" w:line="514" w:lineRule="exact"/>
              <w:ind w:left="0" w:right="0"/>
            </w:pPr>
          </w:p>
          <w:tbl>
            <w:tblPr>
              <w:tblStyle w:val="2"/>
              <w:tblW w:w="0" w:type="auto"/>
              <w:tblInd w:w="-526"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5AC789E8">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E72E7F"/>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829EF3"/>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ACCBB8"/>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3C1979"/>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51AFC3"/>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3CDF2C"/>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FD74C5"/>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4C3A54"/>
              </w:tc>
            </w:tr>
            <w:tr w14:paraId="50A8DA67">
              <w:tblPrEx>
                <w:tblCellMar>
                  <w:top w:w="0" w:type="dxa"/>
                  <w:left w:w="108" w:type="dxa"/>
                  <w:bottom w:w="0" w:type="dxa"/>
                  <w:right w:w="108" w:type="dxa"/>
                </w:tblCellMar>
              </w:tblPrEx>
              <w:trPr>
                <w:trHeight w:val="1362"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2DA23B85"/>
              </w:tc>
              <w:tc>
                <w:tcPr>
                  <w:tcW w:w="165" w:type="dxa"/>
                  <w:vMerge w:val="continue"/>
                  <w:tcBorders>
                    <w:top w:val="single" w:color="000000" w:sz="2" w:space="0"/>
                    <w:left w:val="single" w:color="000000" w:sz="2" w:space="0"/>
                    <w:bottom w:val="single" w:color="000000" w:sz="2" w:space="0"/>
                    <w:right w:val="single" w:color="000000" w:sz="2" w:space="0"/>
                  </w:tcBorders>
                </w:tcPr>
                <w:p w14:paraId="0E986831"/>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79425C"/>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C703D5"/>
              </w:tc>
              <w:tc>
                <w:tcPr>
                  <w:tcW w:w="165" w:type="dxa"/>
                  <w:vMerge w:val="continue"/>
                  <w:tcBorders>
                    <w:top w:val="single" w:color="000000" w:sz="2" w:space="0"/>
                    <w:left w:val="single" w:color="000000" w:sz="2" w:space="0"/>
                    <w:bottom w:val="single" w:color="000000" w:sz="2" w:space="0"/>
                    <w:right w:val="single" w:color="000000" w:sz="2" w:space="0"/>
                  </w:tcBorders>
                </w:tcPr>
                <w:p w14:paraId="645F3AB3"/>
              </w:tc>
              <w:tc>
                <w:tcPr>
                  <w:tcW w:w="165" w:type="dxa"/>
                  <w:vMerge w:val="continue"/>
                  <w:tcBorders>
                    <w:top w:val="single" w:color="000000" w:sz="2" w:space="0"/>
                    <w:left w:val="single" w:color="000000" w:sz="2" w:space="0"/>
                    <w:bottom w:val="single" w:color="000000" w:sz="2" w:space="0"/>
                    <w:right w:val="single" w:color="000000" w:sz="2" w:space="0"/>
                  </w:tcBorders>
                </w:tcPr>
                <w:p w14:paraId="002E3A68"/>
              </w:tc>
              <w:tc>
                <w:tcPr>
                  <w:tcW w:w="165" w:type="dxa"/>
                  <w:vMerge w:val="continue"/>
                  <w:tcBorders>
                    <w:top w:val="single" w:color="000000" w:sz="2" w:space="0"/>
                    <w:left w:val="single" w:color="000000" w:sz="2" w:space="0"/>
                    <w:bottom w:val="single" w:color="000000" w:sz="2" w:space="0"/>
                    <w:right w:val="single" w:color="000000" w:sz="2" w:space="0"/>
                  </w:tcBorders>
                </w:tcPr>
                <w:p w14:paraId="22B8689F"/>
              </w:tc>
              <w:tc>
                <w:tcPr>
                  <w:tcW w:w="165" w:type="dxa"/>
                  <w:vMerge w:val="continue"/>
                  <w:tcBorders>
                    <w:top w:val="single" w:color="000000" w:sz="2" w:space="0"/>
                    <w:left w:val="single" w:color="000000" w:sz="2" w:space="0"/>
                    <w:bottom w:val="single" w:color="000000" w:sz="2" w:space="0"/>
                    <w:right w:val="single" w:color="000000" w:sz="2" w:space="0"/>
                  </w:tcBorders>
                </w:tcPr>
                <w:p w14:paraId="72EE7AA6"/>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736F8E6"/>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DF3656E"/>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52410A"/>
              </w:tc>
            </w:tr>
            <w:tr w14:paraId="410609E3">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2E2F7C7"/>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B7BD25A"/>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5837F59"/>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2A57539"/>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9AEDF76"/>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D06CD01"/>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1738750"/>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64E41B9"/>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DCC6D1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4B3A3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55C1DFF"/>
              </w:tc>
            </w:tr>
            <w:tr w14:paraId="17E9D1DC">
              <w:tblPrEx>
                <w:tblCellMar>
                  <w:top w:w="0" w:type="dxa"/>
                  <w:left w:w="108" w:type="dxa"/>
                  <w:bottom w:w="0" w:type="dxa"/>
                  <w:right w:w="108" w:type="dxa"/>
                </w:tblCellMar>
              </w:tblPrEx>
              <w:trPr>
                <w:trHeight w:val="314"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3E69E20C"/>
              </w:tc>
              <w:tc>
                <w:tcPr>
                  <w:tcW w:w="165" w:type="dxa"/>
                  <w:vMerge w:val="continue"/>
                  <w:tcBorders>
                    <w:top w:val="single" w:color="000000" w:sz="2" w:space="0"/>
                    <w:left w:val="single" w:color="000000" w:sz="2" w:space="0"/>
                    <w:bottom w:val="single" w:color="000000" w:sz="2" w:space="0"/>
                    <w:right w:val="single" w:color="000000" w:sz="2" w:space="0"/>
                  </w:tcBorders>
                </w:tcPr>
                <w:p w14:paraId="390FCAEE"/>
              </w:tc>
              <w:tc>
                <w:tcPr>
                  <w:tcW w:w="165" w:type="dxa"/>
                  <w:vMerge w:val="continue"/>
                  <w:tcBorders>
                    <w:top w:val="single" w:color="000000" w:sz="2" w:space="0"/>
                    <w:left w:val="single" w:color="000000" w:sz="2" w:space="0"/>
                    <w:bottom w:val="single" w:color="000000" w:sz="2" w:space="0"/>
                    <w:right w:val="single" w:color="000000" w:sz="2" w:space="0"/>
                  </w:tcBorders>
                </w:tcPr>
                <w:p w14:paraId="505ECA49"/>
              </w:tc>
              <w:tc>
                <w:tcPr>
                  <w:tcW w:w="165" w:type="dxa"/>
                  <w:vMerge w:val="continue"/>
                  <w:tcBorders>
                    <w:top w:val="single" w:color="000000" w:sz="2" w:space="0"/>
                    <w:left w:val="single" w:color="000000" w:sz="2" w:space="0"/>
                    <w:bottom w:val="single" w:color="000000" w:sz="2" w:space="0"/>
                    <w:right w:val="single" w:color="000000" w:sz="2" w:space="0"/>
                  </w:tcBorders>
                </w:tcPr>
                <w:p w14:paraId="61EAE39E"/>
              </w:tc>
              <w:tc>
                <w:tcPr>
                  <w:tcW w:w="165" w:type="dxa"/>
                  <w:vMerge w:val="continue"/>
                  <w:tcBorders>
                    <w:top w:val="single" w:color="000000" w:sz="2" w:space="0"/>
                    <w:left w:val="single" w:color="000000" w:sz="2" w:space="0"/>
                    <w:bottom w:val="single" w:color="000000" w:sz="2" w:space="0"/>
                    <w:right w:val="single" w:color="000000" w:sz="2" w:space="0"/>
                  </w:tcBorders>
                </w:tcPr>
                <w:p w14:paraId="6D5CC2F2"/>
              </w:tc>
              <w:tc>
                <w:tcPr>
                  <w:tcW w:w="165" w:type="dxa"/>
                  <w:vMerge w:val="continue"/>
                  <w:tcBorders>
                    <w:top w:val="single" w:color="000000" w:sz="2" w:space="0"/>
                    <w:left w:val="single" w:color="000000" w:sz="2" w:space="0"/>
                    <w:bottom w:val="single" w:color="000000" w:sz="2" w:space="0"/>
                    <w:right w:val="single" w:color="000000" w:sz="2" w:space="0"/>
                  </w:tcBorders>
                </w:tcPr>
                <w:p w14:paraId="181D25A5"/>
              </w:tc>
              <w:tc>
                <w:tcPr>
                  <w:tcW w:w="165" w:type="dxa"/>
                  <w:vMerge w:val="continue"/>
                  <w:tcBorders>
                    <w:top w:val="single" w:color="000000" w:sz="2" w:space="0"/>
                    <w:left w:val="single" w:color="000000" w:sz="2" w:space="0"/>
                    <w:bottom w:val="single" w:color="000000" w:sz="2" w:space="0"/>
                    <w:right w:val="single" w:color="000000" w:sz="2" w:space="0"/>
                  </w:tcBorders>
                </w:tcPr>
                <w:p w14:paraId="43859132"/>
              </w:tc>
              <w:tc>
                <w:tcPr>
                  <w:tcW w:w="165" w:type="dxa"/>
                  <w:vMerge w:val="continue"/>
                  <w:tcBorders>
                    <w:top w:val="single" w:color="000000" w:sz="2" w:space="0"/>
                    <w:left w:val="single" w:color="000000" w:sz="2" w:space="0"/>
                    <w:bottom w:val="single" w:color="000000" w:sz="2" w:space="0"/>
                    <w:right w:val="single" w:color="000000" w:sz="2" w:space="0"/>
                  </w:tcBorders>
                </w:tcPr>
                <w:p w14:paraId="6088CD67"/>
              </w:tc>
              <w:tc>
                <w:tcPr>
                  <w:tcW w:w="165" w:type="dxa"/>
                  <w:vMerge w:val="continue"/>
                  <w:tcBorders>
                    <w:top w:val="single" w:color="000000" w:sz="2" w:space="0"/>
                    <w:left w:val="single" w:color="000000" w:sz="2" w:space="0"/>
                    <w:bottom w:val="single" w:color="000000" w:sz="2" w:space="0"/>
                    <w:right w:val="single" w:color="000000" w:sz="2" w:space="0"/>
                  </w:tcBorders>
                </w:tcPr>
                <w:p w14:paraId="7B4B9F9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DFE37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7ABAFC"/>
              </w:tc>
            </w:tr>
            <w:tr w14:paraId="0584D2BA">
              <w:tblPrEx>
                <w:tblCellMar>
                  <w:top w:w="0" w:type="dxa"/>
                  <w:left w:w="108" w:type="dxa"/>
                  <w:bottom w:w="0" w:type="dxa"/>
                  <w:right w:w="108" w:type="dxa"/>
                </w:tblCellMar>
              </w:tblPrEx>
              <w:trPr>
                <w:trHeight w:val="31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56A8BE9B"/>
              </w:tc>
              <w:tc>
                <w:tcPr>
                  <w:tcW w:w="165" w:type="dxa"/>
                  <w:vMerge w:val="continue"/>
                  <w:tcBorders>
                    <w:top w:val="single" w:color="000000" w:sz="2" w:space="0"/>
                    <w:left w:val="single" w:color="000000" w:sz="2" w:space="0"/>
                    <w:bottom w:val="single" w:color="000000" w:sz="2" w:space="0"/>
                    <w:right w:val="single" w:color="000000" w:sz="2" w:space="0"/>
                  </w:tcBorders>
                </w:tcPr>
                <w:p w14:paraId="244F70FC"/>
              </w:tc>
              <w:tc>
                <w:tcPr>
                  <w:tcW w:w="165" w:type="dxa"/>
                  <w:vMerge w:val="continue"/>
                  <w:tcBorders>
                    <w:top w:val="single" w:color="000000" w:sz="2" w:space="0"/>
                    <w:left w:val="single" w:color="000000" w:sz="2" w:space="0"/>
                    <w:bottom w:val="single" w:color="000000" w:sz="2" w:space="0"/>
                    <w:right w:val="single" w:color="000000" w:sz="2" w:space="0"/>
                  </w:tcBorders>
                </w:tcPr>
                <w:p w14:paraId="3D3A317F"/>
              </w:tc>
              <w:tc>
                <w:tcPr>
                  <w:tcW w:w="165" w:type="dxa"/>
                  <w:vMerge w:val="continue"/>
                  <w:tcBorders>
                    <w:top w:val="single" w:color="000000" w:sz="2" w:space="0"/>
                    <w:left w:val="single" w:color="000000" w:sz="2" w:space="0"/>
                    <w:bottom w:val="single" w:color="000000" w:sz="2" w:space="0"/>
                    <w:right w:val="single" w:color="000000" w:sz="2" w:space="0"/>
                  </w:tcBorders>
                </w:tcPr>
                <w:p w14:paraId="2ADD8E2A"/>
              </w:tc>
              <w:tc>
                <w:tcPr>
                  <w:tcW w:w="165" w:type="dxa"/>
                  <w:vMerge w:val="continue"/>
                  <w:tcBorders>
                    <w:top w:val="single" w:color="000000" w:sz="2" w:space="0"/>
                    <w:left w:val="single" w:color="000000" w:sz="2" w:space="0"/>
                    <w:bottom w:val="single" w:color="000000" w:sz="2" w:space="0"/>
                    <w:right w:val="single" w:color="000000" w:sz="2" w:space="0"/>
                  </w:tcBorders>
                </w:tcPr>
                <w:p w14:paraId="037576F4"/>
              </w:tc>
              <w:tc>
                <w:tcPr>
                  <w:tcW w:w="165" w:type="dxa"/>
                  <w:vMerge w:val="continue"/>
                  <w:tcBorders>
                    <w:top w:val="single" w:color="000000" w:sz="2" w:space="0"/>
                    <w:left w:val="single" w:color="000000" w:sz="2" w:space="0"/>
                    <w:bottom w:val="single" w:color="000000" w:sz="2" w:space="0"/>
                    <w:right w:val="single" w:color="000000" w:sz="2" w:space="0"/>
                  </w:tcBorders>
                </w:tcPr>
                <w:p w14:paraId="0BC09E64"/>
              </w:tc>
              <w:tc>
                <w:tcPr>
                  <w:tcW w:w="165" w:type="dxa"/>
                  <w:vMerge w:val="continue"/>
                  <w:tcBorders>
                    <w:top w:val="single" w:color="000000" w:sz="2" w:space="0"/>
                    <w:left w:val="single" w:color="000000" w:sz="2" w:space="0"/>
                    <w:bottom w:val="single" w:color="000000" w:sz="2" w:space="0"/>
                    <w:right w:val="single" w:color="000000" w:sz="2" w:space="0"/>
                  </w:tcBorders>
                </w:tcPr>
                <w:p w14:paraId="62B5BFF3"/>
              </w:tc>
              <w:tc>
                <w:tcPr>
                  <w:tcW w:w="165" w:type="dxa"/>
                  <w:vMerge w:val="continue"/>
                  <w:tcBorders>
                    <w:top w:val="single" w:color="000000" w:sz="2" w:space="0"/>
                    <w:left w:val="single" w:color="000000" w:sz="2" w:space="0"/>
                    <w:bottom w:val="single" w:color="000000" w:sz="2" w:space="0"/>
                    <w:right w:val="single" w:color="000000" w:sz="2" w:space="0"/>
                  </w:tcBorders>
                </w:tcPr>
                <w:p w14:paraId="5F191774"/>
              </w:tc>
              <w:tc>
                <w:tcPr>
                  <w:tcW w:w="165" w:type="dxa"/>
                  <w:vMerge w:val="continue"/>
                  <w:tcBorders>
                    <w:top w:val="single" w:color="000000" w:sz="2" w:space="0"/>
                    <w:left w:val="single" w:color="000000" w:sz="2" w:space="0"/>
                    <w:bottom w:val="single" w:color="000000" w:sz="2" w:space="0"/>
                    <w:right w:val="single" w:color="000000" w:sz="2" w:space="0"/>
                  </w:tcBorders>
                </w:tcPr>
                <w:p w14:paraId="4F46B19C"/>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938F4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DB873E"/>
              </w:tc>
            </w:tr>
            <w:tr w14:paraId="7805E3C3">
              <w:tblPrEx>
                <w:tblCellMar>
                  <w:top w:w="0" w:type="dxa"/>
                  <w:left w:w="108" w:type="dxa"/>
                  <w:bottom w:w="0" w:type="dxa"/>
                  <w:right w:w="108" w:type="dxa"/>
                </w:tblCellMar>
              </w:tblPrEx>
              <w:trPr>
                <w:trHeight w:val="31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3A86C0EA"/>
              </w:tc>
              <w:tc>
                <w:tcPr>
                  <w:tcW w:w="165" w:type="dxa"/>
                  <w:vMerge w:val="continue"/>
                  <w:tcBorders>
                    <w:top w:val="single" w:color="000000" w:sz="2" w:space="0"/>
                    <w:left w:val="single" w:color="000000" w:sz="2" w:space="0"/>
                    <w:bottom w:val="single" w:color="000000" w:sz="2" w:space="0"/>
                    <w:right w:val="single" w:color="000000" w:sz="2" w:space="0"/>
                  </w:tcBorders>
                </w:tcPr>
                <w:p w14:paraId="13DCDD38"/>
              </w:tc>
              <w:tc>
                <w:tcPr>
                  <w:tcW w:w="165" w:type="dxa"/>
                  <w:vMerge w:val="continue"/>
                  <w:tcBorders>
                    <w:top w:val="single" w:color="000000" w:sz="2" w:space="0"/>
                    <w:left w:val="single" w:color="000000" w:sz="2" w:space="0"/>
                    <w:bottom w:val="single" w:color="000000" w:sz="2" w:space="0"/>
                    <w:right w:val="single" w:color="000000" w:sz="2" w:space="0"/>
                  </w:tcBorders>
                </w:tcPr>
                <w:p w14:paraId="478C6E11"/>
              </w:tc>
              <w:tc>
                <w:tcPr>
                  <w:tcW w:w="165" w:type="dxa"/>
                  <w:vMerge w:val="continue"/>
                  <w:tcBorders>
                    <w:top w:val="single" w:color="000000" w:sz="2" w:space="0"/>
                    <w:left w:val="single" w:color="000000" w:sz="2" w:space="0"/>
                    <w:bottom w:val="single" w:color="000000" w:sz="2" w:space="0"/>
                    <w:right w:val="single" w:color="000000" w:sz="2" w:space="0"/>
                  </w:tcBorders>
                </w:tcPr>
                <w:p w14:paraId="3A04537C"/>
              </w:tc>
              <w:tc>
                <w:tcPr>
                  <w:tcW w:w="165" w:type="dxa"/>
                  <w:vMerge w:val="continue"/>
                  <w:tcBorders>
                    <w:top w:val="single" w:color="000000" w:sz="2" w:space="0"/>
                    <w:left w:val="single" w:color="000000" w:sz="2" w:space="0"/>
                    <w:bottom w:val="single" w:color="000000" w:sz="2" w:space="0"/>
                    <w:right w:val="single" w:color="000000" w:sz="2" w:space="0"/>
                  </w:tcBorders>
                </w:tcPr>
                <w:p w14:paraId="5BA12E6D"/>
              </w:tc>
              <w:tc>
                <w:tcPr>
                  <w:tcW w:w="165" w:type="dxa"/>
                  <w:vMerge w:val="continue"/>
                  <w:tcBorders>
                    <w:top w:val="single" w:color="000000" w:sz="2" w:space="0"/>
                    <w:left w:val="single" w:color="000000" w:sz="2" w:space="0"/>
                    <w:bottom w:val="single" w:color="000000" w:sz="2" w:space="0"/>
                    <w:right w:val="single" w:color="000000" w:sz="2" w:space="0"/>
                  </w:tcBorders>
                </w:tcPr>
                <w:p w14:paraId="05D98BAE"/>
              </w:tc>
              <w:tc>
                <w:tcPr>
                  <w:tcW w:w="165" w:type="dxa"/>
                  <w:vMerge w:val="continue"/>
                  <w:tcBorders>
                    <w:top w:val="single" w:color="000000" w:sz="2" w:space="0"/>
                    <w:left w:val="single" w:color="000000" w:sz="2" w:space="0"/>
                    <w:bottom w:val="single" w:color="000000" w:sz="2" w:space="0"/>
                    <w:right w:val="single" w:color="000000" w:sz="2" w:space="0"/>
                  </w:tcBorders>
                </w:tcPr>
                <w:p w14:paraId="1DA8CC51"/>
              </w:tc>
              <w:tc>
                <w:tcPr>
                  <w:tcW w:w="165" w:type="dxa"/>
                  <w:vMerge w:val="continue"/>
                  <w:tcBorders>
                    <w:top w:val="single" w:color="000000" w:sz="2" w:space="0"/>
                    <w:left w:val="single" w:color="000000" w:sz="2" w:space="0"/>
                    <w:bottom w:val="single" w:color="000000" w:sz="2" w:space="0"/>
                    <w:right w:val="single" w:color="000000" w:sz="2" w:space="0"/>
                  </w:tcBorders>
                </w:tcPr>
                <w:p w14:paraId="7E014E43"/>
              </w:tc>
              <w:tc>
                <w:tcPr>
                  <w:tcW w:w="165" w:type="dxa"/>
                  <w:vMerge w:val="continue"/>
                  <w:tcBorders>
                    <w:top w:val="single" w:color="000000" w:sz="2" w:space="0"/>
                    <w:left w:val="single" w:color="000000" w:sz="2" w:space="0"/>
                    <w:bottom w:val="single" w:color="000000" w:sz="2" w:space="0"/>
                    <w:right w:val="single" w:color="000000" w:sz="2" w:space="0"/>
                  </w:tcBorders>
                </w:tcPr>
                <w:p w14:paraId="3D72CF9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FCECE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40DDBED"/>
              </w:tc>
            </w:tr>
            <w:tr w14:paraId="09B6AB3D">
              <w:tblPrEx>
                <w:tblCellMar>
                  <w:top w:w="0" w:type="dxa"/>
                  <w:left w:w="108" w:type="dxa"/>
                  <w:bottom w:w="0" w:type="dxa"/>
                  <w:right w:w="108" w:type="dxa"/>
                </w:tblCellMar>
              </w:tblPrEx>
              <w:trPr>
                <w:trHeight w:val="55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38444D35"/>
              </w:tc>
              <w:tc>
                <w:tcPr>
                  <w:tcW w:w="165" w:type="dxa"/>
                  <w:vMerge w:val="continue"/>
                  <w:tcBorders>
                    <w:top w:val="single" w:color="000000" w:sz="2" w:space="0"/>
                    <w:left w:val="single" w:color="000000" w:sz="2" w:space="0"/>
                    <w:bottom w:val="single" w:color="000000" w:sz="2" w:space="0"/>
                    <w:right w:val="single" w:color="000000" w:sz="2" w:space="0"/>
                  </w:tcBorders>
                </w:tcPr>
                <w:p w14:paraId="43A31B60"/>
              </w:tc>
              <w:tc>
                <w:tcPr>
                  <w:tcW w:w="165" w:type="dxa"/>
                  <w:vMerge w:val="continue"/>
                  <w:tcBorders>
                    <w:top w:val="single" w:color="000000" w:sz="2" w:space="0"/>
                    <w:left w:val="single" w:color="000000" w:sz="2" w:space="0"/>
                    <w:bottom w:val="single" w:color="000000" w:sz="2" w:space="0"/>
                    <w:right w:val="single" w:color="000000" w:sz="2" w:space="0"/>
                  </w:tcBorders>
                </w:tcPr>
                <w:p w14:paraId="1391119F"/>
              </w:tc>
              <w:tc>
                <w:tcPr>
                  <w:tcW w:w="165" w:type="dxa"/>
                  <w:vMerge w:val="continue"/>
                  <w:tcBorders>
                    <w:top w:val="single" w:color="000000" w:sz="2" w:space="0"/>
                    <w:left w:val="single" w:color="000000" w:sz="2" w:space="0"/>
                    <w:bottom w:val="single" w:color="000000" w:sz="2" w:space="0"/>
                    <w:right w:val="single" w:color="000000" w:sz="2" w:space="0"/>
                  </w:tcBorders>
                </w:tcPr>
                <w:p w14:paraId="2F10859D"/>
              </w:tc>
              <w:tc>
                <w:tcPr>
                  <w:tcW w:w="165" w:type="dxa"/>
                  <w:vMerge w:val="continue"/>
                  <w:tcBorders>
                    <w:top w:val="single" w:color="000000" w:sz="2" w:space="0"/>
                    <w:left w:val="single" w:color="000000" w:sz="2" w:space="0"/>
                    <w:bottom w:val="single" w:color="000000" w:sz="2" w:space="0"/>
                    <w:right w:val="single" w:color="000000" w:sz="2" w:space="0"/>
                  </w:tcBorders>
                </w:tcPr>
                <w:p w14:paraId="1B2E5B90"/>
              </w:tc>
              <w:tc>
                <w:tcPr>
                  <w:tcW w:w="165" w:type="dxa"/>
                  <w:vMerge w:val="continue"/>
                  <w:tcBorders>
                    <w:top w:val="single" w:color="000000" w:sz="2" w:space="0"/>
                    <w:left w:val="single" w:color="000000" w:sz="2" w:space="0"/>
                    <w:bottom w:val="single" w:color="000000" w:sz="2" w:space="0"/>
                    <w:right w:val="single" w:color="000000" w:sz="2" w:space="0"/>
                  </w:tcBorders>
                </w:tcPr>
                <w:p w14:paraId="28B71A43"/>
              </w:tc>
              <w:tc>
                <w:tcPr>
                  <w:tcW w:w="165" w:type="dxa"/>
                  <w:vMerge w:val="continue"/>
                  <w:tcBorders>
                    <w:top w:val="single" w:color="000000" w:sz="2" w:space="0"/>
                    <w:left w:val="single" w:color="000000" w:sz="2" w:space="0"/>
                    <w:bottom w:val="single" w:color="000000" w:sz="2" w:space="0"/>
                    <w:right w:val="single" w:color="000000" w:sz="2" w:space="0"/>
                  </w:tcBorders>
                </w:tcPr>
                <w:p w14:paraId="74234216"/>
              </w:tc>
              <w:tc>
                <w:tcPr>
                  <w:tcW w:w="165" w:type="dxa"/>
                  <w:vMerge w:val="continue"/>
                  <w:tcBorders>
                    <w:top w:val="single" w:color="000000" w:sz="2" w:space="0"/>
                    <w:left w:val="single" w:color="000000" w:sz="2" w:space="0"/>
                    <w:bottom w:val="single" w:color="000000" w:sz="2" w:space="0"/>
                    <w:right w:val="single" w:color="000000" w:sz="2" w:space="0"/>
                  </w:tcBorders>
                </w:tcPr>
                <w:p w14:paraId="63761BC0"/>
              </w:tc>
              <w:tc>
                <w:tcPr>
                  <w:tcW w:w="165" w:type="dxa"/>
                  <w:vMerge w:val="continue"/>
                  <w:tcBorders>
                    <w:top w:val="single" w:color="000000" w:sz="2" w:space="0"/>
                    <w:left w:val="single" w:color="000000" w:sz="2" w:space="0"/>
                    <w:bottom w:val="single" w:color="000000" w:sz="2" w:space="0"/>
                    <w:right w:val="single" w:color="000000" w:sz="2" w:space="0"/>
                  </w:tcBorders>
                </w:tcPr>
                <w:p w14:paraId="5D0B917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1DF6E37"/>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00B0F3"/>
              </w:tc>
            </w:tr>
            <w:tr w14:paraId="3288EFE5">
              <w:tblPrEx>
                <w:tblCellMar>
                  <w:top w:w="0" w:type="dxa"/>
                  <w:left w:w="108" w:type="dxa"/>
                  <w:bottom w:w="0" w:type="dxa"/>
                  <w:right w:w="108" w:type="dxa"/>
                </w:tblCellMar>
              </w:tblPrEx>
              <w:trPr>
                <w:trHeight w:val="34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20D248AC"/>
              </w:tc>
              <w:tc>
                <w:tcPr>
                  <w:tcW w:w="165" w:type="dxa"/>
                  <w:vMerge w:val="continue"/>
                  <w:tcBorders>
                    <w:top w:val="single" w:color="000000" w:sz="2" w:space="0"/>
                    <w:left w:val="single" w:color="000000" w:sz="2" w:space="0"/>
                    <w:bottom w:val="single" w:color="000000" w:sz="2" w:space="0"/>
                    <w:right w:val="single" w:color="000000" w:sz="2" w:space="0"/>
                  </w:tcBorders>
                </w:tcPr>
                <w:p w14:paraId="22853D32"/>
              </w:tc>
              <w:tc>
                <w:tcPr>
                  <w:tcW w:w="165" w:type="dxa"/>
                  <w:vMerge w:val="continue"/>
                  <w:tcBorders>
                    <w:top w:val="single" w:color="000000" w:sz="2" w:space="0"/>
                    <w:left w:val="single" w:color="000000" w:sz="2" w:space="0"/>
                    <w:bottom w:val="single" w:color="000000" w:sz="2" w:space="0"/>
                    <w:right w:val="single" w:color="000000" w:sz="2" w:space="0"/>
                  </w:tcBorders>
                </w:tcPr>
                <w:p w14:paraId="4C731534"/>
              </w:tc>
              <w:tc>
                <w:tcPr>
                  <w:tcW w:w="165" w:type="dxa"/>
                  <w:vMerge w:val="continue"/>
                  <w:tcBorders>
                    <w:top w:val="single" w:color="000000" w:sz="2" w:space="0"/>
                    <w:left w:val="single" w:color="000000" w:sz="2" w:space="0"/>
                    <w:bottom w:val="single" w:color="000000" w:sz="2" w:space="0"/>
                    <w:right w:val="single" w:color="000000" w:sz="2" w:space="0"/>
                  </w:tcBorders>
                </w:tcPr>
                <w:p w14:paraId="7DDE2DF6"/>
              </w:tc>
              <w:tc>
                <w:tcPr>
                  <w:tcW w:w="165" w:type="dxa"/>
                  <w:vMerge w:val="continue"/>
                  <w:tcBorders>
                    <w:top w:val="single" w:color="000000" w:sz="2" w:space="0"/>
                    <w:left w:val="single" w:color="000000" w:sz="2" w:space="0"/>
                    <w:bottom w:val="single" w:color="000000" w:sz="2" w:space="0"/>
                    <w:right w:val="single" w:color="000000" w:sz="2" w:space="0"/>
                  </w:tcBorders>
                </w:tcPr>
                <w:p w14:paraId="45A03C93"/>
              </w:tc>
              <w:tc>
                <w:tcPr>
                  <w:tcW w:w="165" w:type="dxa"/>
                  <w:vMerge w:val="continue"/>
                  <w:tcBorders>
                    <w:top w:val="single" w:color="000000" w:sz="2" w:space="0"/>
                    <w:left w:val="single" w:color="000000" w:sz="2" w:space="0"/>
                    <w:bottom w:val="single" w:color="000000" w:sz="2" w:space="0"/>
                    <w:right w:val="single" w:color="000000" w:sz="2" w:space="0"/>
                  </w:tcBorders>
                </w:tcPr>
                <w:p w14:paraId="50218CB1"/>
              </w:tc>
              <w:tc>
                <w:tcPr>
                  <w:tcW w:w="165" w:type="dxa"/>
                  <w:vMerge w:val="continue"/>
                  <w:tcBorders>
                    <w:top w:val="single" w:color="000000" w:sz="2" w:space="0"/>
                    <w:left w:val="single" w:color="000000" w:sz="2" w:space="0"/>
                    <w:bottom w:val="single" w:color="000000" w:sz="2" w:space="0"/>
                    <w:right w:val="single" w:color="000000" w:sz="2" w:space="0"/>
                  </w:tcBorders>
                </w:tcPr>
                <w:p w14:paraId="024755E5"/>
              </w:tc>
              <w:tc>
                <w:tcPr>
                  <w:tcW w:w="165" w:type="dxa"/>
                  <w:vMerge w:val="continue"/>
                  <w:tcBorders>
                    <w:top w:val="single" w:color="000000" w:sz="2" w:space="0"/>
                    <w:left w:val="single" w:color="000000" w:sz="2" w:space="0"/>
                    <w:bottom w:val="single" w:color="000000" w:sz="2" w:space="0"/>
                    <w:right w:val="single" w:color="000000" w:sz="2" w:space="0"/>
                  </w:tcBorders>
                </w:tcPr>
                <w:p w14:paraId="3678F6CD"/>
              </w:tc>
              <w:tc>
                <w:tcPr>
                  <w:tcW w:w="165" w:type="dxa"/>
                  <w:vMerge w:val="continue"/>
                  <w:tcBorders>
                    <w:top w:val="single" w:color="000000" w:sz="2" w:space="0"/>
                    <w:left w:val="single" w:color="000000" w:sz="2" w:space="0"/>
                    <w:bottom w:val="single" w:color="000000" w:sz="2" w:space="0"/>
                    <w:right w:val="single" w:color="000000" w:sz="2" w:space="0"/>
                  </w:tcBorders>
                </w:tcPr>
                <w:p w14:paraId="220DFDB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8D351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C168E1"/>
              </w:tc>
            </w:tr>
            <w:tr w14:paraId="06BD4CB1">
              <w:tblPrEx>
                <w:tblCellMar>
                  <w:top w:w="0" w:type="dxa"/>
                  <w:left w:w="108" w:type="dxa"/>
                  <w:bottom w:w="0" w:type="dxa"/>
                  <w:right w:w="108" w:type="dxa"/>
                </w:tblCellMar>
              </w:tblPrEx>
              <w:trPr>
                <w:trHeight w:val="892"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1765B15D"/>
              </w:tc>
              <w:tc>
                <w:tcPr>
                  <w:tcW w:w="165" w:type="dxa"/>
                  <w:vMerge w:val="continue"/>
                  <w:tcBorders>
                    <w:top w:val="single" w:color="000000" w:sz="2" w:space="0"/>
                    <w:left w:val="single" w:color="000000" w:sz="2" w:space="0"/>
                    <w:bottom w:val="single" w:color="000000" w:sz="2" w:space="0"/>
                    <w:right w:val="single" w:color="000000" w:sz="2" w:space="0"/>
                  </w:tcBorders>
                </w:tcPr>
                <w:p w14:paraId="11C62B28"/>
              </w:tc>
              <w:tc>
                <w:tcPr>
                  <w:tcW w:w="165" w:type="dxa"/>
                  <w:vMerge w:val="continue"/>
                  <w:tcBorders>
                    <w:top w:val="single" w:color="000000" w:sz="2" w:space="0"/>
                    <w:left w:val="single" w:color="000000" w:sz="2" w:space="0"/>
                    <w:bottom w:val="single" w:color="000000" w:sz="2" w:space="0"/>
                    <w:right w:val="single" w:color="000000" w:sz="2" w:space="0"/>
                  </w:tcBorders>
                </w:tcPr>
                <w:p w14:paraId="3B2391E7"/>
              </w:tc>
              <w:tc>
                <w:tcPr>
                  <w:tcW w:w="165" w:type="dxa"/>
                  <w:vMerge w:val="continue"/>
                  <w:tcBorders>
                    <w:top w:val="single" w:color="000000" w:sz="2" w:space="0"/>
                    <w:left w:val="single" w:color="000000" w:sz="2" w:space="0"/>
                    <w:bottom w:val="single" w:color="000000" w:sz="2" w:space="0"/>
                    <w:right w:val="single" w:color="000000" w:sz="2" w:space="0"/>
                  </w:tcBorders>
                </w:tcPr>
                <w:p w14:paraId="5124EBE8"/>
              </w:tc>
              <w:tc>
                <w:tcPr>
                  <w:tcW w:w="165" w:type="dxa"/>
                  <w:vMerge w:val="continue"/>
                  <w:tcBorders>
                    <w:top w:val="single" w:color="000000" w:sz="2" w:space="0"/>
                    <w:left w:val="single" w:color="000000" w:sz="2" w:space="0"/>
                    <w:bottom w:val="single" w:color="000000" w:sz="2" w:space="0"/>
                    <w:right w:val="single" w:color="000000" w:sz="2" w:space="0"/>
                  </w:tcBorders>
                </w:tcPr>
                <w:p w14:paraId="708AE559"/>
              </w:tc>
              <w:tc>
                <w:tcPr>
                  <w:tcW w:w="165" w:type="dxa"/>
                  <w:vMerge w:val="continue"/>
                  <w:tcBorders>
                    <w:top w:val="single" w:color="000000" w:sz="2" w:space="0"/>
                    <w:left w:val="single" w:color="000000" w:sz="2" w:space="0"/>
                    <w:bottom w:val="single" w:color="000000" w:sz="2" w:space="0"/>
                    <w:right w:val="single" w:color="000000" w:sz="2" w:space="0"/>
                  </w:tcBorders>
                </w:tcPr>
                <w:p w14:paraId="1ECB1B59"/>
              </w:tc>
              <w:tc>
                <w:tcPr>
                  <w:tcW w:w="165" w:type="dxa"/>
                  <w:vMerge w:val="continue"/>
                  <w:tcBorders>
                    <w:top w:val="single" w:color="000000" w:sz="2" w:space="0"/>
                    <w:left w:val="single" w:color="000000" w:sz="2" w:space="0"/>
                    <w:bottom w:val="single" w:color="000000" w:sz="2" w:space="0"/>
                    <w:right w:val="single" w:color="000000" w:sz="2" w:space="0"/>
                  </w:tcBorders>
                </w:tcPr>
                <w:p w14:paraId="3DC66C50"/>
              </w:tc>
              <w:tc>
                <w:tcPr>
                  <w:tcW w:w="165" w:type="dxa"/>
                  <w:vMerge w:val="continue"/>
                  <w:tcBorders>
                    <w:top w:val="single" w:color="000000" w:sz="2" w:space="0"/>
                    <w:left w:val="single" w:color="000000" w:sz="2" w:space="0"/>
                    <w:bottom w:val="single" w:color="000000" w:sz="2" w:space="0"/>
                    <w:right w:val="single" w:color="000000" w:sz="2" w:space="0"/>
                  </w:tcBorders>
                </w:tcPr>
                <w:p w14:paraId="5FB0F485"/>
              </w:tc>
              <w:tc>
                <w:tcPr>
                  <w:tcW w:w="165" w:type="dxa"/>
                  <w:vMerge w:val="continue"/>
                  <w:tcBorders>
                    <w:top w:val="single" w:color="000000" w:sz="2" w:space="0"/>
                    <w:left w:val="single" w:color="000000" w:sz="2" w:space="0"/>
                    <w:bottom w:val="single" w:color="000000" w:sz="2" w:space="0"/>
                    <w:right w:val="single" w:color="000000" w:sz="2" w:space="0"/>
                  </w:tcBorders>
                </w:tcPr>
                <w:p w14:paraId="0C6FA50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C4C37C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7427B84"/>
              </w:tc>
            </w:tr>
            <w:tr w14:paraId="19A5F9BA">
              <w:tblPrEx>
                <w:tblCellMar>
                  <w:top w:w="0" w:type="dxa"/>
                  <w:left w:w="108" w:type="dxa"/>
                  <w:bottom w:w="0" w:type="dxa"/>
                  <w:right w:w="108" w:type="dxa"/>
                </w:tblCellMar>
              </w:tblPrEx>
              <w:trPr>
                <w:trHeight w:val="61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6ED6BED8"/>
              </w:tc>
              <w:tc>
                <w:tcPr>
                  <w:tcW w:w="165" w:type="dxa"/>
                  <w:vMerge w:val="continue"/>
                  <w:tcBorders>
                    <w:top w:val="single" w:color="000000" w:sz="2" w:space="0"/>
                    <w:left w:val="single" w:color="000000" w:sz="2" w:space="0"/>
                    <w:bottom w:val="single" w:color="000000" w:sz="2" w:space="0"/>
                    <w:right w:val="single" w:color="000000" w:sz="2" w:space="0"/>
                  </w:tcBorders>
                </w:tcPr>
                <w:p w14:paraId="3A2A4405"/>
              </w:tc>
              <w:tc>
                <w:tcPr>
                  <w:tcW w:w="165" w:type="dxa"/>
                  <w:vMerge w:val="continue"/>
                  <w:tcBorders>
                    <w:top w:val="single" w:color="000000" w:sz="2" w:space="0"/>
                    <w:left w:val="single" w:color="000000" w:sz="2" w:space="0"/>
                    <w:bottom w:val="single" w:color="000000" w:sz="2" w:space="0"/>
                    <w:right w:val="single" w:color="000000" w:sz="2" w:space="0"/>
                  </w:tcBorders>
                </w:tcPr>
                <w:p w14:paraId="1932D882"/>
              </w:tc>
              <w:tc>
                <w:tcPr>
                  <w:tcW w:w="165" w:type="dxa"/>
                  <w:vMerge w:val="continue"/>
                  <w:tcBorders>
                    <w:top w:val="single" w:color="000000" w:sz="2" w:space="0"/>
                    <w:left w:val="single" w:color="000000" w:sz="2" w:space="0"/>
                    <w:bottom w:val="single" w:color="000000" w:sz="2" w:space="0"/>
                    <w:right w:val="single" w:color="000000" w:sz="2" w:space="0"/>
                  </w:tcBorders>
                </w:tcPr>
                <w:p w14:paraId="6E10A2D2"/>
              </w:tc>
              <w:tc>
                <w:tcPr>
                  <w:tcW w:w="165" w:type="dxa"/>
                  <w:vMerge w:val="continue"/>
                  <w:tcBorders>
                    <w:top w:val="single" w:color="000000" w:sz="2" w:space="0"/>
                    <w:left w:val="single" w:color="000000" w:sz="2" w:space="0"/>
                    <w:bottom w:val="single" w:color="000000" w:sz="2" w:space="0"/>
                    <w:right w:val="single" w:color="000000" w:sz="2" w:space="0"/>
                  </w:tcBorders>
                </w:tcPr>
                <w:p w14:paraId="5FB9C4D7"/>
              </w:tc>
              <w:tc>
                <w:tcPr>
                  <w:tcW w:w="165" w:type="dxa"/>
                  <w:vMerge w:val="continue"/>
                  <w:tcBorders>
                    <w:top w:val="single" w:color="000000" w:sz="2" w:space="0"/>
                    <w:left w:val="single" w:color="000000" w:sz="2" w:space="0"/>
                    <w:bottom w:val="single" w:color="000000" w:sz="2" w:space="0"/>
                    <w:right w:val="single" w:color="000000" w:sz="2" w:space="0"/>
                  </w:tcBorders>
                </w:tcPr>
                <w:p w14:paraId="7A31E50F"/>
              </w:tc>
              <w:tc>
                <w:tcPr>
                  <w:tcW w:w="165" w:type="dxa"/>
                  <w:vMerge w:val="continue"/>
                  <w:tcBorders>
                    <w:top w:val="single" w:color="000000" w:sz="2" w:space="0"/>
                    <w:left w:val="single" w:color="000000" w:sz="2" w:space="0"/>
                    <w:bottom w:val="single" w:color="000000" w:sz="2" w:space="0"/>
                    <w:right w:val="single" w:color="000000" w:sz="2" w:space="0"/>
                  </w:tcBorders>
                </w:tcPr>
                <w:p w14:paraId="74F9B3AC"/>
              </w:tc>
              <w:tc>
                <w:tcPr>
                  <w:tcW w:w="165" w:type="dxa"/>
                  <w:vMerge w:val="continue"/>
                  <w:tcBorders>
                    <w:top w:val="single" w:color="000000" w:sz="2" w:space="0"/>
                    <w:left w:val="single" w:color="000000" w:sz="2" w:space="0"/>
                    <w:bottom w:val="single" w:color="000000" w:sz="2" w:space="0"/>
                    <w:right w:val="single" w:color="000000" w:sz="2" w:space="0"/>
                  </w:tcBorders>
                </w:tcPr>
                <w:p w14:paraId="07BE6AF0"/>
              </w:tc>
              <w:tc>
                <w:tcPr>
                  <w:tcW w:w="165" w:type="dxa"/>
                  <w:vMerge w:val="continue"/>
                  <w:tcBorders>
                    <w:top w:val="single" w:color="000000" w:sz="2" w:space="0"/>
                    <w:left w:val="single" w:color="000000" w:sz="2" w:space="0"/>
                    <w:bottom w:val="single" w:color="000000" w:sz="2" w:space="0"/>
                    <w:right w:val="single" w:color="000000" w:sz="2" w:space="0"/>
                  </w:tcBorders>
                </w:tcPr>
                <w:p w14:paraId="07C29B5C"/>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E0F024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985C204"/>
              </w:tc>
            </w:tr>
            <w:tr w14:paraId="301662F0">
              <w:tblPrEx>
                <w:tblCellMar>
                  <w:top w:w="0" w:type="dxa"/>
                  <w:left w:w="108" w:type="dxa"/>
                  <w:bottom w:w="0" w:type="dxa"/>
                  <w:right w:w="108" w:type="dxa"/>
                </w:tblCellMar>
              </w:tblPrEx>
              <w:trPr>
                <w:trHeight w:val="34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311CE753"/>
              </w:tc>
              <w:tc>
                <w:tcPr>
                  <w:tcW w:w="165" w:type="dxa"/>
                  <w:vMerge w:val="continue"/>
                  <w:tcBorders>
                    <w:top w:val="single" w:color="000000" w:sz="2" w:space="0"/>
                    <w:left w:val="single" w:color="000000" w:sz="2" w:space="0"/>
                    <w:bottom w:val="single" w:color="000000" w:sz="2" w:space="0"/>
                    <w:right w:val="single" w:color="000000" w:sz="2" w:space="0"/>
                  </w:tcBorders>
                </w:tcPr>
                <w:p w14:paraId="3E3137B5"/>
              </w:tc>
              <w:tc>
                <w:tcPr>
                  <w:tcW w:w="165" w:type="dxa"/>
                  <w:vMerge w:val="continue"/>
                  <w:tcBorders>
                    <w:top w:val="single" w:color="000000" w:sz="2" w:space="0"/>
                    <w:left w:val="single" w:color="000000" w:sz="2" w:space="0"/>
                    <w:bottom w:val="single" w:color="000000" w:sz="2" w:space="0"/>
                    <w:right w:val="single" w:color="000000" w:sz="2" w:space="0"/>
                  </w:tcBorders>
                </w:tcPr>
                <w:p w14:paraId="277BD522"/>
              </w:tc>
              <w:tc>
                <w:tcPr>
                  <w:tcW w:w="165" w:type="dxa"/>
                  <w:vMerge w:val="continue"/>
                  <w:tcBorders>
                    <w:top w:val="single" w:color="000000" w:sz="2" w:space="0"/>
                    <w:left w:val="single" w:color="000000" w:sz="2" w:space="0"/>
                    <w:bottom w:val="single" w:color="000000" w:sz="2" w:space="0"/>
                    <w:right w:val="single" w:color="000000" w:sz="2" w:space="0"/>
                  </w:tcBorders>
                </w:tcPr>
                <w:p w14:paraId="366054D4"/>
              </w:tc>
              <w:tc>
                <w:tcPr>
                  <w:tcW w:w="165" w:type="dxa"/>
                  <w:vMerge w:val="continue"/>
                  <w:tcBorders>
                    <w:top w:val="single" w:color="000000" w:sz="2" w:space="0"/>
                    <w:left w:val="single" w:color="000000" w:sz="2" w:space="0"/>
                    <w:bottom w:val="single" w:color="000000" w:sz="2" w:space="0"/>
                    <w:right w:val="single" w:color="000000" w:sz="2" w:space="0"/>
                  </w:tcBorders>
                </w:tcPr>
                <w:p w14:paraId="403BF860"/>
              </w:tc>
              <w:tc>
                <w:tcPr>
                  <w:tcW w:w="165" w:type="dxa"/>
                  <w:vMerge w:val="continue"/>
                  <w:tcBorders>
                    <w:top w:val="single" w:color="000000" w:sz="2" w:space="0"/>
                    <w:left w:val="single" w:color="000000" w:sz="2" w:space="0"/>
                    <w:bottom w:val="single" w:color="000000" w:sz="2" w:space="0"/>
                    <w:right w:val="single" w:color="000000" w:sz="2" w:space="0"/>
                  </w:tcBorders>
                </w:tcPr>
                <w:p w14:paraId="6345E5D9"/>
              </w:tc>
              <w:tc>
                <w:tcPr>
                  <w:tcW w:w="165" w:type="dxa"/>
                  <w:vMerge w:val="continue"/>
                  <w:tcBorders>
                    <w:top w:val="single" w:color="000000" w:sz="2" w:space="0"/>
                    <w:left w:val="single" w:color="000000" w:sz="2" w:space="0"/>
                    <w:bottom w:val="single" w:color="000000" w:sz="2" w:space="0"/>
                    <w:right w:val="single" w:color="000000" w:sz="2" w:space="0"/>
                  </w:tcBorders>
                </w:tcPr>
                <w:p w14:paraId="75A19181"/>
              </w:tc>
              <w:tc>
                <w:tcPr>
                  <w:tcW w:w="165" w:type="dxa"/>
                  <w:vMerge w:val="continue"/>
                  <w:tcBorders>
                    <w:top w:val="single" w:color="000000" w:sz="2" w:space="0"/>
                    <w:left w:val="single" w:color="000000" w:sz="2" w:space="0"/>
                    <w:bottom w:val="single" w:color="000000" w:sz="2" w:space="0"/>
                    <w:right w:val="single" w:color="000000" w:sz="2" w:space="0"/>
                  </w:tcBorders>
                </w:tcPr>
                <w:p w14:paraId="20BC8176"/>
              </w:tc>
              <w:tc>
                <w:tcPr>
                  <w:tcW w:w="165" w:type="dxa"/>
                  <w:vMerge w:val="continue"/>
                  <w:tcBorders>
                    <w:top w:val="single" w:color="000000" w:sz="2" w:space="0"/>
                    <w:left w:val="single" w:color="000000" w:sz="2" w:space="0"/>
                    <w:bottom w:val="single" w:color="000000" w:sz="2" w:space="0"/>
                    <w:right w:val="single" w:color="000000" w:sz="2" w:space="0"/>
                  </w:tcBorders>
                </w:tcPr>
                <w:p w14:paraId="2E6C745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AC6CC71"/>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E3D9AC"/>
              </w:tc>
            </w:tr>
            <w:tr w14:paraId="038030EC">
              <w:tblPrEx>
                <w:tblCellMar>
                  <w:top w:w="0" w:type="dxa"/>
                  <w:left w:w="108" w:type="dxa"/>
                  <w:bottom w:w="0" w:type="dxa"/>
                  <w:right w:w="108" w:type="dxa"/>
                </w:tblCellMar>
              </w:tblPrEx>
              <w:trPr>
                <w:trHeight w:val="61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58AB182F"/>
              </w:tc>
              <w:tc>
                <w:tcPr>
                  <w:tcW w:w="165" w:type="dxa"/>
                  <w:vMerge w:val="continue"/>
                  <w:tcBorders>
                    <w:top w:val="single" w:color="000000" w:sz="2" w:space="0"/>
                    <w:left w:val="single" w:color="000000" w:sz="2" w:space="0"/>
                    <w:bottom w:val="single" w:color="000000" w:sz="2" w:space="0"/>
                    <w:right w:val="single" w:color="000000" w:sz="2" w:space="0"/>
                  </w:tcBorders>
                </w:tcPr>
                <w:p w14:paraId="6D558A87"/>
              </w:tc>
              <w:tc>
                <w:tcPr>
                  <w:tcW w:w="165" w:type="dxa"/>
                  <w:vMerge w:val="continue"/>
                  <w:tcBorders>
                    <w:top w:val="single" w:color="000000" w:sz="2" w:space="0"/>
                    <w:left w:val="single" w:color="000000" w:sz="2" w:space="0"/>
                    <w:bottom w:val="single" w:color="000000" w:sz="2" w:space="0"/>
                    <w:right w:val="single" w:color="000000" w:sz="2" w:space="0"/>
                  </w:tcBorders>
                </w:tcPr>
                <w:p w14:paraId="18A5CB8A"/>
              </w:tc>
              <w:tc>
                <w:tcPr>
                  <w:tcW w:w="165" w:type="dxa"/>
                  <w:vMerge w:val="continue"/>
                  <w:tcBorders>
                    <w:top w:val="single" w:color="000000" w:sz="2" w:space="0"/>
                    <w:left w:val="single" w:color="000000" w:sz="2" w:space="0"/>
                    <w:bottom w:val="single" w:color="000000" w:sz="2" w:space="0"/>
                    <w:right w:val="single" w:color="000000" w:sz="2" w:space="0"/>
                  </w:tcBorders>
                </w:tcPr>
                <w:p w14:paraId="3B1640E9"/>
              </w:tc>
              <w:tc>
                <w:tcPr>
                  <w:tcW w:w="165" w:type="dxa"/>
                  <w:vMerge w:val="continue"/>
                  <w:tcBorders>
                    <w:top w:val="single" w:color="000000" w:sz="2" w:space="0"/>
                    <w:left w:val="single" w:color="000000" w:sz="2" w:space="0"/>
                    <w:bottom w:val="single" w:color="000000" w:sz="2" w:space="0"/>
                    <w:right w:val="single" w:color="000000" w:sz="2" w:space="0"/>
                  </w:tcBorders>
                </w:tcPr>
                <w:p w14:paraId="10FC3C67"/>
              </w:tc>
              <w:tc>
                <w:tcPr>
                  <w:tcW w:w="165" w:type="dxa"/>
                  <w:vMerge w:val="continue"/>
                  <w:tcBorders>
                    <w:top w:val="single" w:color="000000" w:sz="2" w:space="0"/>
                    <w:left w:val="single" w:color="000000" w:sz="2" w:space="0"/>
                    <w:bottom w:val="single" w:color="000000" w:sz="2" w:space="0"/>
                    <w:right w:val="single" w:color="000000" w:sz="2" w:space="0"/>
                  </w:tcBorders>
                </w:tcPr>
                <w:p w14:paraId="144B04F7"/>
              </w:tc>
              <w:tc>
                <w:tcPr>
                  <w:tcW w:w="165" w:type="dxa"/>
                  <w:vMerge w:val="continue"/>
                  <w:tcBorders>
                    <w:top w:val="single" w:color="000000" w:sz="2" w:space="0"/>
                    <w:left w:val="single" w:color="000000" w:sz="2" w:space="0"/>
                    <w:bottom w:val="single" w:color="000000" w:sz="2" w:space="0"/>
                    <w:right w:val="single" w:color="000000" w:sz="2" w:space="0"/>
                  </w:tcBorders>
                </w:tcPr>
                <w:p w14:paraId="69246AE4"/>
              </w:tc>
              <w:tc>
                <w:tcPr>
                  <w:tcW w:w="165" w:type="dxa"/>
                  <w:vMerge w:val="continue"/>
                  <w:tcBorders>
                    <w:top w:val="single" w:color="000000" w:sz="2" w:space="0"/>
                    <w:left w:val="single" w:color="000000" w:sz="2" w:space="0"/>
                    <w:bottom w:val="single" w:color="000000" w:sz="2" w:space="0"/>
                    <w:right w:val="single" w:color="000000" w:sz="2" w:space="0"/>
                  </w:tcBorders>
                </w:tcPr>
                <w:p w14:paraId="67C76AE2"/>
              </w:tc>
              <w:tc>
                <w:tcPr>
                  <w:tcW w:w="165" w:type="dxa"/>
                  <w:vMerge w:val="continue"/>
                  <w:tcBorders>
                    <w:top w:val="single" w:color="000000" w:sz="2" w:space="0"/>
                    <w:left w:val="single" w:color="000000" w:sz="2" w:space="0"/>
                    <w:bottom w:val="single" w:color="000000" w:sz="2" w:space="0"/>
                    <w:right w:val="single" w:color="000000" w:sz="2" w:space="0"/>
                  </w:tcBorders>
                </w:tcPr>
                <w:p w14:paraId="68E858B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C482A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37133B"/>
              </w:tc>
            </w:tr>
          </w:tbl>
          <w:p w14:paraId="29AC2E64">
            <w:pPr>
              <w:widowControl/>
              <w:autoSpaceDE w:val="0"/>
              <w:autoSpaceDN w:val="0"/>
              <w:spacing w:before="1034" w:after="0" w:line="208" w:lineRule="exact"/>
              <w:ind w:left="0" w:right="0" w:firstLine="0"/>
              <w:jc w:val="center"/>
            </w:pPr>
            <w:r>
              <w:rPr>
                <w:rFonts w:ascii="zGe0CX3k+SimSun" w:hAnsi="zGe0CX3k+SimSun" w:eastAsia="zGe0CX3k+SimSun"/>
                <w:color w:val="000000"/>
                <w:sz w:val="21"/>
              </w:rPr>
              <w:t>排放口编号</w:t>
            </w:r>
          </w:p>
        </w:tc>
        <w:tc>
          <w:tcPr>
            <w:tcW w:w="135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2298"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03B6707E">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DF9F9E"/>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9F254C"/>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2F227F"/>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7263F3"/>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3A080D"/>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E5B3FED"/>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64FD7D6"/>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CFD734"/>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1CA916"/>
              </w:tc>
            </w:tr>
            <w:tr w14:paraId="2B852BBC">
              <w:tblPrEx>
                <w:tblCellMar>
                  <w:top w:w="0" w:type="dxa"/>
                  <w:left w:w="108" w:type="dxa"/>
                  <w:bottom w:w="0" w:type="dxa"/>
                  <w:right w:w="108" w:type="dxa"/>
                </w:tblCellMar>
              </w:tblPrEx>
              <w:trPr>
                <w:trHeight w:val="135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78F0D791"/>
              </w:tc>
              <w:tc>
                <w:tcPr>
                  <w:tcW w:w="123" w:type="dxa"/>
                  <w:vMerge w:val="continue"/>
                  <w:tcBorders>
                    <w:top w:val="single" w:color="000000" w:sz="2" w:space="0"/>
                    <w:left w:val="single" w:color="000000" w:sz="2" w:space="0"/>
                    <w:bottom w:val="single" w:color="000000" w:sz="2" w:space="0"/>
                    <w:right w:val="single" w:color="000000" w:sz="2" w:space="0"/>
                  </w:tcBorders>
                </w:tcPr>
                <w:p w14:paraId="38B30340"/>
              </w:tc>
              <w:tc>
                <w:tcPr>
                  <w:tcW w:w="123" w:type="dxa"/>
                  <w:vMerge w:val="continue"/>
                  <w:tcBorders>
                    <w:top w:val="single" w:color="000000" w:sz="2" w:space="0"/>
                    <w:left w:val="single" w:color="000000" w:sz="2" w:space="0"/>
                    <w:bottom w:val="single" w:color="000000" w:sz="2" w:space="0"/>
                    <w:right w:val="single" w:color="000000" w:sz="2" w:space="0"/>
                  </w:tcBorders>
                </w:tcPr>
                <w:p w14:paraId="2F193A08"/>
              </w:tc>
              <w:tc>
                <w:tcPr>
                  <w:tcW w:w="123" w:type="dxa"/>
                  <w:vMerge w:val="continue"/>
                  <w:tcBorders>
                    <w:top w:val="single" w:color="000000" w:sz="2" w:space="0"/>
                    <w:left w:val="single" w:color="000000" w:sz="2" w:space="0"/>
                    <w:bottom w:val="single" w:color="000000" w:sz="2" w:space="0"/>
                    <w:right w:val="single" w:color="000000" w:sz="2" w:space="0"/>
                  </w:tcBorders>
                </w:tcPr>
                <w:p w14:paraId="22CF09B9"/>
              </w:tc>
              <w:tc>
                <w:tcPr>
                  <w:tcW w:w="123" w:type="dxa"/>
                  <w:vMerge w:val="continue"/>
                  <w:tcBorders>
                    <w:top w:val="single" w:color="000000" w:sz="2" w:space="0"/>
                    <w:left w:val="single" w:color="000000" w:sz="2" w:space="0"/>
                    <w:bottom w:val="single" w:color="000000" w:sz="2" w:space="0"/>
                    <w:right w:val="single" w:color="000000" w:sz="2" w:space="0"/>
                  </w:tcBorders>
                </w:tcPr>
                <w:p w14:paraId="72F9EB77"/>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43A0FE"/>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CF6A6B"/>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82FD39"/>
              </w:tc>
              <w:tc>
                <w:tcPr>
                  <w:tcW w:w="123" w:type="dxa"/>
                  <w:vMerge w:val="continue"/>
                  <w:tcBorders>
                    <w:top w:val="single" w:color="000000" w:sz="2" w:space="0"/>
                    <w:left w:val="single" w:color="000000" w:sz="2" w:space="0"/>
                    <w:bottom w:val="single" w:color="000000" w:sz="2" w:space="0"/>
                    <w:right w:val="single" w:color="000000" w:sz="2" w:space="0"/>
                  </w:tcBorders>
                </w:tcPr>
                <w:p w14:paraId="1DC64ADA"/>
              </w:tc>
              <w:tc>
                <w:tcPr>
                  <w:tcW w:w="123" w:type="dxa"/>
                  <w:vMerge w:val="continue"/>
                  <w:tcBorders>
                    <w:top w:val="single" w:color="000000" w:sz="2" w:space="0"/>
                    <w:left w:val="single" w:color="000000" w:sz="2" w:space="0"/>
                    <w:bottom w:val="single" w:color="000000" w:sz="2" w:space="0"/>
                    <w:right w:val="single" w:color="000000" w:sz="2" w:space="0"/>
                  </w:tcBorders>
                </w:tcPr>
                <w:p w14:paraId="07EEDE88"/>
              </w:tc>
              <w:tc>
                <w:tcPr>
                  <w:tcW w:w="123" w:type="dxa"/>
                  <w:vMerge w:val="continue"/>
                  <w:tcBorders>
                    <w:top w:val="single" w:color="000000" w:sz="2" w:space="0"/>
                    <w:left w:val="single" w:color="000000" w:sz="2" w:space="0"/>
                    <w:bottom w:val="single" w:color="000000" w:sz="2" w:space="0"/>
                    <w:right w:val="single" w:color="000000" w:sz="2" w:space="0"/>
                  </w:tcBorders>
                </w:tcPr>
                <w:p w14:paraId="793DC66A"/>
              </w:tc>
            </w:tr>
            <w:tr w14:paraId="0E09FB91">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227BF5"/>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58F0B92D"/>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DE0776"/>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ABADD5A"/>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D344CC"/>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0E6D4E"/>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DDED4"/>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3995162"/>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EA25D1F"/>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799E722"/>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A49887"/>
              </w:tc>
            </w:tr>
          </w:tbl>
          <w:p w14:paraId="28802377">
            <w:pPr>
              <w:widowControl/>
              <w:autoSpaceDE w:val="0"/>
              <w:autoSpaceDN w:val="0"/>
              <w:spacing w:before="0" w:after="0" w:line="514" w:lineRule="exact"/>
              <w:ind w:left="0" w:right="0"/>
            </w:pPr>
          </w:p>
          <w:tbl>
            <w:tblPr>
              <w:tblStyle w:val="2"/>
              <w:tblW w:w="0" w:type="auto"/>
              <w:tblInd w:w="-2336"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4904E630">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A989F9"/>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233C8B7"/>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53BBAA"/>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C783B5"/>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63EE47"/>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7B2691"/>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AE7A4C"/>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B676F00"/>
              </w:tc>
            </w:tr>
            <w:tr w14:paraId="71218FF4">
              <w:tblPrEx>
                <w:tblCellMar>
                  <w:top w:w="0" w:type="dxa"/>
                  <w:left w:w="108" w:type="dxa"/>
                  <w:bottom w:w="0" w:type="dxa"/>
                  <w:right w:w="108" w:type="dxa"/>
                </w:tblCellMar>
              </w:tblPrEx>
              <w:trPr>
                <w:trHeight w:val="1362"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6DF3E0EA"/>
              </w:tc>
              <w:tc>
                <w:tcPr>
                  <w:tcW w:w="123" w:type="dxa"/>
                  <w:vMerge w:val="continue"/>
                  <w:tcBorders>
                    <w:top w:val="single" w:color="000000" w:sz="2" w:space="0"/>
                    <w:left w:val="single" w:color="000000" w:sz="2" w:space="0"/>
                    <w:bottom w:val="single" w:color="000000" w:sz="2" w:space="0"/>
                    <w:right w:val="single" w:color="000000" w:sz="2" w:space="0"/>
                  </w:tcBorders>
                </w:tcPr>
                <w:p w14:paraId="513790AA"/>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300829"/>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2BA166"/>
              </w:tc>
              <w:tc>
                <w:tcPr>
                  <w:tcW w:w="123" w:type="dxa"/>
                  <w:vMerge w:val="continue"/>
                  <w:tcBorders>
                    <w:top w:val="single" w:color="000000" w:sz="2" w:space="0"/>
                    <w:left w:val="single" w:color="000000" w:sz="2" w:space="0"/>
                    <w:bottom w:val="single" w:color="000000" w:sz="2" w:space="0"/>
                    <w:right w:val="single" w:color="000000" w:sz="2" w:space="0"/>
                  </w:tcBorders>
                </w:tcPr>
                <w:p w14:paraId="4A84B1E2"/>
              </w:tc>
              <w:tc>
                <w:tcPr>
                  <w:tcW w:w="123" w:type="dxa"/>
                  <w:vMerge w:val="continue"/>
                  <w:tcBorders>
                    <w:top w:val="single" w:color="000000" w:sz="2" w:space="0"/>
                    <w:left w:val="single" w:color="000000" w:sz="2" w:space="0"/>
                    <w:bottom w:val="single" w:color="000000" w:sz="2" w:space="0"/>
                    <w:right w:val="single" w:color="000000" w:sz="2" w:space="0"/>
                  </w:tcBorders>
                </w:tcPr>
                <w:p w14:paraId="5FF15376"/>
              </w:tc>
              <w:tc>
                <w:tcPr>
                  <w:tcW w:w="123" w:type="dxa"/>
                  <w:vMerge w:val="continue"/>
                  <w:tcBorders>
                    <w:top w:val="single" w:color="000000" w:sz="2" w:space="0"/>
                    <w:left w:val="single" w:color="000000" w:sz="2" w:space="0"/>
                    <w:bottom w:val="single" w:color="000000" w:sz="2" w:space="0"/>
                    <w:right w:val="single" w:color="000000" w:sz="2" w:space="0"/>
                  </w:tcBorders>
                </w:tcPr>
                <w:p w14:paraId="4B79159F"/>
              </w:tc>
              <w:tc>
                <w:tcPr>
                  <w:tcW w:w="123" w:type="dxa"/>
                  <w:vMerge w:val="continue"/>
                  <w:tcBorders>
                    <w:top w:val="single" w:color="000000" w:sz="2" w:space="0"/>
                    <w:left w:val="single" w:color="000000" w:sz="2" w:space="0"/>
                    <w:bottom w:val="single" w:color="000000" w:sz="2" w:space="0"/>
                    <w:right w:val="single" w:color="000000" w:sz="2" w:space="0"/>
                  </w:tcBorders>
                </w:tcPr>
                <w:p w14:paraId="01592A07"/>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38731F"/>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20589AD"/>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662F0E"/>
              </w:tc>
            </w:tr>
            <w:tr w14:paraId="43ADD33F">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0287ED7"/>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2F02067"/>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DB85C2"/>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C74D814"/>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BBBB116"/>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66A2A40"/>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B38C705"/>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B92CCBD"/>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59D4FF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0ABA2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A36EE0"/>
              </w:tc>
            </w:tr>
            <w:tr w14:paraId="1C953880">
              <w:tblPrEx>
                <w:tblCellMar>
                  <w:top w:w="0" w:type="dxa"/>
                  <w:left w:w="108" w:type="dxa"/>
                  <w:bottom w:w="0" w:type="dxa"/>
                  <w:right w:w="108" w:type="dxa"/>
                </w:tblCellMar>
              </w:tblPrEx>
              <w:trPr>
                <w:trHeight w:val="314"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384D6B43"/>
              </w:tc>
              <w:tc>
                <w:tcPr>
                  <w:tcW w:w="123" w:type="dxa"/>
                  <w:vMerge w:val="continue"/>
                  <w:tcBorders>
                    <w:top w:val="single" w:color="000000" w:sz="2" w:space="0"/>
                    <w:left w:val="single" w:color="000000" w:sz="2" w:space="0"/>
                    <w:bottom w:val="single" w:color="000000" w:sz="2" w:space="0"/>
                    <w:right w:val="single" w:color="000000" w:sz="2" w:space="0"/>
                  </w:tcBorders>
                </w:tcPr>
                <w:p w14:paraId="68C41833"/>
              </w:tc>
              <w:tc>
                <w:tcPr>
                  <w:tcW w:w="123" w:type="dxa"/>
                  <w:vMerge w:val="continue"/>
                  <w:tcBorders>
                    <w:top w:val="single" w:color="000000" w:sz="2" w:space="0"/>
                    <w:left w:val="single" w:color="000000" w:sz="2" w:space="0"/>
                    <w:bottom w:val="single" w:color="000000" w:sz="2" w:space="0"/>
                    <w:right w:val="single" w:color="000000" w:sz="2" w:space="0"/>
                  </w:tcBorders>
                </w:tcPr>
                <w:p w14:paraId="52165D88"/>
              </w:tc>
              <w:tc>
                <w:tcPr>
                  <w:tcW w:w="123" w:type="dxa"/>
                  <w:vMerge w:val="continue"/>
                  <w:tcBorders>
                    <w:top w:val="single" w:color="000000" w:sz="2" w:space="0"/>
                    <w:left w:val="single" w:color="000000" w:sz="2" w:space="0"/>
                    <w:bottom w:val="single" w:color="000000" w:sz="2" w:space="0"/>
                    <w:right w:val="single" w:color="000000" w:sz="2" w:space="0"/>
                  </w:tcBorders>
                </w:tcPr>
                <w:p w14:paraId="5D16EFD7"/>
              </w:tc>
              <w:tc>
                <w:tcPr>
                  <w:tcW w:w="123" w:type="dxa"/>
                  <w:vMerge w:val="continue"/>
                  <w:tcBorders>
                    <w:top w:val="single" w:color="000000" w:sz="2" w:space="0"/>
                    <w:left w:val="single" w:color="000000" w:sz="2" w:space="0"/>
                    <w:bottom w:val="single" w:color="000000" w:sz="2" w:space="0"/>
                    <w:right w:val="single" w:color="000000" w:sz="2" w:space="0"/>
                  </w:tcBorders>
                </w:tcPr>
                <w:p w14:paraId="7F051719"/>
              </w:tc>
              <w:tc>
                <w:tcPr>
                  <w:tcW w:w="123" w:type="dxa"/>
                  <w:vMerge w:val="continue"/>
                  <w:tcBorders>
                    <w:top w:val="single" w:color="000000" w:sz="2" w:space="0"/>
                    <w:left w:val="single" w:color="000000" w:sz="2" w:space="0"/>
                    <w:bottom w:val="single" w:color="000000" w:sz="2" w:space="0"/>
                    <w:right w:val="single" w:color="000000" w:sz="2" w:space="0"/>
                  </w:tcBorders>
                </w:tcPr>
                <w:p w14:paraId="6FA21B75"/>
              </w:tc>
              <w:tc>
                <w:tcPr>
                  <w:tcW w:w="123" w:type="dxa"/>
                  <w:vMerge w:val="continue"/>
                  <w:tcBorders>
                    <w:top w:val="single" w:color="000000" w:sz="2" w:space="0"/>
                    <w:left w:val="single" w:color="000000" w:sz="2" w:space="0"/>
                    <w:bottom w:val="single" w:color="000000" w:sz="2" w:space="0"/>
                    <w:right w:val="single" w:color="000000" w:sz="2" w:space="0"/>
                  </w:tcBorders>
                </w:tcPr>
                <w:p w14:paraId="20C0DA0E"/>
              </w:tc>
              <w:tc>
                <w:tcPr>
                  <w:tcW w:w="123" w:type="dxa"/>
                  <w:vMerge w:val="continue"/>
                  <w:tcBorders>
                    <w:top w:val="single" w:color="000000" w:sz="2" w:space="0"/>
                    <w:left w:val="single" w:color="000000" w:sz="2" w:space="0"/>
                    <w:bottom w:val="single" w:color="000000" w:sz="2" w:space="0"/>
                    <w:right w:val="single" w:color="000000" w:sz="2" w:space="0"/>
                  </w:tcBorders>
                </w:tcPr>
                <w:p w14:paraId="69326F13"/>
              </w:tc>
              <w:tc>
                <w:tcPr>
                  <w:tcW w:w="123" w:type="dxa"/>
                  <w:vMerge w:val="continue"/>
                  <w:tcBorders>
                    <w:top w:val="single" w:color="000000" w:sz="2" w:space="0"/>
                    <w:left w:val="single" w:color="000000" w:sz="2" w:space="0"/>
                    <w:bottom w:val="single" w:color="000000" w:sz="2" w:space="0"/>
                    <w:right w:val="single" w:color="000000" w:sz="2" w:space="0"/>
                  </w:tcBorders>
                </w:tcPr>
                <w:p w14:paraId="5D3E1B9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15BCF6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4B8EE3"/>
              </w:tc>
            </w:tr>
            <w:tr w14:paraId="7B87DCDB">
              <w:tblPrEx>
                <w:tblCellMar>
                  <w:top w:w="0" w:type="dxa"/>
                  <w:left w:w="108" w:type="dxa"/>
                  <w:bottom w:w="0" w:type="dxa"/>
                  <w:right w:w="108" w:type="dxa"/>
                </w:tblCellMar>
              </w:tblPrEx>
              <w:trPr>
                <w:trHeight w:val="31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00A378DC"/>
              </w:tc>
              <w:tc>
                <w:tcPr>
                  <w:tcW w:w="123" w:type="dxa"/>
                  <w:vMerge w:val="continue"/>
                  <w:tcBorders>
                    <w:top w:val="single" w:color="000000" w:sz="2" w:space="0"/>
                    <w:left w:val="single" w:color="000000" w:sz="2" w:space="0"/>
                    <w:bottom w:val="single" w:color="000000" w:sz="2" w:space="0"/>
                    <w:right w:val="single" w:color="000000" w:sz="2" w:space="0"/>
                  </w:tcBorders>
                </w:tcPr>
                <w:p w14:paraId="068E6455"/>
              </w:tc>
              <w:tc>
                <w:tcPr>
                  <w:tcW w:w="123" w:type="dxa"/>
                  <w:vMerge w:val="continue"/>
                  <w:tcBorders>
                    <w:top w:val="single" w:color="000000" w:sz="2" w:space="0"/>
                    <w:left w:val="single" w:color="000000" w:sz="2" w:space="0"/>
                    <w:bottom w:val="single" w:color="000000" w:sz="2" w:space="0"/>
                    <w:right w:val="single" w:color="000000" w:sz="2" w:space="0"/>
                  </w:tcBorders>
                </w:tcPr>
                <w:p w14:paraId="7AA067EE"/>
              </w:tc>
              <w:tc>
                <w:tcPr>
                  <w:tcW w:w="123" w:type="dxa"/>
                  <w:vMerge w:val="continue"/>
                  <w:tcBorders>
                    <w:top w:val="single" w:color="000000" w:sz="2" w:space="0"/>
                    <w:left w:val="single" w:color="000000" w:sz="2" w:space="0"/>
                    <w:bottom w:val="single" w:color="000000" w:sz="2" w:space="0"/>
                    <w:right w:val="single" w:color="000000" w:sz="2" w:space="0"/>
                  </w:tcBorders>
                </w:tcPr>
                <w:p w14:paraId="60699477"/>
              </w:tc>
              <w:tc>
                <w:tcPr>
                  <w:tcW w:w="123" w:type="dxa"/>
                  <w:vMerge w:val="continue"/>
                  <w:tcBorders>
                    <w:top w:val="single" w:color="000000" w:sz="2" w:space="0"/>
                    <w:left w:val="single" w:color="000000" w:sz="2" w:space="0"/>
                    <w:bottom w:val="single" w:color="000000" w:sz="2" w:space="0"/>
                    <w:right w:val="single" w:color="000000" w:sz="2" w:space="0"/>
                  </w:tcBorders>
                </w:tcPr>
                <w:p w14:paraId="71D2C2EC"/>
              </w:tc>
              <w:tc>
                <w:tcPr>
                  <w:tcW w:w="123" w:type="dxa"/>
                  <w:vMerge w:val="continue"/>
                  <w:tcBorders>
                    <w:top w:val="single" w:color="000000" w:sz="2" w:space="0"/>
                    <w:left w:val="single" w:color="000000" w:sz="2" w:space="0"/>
                    <w:bottom w:val="single" w:color="000000" w:sz="2" w:space="0"/>
                    <w:right w:val="single" w:color="000000" w:sz="2" w:space="0"/>
                  </w:tcBorders>
                </w:tcPr>
                <w:p w14:paraId="09AE3280"/>
              </w:tc>
              <w:tc>
                <w:tcPr>
                  <w:tcW w:w="123" w:type="dxa"/>
                  <w:vMerge w:val="continue"/>
                  <w:tcBorders>
                    <w:top w:val="single" w:color="000000" w:sz="2" w:space="0"/>
                    <w:left w:val="single" w:color="000000" w:sz="2" w:space="0"/>
                    <w:bottom w:val="single" w:color="000000" w:sz="2" w:space="0"/>
                    <w:right w:val="single" w:color="000000" w:sz="2" w:space="0"/>
                  </w:tcBorders>
                </w:tcPr>
                <w:p w14:paraId="3B41E663"/>
              </w:tc>
              <w:tc>
                <w:tcPr>
                  <w:tcW w:w="123" w:type="dxa"/>
                  <w:vMerge w:val="continue"/>
                  <w:tcBorders>
                    <w:top w:val="single" w:color="000000" w:sz="2" w:space="0"/>
                    <w:left w:val="single" w:color="000000" w:sz="2" w:space="0"/>
                    <w:bottom w:val="single" w:color="000000" w:sz="2" w:space="0"/>
                    <w:right w:val="single" w:color="000000" w:sz="2" w:space="0"/>
                  </w:tcBorders>
                </w:tcPr>
                <w:p w14:paraId="004C6BF9"/>
              </w:tc>
              <w:tc>
                <w:tcPr>
                  <w:tcW w:w="123" w:type="dxa"/>
                  <w:vMerge w:val="continue"/>
                  <w:tcBorders>
                    <w:top w:val="single" w:color="000000" w:sz="2" w:space="0"/>
                    <w:left w:val="single" w:color="000000" w:sz="2" w:space="0"/>
                    <w:bottom w:val="single" w:color="000000" w:sz="2" w:space="0"/>
                    <w:right w:val="single" w:color="000000" w:sz="2" w:space="0"/>
                  </w:tcBorders>
                </w:tcPr>
                <w:p w14:paraId="4752643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6C91A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23C019"/>
              </w:tc>
            </w:tr>
            <w:tr w14:paraId="27D43DE4">
              <w:tblPrEx>
                <w:tblCellMar>
                  <w:top w:w="0" w:type="dxa"/>
                  <w:left w:w="108" w:type="dxa"/>
                  <w:bottom w:w="0" w:type="dxa"/>
                  <w:right w:w="108" w:type="dxa"/>
                </w:tblCellMar>
              </w:tblPrEx>
              <w:trPr>
                <w:trHeight w:val="31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6633BFA6"/>
              </w:tc>
              <w:tc>
                <w:tcPr>
                  <w:tcW w:w="123" w:type="dxa"/>
                  <w:vMerge w:val="continue"/>
                  <w:tcBorders>
                    <w:top w:val="single" w:color="000000" w:sz="2" w:space="0"/>
                    <w:left w:val="single" w:color="000000" w:sz="2" w:space="0"/>
                    <w:bottom w:val="single" w:color="000000" w:sz="2" w:space="0"/>
                    <w:right w:val="single" w:color="000000" w:sz="2" w:space="0"/>
                  </w:tcBorders>
                </w:tcPr>
                <w:p w14:paraId="7A3195C2"/>
              </w:tc>
              <w:tc>
                <w:tcPr>
                  <w:tcW w:w="123" w:type="dxa"/>
                  <w:vMerge w:val="continue"/>
                  <w:tcBorders>
                    <w:top w:val="single" w:color="000000" w:sz="2" w:space="0"/>
                    <w:left w:val="single" w:color="000000" w:sz="2" w:space="0"/>
                    <w:bottom w:val="single" w:color="000000" w:sz="2" w:space="0"/>
                    <w:right w:val="single" w:color="000000" w:sz="2" w:space="0"/>
                  </w:tcBorders>
                </w:tcPr>
                <w:p w14:paraId="35FE920A"/>
              </w:tc>
              <w:tc>
                <w:tcPr>
                  <w:tcW w:w="123" w:type="dxa"/>
                  <w:vMerge w:val="continue"/>
                  <w:tcBorders>
                    <w:top w:val="single" w:color="000000" w:sz="2" w:space="0"/>
                    <w:left w:val="single" w:color="000000" w:sz="2" w:space="0"/>
                    <w:bottom w:val="single" w:color="000000" w:sz="2" w:space="0"/>
                    <w:right w:val="single" w:color="000000" w:sz="2" w:space="0"/>
                  </w:tcBorders>
                </w:tcPr>
                <w:p w14:paraId="7E496ED6"/>
              </w:tc>
              <w:tc>
                <w:tcPr>
                  <w:tcW w:w="123" w:type="dxa"/>
                  <w:vMerge w:val="continue"/>
                  <w:tcBorders>
                    <w:top w:val="single" w:color="000000" w:sz="2" w:space="0"/>
                    <w:left w:val="single" w:color="000000" w:sz="2" w:space="0"/>
                    <w:bottom w:val="single" w:color="000000" w:sz="2" w:space="0"/>
                    <w:right w:val="single" w:color="000000" w:sz="2" w:space="0"/>
                  </w:tcBorders>
                </w:tcPr>
                <w:p w14:paraId="79C42CC2"/>
              </w:tc>
              <w:tc>
                <w:tcPr>
                  <w:tcW w:w="123" w:type="dxa"/>
                  <w:vMerge w:val="continue"/>
                  <w:tcBorders>
                    <w:top w:val="single" w:color="000000" w:sz="2" w:space="0"/>
                    <w:left w:val="single" w:color="000000" w:sz="2" w:space="0"/>
                    <w:bottom w:val="single" w:color="000000" w:sz="2" w:space="0"/>
                    <w:right w:val="single" w:color="000000" w:sz="2" w:space="0"/>
                  </w:tcBorders>
                </w:tcPr>
                <w:p w14:paraId="3E52E603"/>
              </w:tc>
              <w:tc>
                <w:tcPr>
                  <w:tcW w:w="123" w:type="dxa"/>
                  <w:vMerge w:val="continue"/>
                  <w:tcBorders>
                    <w:top w:val="single" w:color="000000" w:sz="2" w:space="0"/>
                    <w:left w:val="single" w:color="000000" w:sz="2" w:space="0"/>
                    <w:bottom w:val="single" w:color="000000" w:sz="2" w:space="0"/>
                    <w:right w:val="single" w:color="000000" w:sz="2" w:space="0"/>
                  </w:tcBorders>
                </w:tcPr>
                <w:p w14:paraId="0B1D6F6D"/>
              </w:tc>
              <w:tc>
                <w:tcPr>
                  <w:tcW w:w="123" w:type="dxa"/>
                  <w:vMerge w:val="continue"/>
                  <w:tcBorders>
                    <w:top w:val="single" w:color="000000" w:sz="2" w:space="0"/>
                    <w:left w:val="single" w:color="000000" w:sz="2" w:space="0"/>
                    <w:bottom w:val="single" w:color="000000" w:sz="2" w:space="0"/>
                    <w:right w:val="single" w:color="000000" w:sz="2" w:space="0"/>
                  </w:tcBorders>
                </w:tcPr>
                <w:p w14:paraId="31B60DBE"/>
              </w:tc>
              <w:tc>
                <w:tcPr>
                  <w:tcW w:w="123" w:type="dxa"/>
                  <w:vMerge w:val="continue"/>
                  <w:tcBorders>
                    <w:top w:val="single" w:color="000000" w:sz="2" w:space="0"/>
                    <w:left w:val="single" w:color="000000" w:sz="2" w:space="0"/>
                    <w:bottom w:val="single" w:color="000000" w:sz="2" w:space="0"/>
                    <w:right w:val="single" w:color="000000" w:sz="2" w:space="0"/>
                  </w:tcBorders>
                </w:tcPr>
                <w:p w14:paraId="40E177F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F860B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40585E"/>
              </w:tc>
            </w:tr>
            <w:tr w14:paraId="582D058A">
              <w:tblPrEx>
                <w:tblCellMar>
                  <w:top w:w="0" w:type="dxa"/>
                  <w:left w:w="108" w:type="dxa"/>
                  <w:bottom w:w="0" w:type="dxa"/>
                  <w:right w:w="108" w:type="dxa"/>
                </w:tblCellMar>
              </w:tblPrEx>
              <w:trPr>
                <w:trHeight w:val="55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6A44A64A"/>
              </w:tc>
              <w:tc>
                <w:tcPr>
                  <w:tcW w:w="123" w:type="dxa"/>
                  <w:vMerge w:val="continue"/>
                  <w:tcBorders>
                    <w:top w:val="single" w:color="000000" w:sz="2" w:space="0"/>
                    <w:left w:val="single" w:color="000000" w:sz="2" w:space="0"/>
                    <w:bottom w:val="single" w:color="000000" w:sz="2" w:space="0"/>
                    <w:right w:val="single" w:color="000000" w:sz="2" w:space="0"/>
                  </w:tcBorders>
                </w:tcPr>
                <w:p w14:paraId="5F4B1727"/>
              </w:tc>
              <w:tc>
                <w:tcPr>
                  <w:tcW w:w="123" w:type="dxa"/>
                  <w:vMerge w:val="continue"/>
                  <w:tcBorders>
                    <w:top w:val="single" w:color="000000" w:sz="2" w:space="0"/>
                    <w:left w:val="single" w:color="000000" w:sz="2" w:space="0"/>
                    <w:bottom w:val="single" w:color="000000" w:sz="2" w:space="0"/>
                    <w:right w:val="single" w:color="000000" w:sz="2" w:space="0"/>
                  </w:tcBorders>
                </w:tcPr>
                <w:p w14:paraId="7CFB17BF"/>
              </w:tc>
              <w:tc>
                <w:tcPr>
                  <w:tcW w:w="123" w:type="dxa"/>
                  <w:vMerge w:val="continue"/>
                  <w:tcBorders>
                    <w:top w:val="single" w:color="000000" w:sz="2" w:space="0"/>
                    <w:left w:val="single" w:color="000000" w:sz="2" w:space="0"/>
                    <w:bottom w:val="single" w:color="000000" w:sz="2" w:space="0"/>
                    <w:right w:val="single" w:color="000000" w:sz="2" w:space="0"/>
                  </w:tcBorders>
                </w:tcPr>
                <w:p w14:paraId="547DC0B9"/>
              </w:tc>
              <w:tc>
                <w:tcPr>
                  <w:tcW w:w="123" w:type="dxa"/>
                  <w:vMerge w:val="continue"/>
                  <w:tcBorders>
                    <w:top w:val="single" w:color="000000" w:sz="2" w:space="0"/>
                    <w:left w:val="single" w:color="000000" w:sz="2" w:space="0"/>
                    <w:bottom w:val="single" w:color="000000" w:sz="2" w:space="0"/>
                    <w:right w:val="single" w:color="000000" w:sz="2" w:space="0"/>
                  </w:tcBorders>
                </w:tcPr>
                <w:p w14:paraId="0C83D8BC"/>
              </w:tc>
              <w:tc>
                <w:tcPr>
                  <w:tcW w:w="123" w:type="dxa"/>
                  <w:vMerge w:val="continue"/>
                  <w:tcBorders>
                    <w:top w:val="single" w:color="000000" w:sz="2" w:space="0"/>
                    <w:left w:val="single" w:color="000000" w:sz="2" w:space="0"/>
                    <w:bottom w:val="single" w:color="000000" w:sz="2" w:space="0"/>
                    <w:right w:val="single" w:color="000000" w:sz="2" w:space="0"/>
                  </w:tcBorders>
                </w:tcPr>
                <w:p w14:paraId="1F7A12CB"/>
              </w:tc>
              <w:tc>
                <w:tcPr>
                  <w:tcW w:w="123" w:type="dxa"/>
                  <w:vMerge w:val="continue"/>
                  <w:tcBorders>
                    <w:top w:val="single" w:color="000000" w:sz="2" w:space="0"/>
                    <w:left w:val="single" w:color="000000" w:sz="2" w:space="0"/>
                    <w:bottom w:val="single" w:color="000000" w:sz="2" w:space="0"/>
                    <w:right w:val="single" w:color="000000" w:sz="2" w:space="0"/>
                  </w:tcBorders>
                </w:tcPr>
                <w:p w14:paraId="7DD7A7DB"/>
              </w:tc>
              <w:tc>
                <w:tcPr>
                  <w:tcW w:w="123" w:type="dxa"/>
                  <w:vMerge w:val="continue"/>
                  <w:tcBorders>
                    <w:top w:val="single" w:color="000000" w:sz="2" w:space="0"/>
                    <w:left w:val="single" w:color="000000" w:sz="2" w:space="0"/>
                    <w:bottom w:val="single" w:color="000000" w:sz="2" w:space="0"/>
                    <w:right w:val="single" w:color="000000" w:sz="2" w:space="0"/>
                  </w:tcBorders>
                </w:tcPr>
                <w:p w14:paraId="13386736"/>
              </w:tc>
              <w:tc>
                <w:tcPr>
                  <w:tcW w:w="123" w:type="dxa"/>
                  <w:vMerge w:val="continue"/>
                  <w:tcBorders>
                    <w:top w:val="single" w:color="000000" w:sz="2" w:space="0"/>
                    <w:left w:val="single" w:color="000000" w:sz="2" w:space="0"/>
                    <w:bottom w:val="single" w:color="000000" w:sz="2" w:space="0"/>
                    <w:right w:val="single" w:color="000000" w:sz="2" w:space="0"/>
                  </w:tcBorders>
                </w:tcPr>
                <w:p w14:paraId="53FE354F"/>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BCBF1C"/>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B30810"/>
              </w:tc>
            </w:tr>
            <w:tr w14:paraId="39CA0954">
              <w:tblPrEx>
                <w:tblCellMar>
                  <w:top w:w="0" w:type="dxa"/>
                  <w:left w:w="108" w:type="dxa"/>
                  <w:bottom w:w="0" w:type="dxa"/>
                  <w:right w:w="108" w:type="dxa"/>
                </w:tblCellMar>
              </w:tblPrEx>
              <w:trPr>
                <w:trHeight w:val="34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24E90939"/>
              </w:tc>
              <w:tc>
                <w:tcPr>
                  <w:tcW w:w="123" w:type="dxa"/>
                  <w:vMerge w:val="continue"/>
                  <w:tcBorders>
                    <w:top w:val="single" w:color="000000" w:sz="2" w:space="0"/>
                    <w:left w:val="single" w:color="000000" w:sz="2" w:space="0"/>
                    <w:bottom w:val="single" w:color="000000" w:sz="2" w:space="0"/>
                    <w:right w:val="single" w:color="000000" w:sz="2" w:space="0"/>
                  </w:tcBorders>
                </w:tcPr>
                <w:p w14:paraId="09E0FB5F"/>
              </w:tc>
              <w:tc>
                <w:tcPr>
                  <w:tcW w:w="123" w:type="dxa"/>
                  <w:vMerge w:val="continue"/>
                  <w:tcBorders>
                    <w:top w:val="single" w:color="000000" w:sz="2" w:space="0"/>
                    <w:left w:val="single" w:color="000000" w:sz="2" w:space="0"/>
                    <w:bottom w:val="single" w:color="000000" w:sz="2" w:space="0"/>
                    <w:right w:val="single" w:color="000000" w:sz="2" w:space="0"/>
                  </w:tcBorders>
                </w:tcPr>
                <w:p w14:paraId="513E025E"/>
              </w:tc>
              <w:tc>
                <w:tcPr>
                  <w:tcW w:w="123" w:type="dxa"/>
                  <w:vMerge w:val="continue"/>
                  <w:tcBorders>
                    <w:top w:val="single" w:color="000000" w:sz="2" w:space="0"/>
                    <w:left w:val="single" w:color="000000" w:sz="2" w:space="0"/>
                    <w:bottom w:val="single" w:color="000000" w:sz="2" w:space="0"/>
                    <w:right w:val="single" w:color="000000" w:sz="2" w:space="0"/>
                  </w:tcBorders>
                </w:tcPr>
                <w:p w14:paraId="169A7BB5"/>
              </w:tc>
              <w:tc>
                <w:tcPr>
                  <w:tcW w:w="123" w:type="dxa"/>
                  <w:vMerge w:val="continue"/>
                  <w:tcBorders>
                    <w:top w:val="single" w:color="000000" w:sz="2" w:space="0"/>
                    <w:left w:val="single" w:color="000000" w:sz="2" w:space="0"/>
                    <w:bottom w:val="single" w:color="000000" w:sz="2" w:space="0"/>
                    <w:right w:val="single" w:color="000000" w:sz="2" w:space="0"/>
                  </w:tcBorders>
                </w:tcPr>
                <w:p w14:paraId="250FDC9C"/>
              </w:tc>
              <w:tc>
                <w:tcPr>
                  <w:tcW w:w="123" w:type="dxa"/>
                  <w:vMerge w:val="continue"/>
                  <w:tcBorders>
                    <w:top w:val="single" w:color="000000" w:sz="2" w:space="0"/>
                    <w:left w:val="single" w:color="000000" w:sz="2" w:space="0"/>
                    <w:bottom w:val="single" w:color="000000" w:sz="2" w:space="0"/>
                    <w:right w:val="single" w:color="000000" w:sz="2" w:space="0"/>
                  </w:tcBorders>
                </w:tcPr>
                <w:p w14:paraId="01F9614A"/>
              </w:tc>
              <w:tc>
                <w:tcPr>
                  <w:tcW w:w="123" w:type="dxa"/>
                  <w:vMerge w:val="continue"/>
                  <w:tcBorders>
                    <w:top w:val="single" w:color="000000" w:sz="2" w:space="0"/>
                    <w:left w:val="single" w:color="000000" w:sz="2" w:space="0"/>
                    <w:bottom w:val="single" w:color="000000" w:sz="2" w:space="0"/>
                    <w:right w:val="single" w:color="000000" w:sz="2" w:space="0"/>
                  </w:tcBorders>
                </w:tcPr>
                <w:p w14:paraId="493FCE97"/>
              </w:tc>
              <w:tc>
                <w:tcPr>
                  <w:tcW w:w="123" w:type="dxa"/>
                  <w:vMerge w:val="continue"/>
                  <w:tcBorders>
                    <w:top w:val="single" w:color="000000" w:sz="2" w:space="0"/>
                    <w:left w:val="single" w:color="000000" w:sz="2" w:space="0"/>
                    <w:bottom w:val="single" w:color="000000" w:sz="2" w:space="0"/>
                    <w:right w:val="single" w:color="000000" w:sz="2" w:space="0"/>
                  </w:tcBorders>
                </w:tcPr>
                <w:p w14:paraId="46B1CAB3"/>
              </w:tc>
              <w:tc>
                <w:tcPr>
                  <w:tcW w:w="123" w:type="dxa"/>
                  <w:vMerge w:val="continue"/>
                  <w:tcBorders>
                    <w:top w:val="single" w:color="000000" w:sz="2" w:space="0"/>
                    <w:left w:val="single" w:color="000000" w:sz="2" w:space="0"/>
                    <w:bottom w:val="single" w:color="000000" w:sz="2" w:space="0"/>
                    <w:right w:val="single" w:color="000000" w:sz="2" w:space="0"/>
                  </w:tcBorders>
                </w:tcPr>
                <w:p w14:paraId="3DF42F5B"/>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CBD71C"/>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6E592E"/>
              </w:tc>
            </w:tr>
            <w:tr w14:paraId="10070B39">
              <w:tblPrEx>
                <w:tblCellMar>
                  <w:top w:w="0" w:type="dxa"/>
                  <w:left w:w="108" w:type="dxa"/>
                  <w:bottom w:w="0" w:type="dxa"/>
                  <w:right w:w="108" w:type="dxa"/>
                </w:tblCellMar>
              </w:tblPrEx>
              <w:trPr>
                <w:trHeight w:val="892"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78E9E180"/>
              </w:tc>
              <w:tc>
                <w:tcPr>
                  <w:tcW w:w="123" w:type="dxa"/>
                  <w:vMerge w:val="continue"/>
                  <w:tcBorders>
                    <w:top w:val="single" w:color="000000" w:sz="2" w:space="0"/>
                    <w:left w:val="single" w:color="000000" w:sz="2" w:space="0"/>
                    <w:bottom w:val="single" w:color="000000" w:sz="2" w:space="0"/>
                    <w:right w:val="single" w:color="000000" w:sz="2" w:space="0"/>
                  </w:tcBorders>
                </w:tcPr>
                <w:p w14:paraId="5952505E"/>
              </w:tc>
              <w:tc>
                <w:tcPr>
                  <w:tcW w:w="123" w:type="dxa"/>
                  <w:vMerge w:val="continue"/>
                  <w:tcBorders>
                    <w:top w:val="single" w:color="000000" w:sz="2" w:space="0"/>
                    <w:left w:val="single" w:color="000000" w:sz="2" w:space="0"/>
                    <w:bottom w:val="single" w:color="000000" w:sz="2" w:space="0"/>
                    <w:right w:val="single" w:color="000000" w:sz="2" w:space="0"/>
                  </w:tcBorders>
                </w:tcPr>
                <w:p w14:paraId="0B6FBAA6"/>
              </w:tc>
              <w:tc>
                <w:tcPr>
                  <w:tcW w:w="123" w:type="dxa"/>
                  <w:vMerge w:val="continue"/>
                  <w:tcBorders>
                    <w:top w:val="single" w:color="000000" w:sz="2" w:space="0"/>
                    <w:left w:val="single" w:color="000000" w:sz="2" w:space="0"/>
                    <w:bottom w:val="single" w:color="000000" w:sz="2" w:space="0"/>
                    <w:right w:val="single" w:color="000000" w:sz="2" w:space="0"/>
                  </w:tcBorders>
                </w:tcPr>
                <w:p w14:paraId="53966036"/>
              </w:tc>
              <w:tc>
                <w:tcPr>
                  <w:tcW w:w="123" w:type="dxa"/>
                  <w:vMerge w:val="continue"/>
                  <w:tcBorders>
                    <w:top w:val="single" w:color="000000" w:sz="2" w:space="0"/>
                    <w:left w:val="single" w:color="000000" w:sz="2" w:space="0"/>
                    <w:bottom w:val="single" w:color="000000" w:sz="2" w:space="0"/>
                    <w:right w:val="single" w:color="000000" w:sz="2" w:space="0"/>
                  </w:tcBorders>
                </w:tcPr>
                <w:p w14:paraId="49AE1EF2"/>
              </w:tc>
              <w:tc>
                <w:tcPr>
                  <w:tcW w:w="123" w:type="dxa"/>
                  <w:vMerge w:val="continue"/>
                  <w:tcBorders>
                    <w:top w:val="single" w:color="000000" w:sz="2" w:space="0"/>
                    <w:left w:val="single" w:color="000000" w:sz="2" w:space="0"/>
                    <w:bottom w:val="single" w:color="000000" w:sz="2" w:space="0"/>
                    <w:right w:val="single" w:color="000000" w:sz="2" w:space="0"/>
                  </w:tcBorders>
                </w:tcPr>
                <w:p w14:paraId="10B63505"/>
              </w:tc>
              <w:tc>
                <w:tcPr>
                  <w:tcW w:w="123" w:type="dxa"/>
                  <w:vMerge w:val="continue"/>
                  <w:tcBorders>
                    <w:top w:val="single" w:color="000000" w:sz="2" w:space="0"/>
                    <w:left w:val="single" w:color="000000" w:sz="2" w:space="0"/>
                    <w:bottom w:val="single" w:color="000000" w:sz="2" w:space="0"/>
                    <w:right w:val="single" w:color="000000" w:sz="2" w:space="0"/>
                  </w:tcBorders>
                </w:tcPr>
                <w:p w14:paraId="3944F7DA"/>
              </w:tc>
              <w:tc>
                <w:tcPr>
                  <w:tcW w:w="123" w:type="dxa"/>
                  <w:vMerge w:val="continue"/>
                  <w:tcBorders>
                    <w:top w:val="single" w:color="000000" w:sz="2" w:space="0"/>
                    <w:left w:val="single" w:color="000000" w:sz="2" w:space="0"/>
                    <w:bottom w:val="single" w:color="000000" w:sz="2" w:space="0"/>
                    <w:right w:val="single" w:color="000000" w:sz="2" w:space="0"/>
                  </w:tcBorders>
                </w:tcPr>
                <w:p w14:paraId="7FA8DB48"/>
              </w:tc>
              <w:tc>
                <w:tcPr>
                  <w:tcW w:w="123" w:type="dxa"/>
                  <w:vMerge w:val="continue"/>
                  <w:tcBorders>
                    <w:top w:val="single" w:color="000000" w:sz="2" w:space="0"/>
                    <w:left w:val="single" w:color="000000" w:sz="2" w:space="0"/>
                    <w:bottom w:val="single" w:color="000000" w:sz="2" w:space="0"/>
                    <w:right w:val="single" w:color="000000" w:sz="2" w:space="0"/>
                  </w:tcBorders>
                </w:tcPr>
                <w:p w14:paraId="3497503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DC4D32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ACBD25"/>
              </w:tc>
            </w:tr>
            <w:tr w14:paraId="42D31328">
              <w:tblPrEx>
                <w:tblCellMar>
                  <w:top w:w="0" w:type="dxa"/>
                  <w:left w:w="108" w:type="dxa"/>
                  <w:bottom w:w="0" w:type="dxa"/>
                  <w:right w:w="108" w:type="dxa"/>
                </w:tblCellMar>
              </w:tblPrEx>
              <w:trPr>
                <w:trHeight w:val="61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33107236"/>
              </w:tc>
              <w:tc>
                <w:tcPr>
                  <w:tcW w:w="123" w:type="dxa"/>
                  <w:vMerge w:val="continue"/>
                  <w:tcBorders>
                    <w:top w:val="single" w:color="000000" w:sz="2" w:space="0"/>
                    <w:left w:val="single" w:color="000000" w:sz="2" w:space="0"/>
                    <w:bottom w:val="single" w:color="000000" w:sz="2" w:space="0"/>
                    <w:right w:val="single" w:color="000000" w:sz="2" w:space="0"/>
                  </w:tcBorders>
                </w:tcPr>
                <w:p w14:paraId="0FBC47D6"/>
              </w:tc>
              <w:tc>
                <w:tcPr>
                  <w:tcW w:w="123" w:type="dxa"/>
                  <w:vMerge w:val="continue"/>
                  <w:tcBorders>
                    <w:top w:val="single" w:color="000000" w:sz="2" w:space="0"/>
                    <w:left w:val="single" w:color="000000" w:sz="2" w:space="0"/>
                    <w:bottom w:val="single" w:color="000000" w:sz="2" w:space="0"/>
                    <w:right w:val="single" w:color="000000" w:sz="2" w:space="0"/>
                  </w:tcBorders>
                </w:tcPr>
                <w:p w14:paraId="64512112"/>
              </w:tc>
              <w:tc>
                <w:tcPr>
                  <w:tcW w:w="123" w:type="dxa"/>
                  <w:vMerge w:val="continue"/>
                  <w:tcBorders>
                    <w:top w:val="single" w:color="000000" w:sz="2" w:space="0"/>
                    <w:left w:val="single" w:color="000000" w:sz="2" w:space="0"/>
                    <w:bottom w:val="single" w:color="000000" w:sz="2" w:space="0"/>
                    <w:right w:val="single" w:color="000000" w:sz="2" w:space="0"/>
                  </w:tcBorders>
                </w:tcPr>
                <w:p w14:paraId="4CEF9C59"/>
              </w:tc>
              <w:tc>
                <w:tcPr>
                  <w:tcW w:w="123" w:type="dxa"/>
                  <w:vMerge w:val="continue"/>
                  <w:tcBorders>
                    <w:top w:val="single" w:color="000000" w:sz="2" w:space="0"/>
                    <w:left w:val="single" w:color="000000" w:sz="2" w:space="0"/>
                    <w:bottom w:val="single" w:color="000000" w:sz="2" w:space="0"/>
                    <w:right w:val="single" w:color="000000" w:sz="2" w:space="0"/>
                  </w:tcBorders>
                </w:tcPr>
                <w:p w14:paraId="386C886C"/>
              </w:tc>
              <w:tc>
                <w:tcPr>
                  <w:tcW w:w="123" w:type="dxa"/>
                  <w:vMerge w:val="continue"/>
                  <w:tcBorders>
                    <w:top w:val="single" w:color="000000" w:sz="2" w:space="0"/>
                    <w:left w:val="single" w:color="000000" w:sz="2" w:space="0"/>
                    <w:bottom w:val="single" w:color="000000" w:sz="2" w:space="0"/>
                    <w:right w:val="single" w:color="000000" w:sz="2" w:space="0"/>
                  </w:tcBorders>
                </w:tcPr>
                <w:p w14:paraId="166C163D"/>
              </w:tc>
              <w:tc>
                <w:tcPr>
                  <w:tcW w:w="123" w:type="dxa"/>
                  <w:vMerge w:val="continue"/>
                  <w:tcBorders>
                    <w:top w:val="single" w:color="000000" w:sz="2" w:space="0"/>
                    <w:left w:val="single" w:color="000000" w:sz="2" w:space="0"/>
                    <w:bottom w:val="single" w:color="000000" w:sz="2" w:space="0"/>
                    <w:right w:val="single" w:color="000000" w:sz="2" w:space="0"/>
                  </w:tcBorders>
                </w:tcPr>
                <w:p w14:paraId="1EAB34D5"/>
              </w:tc>
              <w:tc>
                <w:tcPr>
                  <w:tcW w:w="123" w:type="dxa"/>
                  <w:vMerge w:val="continue"/>
                  <w:tcBorders>
                    <w:top w:val="single" w:color="000000" w:sz="2" w:space="0"/>
                    <w:left w:val="single" w:color="000000" w:sz="2" w:space="0"/>
                    <w:bottom w:val="single" w:color="000000" w:sz="2" w:space="0"/>
                    <w:right w:val="single" w:color="000000" w:sz="2" w:space="0"/>
                  </w:tcBorders>
                </w:tcPr>
                <w:p w14:paraId="4DC6E6A0"/>
              </w:tc>
              <w:tc>
                <w:tcPr>
                  <w:tcW w:w="123" w:type="dxa"/>
                  <w:vMerge w:val="continue"/>
                  <w:tcBorders>
                    <w:top w:val="single" w:color="000000" w:sz="2" w:space="0"/>
                    <w:left w:val="single" w:color="000000" w:sz="2" w:space="0"/>
                    <w:bottom w:val="single" w:color="000000" w:sz="2" w:space="0"/>
                    <w:right w:val="single" w:color="000000" w:sz="2" w:space="0"/>
                  </w:tcBorders>
                </w:tcPr>
                <w:p w14:paraId="18814FF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88F64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777AF0"/>
              </w:tc>
            </w:tr>
            <w:tr w14:paraId="53DC85C0">
              <w:tblPrEx>
                <w:tblCellMar>
                  <w:top w:w="0" w:type="dxa"/>
                  <w:left w:w="108" w:type="dxa"/>
                  <w:bottom w:w="0" w:type="dxa"/>
                  <w:right w:w="108" w:type="dxa"/>
                </w:tblCellMar>
              </w:tblPrEx>
              <w:trPr>
                <w:trHeight w:val="34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04E1B73D"/>
              </w:tc>
              <w:tc>
                <w:tcPr>
                  <w:tcW w:w="123" w:type="dxa"/>
                  <w:vMerge w:val="continue"/>
                  <w:tcBorders>
                    <w:top w:val="single" w:color="000000" w:sz="2" w:space="0"/>
                    <w:left w:val="single" w:color="000000" w:sz="2" w:space="0"/>
                    <w:bottom w:val="single" w:color="000000" w:sz="2" w:space="0"/>
                    <w:right w:val="single" w:color="000000" w:sz="2" w:space="0"/>
                  </w:tcBorders>
                </w:tcPr>
                <w:p w14:paraId="7AA049EF"/>
              </w:tc>
              <w:tc>
                <w:tcPr>
                  <w:tcW w:w="123" w:type="dxa"/>
                  <w:vMerge w:val="continue"/>
                  <w:tcBorders>
                    <w:top w:val="single" w:color="000000" w:sz="2" w:space="0"/>
                    <w:left w:val="single" w:color="000000" w:sz="2" w:space="0"/>
                    <w:bottom w:val="single" w:color="000000" w:sz="2" w:space="0"/>
                    <w:right w:val="single" w:color="000000" w:sz="2" w:space="0"/>
                  </w:tcBorders>
                </w:tcPr>
                <w:p w14:paraId="222B3836"/>
              </w:tc>
              <w:tc>
                <w:tcPr>
                  <w:tcW w:w="123" w:type="dxa"/>
                  <w:vMerge w:val="continue"/>
                  <w:tcBorders>
                    <w:top w:val="single" w:color="000000" w:sz="2" w:space="0"/>
                    <w:left w:val="single" w:color="000000" w:sz="2" w:space="0"/>
                    <w:bottom w:val="single" w:color="000000" w:sz="2" w:space="0"/>
                    <w:right w:val="single" w:color="000000" w:sz="2" w:space="0"/>
                  </w:tcBorders>
                </w:tcPr>
                <w:p w14:paraId="2E356BFA"/>
              </w:tc>
              <w:tc>
                <w:tcPr>
                  <w:tcW w:w="123" w:type="dxa"/>
                  <w:vMerge w:val="continue"/>
                  <w:tcBorders>
                    <w:top w:val="single" w:color="000000" w:sz="2" w:space="0"/>
                    <w:left w:val="single" w:color="000000" w:sz="2" w:space="0"/>
                    <w:bottom w:val="single" w:color="000000" w:sz="2" w:space="0"/>
                    <w:right w:val="single" w:color="000000" w:sz="2" w:space="0"/>
                  </w:tcBorders>
                </w:tcPr>
                <w:p w14:paraId="4192C086"/>
              </w:tc>
              <w:tc>
                <w:tcPr>
                  <w:tcW w:w="123" w:type="dxa"/>
                  <w:vMerge w:val="continue"/>
                  <w:tcBorders>
                    <w:top w:val="single" w:color="000000" w:sz="2" w:space="0"/>
                    <w:left w:val="single" w:color="000000" w:sz="2" w:space="0"/>
                    <w:bottom w:val="single" w:color="000000" w:sz="2" w:space="0"/>
                    <w:right w:val="single" w:color="000000" w:sz="2" w:space="0"/>
                  </w:tcBorders>
                </w:tcPr>
                <w:p w14:paraId="3E07077A"/>
              </w:tc>
              <w:tc>
                <w:tcPr>
                  <w:tcW w:w="123" w:type="dxa"/>
                  <w:vMerge w:val="continue"/>
                  <w:tcBorders>
                    <w:top w:val="single" w:color="000000" w:sz="2" w:space="0"/>
                    <w:left w:val="single" w:color="000000" w:sz="2" w:space="0"/>
                    <w:bottom w:val="single" w:color="000000" w:sz="2" w:space="0"/>
                    <w:right w:val="single" w:color="000000" w:sz="2" w:space="0"/>
                  </w:tcBorders>
                </w:tcPr>
                <w:p w14:paraId="1FE50B02"/>
              </w:tc>
              <w:tc>
                <w:tcPr>
                  <w:tcW w:w="123" w:type="dxa"/>
                  <w:vMerge w:val="continue"/>
                  <w:tcBorders>
                    <w:top w:val="single" w:color="000000" w:sz="2" w:space="0"/>
                    <w:left w:val="single" w:color="000000" w:sz="2" w:space="0"/>
                    <w:bottom w:val="single" w:color="000000" w:sz="2" w:space="0"/>
                    <w:right w:val="single" w:color="000000" w:sz="2" w:space="0"/>
                  </w:tcBorders>
                </w:tcPr>
                <w:p w14:paraId="2978EDA4"/>
              </w:tc>
              <w:tc>
                <w:tcPr>
                  <w:tcW w:w="123" w:type="dxa"/>
                  <w:vMerge w:val="continue"/>
                  <w:tcBorders>
                    <w:top w:val="single" w:color="000000" w:sz="2" w:space="0"/>
                    <w:left w:val="single" w:color="000000" w:sz="2" w:space="0"/>
                    <w:bottom w:val="single" w:color="000000" w:sz="2" w:space="0"/>
                    <w:right w:val="single" w:color="000000" w:sz="2" w:space="0"/>
                  </w:tcBorders>
                </w:tcPr>
                <w:p w14:paraId="2B4514B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51F696"/>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CE03A4"/>
              </w:tc>
            </w:tr>
            <w:tr w14:paraId="57A5D73F">
              <w:tblPrEx>
                <w:tblCellMar>
                  <w:top w:w="0" w:type="dxa"/>
                  <w:left w:w="108" w:type="dxa"/>
                  <w:bottom w:w="0" w:type="dxa"/>
                  <w:right w:w="108" w:type="dxa"/>
                </w:tblCellMar>
              </w:tblPrEx>
              <w:trPr>
                <w:trHeight w:val="61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4DAE39B9"/>
              </w:tc>
              <w:tc>
                <w:tcPr>
                  <w:tcW w:w="123" w:type="dxa"/>
                  <w:vMerge w:val="continue"/>
                  <w:tcBorders>
                    <w:top w:val="single" w:color="000000" w:sz="2" w:space="0"/>
                    <w:left w:val="single" w:color="000000" w:sz="2" w:space="0"/>
                    <w:bottom w:val="single" w:color="000000" w:sz="2" w:space="0"/>
                    <w:right w:val="single" w:color="000000" w:sz="2" w:space="0"/>
                  </w:tcBorders>
                </w:tcPr>
                <w:p w14:paraId="6D363D44"/>
              </w:tc>
              <w:tc>
                <w:tcPr>
                  <w:tcW w:w="123" w:type="dxa"/>
                  <w:vMerge w:val="continue"/>
                  <w:tcBorders>
                    <w:top w:val="single" w:color="000000" w:sz="2" w:space="0"/>
                    <w:left w:val="single" w:color="000000" w:sz="2" w:space="0"/>
                    <w:bottom w:val="single" w:color="000000" w:sz="2" w:space="0"/>
                    <w:right w:val="single" w:color="000000" w:sz="2" w:space="0"/>
                  </w:tcBorders>
                </w:tcPr>
                <w:p w14:paraId="584DB198"/>
              </w:tc>
              <w:tc>
                <w:tcPr>
                  <w:tcW w:w="123" w:type="dxa"/>
                  <w:vMerge w:val="continue"/>
                  <w:tcBorders>
                    <w:top w:val="single" w:color="000000" w:sz="2" w:space="0"/>
                    <w:left w:val="single" w:color="000000" w:sz="2" w:space="0"/>
                    <w:bottom w:val="single" w:color="000000" w:sz="2" w:space="0"/>
                    <w:right w:val="single" w:color="000000" w:sz="2" w:space="0"/>
                  </w:tcBorders>
                </w:tcPr>
                <w:p w14:paraId="25C7CA13"/>
              </w:tc>
              <w:tc>
                <w:tcPr>
                  <w:tcW w:w="123" w:type="dxa"/>
                  <w:vMerge w:val="continue"/>
                  <w:tcBorders>
                    <w:top w:val="single" w:color="000000" w:sz="2" w:space="0"/>
                    <w:left w:val="single" w:color="000000" w:sz="2" w:space="0"/>
                    <w:bottom w:val="single" w:color="000000" w:sz="2" w:space="0"/>
                    <w:right w:val="single" w:color="000000" w:sz="2" w:space="0"/>
                  </w:tcBorders>
                </w:tcPr>
                <w:p w14:paraId="0BD0D62D"/>
              </w:tc>
              <w:tc>
                <w:tcPr>
                  <w:tcW w:w="123" w:type="dxa"/>
                  <w:vMerge w:val="continue"/>
                  <w:tcBorders>
                    <w:top w:val="single" w:color="000000" w:sz="2" w:space="0"/>
                    <w:left w:val="single" w:color="000000" w:sz="2" w:space="0"/>
                    <w:bottom w:val="single" w:color="000000" w:sz="2" w:space="0"/>
                    <w:right w:val="single" w:color="000000" w:sz="2" w:space="0"/>
                  </w:tcBorders>
                </w:tcPr>
                <w:p w14:paraId="6FC620C7"/>
              </w:tc>
              <w:tc>
                <w:tcPr>
                  <w:tcW w:w="123" w:type="dxa"/>
                  <w:vMerge w:val="continue"/>
                  <w:tcBorders>
                    <w:top w:val="single" w:color="000000" w:sz="2" w:space="0"/>
                    <w:left w:val="single" w:color="000000" w:sz="2" w:space="0"/>
                    <w:bottom w:val="single" w:color="000000" w:sz="2" w:space="0"/>
                    <w:right w:val="single" w:color="000000" w:sz="2" w:space="0"/>
                  </w:tcBorders>
                </w:tcPr>
                <w:p w14:paraId="16C5AF33"/>
              </w:tc>
              <w:tc>
                <w:tcPr>
                  <w:tcW w:w="123" w:type="dxa"/>
                  <w:vMerge w:val="continue"/>
                  <w:tcBorders>
                    <w:top w:val="single" w:color="000000" w:sz="2" w:space="0"/>
                    <w:left w:val="single" w:color="000000" w:sz="2" w:space="0"/>
                    <w:bottom w:val="single" w:color="000000" w:sz="2" w:space="0"/>
                    <w:right w:val="single" w:color="000000" w:sz="2" w:space="0"/>
                  </w:tcBorders>
                </w:tcPr>
                <w:p w14:paraId="521C79B1"/>
              </w:tc>
              <w:tc>
                <w:tcPr>
                  <w:tcW w:w="123" w:type="dxa"/>
                  <w:vMerge w:val="continue"/>
                  <w:tcBorders>
                    <w:top w:val="single" w:color="000000" w:sz="2" w:space="0"/>
                    <w:left w:val="single" w:color="000000" w:sz="2" w:space="0"/>
                    <w:bottom w:val="single" w:color="000000" w:sz="2" w:space="0"/>
                    <w:right w:val="single" w:color="000000" w:sz="2" w:space="0"/>
                  </w:tcBorders>
                </w:tcPr>
                <w:p w14:paraId="1EA8F5CB"/>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33DC2B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6302E75"/>
              </w:tc>
            </w:tr>
          </w:tbl>
          <w:p w14:paraId="2C2B5FA3">
            <w:pPr>
              <w:widowControl/>
              <w:autoSpaceDE w:val="0"/>
              <w:autoSpaceDN w:val="0"/>
              <w:spacing w:before="1034" w:after="0" w:line="208" w:lineRule="exact"/>
              <w:ind w:left="0" w:right="0" w:firstLine="0"/>
              <w:jc w:val="center"/>
            </w:pPr>
            <w:r>
              <w:rPr>
                <w:rFonts w:ascii="zGe0CX3k+SimSun" w:hAnsi="zGe0CX3k+SimSun" w:eastAsia="zGe0CX3k+SimSun"/>
                <w:color w:val="000000"/>
                <w:sz w:val="21"/>
              </w:rPr>
              <w:t>污染物种类</w:t>
            </w:r>
          </w:p>
        </w:tc>
        <w:tc>
          <w:tcPr>
            <w:tcW w:w="4490"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3652"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764CB158">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A11BC3E"/>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5259F8"/>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AF56E6"/>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47AA39"/>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A00493"/>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9BA379"/>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A6CF94"/>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7BAEA2"/>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2F100FA"/>
              </w:tc>
            </w:tr>
            <w:tr w14:paraId="137B3AC6">
              <w:tblPrEx>
                <w:tblCellMar>
                  <w:top w:w="0" w:type="dxa"/>
                  <w:left w:w="108" w:type="dxa"/>
                  <w:bottom w:w="0" w:type="dxa"/>
                  <w:right w:w="108" w:type="dxa"/>
                </w:tblCellMar>
              </w:tblPrEx>
              <w:trPr>
                <w:trHeight w:val="1358"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37E468C2"/>
              </w:tc>
              <w:tc>
                <w:tcPr>
                  <w:tcW w:w="408" w:type="dxa"/>
                  <w:vMerge w:val="continue"/>
                  <w:tcBorders>
                    <w:top w:val="single" w:color="000000" w:sz="2" w:space="0"/>
                    <w:left w:val="single" w:color="000000" w:sz="2" w:space="0"/>
                    <w:bottom w:val="single" w:color="000000" w:sz="2" w:space="0"/>
                    <w:right w:val="single" w:color="000000" w:sz="2" w:space="0"/>
                  </w:tcBorders>
                </w:tcPr>
                <w:p w14:paraId="0193DB2F"/>
              </w:tc>
              <w:tc>
                <w:tcPr>
                  <w:tcW w:w="408" w:type="dxa"/>
                  <w:vMerge w:val="continue"/>
                  <w:tcBorders>
                    <w:top w:val="single" w:color="000000" w:sz="2" w:space="0"/>
                    <w:left w:val="single" w:color="000000" w:sz="2" w:space="0"/>
                    <w:bottom w:val="single" w:color="000000" w:sz="2" w:space="0"/>
                    <w:right w:val="single" w:color="000000" w:sz="2" w:space="0"/>
                  </w:tcBorders>
                </w:tcPr>
                <w:p w14:paraId="42598AD1"/>
              </w:tc>
              <w:tc>
                <w:tcPr>
                  <w:tcW w:w="408" w:type="dxa"/>
                  <w:vMerge w:val="continue"/>
                  <w:tcBorders>
                    <w:top w:val="single" w:color="000000" w:sz="2" w:space="0"/>
                    <w:left w:val="single" w:color="000000" w:sz="2" w:space="0"/>
                    <w:bottom w:val="single" w:color="000000" w:sz="2" w:space="0"/>
                    <w:right w:val="single" w:color="000000" w:sz="2" w:space="0"/>
                  </w:tcBorders>
                </w:tcPr>
                <w:p w14:paraId="4085D36C"/>
              </w:tc>
              <w:tc>
                <w:tcPr>
                  <w:tcW w:w="408" w:type="dxa"/>
                  <w:vMerge w:val="continue"/>
                  <w:tcBorders>
                    <w:top w:val="single" w:color="000000" w:sz="2" w:space="0"/>
                    <w:left w:val="single" w:color="000000" w:sz="2" w:space="0"/>
                    <w:bottom w:val="single" w:color="000000" w:sz="2" w:space="0"/>
                    <w:right w:val="single" w:color="000000" w:sz="2" w:space="0"/>
                  </w:tcBorders>
                </w:tcPr>
                <w:p w14:paraId="6175F54B"/>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ECF26F"/>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6AB3DA"/>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406136"/>
              </w:tc>
              <w:tc>
                <w:tcPr>
                  <w:tcW w:w="408" w:type="dxa"/>
                  <w:vMerge w:val="continue"/>
                  <w:tcBorders>
                    <w:top w:val="single" w:color="000000" w:sz="2" w:space="0"/>
                    <w:left w:val="single" w:color="000000" w:sz="2" w:space="0"/>
                    <w:bottom w:val="single" w:color="000000" w:sz="2" w:space="0"/>
                    <w:right w:val="single" w:color="000000" w:sz="2" w:space="0"/>
                  </w:tcBorders>
                </w:tcPr>
                <w:p w14:paraId="27F59F56"/>
              </w:tc>
              <w:tc>
                <w:tcPr>
                  <w:tcW w:w="408" w:type="dxa"/>
                  <w:vMerge w:val="continue"/>
                  <w:tcBorders>
                    <w:top w:val="single" w:color="000000" w:sz="2" w:space="0"/>
                    <w:left w:val="single" w:color="000000" w:sz="2" w:space="0"/>
                    <w:bottom w:val="single" w:color="000000" w:sz="2" w:space="0"/>
                    <w:right w:val="single" w:color="000000" w:sz="2" w:space="0"/>
                  </w:tcBorders>
                </w:tcPr>
                <w:p w14:paraId="154C2947"/>
              </w:tc>
              <w:tc>
                <w:tcPr>
                  <w:tcW w:w="408" w:type="dxa"/>
                  <w:vMerge w:val="continue"/>
                  <w:tcBorders>
                    <w:top w:val="single" w:color="000000" w:sz="2" w:space="0"/>
                    <w:left w:val="single" w:color="000000" w:sz="2" w:space="0"/>
                    <w:bottom w:val="single" w:color="000000" w:sz="2" w:space="0"/>
                    <w:right w:val="single" w:color="000000" w:sz="2" w:space="0"/>
                  </w:tcBorders>
                </w:tcPr>
                <w:p w14:paraId="1D86B4AA"/>
              </w:tc>
            </w:tr>
            <w:tr w14:paraId="14164AC4">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26140B"/>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404AFB"/>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8BFDD9"/>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490A7C"/>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6AE96F"/>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39D00C"/>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E72CF27"/>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1B3F4A6D"/>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E1BCF0"/>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D88ACA"/>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914749"/>
              </w:tc>
            </w:tr>
          </w:tbl>
          <w:p w14:paraId="154DAC5A">
            <w:pPr>
              <w:widowControl/>
              <w:autoSpaceDE w:val="0"/>
              <w:autoSpaceDN w:val="0"/>
              <w:spacing w:before="0" w:after="0" w:line="514" w:lineRule="exact"/>
              <w:ind w:left="0" w:right="0"/>
            </w:pPr>
          </w:p>
          <w:tbl>
            <w:tblPr>
              <w:tblStyle w:val="2"/>
              <w:tblW w:w="0" w:type="auto"/>
              <w:tblInd w:w="-3690"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675F929F">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096F01"/>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D9FF8F"/>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68E16D"/>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5976C4"/>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86AD90"/>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D4C945"/>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F0B54F"/>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0E310C"/>
              </w:tc>
            </w:tr>
            <w:tr w14:paraId="69E17FDF">
              <w:tblPrEx>
                <w:tblCellMar>
                  <w:top w:w="0" w:type="dxa"/>
                  <w:left w:w="108" w:type="dxa"/>
                  <w:bottom w:w="0" w:type="dxa"/>
                  <w:right w:w="108" w:type="dxa"/>
                </w:tblCellMar>
              </w:tblPrEx>
              <w:trPr>
                <w:trHeight w:val="1362"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5579D9B3"/>
              </w:tc>
              <w:tc>
                <w:tcPr>
                  <w:tcW w:w="408" w:type="dxa"/>
                  <w:vMerge w:val="continue"/>
                  <w:tcBorders>
                    <w:top w:val="single" w:color="000000" w:sz="2" w:space="0"/>
                    <w:left w:val="single" w:color="000000" w:sz="2" w:space="0"/>
                    <w:bottom w:val="single" w:color="000000" w:sz="2" w:space="0"/>
                    <w:right w:val="single" w:color="000000" w:sz="2" w:space="0"/>
                  </w:tcBorders>
                </w:tcPr>
                <w:p w14:paraId="0D7C77E4"/>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BB9A6D"/>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989F3CB"/>
              </w:tc>
              <w:tc>
                <w:tcPr>
                  <w:tcW w:w="408" w:type="dxa"/>
                  <w:vMerge w:val="continue"/>
                  <w:tcBorders>
                    <w:top w:val="single" w:color="000000" w:sz="2" w:space="0"/>
                    <w:left w:val="single" w:color="000000" w:sz="2" w:space="0"/>
                    <w:bottom w:val="single" w:color="000000" w:sz="2" w:space="0"/>
                    <w:right w:val="single" w:color="000000" w:sz="2" w:space="0"/>
                  </w:tcBorders>
                </w:tcPr>
                <w:p w14:paraId="5D88F98F"/>
              </w:tc>
              <w:tc>
                <w:tcPr>
                  <w:tcW w:w="408" w:type="dxa"/>
                  <w:vMerge w:val="continue"/>
                  <w:tcBorders>
                    <w:top w:val="single" w:color="000000" w:sz="2" w:space="0"/>
                    <w:left w:val="single" w:color="000000" w:sz="2" w:space="0"/>
                    <w:bottom w:val="single" w:color="000000" w:sz="2" w:space="0"/>
                    <w:right w:val="single" w:color="000000" w:sz="2" w:space="0"/>
                  </w:tcBorders>
                </w:tcPr>
                <w:p w14:paraId="4E3727EE"/>
              </w:tc>
              <w:tc>
                <w:tcPr>
                  <w:tcW w:w="408" w:type="dxa"/>
                  <w:vMerge w:val="continue"/>
                  <w:tcBorders>
                    <w:top w:val="single" w:color="000000" w:sz="2" w:space="0"/>
                    <w:left w:val="single" w:color="000000" w:sz="2" w:space="0"/>
                    <w:bottom w:val="single" w:color="000000" w:sz="2" w:space="0"/>
                    <w:right w:val="single" w:color="000000" w:sz="2" w:space="0"/>
                  </w:tcBorders>
                </w:tcPr>
                <w:p w14:paraId="2B86EC62"/>
              </w:tc>
              <w:tc>
                <w:tcPr>
                  <w:tcW w:w="408" w:type="dxa"/>
                  <w:vMerge w:val="continue"/>
                  <w:tcBorders>
                    <w:top w:val="single" w:color="000000" w:sz="2" w:space="0"/>
                    <w:left w:val="single" w:color="000000" w:sz="2" w:space="0"/>
                    <w:bottom w:val="single" w:color="000000" w:sz="2" w:space="0"/>
                    <w:right w:val="single" w:color="000000" w:sz="2" w:space="0"/>
                  </w:tcBorders>
                </w:tcPr>
                <w:p w14:paraId="0F722BE9"/>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688EC6"/>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87471F"/>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027ED80"/>
              </w:tc>
            </w:tr>
            <w:tr w14:paraId="1A1B16DF">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9BE9B9B"/>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8FF587F"/>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7A0B475"/>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285085"/>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E931C6C"/>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BDEE85"/>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0F499A8"/>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7E3F049"/>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61C6950"/>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4D5B267"/>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F4095E"/>
              </w:tc>
            </w:tr>
            <w:tr w14:paraId="285680D2">
              <w:tblPrEx>
                <w:tblCellMar>
                  <w:top w:w="0" w:type="dxa"/>
                  <w:left w:w="108" w:type="dxa"/>
                  <w:bottom w:w="0" w:type="dxa"/>
                  <w:right w:w="108" w:type="dxa"/>
                </w:tblCellMar>
              </w:tblPrEx>
              <w:trPr>
                <w:trHeight w:val="314"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4577E3B2"/>
              </w:tc>
              <w:tc>
                <w:tcPr>
                  <w:tcW w:w="408" w:type="dxa"/>
                  <w:vMerge w:val="continue"/>
                  <w:tcBorders>
                    <w:top w:val="single" w:color="000000" w:sz="2" w:space="0"/>
                    <w:left w:val="single" w:color="000000" w:sz="2" w:space="0"/>
                    <w:bottom w:val="single" w:color="000000" w:sz="2" w:space="0"/>
                    <w:right w:val="single" w:color="000000" w:sz="2" w:space="0"/>
                  </w:tcBorders>
                </w:tcPr>
                <w:p w14:paraId="2BE34815"/>
              </w:tc>
              <w:tc>
                <w:tcPr>
                  <w:tcW w:w="408" w:type="dxa"/>
                  <w:vMerge w:val="continue"/>
                  <w:tcBorders>
                    <w:top w:val="single" w:color="000000" w:sz="2" w:space="0"/>
                    <w:left w:val="single" w:color="000000" w:sz="2" w:space="0"/>
                    <w:bottom w:val="single" w:color="000000" w:sz="2" w:space="0"/>
                    <w:right w:val="single" w:color="000000" w:sz="2" w:space="0"/>
                  </w:tcBorders>
                </w:tcPr>
                <w:p w14:paraId="522A3C50"/>
              </w:tc>
              <w:tc>
                <w:tcPr>
                  <w:tcW w:w="408" w:type="dxa"/>
                  <w:vMerge w:val="continue"/>
                  <w:tcBorders>
                    <w:top w:val="single" w:color="000000" w:sz="2" w:space="0"/>
                    <w:left w:val="single" w:color="000000" w:sz="2" w:space="0"/>
                    <w:bottom w:val="single" w:color="000000" w:sz="2" w:space="0"/>
                    <w:right w:val="single" w:color="000000" w:sz="2" w:space="0"/>
                  </w:tcBorders>
                </w:tcPr>
                <w:p w14:paraId="0D7B044B"/>
              </w:tc>
              <w:tc>
                <w:tcPr>
                  <w:tcW w:w="408" w:type="dxa"/>
                  <w:vMerge w:val="continue"/>
                  <w:tcBorders>
                    <w:top w:val="single" w:color="000000" w:sz="2" w:space="0"/>
                    <w:left w:val="single" w:color="000000" w:sz="2" w:space="0"/>
                    <w:bottom w:val="single" w:color="000000" w:sz="2" w:space="0"/>
                    <w:right w:val="single" w:color="000000" w:sz="2" w:space="0"/>
                  </w:tcBorders>
                </w:tcPr>
                <w:p w14:paraId="77C58849"/>
              </w:tc>
              <w:tc>
                <w:tcPr>
                  <w:tcW w:w="408" w:type="dxa"/>
                  <w:vMerge w:val="continue"/>
                  <w:tcBorders>
                    <w:top w:val="single" w:color="000000" w:sz="2" w:space="0"/>
                    <w:left w:val="single" w:color="000000" w:sz="2" w:space="0"/>
                    <w:bottom w:val="single" w:color="000000" w:sz="2" w:space="0"/>
                    <w:right w:val="single" w:color="000000" w:sz="2" w:space="0"/>
                  </w:tcBorders>
                </w:tcPr>
                <w:p w14:paraId="0F45098D"/>
              </w:tc>
              <w:tc>
                <w:tcPr>
                  <w:tcW w:w="408" w:type="dxa"/>
                  <w:vMerge w:val="continue"/>
                  <w:tcBorders>
                    <w:top w:val="single" w:color="000000" w:sz="2" w:space="0"/>
                    <w:left w:val="single" w:color="000000" w:sz="2" w:space="0"/>
                    <w:bottom w:val="single" w:color="000000" w:sz="2" w:space="0"/>
                    <w:right w:val="single" w:color="000000" w:sz="2" w:space="0"/>
                  </w:tcBorders>
                </w:tcPr>
                <w:p w14:paraId="43A41C68"/>
              </w:tc>
              <w:tc>
                <w:tcPr>
                  <w:tcW w:w="408" w:type="dxa"/>
                  <w:vMerge w:val="continue"/>
                  <w:tcBorders>
                    <w:top w:val="single" w:color="000000" w:sz="2" w:space="0"/>
                    <w:left w:val="single" w:color="000000" w:sz="2" w:space="0"/>
                    <w:bottom w:val="single" w:color="000000" w:sz="2" w:space="0"/>
                    <w:right w:val="single" w:color="000000" w:sz="2" w:space="0"/>
                  </w:tcBorders>
                </w:tcPr>
                <w:p w14:paraId="623D89EF"/>
              </w:tc>
              <w:tc>
                <w:tcPr>
                  <w:tcW w:w="408" w:type="dxa"/>
                  <w:vMerge w:val="continue"/>
                  <w:tcBorders>
                    <w:top w:val="single" w:color="000000" w:sz="2" w:space="0"/>
                    <w:left w:val="single" w:color="000000" w:sz="2" w:space="0"/>
                    <w:bottom w:val="single" w:color="000000" w:sz="2" w:space="0"/>
                    <w:right w:val="single" w:color="000000" w:sz="2" w:space="0"/>
                  </w:tcBorders>
                </w:tcPr>
                <w:p w14:paraId="22DB2CAF"/>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EB9817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D413C3"/>
              </w:tc>
            </w:tr>
            <w:tr w14:paraId="68BDEDDE">
              <w:tblPrEx>
                <w:tblCellMar>
                  <w:top w:w="0" w:type="dxa"/>
                  <w:left w:w="108" w:type="dxa"/>
                  <w:bottom w:w="0" w:type="dxa"/>
                  <w:right w:w="108" w:type="dxa"/>
                </w:tblCellMar>
              </w:tblPrEx>
              <w:trPr>
                <w:trHeight w:val="316"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01C68267"/>
              </w:tc>
              <w:tc>
                <w:tcPr>
                  <w:tcW w:w="408" w:type="dxa"/>
                  <w:vMerge w:val="continue"/>
                  <w:tcBorders>
                    <w:top w:val="single" w:color="000000" w:sz="2" w:space="0"/>
                    <w:left w:val="single" w:color="000000" w:sz="2" w:space="0"/>
                    <w:bottom w:val="single" w:color="000000" w:sz="2" w:space="0"/>
                    <w:right w:val="single" w:color="000000" w:sz="2" w:space="0"/>
                  </w:tcBorders>
                </w:tcPr>
                <w:p w14:paraId="2112F12F"/>
              </w:tc>
              <w:tc>
                <w:tcPr>
                  <w:tcW w:w="408" w:type="dxa"/>
                  <w:vMerge w:val="continue"/>
                  <w:tcBorders>
                    <w:top w:val="single" w:color="000000" w:sz="2" w:space="0"/>
                    <w:left w:val="single" w:color="000000" w:sz="2" w:space="0"/>
                    <w:bottom w:val="single" w:color="000000" w:sz="2" w:space="0"/>
                    <w:right w:val="single" w:color="000000" w:sz="2" w:space="0"/>
                  </w:tcBorders>
                </w:tcPr>
                <w:p w14:paraId="702E9801"/>
              </w:tc>
              <w:tc>
                <w:tcPr>
                  <w:tcW w:w="408" w:type="dxa"/>
                  <w:vMerge w:val="continue"/>
                  <w:tcBorders>
                    <w:top w:val="single" w:color="000000" w:sz="2" w:space="0"/>
                    <w:left w:val="single" w:color="000000" w:sz="2" w:space="0"/>
                    <w:bottom w:val="single" w:color="000000" w:sz="2" w:space="0"/>
                    <w:right w:val="single" w:color="000000" w:sz="2" w:space="0"/>
                  </w:tcBorders>
                </w:tcPr>
                <w:p w14:paraId="61A66814"/>
              </w:tc>
              <w:tc>
                <w:tcPr>
                  <w:tcW w:w="408" w:type="dxa"/>
                  <w:vMerge w:val="continue"/>
                  <w:tcBorders>
                    <w:top w:val="single" w:color="000000" w:sz="2" w:space="0"/>
                    <w:left w:val="single" w:color="000000" w:sz="2" w:space="0"/>
                    <w:bottom w:val="single" w:color="000000" w:sz="2" w:space="0"/>
                    <w:right w:val="single" w:color="000000" w:sz="2" w:space="0"/>
                  </w:tcBorders>
                </w:tcPr>
                <w:p w14:paraId="39DD9E30"/>
              </w:tc>
              <w:tc>
                <w:tcPr>
                  <w:tcW w:w="408" w:type="dxa"/>
                  <w:vMerge w:val="continue"/>
                  <w:tcBorders>
                    <w:top w:val="single" w:color="000000" w:sz="2" w:space="0"/>
                    <w:left w:val="single" w:color="000000" w:sz="2" w:space="0"/>
                    <w:bottom w:val="single" w:color="000000" w:sz="2" w:space="0"/>
                    <w:right w:val="single" w:color="000000" w:sz="2" w:space="0"/>
                  </w:tcBorders>
                </w:tcPr>
                <w:p w14:paraId="7D8195FC"/>
              </w:tc>
              <w:tc>
                <w:tcPr>
                  <w:tcW w:w="408" w:type="dxa"/>
                  <w:vMerge w:val="continue"/>
                  <w:tcBorders>
                    <w:top w:val="single" w:color="000000" w:sz="2" w:space="0"/>
                    <w:left w:val="single" w:color="000000" w:sz="2" w:space="0"/>
                    <w:bottom w:val="single" w:color="000000" w:sz="2" w:space="0"/>
                    <w:right w:val="single" w:color="000000" w:sz="2" w:space="0"/>
                  </w:tcBorders>
                </w:tcPr>
                <w:p w14:paraId="4F136B03"/>
              </w:tc>
              <w:tc>
                <w:tcPr>
                  <w:tcW w:w="408" w:type="dxa"/>
                  <w:vMerge w:val="continue"/>
                  <w:tcBorders>
                    <w:top w:val="single" w:color="000000" w:sz="2" w:space="0"/>
                    <w:left w:val="single" w:color="000000" w:sz="2" w:space="0"/>
                    <w:bottom w:val="single" w:color="000000" w:sz="2" w:space="0"/>
                    <w:right w:val="single" w:color="000000" w:sz="2" w:space="0"/>
                  </w:tcBorders>
                </w:tcPr>
                <w:p w14:paraId="13BE3ADB"/>
              </w:tc>
              <w:tc>
                <w:tcPr>
                  <w:tcW w:w="408" w:type="dxa"/>
                  <w:vMerge w:val="continue"/>
                  <w:tcBorders>
                    <w:top w:val="single" w:color="000000" w:sz="2" w:space="0"/>
                    <w:left w:val="single" w:color="000000" w:sz="2" w:space="0"/>
                    <w:bottom w:val="single" w:color="000000" w:sz="2" w:space="0"/>
                    <w:right w:val="single" w:color="000000" w:sz="2" w:space="0"/>
                  </w:tcBorders>
                </w:tcPr>
                <w:p w14:paraId="29E084A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010B11"/>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B522B1"/>
              </w:tc>
            </w:tr>
            <w:tr w14:paraId="7ACBFABA">
              <w:tblPrEx>
                <w:tblCellMar>
                  <w:top w:w="0" w:type="dxa"/>
                  <w:left w:w="108" w:type="dxa"/>
                  <w:bottom w:w="0" w:type="dxa"/>
                  <w:right w:w="108" w:type="dxa"/>
                </w:tblCellMar>
              </w:tblPrEx>
              <w:trPr>
                <w:trHeight w:val="316"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3913D4AB"/>
              </w:tc>
              <w:tc>
                <w:tcPr>
                  <w:tcW w:w="408" w:type="dxa"/>
                  <w:vMerge w:val="continue"/>
                  <w:tcBorders>
                    <w:top w:val="single" w:color="000000" w:sz="2" w:space="0"/>
                    <w:left w:val="single" w:color="000000" w:sz="2" w:space="0"/>
                    <w:bottom w:val="single" w:color="000000" w:sz="2" w:space="0"/>
                    <w:right w:val="single" w:color="000000" w:sz="2" w:space="0"/>
                  </w:tcBorders>
                </w:tcPr>
                <w:p w14:paraId="60F7E10A"/>
              </w:tc>
              <w:tc>
                <w:tcPr>
                  <w:tcW w:w="408" w:type="dxa"/>
                  <w:vMerge w:val="continue"/>
                  <w:tcBorders>
                    <w:top w:val="single" w:color="000000" w:sz="2" w:space="0"/>
                    <w:left w:val="single" w:color="000000" w:sz="2" w:space="0"/>
                    <w:bottom w:val="single" w:color="000000" w:sz="2" w:space="0"/>
                    <w:right w:val="single" w:color="000000" w:sz="2" w:space="0"/>
                  </w:tcBorders>
                </w:tcPr>
                <w:p w14:paraId="41BDD0A7"/>
              </w:tc>
              <w:tc>
                <w:tcPr>
                  <w:tcW w:w="408" w:type="dxa"/>
                  <w:vMerge w:val="continue"/>
                  <w:tcBorders>
                    <w:top w:val="single" w:color="000000" w:sz="2" w:space="0"/>
                    <w:left w:val="single" w:color="000000" w:sz="2" w:space="0"/>
                    <w:bottom w:val="single" w:color="000000" w:sz="2" w:space="0"/>
                    <w:right w:val="single" w:color="000000" w:sz="2" w:space="0"/>
                  </w:tcBorders>
                </w:tcPr>
                <w:p w14:paraId="5CBCB66C"/>
              </w:tc>
              <w:tc>
                <w:tcPr>
                  <w:tcW w:w="408" w:type="dxa"/>
                  <w:vMerge w:val="continue"/>
                  <w:tcBorders>
                    <w:top w:val="single" w:color="000000" w:sz="2" w:space="0"/>
                    <w:left w:val="single" w:color="000000" w:sz="2" w:space="0"/>
                    <w:bottom w:val="single" w:color="000000" w:sz="2" w:space="0"/>
                    <w:right w:val="single" w:color="000000" w:sz="2" w:space="0"/>
                  </w:tcBorders>
                </w:tcPr>
                <w:p w14:paraId="66A6F44A"/>
              </w:tc>
              <w:tc>
                <w:tcPr>
                  <w:tcW w:w="408" w:type="dxa"/>
                  <w:vMerge w:val="continue"/>
                  <w:tcBorders>
                    <w:top w:val="single" w:color="000000" w:sz="2" w:space="0"/>
                    <w:left w:val="single" w:color="000000" w:sz="2" w:space="0"/>
                    <w:bottom w:val="single" w:color="000000" w:sz="2" w:space="0"/>
                    <w:right w:val="single" w:color="000000" w:sz="2" w:space="0"/>
                  </w:tcBorders>
                </w:tcPr>
                <w:p w14:paraId="2ECC4276"/>
              </w:tc>
              <w:tc>
                <w:tcPr>
                  <w:tcW w:w="408" w:type="dxa"/>
                  <w:vMerge w:val="continue"/>
                  <w:tcBorders>
                    <w:top w:val="single" w:color="000000" w:sz="2" w:space="0"/>
                    <w:left w:val="single" w:color="000000" w:sz="2" w:space="0"/>
                    <w:bottom w:val="single" w:color="000000" w:sz="2" w:space="0"/>
                    <w:right w:val="single" w:color="000000" w:sz="2" w:space="0"/>
                  </w:tcBorders>
                </w:tcPr>
                <w:p w14:paraId="024BE2EC"/>
              </w:tc>
              <w:tc>
                <w:tcPr>
                  <w:tcW w:w="408" w:type="dxa"/>
                  <w:vMerge w:val="continue"/>
                  <w:tcBorders>
                    <w:top w:val="single" w:color="000000" w:sz="2" w:space="0"/>
                    <w:left w:val="single" w:color="000000" w:sz="2" w:space="0"/>
                    <w:bottom w:val="single" w:color="000000" w:sz="2" w:space="0"/>
                    <w:right w:val="single" w:color="000000" w:sz="2" w:space="0"/>
                  </w:tcBorders>
                </w:tcPr>
                <w:p w14:paraId="109A4C76"/>
              </w:tc>
              <w:tc>
                <w:tcPr>
                  <w:tcW w:w="408" w:type="dxa"/>
                  <w:vMerge w:val="continue"/>
                  <w:tcBorders>
                    <w:top w:val="single" w:color="000000" w:sz="2" w:space="0"/>
                    <w:left w:val="single" w:color="000000" w:sz="2" w:space="0"/>
                    <w:bottom w:val="single" w:color="000000" w:sz="2" w:space="0"/>
                    <w:right w:val="single" w:color="000000" w:sz="2" w:space="0"/>
                  </w:tcBorders>
                </w:tcPr>
                <w:p w14:paraId="171648DC"/>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C5DBC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9DAD1B"/>
              </w:tc>
            </w:tr>
            <w:tr w14:paraId="68E5F39F">
              <w:tblPrEx>
                <w:tblCellMar>
                  <w:top w:w="0" w:type="dxa"/>
                  <w:left w:w="108" w:type="dxa"/>
                  <w:bottom w:w="0" w:type="dxa"/>
                  <w:right w:w="108" w:type="dxa"/>
                </w:tblCellMar>
              </w:tblPrEx>
              <w:trPr>
                <w:trHeight w:val="556"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3E5EF52B"/>
              </w:tc>
              <w:tc>
                <w:tcPr>
                  <w:tcW w:w="408" w:type="dxa"/>
                  <w:vMerge w:val="continue"/>
                  <w:tcBorders>
                    <w:top w:val="single" w:color="000000" w:sz="2" w:space="0"/>
                    <w:left w:val="single" w:color="000000" w:sz="2" w:space="0"/>
                    <w:bottom w:val="single" w:color="000000" w:sz="2" w:space="0"/>
                    <w:right w:val="single" w:color="000000" w:sz="2" w:space="0"/>
                  </w:tcBorders>
                </w:tcPr>
                <w:p w14:paraId="584AF37E"/>
              </w:tc>
              <w:tc>
                <w:tcPr>
                  <w:tcW w:w="408" w:type="dxa"/>
                  <w:vMerge w:val="continue"/>
                  <w:tcBorders>
                    <w:top w:val="single" w:color="000000" w:sz="2" w:space="0"/>
                    <w:left w:val="single" w:color="000000" w:sz="2" w:space="0"/>
                    <w:bottom w:val="single" w:color="000000" w:sz="2" w:space="0"/>
                    <w:right w:val="single" w:color="000000" w:sz="2" w:space="0"/>
                  </w:tcBorders>
                </w:tcPr>
                <w:p w14:paraId="705EF41C"/>
              </w:tc>
              <w:tc>
                <w:tcPr>
                  <w:tcW w:w="408" w:type="dxa"/>
                  <w:vMerge w:val="continue"/>
                  <w:tcBorders>
                    <w:top w:val="single" w:color="000000" w:sz="2" w:space="0"/>
                    <w:left w:val="single" w:color="000000" w:sz="2" w:space="0"/>
                    <w:bottom w:val="single" w:color="000000" w:sz="2" w:space="0"/>
                    <w:right w:val="single" w:color="000000" w:sz="2" w:space="0"/>
                  </w:tcBorders>
                </w:tcPr>
                <w:p w14:paraId="0FF56742"/>
              </w:tc>
              <w:tc>
                <w:tcPr>
                  <w:tcW w:w="408" w:type="dxa"/>
                  <w:vMerge w:val="continue"/>
                  <w:tcBorders>
                    <w:top w:val="single" w:color="000000" w:sz="2" w:space="0"/>
                    <w:left w:val="single" w:color="000000" w:sz="2" w:space="0"/>
                    <w:bottom w:val="single" w:color="000000" w:sz="2" w:space="0"/>
                    <w:right w:val="single" w:color="000000" w:sz="2" w:space="0"/>
                  </w:tcBorders>
                </w:tcPr>
                <w:p w14:paraId="4A47AF99"/>
              </w:tc>
              <w:tc>
                <w:tcPr>
                  <w:tcW w:w="408" w:type="dxa"/>
                  <w:vMerge w:val="continue"/>
                  <w:tcBorders>
                    <w:top w:val="single" w:color="000000" w:sz="2" w:space="0"/>
                    <w:left w:val="single" w:color="000000" w:sz="2" w:space="0"/>
                    <w:bottom w:val="single" w:color="000000" w:sz="2" w:space="0"/>
                    <w:right w:val="single" w:color="000000" w:sz="2" w:space="0"/>
                  </w:tcBorders>
                </w:tcPr>
                <w:p w14:paraId="559D27DE"/>
              </w:tc>
              <w:tc>
                <w:tcPr>
                  <w:tcW w:w="408" w:type="dxa"/>
                  <w:vMerge w:val="continue"/>
                  <w:tcBorders>
                    <w:top w:val="single" w:color="000000" w:sz="2" w:space="0"/>
                    <w:left w:val="single" w:color="000000" w:sz="2" w:space="0"/>
                    <w:bottom w:val="single" w:color="000000" w:sz="2" w:space="0"/>
                    <w:right w:val="single" w:color="000000" w:sz="2" w:space="0"/>
                  </w:tcBorders>
                </w:tcPr>
                <w:p w14:paraId="52A949E2"/>
              </w:tc>
              <w:tc>
                <w:tcPr>
                  <w:tcW w:w="408" w:type="dxa"/>
                  <w:vMerge w:val="continue"/>
                  <w:tcBorders>
                    <w:top w:val="single" w:color="000000" w:sz="2" w:space="0"/>
                    <w:left w:val="single" w:color="000000" w:sz="2" w:space="0"/>
                    <w:bottom w:val="single" w:color="000000" w:sz="2" w:space="0"/>
                    <w:right w:val="single" w:color="000000" w:sz="2" w:space="0"/>
                  </w:tcBorders>
                </w:tcPr>
                <w:p w14:paraId="1DED115C"/>
              </w:tc>
              <w:tc>
                <w:tcPr>
                  <w:tcW w:w="408" w:type="dxa"/>
                  <w:vMerge w:val="continue"/>
                  <w:tcBorders>
                    <w:top w:val="single" w:color="000000" w:sz="2" w:space="0"/>
                    <w:left w:val="single" w:color="000000" w:sz="2" w:space="0"/>
                    <w:bottom w:val="single" w:color="000000" w:sz="2" w:space="0"/>
                    <w:right w:val="single" w:color="000000" w:sz="2" w:space="0"/>
                  </w:tcBorders>
                </w:tcPr>
                <w:p w14:paraId="672ED4A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1A31B8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E0E3ECC"/>
              </w:tc>
            </w:tr>
            <w:tr w14:paraId="3B62902E">
              <w:tblPrEx>
                <w:tblCellMar>
                  <w:top w:w="0" w:type="dxa"/>
                  <w:left w:w="108" w:type="dxa"/>
                  <w:bottom w:w="0" w:type="dxa"/>
                  <w:right w:w="108" w:type="dxa"/>
                </w:tblCellMar>
              </w:tblPrEx>
              <w:trPr>
                <w:trHeight w:val="346"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3E4DD3BB"/>
              </w:tc>
              <w:tc>
                <w:tcPr>
                  <w:tcW w:w="408" w:type="dxa"/>
                  <w:vMerge w:val="continue"/>
                  <w:tcBorders>
                    <w:top w:val="single" w:color="000000" w:sz="2" w:space="0"/>
                    <w:left w:val="single" w:color="000000" w:sz="2" w:space="0"/>
                    <w:bottom w:val="single" w:color="000000" w:sz="2" w:space="0"/>
                    <w:right w:val="single" w:color="000000" w:sz="2" w:space="0"/>
                  </w:tcBorders>
                </w:tcPr>
                <w:p w14:paraId="648EE857"/>
              </w:tc>
              <w:tc>
                <w:tcPr>
                  <w:tcW w:w="408" w:type="dxa"/>
                  <w:vMerge w:val="continue"/>
                  <w:tcBorders>
                    <w:top w:val="single" w:color="000000" w:sz="2" w:space="0"/>
                    <w:left w:val="single" w:color="000000" w:sz="2" w:space="0"/>
                    <w:bottom w:val="single" w:color="000000" w:sz="2" w:space="0"/>
                    <w:right w:val="single" w:color="000000" w:sz="2" w:space="0"/>
                  </w:tcBorders>
                </w:tcPr>
                <w:p w14:paraId="22C96D38"/>
              </w:tc>
              <w:tc>
                <w:tcPr>
                  <w:tcW w:w="408" w:type="dxa"/>
                  <w:vMerge w:val="continue"/>
                  <w:tcBorders>
                    <w:top w:val="single" w:color="000000" w:sz="2" w:space="0"/>
                    <w:left w:val="single" w:color="000000" w:sz="2" w:space="0"/>
                    <w:bottom w:val="single" w:color="000000" w:sz="2" w:space="0"/>
                    <w:right w:val="single" w:color="000000" w:sz="2" w:space="0"/>
                  </w:tcBorders>
                </w:tcPr>
                <w:p w14:paraId="1DDE3C4D"/>
              </w:tc>
              <w:tc>
                <w:tcPr>
                  <w:tcW w:w="408" w:type="dxa"/>
                  <w:vMerge w:val="continue"/>
                  <w:tcBorders>
                    <w:top w:val="single" w:color="000000" w:sz="2" w:space="0"/>
                    <w:left w:val="single" w:color="000000" w:sz="2" w:space="0"/>
                    <w:bottom w:val="single" w:color="000000" w:sz="2" w:space="0"/>
                    <w:right w:val="single" w:color="000000" w:sz="2" w:space="0"/>
                  </w:tcBorders>
                </w:tcPr>
                <w:p w14:paraId="6AC4244D"/>
              </w:tc>
              <w:tc>
                <w:tcPr>
                  <w:tcW w:w="408" w:type="dxa"/>
                  <w:vMerge w:val="continue"/>
                  <w:tcBorders>
                    <w:top w:val="single" w:color="000000" w:sz="2" w:space="0"/>
                    <w:left w:val="single" w:color="000000" w:sz="2" w:space="0"/>
                    <w:bottom w:val="single" w:color="000000" w:sz="2" w:space="0"/>
                    <w:right w:val="single" w:color="000000" w:sz="2" w:space="0"/>
                  </w:tcBorders>
                </w:tcPr>
                <w:p w14:paraId="3A10F89D"/>
              </w:tc>
              <w:tc>
                <w:tcPr>
                  <w:tcW w:w="408" w:type="dxa"/>
                  <w:vMerge w:val="continue"/>
                  <w:tcBorders>
                    <w:top w:val="single" w:color="000000" w:sz="2" w:space="0"/>
                    <w:left w:val="single" w:color="000000" w:sz="2" w:space="0"/>
                    <w:bottom w:val="single" w:color="000000" w:sz="2" w:space="0"/>
                    <w:right w:val="single" w:color="000000" w:sz="2" w:space="0"/>
                  </w:tcBorders>
                </w:tcPr>
                <w:p w14:paraId="05E7A26B"/>
              </w:tc>
              <w:tc>
                <w:tcPr>
                  <w:tcW w:w="408" w:type="dxa"/>
                  <w:vMerge w:val="continue"/>
                  <w:tcBorders>
                    <w:top w:val="single" w:color="000000" w:sz="2" w:space="0"/>
                    <w:left w:val="single" w:color="000000" w:sz="2" w:space="0"/>
                    <w:bottom w:val="single" w:color="000000" w:sz="2" w:space="0"/>
                    <w:right w:val="single" w:color="000000" w:sz="2" w:space="0"/>
                  </w:tcBorders>
                </w:tcPr>
                <w:p w14:paraId="44E06BDB"/>
              </w:tc>
              <w:tc>
                <w:tcPr>
                  <w:tcW w:w="408" w:type="dxa"/>
                  <w:vMerge w:val="continue"/>
                  <w:tcBorders>
                    <w:top w:val="single" w:color="000000" w:sz="2" w:space="0"/>
                    <w:left w:val="single" w:color="000000" w:sz="2" w:space="0"/>
                    <w:bottom w:val="single" w:color="000000" w:sz="2" w:space="0"/>
                    <w:right w:val="single" w:color="000000" w:sz="2" w:space="0"/>
                  </w:tcBorders>
                </w:tcPr>
                <w:p w14:paraId="766CB74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372FC1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31B5DB"/>
              </w:tc>
            </w:tr>
            <w:tr w14:paraId="2E7BED79">
              <w:tblPrEx>
                <w:tblCellMar>
                  <w:top w:w="0" w:type="dxa"/>
                  <w:left w:w="108" w:type="dxa"/>
                  <w:bottom w:w="0" w:type="dxa"/>
                  <w:right w:w="108" w:type="dxa"/>
                </w:tblCellMar>
              </w:tblPrEx>
              <w:trPr>
                <w:trHeight w:val="892"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7BA74414"/>
              </w:tc>
              <w:tc>
                <w:tcPr>
                  <w:tcW w:w="408" w:type="dxa"/>
                  <w:vMerge w:val="continue"/>
                  <w:tcBorders>
                    <w:top w:val="single" w:color="000000" w:sz="2" w:space="0"/>
                    <w:left w:val="single" w:color="000000" w:sz="2" w:space="0"/>
                    <w:bottom w:val="single" w:color="000000" w:sz="2" w:space="0"/>
                    <w:right w:val="single" w:color="000000" w:sz="2" w:space="0"/>
                  </w:tcBorders>
                </w:tcPr>
                <w:p w14:paraId="638B827D"/>
              </w:tc>
              <w:tc>
                <w:tcPr>
                  <w:tcW w:w="408" w:type="dxa"/>
                  <w:vMerge w:val="continue"/>
                  <w:tcBorders>
                    <w:top w:val="single" w:color="000000" w:sz="2" w:space="0"/>
                    <w:left w:val="single" w:color="000000" w:sz="2" w:space="0"/>
                    <w:bottom w:val="single" w:color="000000" w:sz="2" w:space="0"/>
                    <w:right w:val="single" w:color="000000" w:sz="2" w:space="0"/>
                  </w:tcBorders>
                </w:tcPr>
                <w:p w14:paraId="71832298"/>
              </w:tc>
              <w:tc>
                <w:tcPr>
                  <w:tcW w:w="408" w:type="dxa"/>
                  <w:vMerge w:val="continue"/>
                  <w:tcBorders>
                    <w:top w:val="single" w:color="000000" w:sz="2" w:space="0"/>
                    <w:left w:val="single" w:color="000000" w:sz="2" w:space="0"/>
                    <w:bottom w:val="single" w:color="000000" w:sz="2" w:space="0"/>
                    <w:right w:val="single" w:color="000000" w:sz="2" w:space="0"/>
                  </w:tcBorders>
                </w:tcPr>
                <w:p w14:paraId="74D47A7C"/>
              </w:tc>
              <w:tc>
                <w:tcPr>
                  <w:tcW w:w="408" w:type="dxa"/>
                  <w:vMerge w:val="continue"/>
                  <w:tcBorders>
                    <w:top w:val="single" w:color="000000" w:sz="2" w:space="0"/>
                    <w:left w:val="single" w:color="000000" w:sz="2" w:space="0"/>
                    <w:bottom w:val="single" w:color="000000" w:sz="2" w:space="0"/>
                    <w:right w:val="single" w:color="000000" w:sz="2" w:space="0"/>
                  </w:tcBorders>
                </w:tcPr>
                <w:p w14:paraId="65C149C5"/>
              </w:tc>
              <w:tc>
                <w:tcPr>
                  <w:tcW w:w="408" w:type="dxa"/>
                  <w:vMerge w:val="continue"/>
                  <w:tcBorders>
                    <w:top w:val="single" w:color="000000" w:sz="2" w:space="0"/>
                    <w:left w:val="single" w:color="000000" w:sz="2" w:space="0"/>
                    <w:bottom w:val="single" w:color="000000" w:sz="2" w:space="0"/>
                    <w:right w:val="single" w:color="000000" w:sz="2" w:space="0"/>
                  </w:tcBorders>
                </w:tcPr>
                <w:p w14:paraId="5331DC95"/>
              </w:tc>
              <w:tc>
                <w:tcPr>
                  <w:tcW w:w="408" w:type="dxa"/>
                  <w:vMerge w:val="continue"/>
                  <w:tcBorders>
                    <w:top w:val="single" w:color="000000" w:sz="2" w:space="0"/>
                    <w:left w:val="single" w:color="000000" w:sz="2" w:space="0"/>
                    <w:bottom w:val="single" w:color="000000" w:sz="2" w:space="0"/>
                    <w:right w:val="single" w:color="000000" w:sz="2" w:space="0"/>
                  </w:tcBorders>
                </w:tcPr>
                <w:p w14:paraId="723339DA"/>
              </w:tc>
              <w:tc>
                <w:tcPr>
                  <w:tcW w:w="408" w:type="dxa"/>
                  <w:vMerge w:val="continue"/>
                  <w:tcBorders>
                    <w:top w:val="single" w:color="000000" w:sz="2" w:space="0"/>
                    <w:left w:val="single" w:color="000000" w:sz="2" w:space="0"/>
                    <w:bottom w:val="single" w:color="000000" w:sz="2" w:space="0"/>
                    <w:right w:val="single" w:color="000000" w:sz="2" w:space="0"/>
                  </w:tcBorders>
                </w:tcPr>
                <w:p w14:paraId="50DE111A"/>
              </w:tc>
              <w:tc>
                <w:tcPr>
                  <w:tcW w:w="408" w:type="dxa"/>
                  <w:vMerge w:val="continue"/>
                  <w:tcBorders>
                    <w:top w:val="single" w:color="000000" w:sz="2" w:space="0"/>
                    <w:left w:val="single" w:color="000000" w:sz="2" w:space="0"/>
                    <w:bottom w:val="single" w:color="000000" w:sz="2" w:space="0"/>
                    <w:right w:val="single" w:color="000000" w:sz="2" w:space="0"/>
                  </w:tcBorders>
                </w:tcPr>
                <w:p w14:paraId="4E7B022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CA070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D5FEC1"/>
              </w:tc>
            </w:tr>
            <w:tr w14:paraId="0C20C0A8">
              <w:tblPrEx>
                <w:tblCellMar>
                  <w:top w:w="0" w:type="dxa"/>
                  <w:left w:w="108" w:type="dxa"/>
                  <w:bottom w:w="0" w:type="dxa"/>
                  <w:right w:w="108" w:type="dxa"/>
                </w:tblCellMar>
              </w:tblPrEx>
              <w:trPr>
                <w:trHeight w:val="618"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4DF3613B"/>
              </w:tc>
              <w:tc>
                <w:tcPr>
                  <w:tcW w:w="408" w:type="dxa"/>
                  <w:vMerge w:val="continue"/>
                  <w:tcBorders>
                    <w:top w:val="single" w:color="000000" w:sz="2" w:space="0"/>
                    <w:left w:val="single" w:color="000000" w:sz="2" w:space="0"/>
                    <w:bottom w:val="single" w:color="000000" w:sz="2" w:space="0"/>
                    <w:right w:val="single" w:color="000000" w:sz="2" w:space="0"/>
                  </w:tcBorders>
                </w:tcPr>
                <w:p w14:paraId="79C68F3F"/>
              </w:tc>
              <w:tc>
                <w:tcPr>
                  <w:tcW w:w="408" w:type="dxa"/>
                  <w:vMerge w:val="continue"/>
                  <w:tcBorders>
                    <w:top w:val="single" w:color="000000" w:sz="2" w:space="0"/>
                    <w:left w:val="single" w:color="000000" w:sz="2" w:space="0"/>
                    <w:bottom w:val="single" w:color="000000" w:sz="2" w:space="0"/>
                    <w:right w:val="single" w:color="000000" w:sz="2" w:space="0"/>
                  </w:tcBorders>
                </w:tcPr>
                <w:p w14:paraId="183DE0C5"/>
              </w:tc>
              <w:tc>
                <w:tcPr>
                  <w:tcW w:w="408" w:type="dxa"/>
                  <w:vMerge w:val="continue"/>
                  <w:tcBorders>
                    <w:top w:val="single" w:color="000000" w:sz="2" w:space="0"/>
                    <w:left w:val="single" w:color="000000" w:sz="2" w:space="0"/>
                    <w:bottom w:val="single" w:color="000000" w:sz="2" w:space="0"/>
                    <w:right w:val="single" w:color="000000" w:sz="2" w:space="0"/>
                  </w:tcBorders>
                </w:tcPr>
                <w:p w14:paraId="144B6594"/>
              </w:tc>
              <w:tc>
                <w:tcPr>
                  <w:tcW w:w="408" w:type="dxa"/>
                  <w:vMerge w:val="continue"/>
                  <w:tcBorders>
                    <w:top w:val="single" w:color="000000" w:sz="2" w:space="0"/>
                    <w:left w:val="single" w:color="000000" w:sz="2" w:space="0"/>
                    <w:bottom w:val="single" w:color="000000" w:sz="2" w:space="0"/>
                    <w:right w:val="single" w:color="000000" w:sz="2" w:space="0"/>
                  </w:tcBorders>
                </w:tcPr>
                <w:p w14:paraId="55813996"/>
              </w:tc>
              <w:tc>
                <w:tcPr>
                  <w:tcW w:w="408" w:type="dxa"/>
                  <w:vMerge w:val="continue"/>
                  <w:tcBorders>
                    <w:top w:val="single" w:color="000000" w:sz="2" w:space="0"/>
                    <w:left w:val="single" w:color="000000" w:sz="2" w:space="0"/>
                    <w:bottom w:val="single" w:color="000000" w:sz="2" w:space="0"/>
                    <w:right w:val="single" w:color="000000" w:sz="2" w:space="0"/>
                  </w:tcBorders>
                </w:tcPr>
                <w:p w14:paraId="6AAEC555"/>
              </w:tc>
              <w:tc>
                <w:tcPr>
                  <w:tcW w:w="408" w:type="dxa"/>
                  <w:vMerge w:val="continue"/>
                  <w:tcBorders>
                    <w:top w:val="single" w:color="000000" w:sz="2" w:space="0"/>
                    <w:left w:val="single" w:color="000000" w:sz="2" w:space="0"/>
                    <w:bottom w:val="single" w:color="000000" w:sz="2" w:space="0"/>
                    <w:right w:val="single" w:color="000000" w:sz="2" w:space="0"/>
                  </w:tcBorders>
                </w:tcPr>
                <w:p w14:paraId="3B0E00D5"/>
              </w:tc>
              <w:tc>
                <w:tcPr>
                  <w:tcW w:w="408" w:type="dxa"/>
                  <w:vMerge w:val="continue"/>
                  <w:tcBorders>
                    <w:top w:val="single" w:color="000000" w:sz="2" w:space="0"/>
                    <w:left w:val="single" w:color="000000" w:sz="2" w:space="0"/>
                    <w:bottom w:val="single" w:color="000000" w:sz="2" w:space="0"/>
                    <w:right w:val="single" w:color="000000" w:sz="2" w:space="0"/>
                  </w:tcBorders>
                </w:tcPr>
                <w:p w14:paraId="13CE9DA1"/>
              </w:tc>
              <w:tc>
                <w:tcPr>
                  <w:tcW w:w="408" w:type="dxa"/>
                  <w:vMerge w:val="continue"/>
                  <w:tcBorders>
                    <w:top w:val="single" w:color="000000" w:sz="2" w:space="0"/>
                    <w:left w:val="single" w:color="000000" w:sz="2" w:space="0"/>
                    <w:bottom w:val="single" w:color="000000" w:sz="2" w:space="0"/>
                    <w:right w:val="single" w:color="000000" w:sz="2" w:space="0"/>
                  </w:tcBorders>
                </w:tcPr>
                <w:p w14:paraId="61595E39"/>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88A4F5"/>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CBDE1C"/>
              </w:tc>
            </w:tr>
            <w:tr w14:paraId="5EDCB92A">
              <w:tblPrEx>
                <w:tblCellMar>
                  <w:top w:w="0" w:type="dxa"/>
                  <w:left w:w="108" w:type="dxa"/>
                  <w:bottom w:w="0" w:type="dxa"/>
                  <w:right w:w="108" w:type="dxa"/>
                </w:tblCellMar>
              </w:tblPrEx>
              <w:trPr>
                <w:trHeight w:val="348"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4A9DEF90"/>
              </w:tc>
              <w:tc>
                <w:tcPr>
                  <w:tcW w:w="408" w:type="dxa"/>
                  <w:vMerge w:val="continue"/>
                  <w:tcBorders>
                    <w:top w:val="single" w:color="000000" w:sz="2" w:space="0"/>
                    <w:left w:val="single" w:color="000000" w:sz="2" w:space="0"/>
                    <w:bottom w:val="single" w:color="000000" w:sz="2" w:space="0"/>
                    <w:right w:val="single" w:color="000000" w:sz="2" w:space="0"/>
                  </w:tcBorders>
                </w:tcPr>
                <w:p w14:paraId="39571B98"/>
              </w:tc>
              <w:tc>
                <w:tcPr>
                  <w:tcW w:w="408" w:type="dxa"/>
                  <w:vMerge w:val="continue"/>
                  <w:tcBorders>
                    <w:top w:val="single" w:color="000000" w:sz="2" w:space="0"/>
                    <w:left w:val="single" w:color="000000" w:sz="2" w:space="0"/>
                    <w:bottom w:val="single" w:color="000000" w:sz="2" w:space="0"/>
                    <w:right w:val="single" w:color="000000" w:sz="2" w:space="0"/>
                  </w:tcBorders>
                </w:tcPr>
                <w:p w14:paraId="08581660"/>
              </w:tc>
              <w:tc>
                <w:tcPr>
                  <w:tcW w:w="408" w:type="dxa"/>
                  <w:vMerge w:val="continue"/>
                  <w:tcBorders>
                    <w:top w:val="single" w:color="000000" w:sz="2" w:space="0"/>
                    <w:left w:val="single" w:color="000000" w:sz="2" w:space="0"/>
                    <w:bottom w:val="single" w:color="000000" w:sz="2" w:space="0"/>
                    <w:right w:val="single" w:color="000000" w:sz="2" w:space="0"/>
                  </w:tcBorders>
                </w:tcPr>
                <w:p w14:paraId="1C5A0549"/>
              </w:tc>
              <w:tc>
                <w:tcPr>
                  <w:tcW w:w="408" w:type="dxa"/>
                  <w:vMerge w:val="continue"/>
                  <w:tcBorders>
                    <w:top w:val="single" w:color="000000" w:sz="2" w:space="0"/>
                    <w:left w:val="single" w:color="000000" w:sz="2" w:space="0"/>
                    <w:bottom w:val="single" w:color="000000" w:sz="2" w:space="0"/>
                    <w:right w:val="single" w:color="000000" w:sz="2" w:space="0"/>
                  </w:tcBorders>
                </w:tcPr>
                <w:p w14:paraId="52EA87B0"/>
              </w:tc>
              <w:tc>
                <w:tcPr>
                  <w:tcW w:w="408" w:type="dxa"/>
                  <w:vMerge w:val="continue"/>
                  <w:tcBorders>
                    <w:top w:val="single" w:color="000000" w:sz="2" w:space="0"/>
                    <w:left w:val="single" w:color="000000" w:sz="2" w:space="0"/>
                    <w:bottom w:val="single" w:color="000000" w:sz="2" w:space="0"/>
                    <w:right w:val="single" w:color="000000" w:sz="2" w:space="0"/>
                  </w:tcBorders>
                </w:tcPr>
                <w:p w14:paraId="430F13D6"/>
              </w:tc>
              <w:tc>
                <w:tcPr>
                  <w:tcW w:w="408" w:type="dxa"/>
                  <w:vMerge w:val="continue"/>
                  <w:tcBorders>
                    <w:top w:val="single" w:color="000000" w:sz="2" w:space="0"/>
                    <w:left w:val="single" w:color="000000" w:sz="2" w:space="0"/>
                    <w:bottom w:val="single" w:color="000000" w:sz="2" w:space="0"/>
                    <w:right w:val="single" w:color="000000" w:sz="2" w:space="0"/>
                  </w:tcBorders>
                </w:tcPr>
                <w:p w14:paraId="6C843147"/>
              </w:tc>
              <w:tc>
                <w:tcPr>
                  <w:tcW w:w="408" w:type="dxa"/>
                  <w:vMerge w:val="continue"/>
                  <w:tcBorders>
                    <w:top w:val="single" w:color="000000" w:sz="2" w:space="0"/>
                    <w:left w:val="single" w:color="000000" w:sz="2" w:space="0"/>
                    <w:bottom w:val="single" w:color="000000" w:sz="2" w:space="0"/>
                    <w:right w:val="single" w:color="000000" w:sz="2" w:space="0"/>
                  </w:tcBorders>
                </w:tcPr>
                <w:p w14:paraId="53020E3E"/>
              </w:tc>
              <w:tc>
                <w:tcPr>
                  <w:tcW w:w="408" w:type="dxa"/>
                  <w:vMerge w:val="continue"/>
                  <w:tcBorders>
                    <w:top w:val="single" w:color="000000" w:sz="2" w:space="0"/>
                    <w:left w:val="single" w:color="000000" w:sz="2" w:space="0"/>
                    <w:bottom w:val="single" w:color="000000" w:sz="2" w:space="0"/>
                    <w:right w:val="single" w:color="000000" w:sz="2" w:space="0"/>
                  </w:tcBorders>
                </w:tcPr>
                <w:p w14:paraId="3C76B5D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DB984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E81F75"/>
              </w:tc>
            </w:tr>
            <w:tr w14:paraId="0856859F">
              <w:tblPrEx>
                <w:tblCellMar>
                  <w:top w:w="0" w:type="dxa"/>
                  <w:left w:w="108" w:type="dxa"/>
                  <w:bottom w:w="0" w:type="dxa"/>
                  <w:right w:w="108" w:type="dxa"/>
                </w:tblCellMar>
              </w:tblPrEx>
              <w:trPr>
                <w:trHeight w:val="618" w:hRule="exact"/>
              </w:trPr>
              <w:tc>
                <w:tcPr>
                  <w:tcW w:w="408" w:type="dxa"/>
                  <w:vMerge w:val="continue"/>
                  <w:tcBorders>
                    <w:top w:val="single" w:color="000000" w:sz="2" w:space="0"/>
                    <w:left w:val="single" w:color="000000" w:sz="2" w:space="0"/>
                    <w:bottom w:val="single" w:color="000000" w:sz="2" w:space="0"/>
                    <w:right w:val="single" w:color="000000" w:sz="2" w:space="0"/>
                  </w:tcBorders>
                </w:tcPr>
                <w:p w14:paraId="5BF8B832"/>
              </w:tc>
              <w:tc>
                <w:tcPr>
                  <w:tcW w:w="408" w:type="dxa"/>
                  <w:vMerge w:val="continue"/>
                  <w:tcBorders>
                    <w:top w:val="single" w:color="000000" w:sz="2" w:space="0"/>
                    <w:left w:val="single" w:color="000000" w:sz="2" w:space="0"/>
                    <w:bottom w:val="single" w:color="000000" w:sz="2" w:space="0"/>
                    <w:right w:val="single" w:color="000000" w:sz="2" w:space="0"/>
                  </w:tcBorders>
                </w:tcPr>
                <w:p w14:paraId="6DA234C3"/>
              </w:tc>
              <w:tc>
                <w:tcPr>
                  <w:tcW w:w="408" w:type="dxa"/>
                  <w:vMerge w:val="continue"/>
                  <w:tcBorders>
                    <w:top w:val="single" w:color="000000" w:sz="2" w:space="0"/>
                    <w:left w:val="single" w:color="000000" w:sz="2" w:space="0"/>
                    <w:bottom w:val="single" w:color="000000" w:sz="2" w:space="0"/>
                    <w:right w:val="single" w:color="000000" w:sz="2" w:space="0"/>
                  </w:tcBorders>
                </w:tcPr>
                <w:p w14:paraId="286B6F3A"/>
              </w:tc>
              <w:tc>
                <w:tcPr>
                  <w:tcW w:w="408" w:type="dxa"/>
                  <w:vMerge w:val="continue"/>
                  <w:tcBorders>
                    <w:top w:val="single" w:color="000000" w:sz="2" w:space="0"/>
                    <w:left w:val="single" w:color="000000" w:sz="2" w:space="0"/>
                    <w:bottom w:val="single" w:color="000000" w:sz="2" w:space="0"/>
                    <w:right w:val="single" w:color="000000" w:sz="2" w:space="0"/>
                  </w:tcBorders>
                </w:tcPr>
                <w:p w14:paraId="3E03FB3B"/>
              </w:tc>
              <w:tc>
                <w:tcPr>
                  <w:tcW w:w="408" w:type="dxa"/>
                  <w:vMerge w:val="continue"/>
                  <w:tcBorders>
                    <w:top w:val="single" w:color="000000" w:sz="2" w:space="0"/>
                    <w:left w:val="single" w:color="000000" w:sz="2" w:space="0"/>
                    <w:bottom w:val="single" w:color="000000" w:sz="2" w:space="0"/>
                    <w:right w:val="single" w:color="000000" w:sz="2" w:space="0"/>
                  </w:tcBorders>
                </w:tcPr>
                <w:p w14:paraId="5208F0C1"/>
              </w:tc>
              <w:tc>
                <w:tcPr>
                  <w:tcW w:w="408" w:type="dxa"/>
                  <w:vMerge w:val="continue"/>
                  <w:tcBorders>
                    <w:top w:val="single" w:color="000000" w:sz="2" w:space="0"/>
                    <w:left w:val="single" w:color="000000" w:sz="2" w:space="0"/>
                    <w:bottom w:val="single" w:color="000000" w:sz="2" w:space="0"/>
                    <w:right w:val="single" w:color="000000" w:sz="2" w:space="0"/>
                  </w:tcBorders>
                </w:tcPr>
                <w:p w14:paraId="4C89499A"/>
              </w:tc>
              <w:tc>
                <w:tcPr>
                  <w:tcW w:w="408" w:type="dxa"/>
                  <w:vMerge w:val="continue"/>
                  <w:tcBorders>
                    <w:top w:val="single" w:color="000000" w:sz="2" w:space="0"/>
                    <w:left w:val="single" w:color="000000" w:sz="2" w:space="0"/>
                    <w:bottom w:val="single" w:color="000000" w:sz="2" w:space="0"/>
                    <w:right w:val="single" w:color="000000" w:sz="2" w:space="0"/>
                  </w:tcBorders>
                </w:tcPr>
                <w:p w14:paraId="5E22E255"/>
              </w:tc>
              <w:tc>
                <w:tcPr>
                  <w:tcW w:w="408" w:type="dxa"/>
                  <w:vMerge w:val="continue"/>
                  <w:tcBorders>
                    <w:top w:val="single" w:color="000000" w:sz="2" w:space="0"/>
                    <w:left w:val="single" w:color="000000" w:sz="2" w:space="0"/>
                    <w:bottom w:val="single" w:color="000000" w:sz="2" w:space="0"/>
                    <w:right w:val="single" w:color="000000" w:sz="2" w:space="0"/>
                  </w:tcBorders>
                </w:tcPr>
                <w:p w14:paraId="18681B97"/>
              </w:tc>
              <w:tc>
                <w:tcPr>
                  <w:tcW w:w="408" w:type="dxa"/>
                  <w:vMerge w:val="continue"/>
                  <w:tcBorders>
                    <w:top w:val="single" w:color="000000" w:sz="2" w:space="0"/>
                    <w:left w:val="single" w:color="000000" w:sz="2" w:space="0"/>
                    <w:bottom w:val="single" w:color="000000" w:sz="2" w:space="0"/>
                    <w:right w:val="single" w:color="000000" w:sz="2" w:space="0"/>
                  </w:tcBorders>
                </w:tcPr>
                <w:p w14:paraId="3012D060"/>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FB9DC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583C8A"/>
              </w:tc>
            </w:tr>
          </w:tbl>
          <w:p w14:paraId="234CF927">
            <w:pPr>
              <w:widowControl/>
              <w:autoSpaceDE w:val="0"/>
              <w:autoSpaceDN w:val="0"/>
              <w:spacing w:before="588" w:after="0" w:line="208" w:lineRule="exact"/>
              <w:ind w:left="0" w:right="0" w:firstLine="0"/>
              <w:jc w:val="center"/>
            </w:pPr>
            <w:r>
              <w:rPr>
                <w:rFonts w:ascii="zGe0CX3k+SimSun" w:hAnsi="zGe0CX3k+SimSun" w:eastAsia="zGe0CX3k+SimSun"/>
                <w:color w:val="000000"/>
                <w:sz w:val="21"/>
              </w:rPr>
              <w:t>国家或地方污染物排放标准及其他按规定商</w:t>
            </w:r>
          </w:p>
          <w:p w14:paraId="4B97EEDF">
            <w:pPr>
              <w:widowControl/>
              <w:autoSpaceDE w:val="0"/>
              <w:autoSpaceDN w:val="0"/>
              <w:spacing w:before="58" w:after="0" w:line="232" w:lineRule="exact"/>
              <w:ind w:left="0" w:right="0" w:firstLine="0"/>
              <w:jc w:val="center"/>
            </w:pPr>
            <w:r>
              <w:rPr>
                <w:rFonts w:ascii="zGe0CX3k+SimSun" w:hAnsi="zGe0CX3k+SimSun" w:eastAsia="zGe0CX3k+SimSun"/>
                <w:color w:val="000000"/>
                <w:sz w:val="21"/>
              </w:rPr>
              <w:t>定的排放协议（</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134" w:type="dxa"/>
            <w:vMerge w:val="restart"/>
            <w:tcBorders>
              <w:left w:val="single" w:color="000000" w:sz="2" w:space="0"/>
              <w:bottom w:val="single" w:color="000000" w:sz="2" w:space="0"/>
              <w:right w:val="single" w:color="000000" w:sz="2" w:space="0"/>
            </w:tcBorders>
            <w:tcMar>
              <w:left w:w="0" w:type="dxa"/>
              <w:right w:w="0" w:type="dxa"/>
            </w:tcMar>
          </w:tcPr>
          <w:p w14:paraId="2BDB5591"/>
        </w:tc>
      </w:tr>
      <w:tr w14:paraId="60FAD4F6">
        <w:tblPrEx>
          <w:tblCellMar>
            <w:top w:w="0" w:type="dxa"/>
            <w:left w:w="108" w:type="dxa"/>
            <w:bottom w:w="0" w:type="dxa"/>
            <w:right w:w="108" w:type="dxa"/>
          </w:tblCellMar>
        </w:tblPrEx>
        <w:trPr>
          <w:trHeight w:val="618" w:hRule="exact"/>
        </w:trPr>
        <w:tc>
          <w:tcPr>
            <w:tcW w:w="1128" w:type="dxa"/>
            <w:vMerge w:val="continue"/>
            <w:tcBorders>
              <w:top w:val="single" w:color="000000" w:sz="2" w:space="0"/>
              <w:left w:val="single" w:color="000000" w:sz="2" w:space="0"/>
              <w:bottom w:val="single" w:color="000000" w:sz="2" w:space="0"/>
              <w:right w:val="single" w:color="000000" w:sz="2" w:space="0"/>
            </w:tcBorders>
          </w:tcPr>
          <w:p w14:paraId="6621B7AC"/>
        </w:tc>
        <w:tc>
          <w:tcPr>
            <w:tcW w:w="1128" w:type="dxa"/>
            <w:vMerge w:val="continue"/>
            <w:tcBorders>
              <w:left w:val="single" w:color="000000" w:sz="2" w:space="0"/>
              <w:bottom w:val="single" w:color="000000" w:sz="2" w:space="0"/>
              <w:right w:val="single" w:color="000000" w:sz="2" w:space="0"/>
            </w:tcBorders>
          </w:tcPr>
          <w:p w14:paraId="3A047B32"/>
        </w:tc>
        <w:tc>
          <w:tcPr>
            <w:tcW w:w="1128" w:type="dxa"/>
            <w:vMerge w:val="continue"/>
            <w:tcBorders>
              <w:top w:val="single" w:color="000000" w:sz="2" w:space="0"/>
              <w:left w:val="single" w:color="000000" w:sz="2" w:space="0"/>
              <w:bottom w:val="single" w:color="000000" w:sz="2" w:space="0"/>
              <w:right w:val="single" w:color="000000" w:sz="2" w:space="0"/>
            </w:tcBorders>
          </w:tcPr>
          <w:p w14:paraId="01452D8A"/>
        </w:tc>
        <w:tc>
          <w:tcPr>
            <w:tcW w:w="1128" w:type="dxa"/>
            <w:vMerge w:val="continue"/>
            <w:tcBorders>
              <w:top w:val="single" w:color="000000" w:sz="2" w:space="0"/>
              <w:left w:val="single" w:color="000000" w:sz="2" w:space="0"/>
              <w:bottom w:val="single" w:color="000000" w:sz="2" w:space="0"/>
              <w:right w:val="single" w:color="000000" w:sz="2" w:space="0"/>
            </w:tcBorders>
          </w:tcPr>
          <w:p w14:paraId="3671838D"/>
        </w:tc>
        <w:tc>
          <w:tcPr>
            <w:tcW w:w="1128" w:type="dxa"/>
            <w:vMerge w:val="continue"/>
            <w:tcBorders>
              <w:top w:val="single" w:color="000000" w:sz="2" w:space="0"/>
              <w:left w:val="single" w:color="000000" w:sz="2" w:space="0"/>
              <w:bottom w:val="single" w:color="000000" w:sz="2" w:space="0"/>
              <w:right w:val="single" w:color="000000" w:sz="2" w:space="0"/>
            </w:tcBorders>
          </w:tcPr>
          <w:p w14:paraId="75169E6A"/>
        </w:tc>
        <w:tc>
          <w:tcPr>
            <w:tcW w:w="21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3652"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39D29A1B">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B5D1B5"/>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92F2CC3"/>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FC40C4"/>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0DC649"/>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C37315"/>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A28B09"/>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BDC3FC"/>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D83A22"/>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552665"/>
              </w:tc>
            </w:tr>
            <w:tr w14:paraId="1C3A6AC9">
              <w:tblPrEx>
                <w:tblCellMar>
                  <w:top w:w="0" w:type="dxa"/>
                  <w:left w:w="108" w:type="dxa"/>
                  <w:bottom w:w="0" w:type="dxa"/>
                  <w:right w:w="108" w:type="dxa"/>
                </w:tblCellMar>
              </w:tblPrEx>
              <w:trPr>
                <w:trHeight w:val="135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7D22A3CF"/>
              </w:tc>
              <w:tc>
                <w:tcPr>
                  <w:tcW w:w="192" w:type="dxa"/>
                  <w:vMerge w:val="continue"/>
                  <w:tcBorders>
                    <w:top w:val="single" w:color="000000" w:sz="2" w:space="0"/>
                    <w:left w:val="single" w:color="000000" w:sz="2" w:space="0"/>
                    <w:bottom w:val="single" w:color="000000" w:sz="2" w:space="0"/>
                    <w:right w:val="single" w:color="000000" w:sz="2" w:space="0"/>
                  </w:tcBorders>
                </w:tcPr>
                <w:p w14:paraId="6AC133AD"/>
              </w:tc>
              <w:tc>
                <w:tcPr>
                  <w:tcW w:w="192" w:type="dxa"/>
                  <w:vMerge w:val="continue"/>
                  <w:tcBorders>
                    <w:top w:val="single" w:color="000000" w:sz="2" w:space="0"/>
                    <w:left w:val="single" w:color="000000" w:sz="2" w:space="0"/>
                    <w:bottom w:val="single" w:color="000000" w:sz="2" w:space="0"/>
                    <w:right w:val="single" w:color="000000" w:sz="2" w:space="0"/>
                  </w:tcBorders>
                </w:tcPr>
                <w:p w14:paraId="026AB468"/>
              </w:tc>
              <w:tc>
                <w:tcPr>
                  <w:tcW w:w="192" w:type="dxa"/>
                  <w:vMerge w:val="continue"/>
                  <w:tcBorders>
                    <w:top w:val="single" w:color="000000" w:sz="2" w:space="0"/>
                    <w:left w:val="single" w:color="000000" w:sz="2" w:space="0"/>
                    <w:bottom w:val="single" w:color="000000" w:sz="2" w:space="0"/>
                    <w:right w:val="single" w:color="000000" w:sz="2" w:space="0"/>
                  </w:tcBorders>
                </w:tcPr>
                <w:p w14:paraId="4FE66EE1"/>
              </w:tc>
              <w:tc>
                <w:tcPr>
                  <w:tcW w:w="192" w:type="dxa"/>
                  <w:vMerge w:val="continue"/>
                  <w:tcBorders>
                    <w:top w:val="single" w:color="000000" w:sz="2" w:space="0"/>
                    <w:left w:val="single" w:color="000000" w:sz="2" w:space="0"/>
                    <w:bottom w:val="single" w:color="000000" w:sz="2" w:space="0"/>
                    <w:right w:val="single" w:color="000000" w:sz="2" w:space="0"/>
                  </w:tcBorders>
                </w:tcPr>
                <w:p w14:paraId="4527962C"/>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974FBC"/>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DCA163"/>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B6063D"/>
              </w:tc>
              <w:tc>
                <w:tcPr>
                  <w:tcW w:w="192" w:type="dxa"/>
                  <w:vMerge w:val="continue"/>
                  <w:tcBorders>
                    <w:top w:val="single" w:color="000000" w:sz="2" w:space="0"/>
                    <w:left w:val="single" w:color="000000" w:sz="2" w:space="0"/>
                    <w:bottom w:val="single" w:color="000000" w:sz="2" w:space="0"/>
                    <w:right w:val="single" w:color="000000" w:sz="2" w:space="0"/>
                  </w:tcBorders>
                </w:tcPr>
                <w:p w14:paraId="69A0243D"/>
              </w:tc>
              <w:tc>
                <w:tcPr>
                  <w:tcW w:w="192" w:type="dxa"/>
                  <w:vMerge w:val="continue"/>
                  <w:tcBorders>
                    <w:top w:val="single" w:color="000000" w:sz="2" w:space="0"/>
                    <w:left w:val="single" w:color="000000" w:sz="2" w:space="0"/>
                    <w:bottom w:val="single" w:color="000000" w:sz="2" w:space="0"/>
                    <w:right w:val="single" w:color="000000" w:sz="2" w:space="0"/>
                  </w:tcBorders>
                </w:tcPr>
                <w:p w14:paraId="5BAB8A6C"/>
              </w:tc>
              <w:tc>
                <w:tcPr>
                  <w:tcW w:w="192" w:type="dxa"/>
                  <w:vMerge w:val="continue"/>
                  <w:tcBorders>
                    <w:top w:val="single" w:color="000000" w:sz="2" w:space="0"/>
                    <w:left w:val="single" w:color="000000" w:sz="2" w:space="0"/>
                    <w:bottom w:val="single" w:color="000000" w:sz="2" w:space="0"/>
                    <w:right w:val="single" w:color="000000" w:sz="2" w:space="0"/>
                  </w:tcBorders>
                </w:tcPr>
                <w:p w14:paraId="6503059F"/>
              </w:tc>
            </w:tr>
            <w:tr w14:paraId="643F2CDE">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075DBA"/>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47604A"/>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E0C32C"/>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C684A6"/>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B382BD"/>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BC1DF8"/>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613B1F"/>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92EA1B"/>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918D935"/>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26690C5"/>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E558CB"/>
              </w:tc>
            </w:tr>
          </w:tbl>
          <w:p w14:paraId="2A285CD1">
            <w:pPr>
              <w:widowControl/>
              <w:autoSpaceDE w:val="0"/>
              <w:autoSpaceDN w:val="0"/>
              <w:spacing w:before="0" w:after="0" w:line="514" w:lineRule="exact"/>
              <w:ind w:left="0" w:right="0"/>
            </w:pPr>
          </w:p>
          <w:tbl>
            <w:tblPr>
              <w:tblStyle w:val="2"/>
              <w:tblW w:w="0" w:type="auto"/>
              <w:tblInd w:w="-3690"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52FCD0B5">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A9B927"/>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15AF07"/>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C1FD910"/>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1B11A3"/>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07BC8D"/>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86D94F"/>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685DB0"/>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707E59"/>
              </w:tc>
            </w:tr>
            <w:tr w14:paraId="1542F7BD">
              <w:tblPrEx>
                <w:tblCellMar>
                  <w:top w:w="0" w:type="dxa"/>
                  <w:left w:w="108" w:type="dxa"/>
                  <w:bottom w:w="0" w:type="dxa"/>
                  <w:right w:w="108" w:type="dxa"/>
                </w:tblCellMar>
              </w:tblPrEx>
              <w:trPr>
                <w:trHeight w:val="1362"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616C0951"/>
              </w:tc>
              <w:tc>
                <w:tcPr>
                  <w:tcW w:w="192" w:type="dxa"/>
                  <w:vMerge w:val="continue"/>
                  <w:tcBorders>
                    <w:top w:val="single" w:color="000000" w:sz="2" w:space="0"/>
                    <w:left w:val="single" w:color="000000" w:sz="2" w:space="0"/>
                    <w:bottom w:val="single" w:color="000000" w:sz="2" w:space="0"/>
                    <w:right w:val="single" w:color="000000" w:sz="2" w:space="0"/>
                  </w:tcBorders>
                </w:tcPr>
                <w:p w14:paraId="44A4218D"/>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2F20C5"/>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746654"/>
              </w:tc>
              <w:tc>
                <w:tcPr>
                  <w:tcW w:w="192" w:type="dxa"/>
                  <w:vMerge w:val="continue"/>
                  <w:tcBorders>
                    <w:top w:val="single" w:color="000000" w:sz="2" w:space="0"/>
                    <w:left w:val="single" w:color="000000" w:sz="2" w:space="0"/>
                    <w:bottom w:val="single" w:color="000000" w:sz="2" w:space="0"/>
                    <w:right w:val="single" w:color="000000" w:sz="2" w:space="0"/>
                  </w:tcBorders>
                </w:tcPr>
                <w:p w14:paraId="1C1BE472"/>
              </w:tc>
              <w:tc>
                <w:tcPr>
                  <w:tcW w:w="192" w:type="dxa"/>
                  <w:vMerge w:val="continue"/>
                  <w:tcBorders>
                    <w:top w:val="single" w:color="000000" w:sz="2" w:space="0"/>
                    <w:left w:val="single" w:color="000000" w:sz="2" w:space="0"/>
                    <w:bottom w:val="single" w:color="000000" w:sz="2" w:space="0"/>
                    <w:right w:val="single" w:color="000000" w:sz="2" w:space="0"/>
                  </w:tcBorders>
                </w:tcPr>
                <w:p w14:paraId="379117AB"/>
              </w:tc>
              <w:tc>
                <w:tcPr>
                  <w:tcW w:w="192" w:type="dxa"/>
                  <w:vMerge w:val="continue"/>
                  <w:tcBorders>
                    <w:top w:val="single" w:color="000000" w:sz="2" w:space="0"/>
                    <w:left w:val="single" w:color="000000" w:sz="2" w:space="0"/>
                    <w:bottom w:val="single" w:color="000000" w:sz="2" w:space="0"/>
                    <w:right w:val="single" w:color="000000" w:sz="2" w:space="0"/>
                  </w:tcBorders>
                </w:tcPr>
                <w:p w14:paraId="6DCF49EF"/>
              </w:tc>
              <w:tc>
                <w:tcPr>
                  <w:tcW w:w="192" w:type="dxa"/>
                  <w:vMerge w:val="continue"/>
                  <w:tcBorders>
                    <w:top w:val="single" w:color="000000" w:sz="2" w:space="0"/>
                    <w:left w:val="single" w:color="000000" w:sz="2" w:space="0"/>
                    <w:bottom w:val="single" w:color="000000" w:sz="2" w:space="0"/>
                    <w:right w:val="single" w:color="000000" w:sz="2" w:space="0"/>
                  </w:tcBorders>
                </w:tcPr>
                <w:p w14:paraId="1C9B5346"/>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5A5207"/>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AF7B44"/>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83E760"/>
              </w:tc>
            </w:tr>
            <w:tr w14:paraId="3335C5D6">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E191462"/>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0796DB1"/>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36E4559"/>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0025640"/>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1A72D22"/>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EB32E63"/>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DC82AD0"/>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15E9712"/>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63476B"/>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809D1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2A471A"/>
              </w:tc>
            </w:tr>
            <w:tr w14:paraId="6D0C6181">
              <w:tblPrEx>
                <w:tblCellMar>
                  <w:top w:w="0" w:type="dxa"/>
                  <w:left w:w="108" w:type="dxa"/>
                  <w:bottom w:w="0" w:type="dxa"/>
                  <w:right w:w="108" w:type="dxa"/>
                </w:tblCellMar>
              </w:tblPrEx>
              <w:trPr>
                <w:trHeight w:val="314"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57719E2C"/>
              </w:tc>
              <w:tc>
                <w:tcPr>
                  <w:tcW w:w="192" w:type="dxa"/>
                  <w:vMerge w:val="continue"/>
                  <w:tcBorders>
                    <w:top w:val="single" w:color="000000" w:sz="2" w:space="0"/>
                    <w:left w:val="single" w:color="000000" w:sz="2" w:space="0"/>
                    <w:bottom w:val="single" w:color="000000" w:sz="2" w:space="0"/>
                    <w:right w:val="single" w:color="000000" w:sz="2" w:space="0"/>
                  </w:tcBorders>
                </w:tcPr>
                <w:p w14:paraId="4097FEAD"/>
              </w:tc>
              <w:tc>
                <w:tcPr>
                  <w:tcW w:w="192" w:type="dxa"/>
                  <w:vMerge w:val="continue"/>
                  <w:tcBorders>
                    <w:top w:val="single" w:color="000000" w:sz="2" w:space="0"/>
                    <w:left w:val="single" w:color="000000" w:sz="2" w:space="0"/>
                    <w:bottom w:val="single" w:color="000000" w:sz="2" w:space="0"/>
                    <w:right w:val="single" w:color="000000" w:sz="2" w:space="0"/>
                  </w:tcBorders>
                </w:tcPr>
                <w:p w14:paraId="7EB338EC"/>
              </w:tc>
              <w:tc>
                <w:tcPr>
                  <w:tcW w:w="192" w:type="dxa"/>
                  <w:vMerge w:val="continue"/>
                  <w:tcBorders>
                    <w:top w:val="single" w:color="000000" w:sz="2" w:space="0"/>
                    <w:left w:val="single" w:color="000000" w:sz="2" w:space="0"/>
                    <w:bottom w:val="single" w:color="000000" w:sz="2" w:space="0"/>
                    <w:right w:val="single" w:color="000000" w:sz="2" w:space="0"/>
                  </w:tcBorders>
                </w:tcPr>
                <w:p w14:paraId="75C41C83"/>
              </w:tc>
              <w:tc>
                <w:tcPr>
                  <w:tcW w:w="192" w:type="dxa"/>
                  <w:vMerge w:val="continue"/>
                  <w:tcBorders>
                    <w:top w:val="single" w:color="000000" w:sz="2" w:space="0"/>
                    <w:left w:val="single" w:color="000000" w:sz="2" w:space="0"/>
                    <w:bottom w:val="single" w:color="000000" w:sz="2" w:space="0"/>
                    <w:right w:val="single" w:color="000000" w:sz="2" w:space="0"/>
                  </w:tcBorders>
                </w:tcPr>
                <w:p w14:paraId="551F8B6B"/>
              </w:tc>
              <w:tc>
                <w:tcPr>
                  <w:tcW w:w="192" w:type="dxa"/>
                  <w:vMerge w:val="continue"/>
                  <w:tcBorders>
                    <w:top w:val="single" w:color="000000" w:sz="2" w:space="0"/>
                    <w:left w:val="single" w:color="000000" w:sz="2" w:space="0"/>
                    <w:bottom w:val="single" w:color="000000" w:sz="2" w:space="0"/>
                    <w:right w:val="single" w:color="000000" w:sz="2" w:space="0"/>
                  </w:tcBorders>
                </w:tcPr>
                <w:p w14:paraId="72FF2D48"/>
              </w:tc>
              <w:tc>
                <w:tcPr>
                  <w:tcW w:w="192" w:type="dxa"/>
                  <w:vMerge w:val="continue"/>
                  <w:tcBorders>
                    <w:top w:val="single" w:color="000000" w:sz="2" w:space="0"/>
                    <w:left w:val="single" w:color="000000" w:sz="2" w:space="0"/>
                    <w:bottom w:val="single" w:color="000000" w:sz="2" w:space="0"/>
                    <w:right w:val="single" w:color="000000" w:sz="2" w:space="0"/>
                  </w:tcBorders>
                </w:tcPr>
                <w:p w14:paraId="32AAE7D3"/>
              </w:tc>
              <w:tc>
                <w:tcPr>
                  <w:tcW w:w="192" w:type="dxa"/>
                  <w:vMerge w:val="continue"/>
                  <w:tcBorders>
                    <w:top w:val="single" w:color="000000" w:sz="2" w:space="0"/>
                    <w:left w:val="single" w:color="000000" w:sz="2" w:space="0"/>
                    <w:bottom w:val="single" w:color="000000" w:sz="2" w:space="0"/>
                    <w:right w:val="single" w:color="000000" w:sz="2" w:space="0"/>
                  </w:tcBorders>
                </w:tcPr>
                <w:p w14:paraId="3D1EC949"/>
              </w:tc>
              <w:tc>
                <w:tcPr>
                  <w:tcW w:w="192" w:type="dxa"/>
                  <w:vMerge w:val="continue"/>
                  <w:tcBorders>
                    <w:top w:val="single" w:color="000000" w:sz="2" w:space="0"/>
                    <w:left w:val="single" w:color="000000" w:sz="2" w:space="0"/>
                    <w:bottom w:val="single" w:color="000000" w:sz="2" w:space="0"/>
                    <w:right w:val="single" w:color="000000" w:sz="2" w:space="0"/>
                  </w:tcBorders>
                </w:tcPr>
                <w:p w14:paraId="0DDF9C7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E357951"/>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1EEA4EC"/>
              </w:tc>
            </w:tr>
            <w:tr w14:paraId="2ABF8699">
              <w:tblPrEx>
                <w:tblCellMar>
                  <w:top w:w="0" w:type="dxa"/>
                  <w:left w:w="108" w:type="dxa"/>
                  <w:bottom w:w="0" w:type="dxa"/>
                  <w:right w:w="108" w:type="dxa"/>
                </w:tblCellMar>
              </w:tblPrEx>
              <w:trPr>
                <w:trHeight w:val="31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698628C2"/>
              </w:tc>
              <w:tc>
                <w:tcPr>
                  <w:tcW w:w="192" w:type="dxa"/>
                  <w:vMerge w:val="continue"/>
                  <w:tcBorders>
                    <w:top w:val="single" w:color="000000" w:sz="2" w:space="0"/>
                    <w:left w:val="single" w:color="000000" w:sz="2" w:space="0"/>
                    <w:bottom w:val="single" w:color="000000" w:sz="2" w:space="0"/>
                    <w:right w:val="single" w:color="000000" w:sz="2" w:space="0"/>
                  </w:tcBorders>
                </w:tcPr>
                <w:p w14:paraId="30D797C8"/>
              </w:tc>
              <w:tc>
                <w:tcPr>
                  <w:tcW w:w="192" w:type="dxa"/>
                  <w:vMerge w:val="continue"/>
                  <w:tcBorders>
                    <w:top w:val="single" w:color="000000" w:sz="2" w:space="0"/>
                    <w:left w:val="single" w:color="000000" w:sz="2" w:space="0"/>
                    <w:bottom w:val="single" w:color="000000" w:sz="2" w:space="0"/>
                    <w:right w:val="single" w:color="000000" w:sz="2" w:space="0"/>
                  </w:tcBorders>
                </w:tcPr>
                <w:p w14:paraId="34A63A21"/>
              </w:tc>
              <w:tc>
                <w:tcPr>
                  <w:tcW w:w="192" w:type="dxa"/>
                  <w:vMerge w:val="continue"/>
                  <w:tcBorders>
                    <w:top w:val="single" w:color="000000" w:sz="2" w:space="0"/>
                    <w:left w:val="single" w:color="000000" w:sz="2" w:space="0"/>
                    <w:bottom w:val="single" w:color="000000" w:sz="2" w:space="0"/>
                    <w:right w:val="single" w:color="000000" w:sz="2" w:space="0"/>
                  </w:tcBorders>
                </w:tcPr>
                <w:p w14:paraId="6A620BC5"/>
              </w:tc>
              <w:tc>
                <w:tcPr>
                  <w:tcW w:w="192" w:type="dxa"/>
                  <w:vMerge w:val="continue"/>
                  <w:tcBorders>
                    <w:top w:val="single" w:color="000000" w:sz="2" w:space="0"/>
                    <w:left w:val="single" w:color="000000" w:sz="2" w:space="0"/>
                    <w:bottom w:val="single" w:color="000000" w:sz="2" w:space="0"/>
                    <w:right w:val="single" w:color="000000" w:sz="2" w:space="0"/>
                  </w:tcBorders>
                </w:tcPr>
                <w:p w14:paraId="3D0D50A9"/>
              </w:tc>
              <w:tc>
                <w:tcPr>
                  <w:tcW w:w="192" w:type="dxa"/>
                  <w:vMerge w:val="continue"/>
                  <w:tcBorders>
                    <w:top w:val="single" w:color="000000" w:sz="2" w:space="0"/>
                    <w:left w:val="single" w:color="000000" w:sz="2" w:space="0"/>
                    <w:bottom w:val="single" w:color="000000" w:sz="2" w:space="0"/>
                    <w:right w:val="single" w:color="000000" w:sz="2" w:space="0"/>
                  </w:tcBorders>
                </w:tcPr>
                <w:p w14:paraId="7EA513F9"/>
              </w:tc>
              <w:tc>
                <w:tcPr>
                  <w:tcW w:w="192" w:type="dxa"/>
                  <w:vMerge w:val="continue"/>
                  <w:tcBorders>
                    <w:top w:val="single" w:color="000000" w:sz="2" w:space="0"/>
                    <w:left w:val="single" w:color="000000" w:sz="2" w:space="0"/>
                    <w:bottom w:val="single" w:color="000000" w:sz="2" w:space="0"/>
                    <w:right w:val="single" w:color="000000" w:sz="2" w:space="0"/>
                  </w:tcBorders>
                </w:tcPr>
                <w:p w14:paraId="5BB03695"/>
              </w:tc>
              <w:tc>
                <w:tcPr>
                  <w:tcW w:w="192" w:type="dxa"/>
                  <w:vMerge w:val="continue"/>
                  <w:tcBorders>
                    <w:top w:val="single" w:color="000000" w:sz="2" w:space="0"/>
                    <w:left w:val="single" w:color="000000" w:sz="2" w:space="0"/>
                    <w:bottom w:val="single" w:color="000000" w:sz="2" w:space="0"/>
                    <w:right w:val="single" w:color="000000" w:sz="2" w:space="0"/>
                  </w:tcBorders>
                </w:tcPr>
                <w:p w14:paraId="43246FF9"/>
              </w:tc>
              <w:tc>
                <w:tcPr>
                  <w:tcW w:w="192" w:type="dxa"/>
                  <w:vMerge w:val="continue"/>
                  <w:tcBorders>
                    <w:top w:val="single" w:color="000000" w:sz="2" w:space="0"/>
                    <w:left w:val="single" w:color="000000" w:sz="2" w:space="0"/>
                    <w:bottom w:val="single" w:color="000000" w:sz="2" w:space="0"/>
                    <w:right w:val="single" w:color="000000" w:sz="2" w:space="0"/>
                  </w:tcBorders>
                </w:tcPr>
                <w:p w14:paraId="518E4A50"/>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91C5C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97558A"/>
              </w:tc>
            </w:tr>
            <w:tr w14:paraId="2E58031C">
              <w:tblPrEx>
                <w:tblCellMar>
                  <w:top w:w="0" w:type="dxa"/>
                  <w:left w:w="108" w:type="dxa"/>
                  <w:bottom w:w="0" w:type="dxa"/>
                  <w:right w:w="108" w:type="dxa"/>
                </w:tblCellMar>
              </w:tblPrEx>
              <w:trPr>
                <w:trHeight w:val="31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6542671E"/>
              </w:tc>
              <w:tc>
                <w:tcPr>
                  <w:tcW w:w="192" w:type="dxa"/>
                  <w:vMerge w:val="continue"/>
                  <w:tcBorders>
                    <w:top w:val="single" w:color="000000" w:sz="2" w:space="0"/>
                    <w:left w:val="single" w:color="000000" w:sz="2" w:space="0"/>
                    <w:bottom w:val="single" w:color="000000" w:sz="2" w:space="0"/>
                    <w:right w:val="single" w:color="000000" w:sz="2" w:space="0"/>
                  </w:tcBorders>
                </w:tcPr>
                <w:p w14:paraId="150563CF"/>
              </w:tc>
              <w:tc>
                <w:tcPr>
                  <w:tcW w:w="192" w:type="dxa"/>
                  <w:vMerge w:val="continue"/>
                  <w:tcBorders>
                    <w:top w:val="single" w:color="000000" w:sz="2" w:space="0"/>
                    <w:left w:val="single" w:color="000000" w:sz="2" w:space="0"/>
                    <w:bottom w:val="single" w:color="000000" w:sz="2" w:space="0"/>
                    <w:right w:val="single" w:color="000000" w:sz="2" w:space="0"/>
                  </w:tcBorders>
                </w:tcPr>
                <w:p w14:paraId="4A617FB9"/>
              </w:tc>
              <w:tc>
                <w:tcPr>
                  <w:tcW w:w="192" w:type="dxa"/>
                  <w:vMerge w:val="continue"/>
                  <w:tcBorders>
                    <w:top w:val="single" w:color="000000" w:sz="2" w:space="0"/>
                    <w:left w:val="single" w:color="000000" w:sz="2" w:space="0"/>
                    <w:bottom w:val="single" w:color="000000" w:sz="2" w:space="0"/>
                    <w:right w:val="single" w:color="000000" w:sz="2" w:space="0"/>
                  </w:tcBorders>
                </w:tcPr>
                <w:p w14:paraId="49C4E08A"/>
              </w:tc>
              <w:tc>
                <w:tcPr>
                  <w:tcW w:w="192" w:type="dxa"/>
                  <w:vMerge w:val="continue"/>
                  <w:tcBorders>
                    <w:top w:val="single" w:color="000000" w:sz="2" w:space="0"/>
                    <w:left w:val="single" w:color="000000" w:sz="2" w:space="0"/>
                    <w:bottom w:val="single" w:color="000000" w:sz="2" w:space="0"/>
                    <w:right w:val="single" w:color="000000" w:sz="2" w:space="0"/>
                  </w:tcBorders>
                </w:tcPr>
                <w:p w14:paraId="2C02CB50"/>
              </w:tc>
              <w:tc>
                <w:tcPr>
                  <w:tcW w:w="192" w:type="dxa"/>
                  <w:vMerge w:val="continue"/>
                  <w:tcBorders>
                    <w:top w:val="single" w:color="000000" w:sz="2" w:space="0"/>
                    <w:left w:val="single" w:color="000000" w:sz="2" w:space="0"/>
                    <w:bottom w:val="single" w:color="000000" w:sz="2" w:space="0"/>
                    <w:right w:val="single" w:color="000000" w:sz="2" w:space="0"/>
                  </w:tcBorders>
                </w:tcPr>
                <w:p w14:paraId="20DAAF55"/>
              </w:tc>
              <w:tc>
                <w:tcPr>
                  <w:tcW w:w="192" w:type="dxa"/>
                  <w:vMerge w:val="continue"/>
                  <w:tcBorders>
                    <w:top w:val="single" w:color="000000" w:sz="2" w:space="0"/>
                    <w:left w:val="single" w:color="000000" w:sz="2" w:space="0"/>
                    <w:bottom w:val="single" w:color="000000" w:sz="2" w:space="0"/>
                    <w:right w:val="single" w:color="000000" w:sz="2" w:space="0"/>
                  </w:tcBorders>
                </w:tcPr>
                <w:p w14:paraId="267F2A79"/>
              </w:tc>
              <w:tc>
                <w:tcPr>
                  <w:tcW w:w="192" w:type="dxa"/>
                  <w:vMerge w:val="continue"/>
                  <w:tcBorders>
                    <w:top w:val="single" w:color="000000" w:sz="2" w:space="0"/>
                    <w:left w:val="single" w:color="000000" w:sz="2" w:space="0"/>
                    <w:bottom w:val="single" w:color="000000" w:sz="2" w:space="0"/>
                    <w:right w:val="single" w:color="000000" w:sz="2" w:space="0"/>
                  </w:tcBorders>
                </w:tcPr>
                <w:p w14:paraId="3EEFFE0A"/>
              </w:tc>
              <w:tc>
                <w:tcPr>
                  <w:tcW w:w="192" w:type="dxa"/>
                  <w:vMerge w:val="continue"/>
                  <w:tcBorders>
                    <w:top w:val="single" w:color="000000" w:sz="2" w:space="0"/>
                    <w:left w:val="single" w:color="000000" w:sz="2" w:space="0"/>
                    <w:bottom w:val="single" w:color="000000" w:sz="2" w:space="0"/>
                    <w:right w:val="single" w:color="000000" w:sz="2" w:space="0"/>
                  </w:tcBorders>
                </w:tcPr>
                <w:p w14:paraId="540F66C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34920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6E1ADF"/>
              </w:tc>
            </w:tr>
            <w:tr w14:paraId="7E8F9875">
              <w:tblPrEx>
                <w:tblCellMar>
                  <w:top w:w="0" w:type="dxa"/>
                  <w:left w:w="108" w:type="dxa"/>
                  <w:bottom w:w="0" w:type="dxa"/>
                  <w:right w:w="108" w:type="dxa"/>
                </w:tblCellMar>
              </w:tblPrEx>
              <w:trPr>
                <w:trHeight w:val="55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1DA74305"/>
              </w:tc>
              <w:tc>
                <w:tcPr>
                  <w:tcW w:w="192" w:type="dxa"/>
                  <w:vMerge w:val="continue"/>
                  <w:tcBorders>
                    <w:top w:val="single" w:color="000000" w:sz="2" w:space="0"/>
                    <w:left w:val="single" w:color="000000" w:sz="2" w:space="0"/>
                    <w:bottom w:val="single" w:color="000000" w:sz="2" w:space="0"/>
                    <w:right w:val="single" w:color="000000" w:sz="2" w:space="0"/>
                  </w:tcBorders>
                </w:tcPr>
                <w:p w14:paraId="3B7D5F85"/>
              </w:tc>
              <w:tc>
                <w:tcPr>
                  <w:tcW w:w="192" w:type="dxa"/>
                  <w:vMerge w:val="continue"/>
                  <w:tcBorders>
                    <w:top w:val="single" w:color="000000" w:sz="2" w:space="0"/>
                    <w:left w:val="single" w:color="000000" w:sz="2" w:space="0"/>
                    <w:bottom w:val="single" w:color="000000" w:sz="2" w:space="0"/>
                    <w:right w:val="single" w:color="000000" w:sz="2" w:space="0"/>
                  </w:tcBorders>
                </w:tcPr>
                <w:p w14:paraId="28532F67"/>
              </w:tc>
              <w:tc>
                <w:tcPr>
                  <w:tcW w:w="192" w:type="dxa"/>
                  <w:vMerge w:val="continue"/>
                  <w:tcBorders>
                    <w:top w:val="single" w:color="000000" w:sz="2" w:space="0"/>
                    <w:left w:val="single" w:color="000000" w:sz="2" w:space="0"/>
                    <w:bottom w:val="single" w:color="000000" w:sz="2" w:space="0"/>
                    <w:right w:val="single" w:color="000000" w:sz="2" w:space="0"/>
                  </w:tcBorders>
                </w:tcPr>
                <w:p w14:paraId="1B80D1D2"/>
              </w:tc>
              <w:tc>
                <w:tcPr>
                  <w:tcW w:w="192" w:type="dxa"/>
                  <w:vMerge w:val="continue"/>
                  <w:tcBorders>
                    <w:top w:val="single" w:color="000000" w:sz="2" w:space="0"/>
                    <w:left w:val="single" w:color="000000" w:sz="2" w:space="0"/>
                    <w:bottom w:val="single" w:color="000000" w:sz="2" w:space="0"/>
                    <w:right w:val="single" w:color="000000" w:sz="2" w:space="0"/>
                  </w:tcBorders>
                </w:tcPr>
                <w:p w14:paraId="7C81FB11"/>
              </w:tc>
              <w:tc>
                <w:tcPr>
                  <w:tcW w:w="192" w:type="dxa"/>
                  <w:vMerge w:val="continue"/>
                  <w:tcBorders>
                    <w:top w:val="single" w:color="000000" w:sz="2" w:space="0"/>
                    <w:left w:val="single" w:color="000000" w:sz="2" w:space="0"/>
                    <w:bottom w:val="single" w:color="000000" w:sz="2" w:space="0"/>
                    <w:right w:val="single" w:color="000000" w:sz="2" w:space="0"/>
                  </w:tcBorders>
                </w:tcPr>
                <w:p w14:paraId="457D1C16"/>
              </w:tc>
              <w:tc>
                <w:tcPr>
                  <w:tcW w:w="192" w:type="dxa"/>
                  <w:vMerge w:val="continue"/>
                  <w:tcBorders>
                    <w:top w:val="single" w:color="000000" w:sz="2" w:space="0"/>
                    <w:left w:val="single" w:color="000000" w:sz="2" w:space="0"/>
                    <w:bottom w:val="single" w:color="000000" w:sz="2" w:space="0"/>
                    <w:right w:val="single" w:color="000000" w:sz="2" w:space="0"/>
                  </w:tcBorders>
                </w:tcPr>
                <w:p w14:paraId="14FAD635"/>
              </w:tc>
              <w:tc>
                <w:tcPr>
                  <w:tcW w:w="192" w:type="dxa"/>
                  <w:vMerge w:val="continue"/>
                  <w:tcBorders>
                    <w:top w:val="single" w:color="000000" w:sz="2" w:space="0"/>
                    <w:left w:val="single" w:color="000000" w:sz="2" w:space="0"/>
                    <w:bottom w:val="single" w:color="000000" w:sz="2" w:space="0"/>
                    <w:right w:val="single" w:color="000000" w:sz="2" w:space="0"/>
                  </w:tcBorders>
                </w:tcPr>
                <w:p w14:paraId="2C2619B6"/>
              </w:tc>
              <w:tc>
                <w:tcPr>
                  <w:tcW w:w="192" w:type="dxa"/>
                  <w:vMerge w:val="continue"/>
                  <w:tcBorders>
                    <w:top w:val="single" w:color="000000" w:sz="2" w:space="0"/>
                    <w:left w:val="single" w:color="000000" w:sz="2" w:space="0"/>
                    <w:bottom w:val="single" w:color="000000" w:sz="2" w:space="0"/>
                    <w:right w:val="single" w:color="000000" w:sz="2" w:space="0"/>
                  </w:tcBorders>
                </w:tcPr>
                <w:p w14:paraId="5550731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D67F79"/>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82D66F"/>
              </w:tc>
            </w:tr>
            <w:tr w14:paraId="0D162045">
              <w:tblPrEx>
                <w:tblCellMar>
                  <w:top w:w="0" w:type="dxa"/>
                  <w:left w:w="108" w:type="dxa"/>
                  <w:bottom w:w="0" w:type="dxa"/>
                  <w:right w:w="108" w:type="dxa"/>
                </w:tblCellMar>
              </w:tblPrEx>
              <w:trPr>
                <w:trHeight w:val="34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3387DF7C"/>
              </w:tc>
              <w:tc>
                <w:tcPr>
                  <w:tcW w:w="192" w:type="dxa"/>
                  <w:vMerge w:val="continue"/>
                  <w:tcBorders>
                    <w:top w:val="single" w:color="000000" w:sz="2" w:space="0"/>
                    <w:left w:val="single" w:color="000000" w:sz="2" w:space="0"/>
                    <w:bottom w:val="single" w:color="000000" w:sz="2" w:space="0"/>
                    <w:right w:val="single" w:color="000000" w:sz="2" w:space="0"/>
                  </w:tcBorders>
                </w:tcPr>
                <w:p w14:paraId="02641554"/>
              </w:tc>
              <w:tc>
                <w:tcPr>
                  <w:tcW w:w="192" w:type="dxa"/>
                  <w:vMerge w:val="continue"/>
                  <w:tcBorders>
                    <w:top w:val="single" w:color="000000" w:sz="2" w:space="0"/>
                    <w:left w:val="single" w:color="000000" w:sz="2" w:space="0"/>
                    <w:bottom w:val="single" w:color="000000" w:sz="2" w:space="0"/>
                    <w:right w:val="single" w:color="000000" w:sz="2" w:space="0"/>
                  </w:tcBorders>
                </w:tcPr>
                <w:p w14:paraId="0B424289"/>
              </w:tc>
              <w:tc>
                <w:tcPr>
                  <w:tcW w:w="192" w:type="dxa"/>
                  <w:vMerge w:val="continue"/>
                  <w:tcBorders>
                    <w:top w:val="single" w:color="000000" w:sz="2" w:space="0"/>
                    <w:left w:val="single" w:color="000000" w:sz="2" w:space="0"/>
                    <w:bottom w:val="single" w:color="000000" w:sz="2" w:space="0"/>
                    <w:right w:val="single" w:color="000000" w:sz="2" w:space="0"/>
                  </w:tcBorders>
                </w:tcPr>
                <w:p w14:paraId="11CDBAF9"/>
              </w:tc>
              <w:tc>
                <w:tcPr>
                  <w:tcW w:w="192" w:type="dxa"/>
                  <w:vMerge w:val="continue"/>
                  <w:tcBorders>
                    <w:top w:val="single" w:color="000000" w:sz="2" w:space="0"/>
                    <w:left w:val="single" w:color="000000" w:sz="2" w:space="0"/>
                    <w:bottom w:val="single" w:color="000000" w:sz="2" w:space="0"/>
                    <w:right w:val="single" w:color="000000" w:sz="2" w:space="0"/>
                  </w:tcBorders>
                </w:tcPr>
                <w:p w14:paraId="04C6EAC6"/>
              </w:tc>
              <w:tc>
                <w:tcPr>
                  <w:tcW w:w="192" w:type="dxa"/>
                  <w:vMerge w:val="continue"/>
                  <w:tcBorders>
                    <w:top w:val="single" w:color="000000" w:sz="2" w:space="0"/>
                    <w:left w:val="single" w:color="000000" w:sz="2" w:space="0"/>
                    <w:bottom w:val="single" w:color="000000" w:sz="2" w:space="0"/>
                    <w:right w:val="single" w:color="000000" w:sz="2" w:space="0"/>
                  </w:tcBorders>
                </w:tcPr>
                <w:p w14:paraId="290B3027"/>
              </w:tc>
              <w:tc>
                <w:tcPr>
                  <w:tcW w:w="192" w:type="dxa"/>
                  <w:vMerge w:val="continue"/>
                  <w:tcBorders>
                    <w:top w:val="single" w:color="000000" w:sz="2" w:space="0"/>
                    <w:left w:val="single" w:color="000000" w:sz="2" w:space="0"/>
                    <w:bottom w:val="single" w:color="000000" w:sz="2" w:space="0"/>
                    <w:right w:val="single" w:color="000000" w:sz="2" w:space="0"/>
                  </w:tcBorders>
                </w:tcPr>
                <w:p w14:paraId="12235027"/>
              </w:tc>
              <w:tc>
                <w:tcPr>
                  <w:tcW w:w="192" w:type="dxa"/>
                  <w:vMerge w:val="continue"/>
                  <w:tcBorders>
                    <w:top w:val="single" w:color="000000" w:sz="2" w:space="0"/>
                    <w:left w:val="single" w:color="000000" w:sz="2" w:space="0"/>
                    <w:bottom w:val="single" w:color="000000" w:sz="2" w:space="0"/>
                    <w:right w:val="single" w:color="000000" w:sz="2" w:space="0"/>
                  </w:tcBorders>
                </w:tcPr>
                <w:p w14:paraId="435A816B"/>
              </w:tc>
              <w:tc>
                <w:tcPr>
                  <w:tcW w:w="192" w:type="dxa"/>
                  <w:vMerge w:val="continue"/>
                  <w:tcBorders>
                    <w:top w:val="single" w:color="000000" w:sz="2" w:space="0"/>
                    <w:left w:val="single" w:color="000000" w:sz="2" w:space="0"/>
                    <w:bottom w:val="single" w:color="000000" w:sz="2" w:space="0"/>
                    <w:right w:val="single" w:color="000000" w:sz="2" w:space="0"/>
                  </w:tcBorders>
                </w:tcPr>
                <w:p w14:paraId="0AA3839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D65895"/>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247650"/>
              </w:tc>
            </w:tr>
            <w:tr w14:paraId="37EB60CA">
              <w:tblPrEx>
                <w:tblCellMar>
                  <w:top w:w="0" w:type="dxa"/>
                  <w:left w:w="108" w:type="dxa"/>
                  <w:bottom w:w="0" w:type="dxa"/>
                  <w:right w:w="108" w:type="dxa"/>
                </w:tblCellMar>
              </w:tblPrEx>
              <w:trPr>
                <w:trHeight w:val="892"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2B1C48D4"/>
              </w:tc>
              <w:tc>
                <w:tcPr>
                  <w:tcW w:w="192" w:type="dxa"/>
                  <w:vMerge w:val="continue"/>
                  <w:tcBorders>
                    <w:top w:val="single" w:color="000000" w:sz="2" w:space="0"/>
                    <w:left w:val="single" w:color="000000" w:sz="2" w:space="0"/>
                    <w:bottom w:val="single" w:color="000000" w:sz="2" w:space="0"/>
                    <w:right w:val="single" w:color="000000" w:sz="2" w:space="0"/>
                  </w:tcBorders>
                </w:tcPr>
                <w:p w14:paraId="7A77803E"/>
              </w:tc>
              <w:tc>
                <w:tcPr>
                  <w:tcW w:w="192" w:type="dxa"/>
                  <w:vMerge w:val="continue"/>
                  <w:tcBorders>
                    <w:top w:val="single" w:color="000000" w:sz="2" w:space="0"/>
                    <w:left w:val="single" w:color="000000" w:sz="2" w:space="0"/>
                    <w:bottom w:val="single" w:color="000000" w:sz="2" w:space="0"/>
                    <w:right w:val="single" w:color="000000" w:sz="2" w:space="0"/>
                  </w:tcBorders>
                </w:tcPr>
                <w:p w14:paraId="30432FC2"/>
              </w:tc>
              <w:tc>
                <w:tcPr>
                  <w:tcW w:w="192" w:type="dxa"/>
                  <w:vMerge w:val="continue"/>
                  <w:tcBorders>
                    <w:top w:val="single" w:color="000000" w:sz="2" w:space="0"/>
                    <w:left w:val="single" w:color="000000" w:sz="2" w:space="0"/>
                    <w:bottom w:val="single" w:color="000000" w:sz="2" w:space="0"/>
                    <w:right w:val="single" w:color="000000" w:sz="2" w:space="0"/>
                  </w:tcBorders>
                </w:tcPr>
                <w:p w14:paraId="1823AFB6"/>
              </w:tc>
              <w:tc>
                <w:tcPr>
                  <w:tcW w:w="192" w:type="dxa"/>
                  <w:vMerge w:val="continue"/>
                  <w:tcBorders>
                    <w:top w:val="single" w:color="000000" w:sz="2" w:space="0"/>
                    <w:left w:val="single" w:color="000000" w:sz="2" w:space="0"/>
                    <w:bottom w:val="single" w:color="000000" w:sz="2" w:space="0"/>
                    <w:right w:val="single" w:color="000000" w:sz="2" w:space="0"/>
                  </w:tcBorders>
                </w:tcPr>
                <w:p w14:paraId="42FC63FA"/>
              </w:tc>
              <w:tc>
                <w:tcPr>
                  <w:tcW w:w="192" w:type="dxa"/>
                  <w:vMerge w:val="continue"/>
                  <w:tcBorders>
                    <w:top w:val="single" w:color="000000" w:sz="2" w:space="0"/>
                    <w:left w:val="single" w:color="000000" w:sz="2" w:space="0"/>
                    <w:bottom w:val="single" w:color="000000" w:sz="2" w:space="0"/>
                    <w:right w:val="single" w:color="000000" w:sz="2" w:space="0"/>
                  </w:tcBorders>
                </w:tcPr>
                <w:p w14:paraId="5B035DC7"/>
              </w:tc>
              <w:tc>
                <w:tcPr>
                  <w:tcW w:w="192" w:type="dxa"/>
                  <w:vMerge w:val="continue"/>
                  <w:tcBorders>
                    <w:top w:val="single" w:color="000000" w:sz="2" w:space="0"/>
                    <w:left w:val="single" w:color="000000" w:sz="2" w:space="0"/>
                    <w:bottom w:val="single" w:color="000000" w:sz="2" w:space="0"/>
                    <w:right w:val="single" w:color="000000" w:sz="2" w:space="0"/>
                  </w:tcBorders>
                </w:tcPr>
                <w:p w14:paraId="704692BA"/>
              </w:tc>
              <w:tc>
                <w:tcPr>
                  <w:tcW w:w="192" w:type="dxa"/>
                  <w:vMerge w:val="continue"/>
                  <w:tcBorders>
                    <w:top w:val="single" w:color="000000" w:sz="2" w:space="0"/>
                    <w:left w:val="single" w:color="000000" w:sz="2" w:space="0"/>
                    <w:bottom w:val="single" w:color="000000" w:sz="2" w:space="0"/>
                    <w:right w:val="single" w:color="000000" w:sz="2" w:space="0"/>
                  </w:tcBorders>
                </w:tcPr>
                <w:p w14:paraId="35F8897A"/>
              </w:tc>
              <w:tc>
                <w:tcPr>
                  <w:tcW w:w="192" w:type="dxa"/>
                  <w:vMerge w:val="continue"/>
                  <w:tcBorders>
                    <w:top w:val="single" w:color="000000" w:sz="2" w:space="0"/>
                    <w:left w:val="single" w:color="000000" w:sz="2" w:space="0"/>
                    <w:bottom w:val="single" w:color="000000" w:sz="2" w:space="0"/>
                    <w:right w:val="single" w:color="000000" w:sz="2" w:space="0"/>
                  </w:tcBorders>
                </w:tcPr>
                <w:p w14:paraId="74D77BF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5D254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2B08CC"/>
              </w:tc>
            </w:tr>
            <w:tr w14:paraId="4E70BFB6">
              <w:tblPrEx>
                <w:tblCellMar>
                  <w:top w:w="0" w:type="dxa"/>
                  <w:left w:w="108" w:type="dxa"/>
                  <w:bottom w:w="0" w:type="dxa"/>
                  <w:right w:w="108" w:type="dxa"/>
                </w:tblCellMar>
              </w:tblPrEx>
              <w:trPr>
                <w:trHeight w:val="61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14899BCA"/>
              </w:tc>
              <w:tc>
                <w:tcPr>
                  <w:tcW w:w="192" w:type="dxa"/>
                  <w:vMerge w:val="continue"/>
                  <w:tcBorders>
                    <w:top w:val="single" w:color="000000" w:sz="2" w:space="0"/>
                    <w:left w:val="single" w:color="000000" w:sz="2" w:space="0"/>
                    <w:bottom w:val="single" w:color="000000" w:sz="2" w:space="0"/>
                    <w:right w:val="single" w:color="000000" w:sz="2" w:space="0"/>
                  </w:tcBorders>
                </w:tcPr>
                <w:p w14:paraId="762EE726"/>
              </w:tc>
              <w:tc>
                <w:tcPr>
                  <w:tcW w:w="192" w:type="dxa"/>
                  <w:vMerge w:val="continue"/>
                  <w:tcBorders>
                    <w:top w:val="single" w:color="000000" w:sz="2" w:space="0"/>
                    <w:left w:val="single" w:color="000000" w:sz="2" w:space="0"/>
                    <w:bottom w:val="single" w:color="000000" w:sz="2" w:space="0"/>
                    <w:right w:val="single" w:color="000000" w:sz="2" w:space="0"/>
                  </w:tcBorders>
                </w:tcPr>
                <w:p w14:paraId="3866C835"/>
              </w:tc>
              <w:tc>
                <w:tcPr>
                  <w:tcW w:w="192" w:type="dxa"/>
                  <w:vMerge w:val="continue"/>
                  <w:tcBorders>
                    <w:top w:val="single" w:color="000000" w:sz="2" w:space="0"/>
                    <w:left w:val="single" w:color="000000" w:sz="2" w:space="0"/>
                    <w:bottom w:val="single" w:color="000000" w:sz="2" w:space="0"/>
                    <w:right w:val="single" w:color="000000" w:sz="2" w:space="0"/>
                  </w:tcBorders>
                </w:tcPr>
                <w:p w14:paraId="2ED31BB6"/>
              </w:tc>
              <w:tc>
                <w:tcPr>
                  <w:tcW w:w="192" w:type="dxa"/>
                  <w:vMerge w:val="continue"/>
                  <w:tcBorders>
                    <w:top w:val="single" w:color="000000" w:sz="2" w:space="0"/>
                    <w:left w:val="single" w:color="000000" w:sz="2" w:space="0"/>
                    <w:bottom w:val="single" w:color="000000" w:sz="2" w:space="0"/>
                    <w:right w:val="single" w:color="000000" w:sz="2" w:space="0"/>
                  </w:tcBorders>
                </w:tcPr>
                <w:p w14:paraId="44D06AC6"/>
              </w:tc>
              <w:tc>
                <w:tcPr>
                  <w:tcW w:w="192" w:type="dxa"/>
                  <w:vMerge w:val="continue"/>
                  <w:tcBorders>
                    <w:top w:val="single" w:color="000000" w:sz="2" w:space="0"/>
                    <w:left w:val="single" w:color="000000" w:sz="2" w:space="0"/>
                    <w:bottom w:val="single" w:color="000000" w:sz="2" w:space="0"/>
                    <w:right w:val="single" w:color="000000" w:sz="2" w:space="0"/>
                  </w:tcBorders>
                </w:tcPr>
                <w:p w14:paraId="596B413C"/>
              </w:tc>
              <w:tc>
                <w:tcPr>
                  <w:tcW w:w="192" w:type="dxa"/>
                  <w:vMerge w:val="continue"/>
                  <w:tcBorders>
                    <w:top w:val="single" w:color="000000" w:sz="2" w:space="0"/>
                    <w:left w:val="single" w:color="000000" w:sz="2" w:space="0"/>
                    <w:bottom w:val="single" w:color="000000" w:sz="2" w:space="0"/>
                    <w:right w:val="single" w:color="000000" w:sz="2" w:space="0"/>
                  </w:tcBorders>
                </w:tcPr>
                <w:p w14:paraId="1F67DCD8"/>
              </w:tc>
              <w:tc>
                <w:tcPr>
                  <w:tcW w:w="192" w:type="dxa"/>
                  <w:vMerge w:val="continue"/>
                  <w:tcBorders>
                    <w:top w:val="single" w:color="000000" w:sz="2" w:space="0"/>
                    <w:left w:val="single" w:color="000000" w:sz="2" w:space="0"/>
                    <w:bottom w:val="single" w:color="000000" w:sz="2" w:space="0"/>
                    <w:right w:val="single" w:color="000000" w:sz="2" w:space="0"/>
                  </w:tcBorders>
                </w:tcPr>
                <w:p w14:paraId="3B0C4589"/>
              </w:tc>
              <w:tc>
                <w:tcPr>
                  <w:tcW w:w="192" w:type="dxa"/>
                  <w:vMerge w:val="continue"/>
                  <w:tcBorders>
                    <w:top w:val="single" w:color="000000" w:sz="2" w:space="0"/>
                    <w:left w:val="single" w:color="000000" w:sz="2" w:space="0"/>
                    <w:bottom w:val="single" w:color="000000" w:sz="2" w:space="0"/>
                    <w:right w:val="single" w:color="000000" w:sz="2" w:space="0"/>
                  </w:tcBorders>
                </w:tcPr>
                <w:p w14:paraId="799F0F9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F6F5B0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1AEAA5"/>
              </w:tc>
            </w:tr>
            <w:tr w14:paraId="6AE4FFD4">
              <w:tblPrEx>
                <w:tblCellMar>
                  <w:top w:w="0" w:type="dxa"/>
                  <w:left w:w="108" w:type="dxa"/>
                  <w:bottom w:w="0" w:type="dxa"/>
                  <w:right w:w="108" w:type="dxa"/>
                </w:tblCellMar>
              </w:tblPrEx>
              <w:trPr>
                <w:trHeight w:val="34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48CCAFDD"/>
              </w:tc>
              <w:tc>
                <w:tcPr>
                  <w:tcW w:w="192" w:type="dxa"/>
                  <w:vMerge w:val="continue"/>
                  <w:tcBorders>
                    <w:top w:val="single" w:color="000000" w:sz="2" w:space="0"/>
                    <w:left w:val="single" w:color="000000" w:sz="2" w:space="0"/>
                    <w:bottom w:val="single" w:color="000000" w:sz="2" w:space="0"/>
                    <w:right w:val="single" w:color="000000" w:sz="2" w:space="0"/>
                  </w:tcBorders>
                </w:tcPr>
                <w:p w14:paraId="0487F802"/>
              </w:tc>
              <w:tc>
                <w:tcPr>
                  <w:tcW w:w="192" w:type="dxa"/>
                  <w:vMerge w:val="continue"/>
                  <w:tcBorders>
                    <w:top w:val="single" w:color="000000" w:sz="2" w:space="0"/>
                    <w:left w:val="single" w:color="000000" w:sz="2" w:space="0"/>
                    <w:bottom w:val="single" w:color="000000" w:sz="2" w:space="0"/>
                    <w:right w:val="single" w:color="000000" w:sz="2" w:space="0"/>
                  </w:tcBorders>
                </w:tcPr>
                <w:p w14:paraId="41B2B1E5"/>
              </w:tc>
              <w:tc>
                <w:tcPr>
                  <w:tcW w:w="192" w:type="dxa"/>
                  <w:vMerge w:val="continue"/>
                  <w:tcBorders>
                    <w:top w:val="single" w:color="000000" w:sz="2" w:space="0"/>
                    <w:left w:val="single" w:color="000000" w:sz="2" w:space="0"/>
                    <w:bottom w:val="single" w:color="000000" w:sz="2" w:space="0"/>
                    <w:right w:val="single" w:color="000000" w:sz="2" w:space="0"/>
                  </w:tcBorders>
                </w:tcPr>
                <w:p w14:paraId="56ADE602"/>
              </w:tc>
              <w:tc>
                <w:tcPr>
                  <w:tcW w:w="192" w:type="dxa"/>
                  <w:vMerge w:val="continue"/>
                  <w:tcBorders>
                    <w:top w:val="single" w:color="000000" w:sz="2" w:space="0"/>
                    <w:left w:val="single" w:color="000000" w:sz="2" w:space="0"/>
                    <w:bottom w:val="single" w:color="000000" w:sz="2" w:space="0"/>
                    <w:right w:val="single" w:color="000000" w:sz="2" w:space="0"/>
                  </w:tcBorders>
                </w:tcPr>
                <w:p w14:paraId="72B4B0FE"/>
              </w:tc>
              <w:tc>
                <w:tcPr>
                  <w:tcW w:w="192" w:type="dxa"/>
                  <w:vMerge w:val="continue"/>
                  <w:tcBorders>
                    <w:top w:val="single" w:color="000000" w:sz="2" w:space="0"/>
                    <w:left w:val="single" w:color="000000" w:sz="2" w:space="0"/>
                    <w:bottom w:val="single" w:color="000000" w:sz="2" w:space="0"/>
                    <w:right w:val="single" w:color="000000" w:sz="2" w:space="0"/>
                  </w:tcBorders>
                </w:tcPr>
                <w:p w14:paraId="3C1EDDC3"/>
              </w:tc>
              <w:tc>
                <w:tcPr>
                  <w:tcW w:w="192" w:type="dxa"/>
                  <w:vMerge w:val="continue"/>
                  <w:tcBorders>
                    <w:top w:val="single" w:color="000000" w:sz="2" w:space="0"/>
                    <w:left w:val="single" w:color="000000" w:sz="2" w:space="0"/>
                    <w:bottom w:val="single" w:color="000000" w:sz="2" w:space="0"/>
                    <w:right w:val="single" w:color="000000" w:sz="2" w:space="0"/>
                  </w:tcBorders>
                </w:tcPr>
                <w:p w14:paraId="1630AA14"/>
              </w:tc>
              <w:tc>
                <w:tcPr>
                  <w:tcW w:w="192" w:type="dxa"/>
                  <w:vMerge w:val="continue"/>
                  <w:tcBorders>
                    <w:top w:val="single" w:color="000000" w:sz="2" w:space="0"/>
                    <w:left w:val="single" w:color="000000" w:sz="2" w:space="0"/>
                    <w:bottom w:val="single" w:color="000000" w:sz="2" w:space="0"/>
                    <w:right w:val="single" w:color="000000" w:sz="2" w:space="0"/>
                  </w:tcBorders>
                </w:tcPr>
                <w:p w14:paraId="47BC000C"/>
              </w:tc>
              <w:tc>
                <w:tcPr>
                  <w:tcW w:w="192" w:type="dxa"/>
                  <w:vMerge w:val="continue"/>
                  <w:tcBorders>
                    <w:top w:val="single" w:color="000000" w:sz="2" w:space="0"/>
                    <w:left w:val="single" w:color="000000" w:sz="2" w:space="0"/>
                    <w:bottom w:val="single" w:color="000000" w:sz="2" w:space="0"/>
                    <w:right w:val="single" w:color="000000" w:sz="2" w:space="0"/>
                  </w:tcBorders>
                </w:tcPr>
                <w:p w14:paraId="23D5625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BA6F50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7B9B1B"/>
              </w:tc>
            </w:tr>
            <w:tr w14:paraId="16B10130">
              <w:tblPrEx>
                <w:tblCellMar>
                  <w:top w:w="0" w:type="dxa"/>
                  <w:left w:w="108" w:type="dxa"/>
                  <w:bottom w:w="0" w:type="dxa"/>
                  <w:right w:w="108" w:type="dxa"/>
                </w:tblCellMar>
              </w:tblPrEx>
              <w:trPr>
                <w:trHeight w:val="61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762847FE"/>
              </w:tc>
              <w:tc>
                <w:tcPr>
                  <w:tcW w:w="192" w:type="dxa"/>
                  <w:vMerge w:val="continue"/>
                  <w:tcBorders>
                    <w:top w:val="single" w:color="000000" w:sz="2" w:space="0"/>
                    <w:left w:val="single" w:color="000000" w:sz="2" w:space="0"/>
                    <w:bottom w:val="single" w:color="000000" w:sz="2" w:space="0"/>
                    <w:right w:val="single" w:color="000000" w:sz="2" w:space="0"/>
                  </w:tcBorders>
                </w:tcPr>
                <w:p w14:paraId="0F2B40F6"/>
              </w:tc>
              <w:tc>
                <w:tcPr>
                  <w:tcW w:w="192" w:type="dxa"/>
                  <w:vMerge w:val="continue"/>
                  <w:tcBorders>
                    <w:top w:val="single" w:color="000000" w:sz="2" w:space="0"/>
                    <w:left w:val="single" w:color="000000" w:sz="2" w:space="0"/>
                    <w:bottom w:val="single" w:color="000000" w:sz="2" w:space="0"/>
                    <w:right w:val="single" w:color="000000" w:sz="2" w:space="0"/>
                  </w:tcBorders>
                </w:tcPr>
                <w:p w14:paraId="0B6348E6"/>
              </w:tc>
              <w:tc>
                <w:tcPr>
                  <w:tcW w:w="192" w:type="dxa"/>
                  <w:vMerge w:val="continue"/>
                  <w:tcBorders>
                    <w:top w:val="single" w:color="000000" w:sz="2" w:space="0"/>
                    <w:left w:val="single" w:color="000000" w:sz="2" w:space="0"/>
                    <w:bottom w:val="single" w:color="000000" w:sz="2" w:space="0"/>
                    <w:right w:val="single" w:color="000000" w:sz="2" w:space="0"/>
                  </w:tcBorders>
                </w:tcPr>
                <w:p w14:paraId="2DF45568"/>
              </w:tc>
              <w:tc>
                <w:tcPr>
                  <w:tcW w:w="192" w:type="dxa"/>
                  <w:vMerge w:val="continue"/>
                  <w:tcBorders>
                    <w:top w:val="single" w:color="000000" w:sz="2" w:space="0"/>
                    <w:left w:val="single" w:color="000000" w:sz="2" w:space="0"/>
                    <w:bottom w:val="single" w:color="000000" w:sz="2" w:space="0"/>
                    <w:right w:val="single" w:color="000000" w:sz="2" w:space="0"/>
                  </w:tcBorders>
                </w:tcPr>
                <w:p w14:paraId="20438E7E"/>
              </w:tc>
              <w:tc>
                <w:tcPr>
                  <w:tcW w:w="192" w:type="dxa"/>
                  <w:vMerge w:val="continue"/>
                  <w:tcBorders>
                    <w:top w:val="single" w:color="000000" w:sz="2" w:space="0"/>
                    <w:left w:val="single" w:color="000000" w:sz="2" w:space="0"/>
                    <w:bottom w:val="single" w:color="000000" w:sz="2" w:space="0"/>
                    <w:right w:val="single" w:color="000000" w:sz="2" w:space="0"/>
                  </w:tcBorders>
                </w:tcPr>
                <w:p w14:paraId="6996C1DD"/>
              </w:tc>
              <w:tc>
                <w:tcPr>
                  <w:tcW w:w="192" w:type="dxa"/>
                  <w:vMerge w:val="continue"/>
                  <w:tcBorders>
                    <w:top w:val="single" w:color="000000" w:sz="2" w:space="0"/>
                    <w:left w:val="single" w:color="000000" w:sz="2" w:space="0"/>
                    <w:bottom w:val="single" w:color="000000" w:sz="2" w:space="0"/>
                    <w:right w:val="single" w:color="000000" w:sz="2" w:space="0"/>
                  </w:tcBorders>
                </w:tcPr>
                <w:p w14:paraId="7CABA9E4"/>
              </w:tc>
              <w:tc>
                <w:tcPr>
                  <w:tcW w:w="192" w:type="dxa"/>
                  <w:vMerge w:val="continue"/>
                  <w:tcBorders>
                    <w:top w:val="single" w:color="000000" w:sz="2" w:space="0"/>
                    <w:left w:val="single" w:color="000000" w:sz="2" w:space="0"/>
                    <w:bottom w:val="single" w:color="000000" w:sz="2" w:space="0"/>
                    <w:right w:val="single" w:color="000000" w:sz="2" w:space="0"/>
                  </w:tcBorders>
                </w:tcPr>
                <w:p w14:paraId="20BE41DA"/>
              </w:tc>
              <w:tc>
                <w:tcPr>
                  <w:tcW w:w="192" w:type="dxa"/>
                  <w:vMerge w:val="continue"/>
                  <w:tcBorders>
                    <w:top w:val="single" w:color="000000" w:sz="2" w:space="0"/>
                    <w:left w:val="single" w:color="000000" w:sz="2" w:space="0"/>
                    <w:bottom w:val="single" w:color="000000" w:sz="2" w:space="0"/>
                    <w:right w:val="single" w:color="000000" w:sz="2" w:space="0"/>
                  </w:tcBorders>
                </w:tcPr>
                <w:p w14:paraId="2A0D8704"/>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71D4A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106C5D"/>
              </w:tc>
            </w:tr>
          </w:tbl>
          <w:p w14:paraId="70092432">
            <w:pPr>
              <w:widowControl/>
              <w:autoSpaceDE w:val="0"/>
              <w:autoSpaceDN w:val="0"/>
              <w:spacing w:before="1340" w:after="0" w:line="210" w:lineRule="exact"/>
              <w:ind w:left="0" w:right="0" w:firstLine="0"/>
              <w:jc w:val="center"/>
            </w:pPr>
            <w:r>
              <w:rPr>
                <w:rFonts w:ascii="zGe0CX3k+SimSun" w:hAnsi="zGe0CX3k+SimSun" w:eastAsia="zGe0CX3k+SimSun"/>
                <w:color w:val="000000"/>
                <w:sz w:val="21"/>
              </w:rPr>
              <w:t>名称</w:t>
            </w:r>
          </w:p>
        </w:tc>
        <w:tc>
          <w:tcPr>
            <w:tcW w:w="238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tbl>
            <w:tblPr>
              <w:tblStyle w:val="2"/>
              <w:tblW w:w="0" w:type="auto"/>
              <w:tblInd w:w="-5760"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2F9FAA93">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3C880A"/>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371CDF5"/>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74CD1B"/>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D5EBAC"/>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34F458"/>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8E06DE"/>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46CEE32"/>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98660A"/>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CA7DB3"/>
              </w:tc>
            </w:tr>
            <w:tr w14:paraId="55F1CEDD">
              <w:trPr>
                <w:trHeight w:val="135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74C4BA49"/>
              </w:tc>
              <w:tc>
                <w:tcPr>
                  <w:tcW w:w="217" w:type="dxa"/>
                  <w:vMerge w:val="continue"/>
                  <w:tcBorders>
                    <w:top w:val="single" w:color="000000" w:sz="2" w:space="0"/>
                    <w:left w:val="single" w:color="000000" w:sz="2" w:space="0"/>
                    <w:bottom w:val="single" w:color="000000" w:sz="2" w:space="0"/>
                    <w:right w:val="single" w:color="000000" w:sz="2" w:space="0"/>
                  </w:tcBorders>
                </w:tcPr>
                <w:p w14:paraId="0C7EA627"/>
              </w:tc>
              <w:tc>
                <w:tcPr>
                  <w:tcW w:w="217" w:type="dxa"/>
                  <w:vMerge w:val="continue"/>
                  <w:tcBorders>
                    <w:top w:val="single" w:color="000000" w:sz="2" w:space="0"/>
                    <w:left w:val="single" w:color="000000" w:sz="2" w:space="0"/>
                    <w:bottom w:val="single" w:color="000000" w:sz="2" w:space="0"/>
                    <w:right w:val="single" w:color="000000" w:sz="2" w:space="0"/>
                  </w:tcBorders>
                </w:tcPr>
                <w:p w14:paraId="2F4C651B"/>
              </w:tc>
              <w:tc>
                <w:tcPr>
                  <w:tcW w:w="217" w:type="dxa"/>
                  <w:vMerge w:val="continue"/>
                  <w:tcBorders>
                    <w:top w:val="single" w:color="000000" w:sz="2" w:space="0"/>
                    <w:left w:val="single" w:color="000000" w:sz="2" w:space="0"/>
                    <w:bottom w:val="single" w:color="000000" w:sz="2" w:space="0"/>
                    <w:right w:val="single" w:color="000000" w:sz="2" w:space="0"/>
                  </w:tcBorders>
                </w:tcPr>
                <w:p w14:paraId="17D6E471"/>
              </w:tc>
              <w:tc>
                <w:tcPr>
                  <w:tcW w:w="217" w:type="dxa"/>
                  <w:vMerge w:val="continue"/>
                  <w:tcBorders>
                    <w:top w:val="single" w:color="000000" w:sz="2" w:space="0"/>
                    <w:left w:val="single" w:color="000000" w:sz="2" w:space="0"/>
                    <w:bottom w:val="single" w:color="000000" w:sz="2" w:space="0"/>
                    <w:right w:val="single" w:color="000000" w:sz="2" w:space="0"/>
                  </w:tcBorders>
                </w:tcPr>
                <w:p w14:paraId="7C771474"/>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4FB88D"/>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D0A68A"/>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E8C0E2"/>
              </w:tc>
              <w:tc>
                <w:tcPr>
                  <w:tcW w:w="217" w:type="dxa"/>
                  <w:vMerge w:val="continue"/>
                  <w:tcBorders>
                    <w:top w:val="single" w:color="000000" w:sz="2" w:space="0"/>
                    <w:left w:val="single" w:color="000000" w:sz="2" w:space="0"/>
                    <w:bottom w:val="single" w:color="000000" w:sz="2" w:space="0"/>
                    <w:right w:val="single" w:color="000000" w:sz="2" w:space="0"/>
                  </w:tcBorders>
                </w:tcPr>
                <w:p w14:paraId="3D4AA793"/>
              </w:tc>
              <w:tc>
                <w:tcPr>
                  <w:tcW w:w="217" w:type="dxa"/>
                  <w:vMerge w:val="continue"/>
                  <w:tcBorders>
                    <w:top w:val="single" w:color="000000" w:sz="2" w:space="0"/>
                    <w:left w:val="single" w:color="000000" w:sz="2" w:space="0"/>
                    <w:bottom w:val="single" w:color="000000" w:sz="2" w:space="0"/>
                    <w:right w:val="single" w:color="000000" w:sz="2" w:space="0"/>
                  </w:tcBorders>
                </w:tcPr>
                <w:p w14:paraId="28E424DE"/>
              </w:tc>
              <w:tc>
                <w:tcPr>
                  <w:tcW w:w="217" w:type="dxa"/>
                  <w:vMerge w:val="continue"/>
                  <w:tcBorders>
                    <w:top w:val="single" w:color="000000" w:sz="2" w:space="0"/>
                    <w:left w:val="single" w:color="000000" w:sz="2" w:space="0"/>
                    <w:bottom w:val="single" w:color="000000" w:sz="2" w:space="0"/>
                    <w:right w:val="single" w:color="000000" w:sz="2" w:space="0"/>
                  </w:tcBorders>
                </w:tcPr>
                <w:p w14:paraId="12F7FDA9"/>
              </w:tc>
            </w:tr>
            <w:tr w14:paraId="06B3B4C4">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D719C7"/>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057C0D"/>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191E82"/>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2ECD0FC"/>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A5AF6C"/>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31D254"/>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E7855E"/>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C02413"/>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5385FC1"/>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5004E6"/>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C5DF86"/>
              </w:tc>
            </w:tr>
          </w:tbl>
          <w:p w14:paraId="522E8557">
            <w:pPr>
              <w:widowControl/>
              <w:autoSpaceDE w:val="0"/>
              <w:autoSpaceDN w:val="0"/>
              <w:spacing w:before="0" w:after="0" w:line="514" w:lineRule="exact"/>
              <w:ind w:left="0" w:right="0"/>
            </w:pPr>
          </w:p>
          <w:tbl>
            <w:tblPr>
              <w:tblStyle w:val="2"/>
              <w:tblW w:w="0" w:type="auto"/>
              <w:tblInd w:w="-5798"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4876F7C4">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7C5DC0"/>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A39674"/>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4D7D85"/>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570E9D"/>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3F518C"/>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8624AA"/>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F66790"/>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56B9DD"/>
              </w:tc>
            </w:tr>
            <w:tr w14:paraId="1664B5C0">
              <w:tblPrEx>
                <w:tblCellMar>
                  <w:top w:w="0" w:type="dxa"/>
                  <w:left w:w="108" w:type="dxa"/>
                  <w:bottom w:w="0" w:type="dxa"/>
                  <w:right w:w="108" w:type="dxa"/>
                </w:tblCellMar>
              </w:tblPrEx>
              <w:trPr>
                <w:trHeight w:val="1362"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44865BD1"/>
              </w:tc>
              <w:tc>
                <w:tcPr>
                  <w:tcW w:w="217" w:type="dxa"/>
                  <w:vMerge w:val="continue"/>
                  <w:tcBorders>
                    <w:top w:val="single" w:color="000000" w:sz="2" w:space="0"/>
                    <w:left w:val="single" w:color="000000" w:sz="2" w:space="0"/>
                    <w:bottom w:val="single" w:color="000000" w:sz="2" w:space="0"/>
                    <w:right w:val="single" w:color="000000" w:sz="2" w:space="0"/>
                  </w:tcBorders>
                </w:tcPr>
                <w:p w14:paraId="1965F4A6"/>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D0A492B"/>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C1D821"/>
              </w:tc>
              <w:tc>
                <w:tcPr>
                  <w:tcW w:w="217" w:type="dxa"/>
                  <w:vMerge w:val="continue"/>
                  <w:tcBorders>
                    <w:top w:val="single" w:color="000000" w:sz="2" w:space="0"/>
                    <w:left w:val="single" w:color="000000" w:sz="2" w:space="0"/>
                    <w:bottom w:val="single" w:color="000000" w:sz="2" w:space="0"/>
                    <w:right w:val="single" w:color="000000" w:sz="2" w:space="0"/>
                  </w:tcBorders>
                </w:tcPr>
                <w:p w14:paraId="51F27491"/>
              </w:tc>
              <w:tc>
                <w:tcPr>
                  <w:tcW w:w="217" w:type="dxa"/>
                  <w:vMerge w:val="continue"/>
                  <w:tcBorders>
                    <w:top w:val="single" w:color="000000" w:sz="2" w:space="0"/>
                    <w:left w:val="single" w:color="000000" w:sz="2" w:space="0"/>
                    <w:bottom w:val="single" w:color="000000" w:sz="2" w:space="0"/>
                    <w:right w:val="single" w:color="000000" w:sz="2" w:space="0"/>
                  </w:tcBorders>
                </w:tcPr>
                <w:p w14:paraId="4F6932D0"/>
              </w:tc>
              <w:tc>
                <w:tcPr>
                  <w:tcW w:w="217" w:type="dxa"/>
                  <w:vMerge w:val="continue"/>
                  <w:tcBorders>
                    <w:top w:val="single" w:color="000000" w:sz="2" w:space="0"/>
                    <w:left w:val="single" w:color="000000" w:sz="2" w:space="0"/>
                    <w:bottom w:val="single" w:color="000000" w:sz="2" w:space="0"/>
                    <w:right w:val="single" w:color="000000" w:sz="2" w:space="0"/>
                  </w:tcBorders>
                </w:tcPr>
                <w:p w14:paraId="091CF63A"/>
              </w:tc>
              <w:tc>
                <w:tcPr>
                  <w:tcW w:w="217" w:type="dxa"/>
                  <w:vMerge w:val="continue"/>
                  <w:tcBorders>
                    <w:top w:val="single" w:color="000000" w:sz="2" w:space="0"/>
                    <w:left w:val="single" w:color="000000" w:sz="2" w:space="0"/>
                    <w:bottom w:val="single" w:color="000000" w:sz="2" w:space="0"/>
                    <w:right w:val="single" w:color="000000" w:sz="2" w:space="0"/>
                  </w:tcBorders>
                </w:tcPr>
                <w:p w14:paraId="15E5D84B"/>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031EEE"/>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4E42CC"/>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0A99DB6"/>
              </w:tc>
            </w:tr>
            <w:tr w14:paraId="7EFFDE1A">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528A799"/>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4468E7D"/>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3811FAC"/>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E5EAB3D"/>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73EF31C"/>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F5B3385"/>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01C059B"/>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7602BB9"/>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B48D4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6547DA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E2E046"/>
              </w:tc>
            </w:tr>
            <w:tr w14:paraId="6485DFEE">
              <w:tblPrEx>
                <w:tblCellMar>
                  <w:top w:w="0" w:type="dxa"/>
                  <w:left w:w="108" w:type="dxa"/>
                  <w:bottom w:w="0" w:type="dxa"/>
                  <w:right w:w="108" w:type="dxa"/>
                </w:tblCellMar>
              </w:tblPrEx>
              <w:trPr>
                <w:trHeight w:val="314"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004E810D"/>
              </w:tc>
              <w:tc>
                <w:tcPr>
                  <w:tcW w:w="217" w:type="dxa"/>
                  <w:vMerge w:val="continue"/>
                  <w:tcBorders>
                    <w:top w:val="single" w:color="000000" w:sz="2" w:space="0"/>
                    <w:left w:val="single" w:color="000000" w:sz="2" w:space="0"/>
                    <w:bottom w:val="single" w:color="000000" w:sz="2" w:space="0"/>
                    <w:right w:val="single" w:color="000000" w:sz="2" w:space="0"/>
                  </w:tcBorders>
                </w:tcPr>
                <w:p w14:paraId="63B9FA4B"/>
              </w:tc>
              <w:tc>
                <w:tcPr>
                  <w:tcW w:w="217" w:type="dxa"/>
                  <w:vMerge w:val="continue"/>
                  <w:tcBorders>
                    <w:top w:val="single" w:color="000000" w:sz="2" w:space="0"/>
                    <w:left w:val="single" w:color="000000" w:sz="2" w:space="0"/>
                    <w:bottom w:val="single" w:color="000000" w:sz="2" w:space="0"/>
                    <w:right w:val="single" w:color="000000" w:sz="2" w:space="0"/>
                  </w:tcBorders>
                </w:tcPr>
                <w:p w14:paraId="11BBEA82"/>
              </w:tc>
              <w:tc>
                <w:tcPr>
                  <w:tcW w:w="217" w:type="dxa"/>
                  <w:vMerge w:val="continue"/>
                  <w:tcBorders>
                    <w:top w:val="single" w:color="000000" w:sz="2" w:space="0"/>
                    <w:left w:val="single" w:color="000000" w:sz="2" w:space="0"/>
                    <w:bottom w:val="single" w:color="000000" w:sz="2" w:space="0"/>
                    <w:right w:val="single" w:color="000000" w:sz="2" w:space="0"/>
                  </w:tcBorders>
                </w:tcPr>
                <w:p w14:paraId="059F53E9"/>
              </w:tc>
              <w:tc>
                <w:tcPr>
                  <w:tcW w:w="217" w:type="dxa"/>
                  <w:vMerge w:val="continue"/>
                  <w:tcBorders>
                    <w:top w:val="single" w:color="000000" w:sz="2" w:space="0"/>
                    <w:left w:val="single" w:color="000000" w:sz="2" w:space="0"/>
                    <w:bottom w:val="single" w:color="000000" w:sz="2" w:space="0"/>
                    <w:right w:val="single" w:color="000000" w:sz="2" w:space="0"/>
                  </w:tcBorders>
                </w:tcPr>
                <w:p w14:paraId="41BB2873"/>
              </w:tc>
              <w:tc>
                <w:tcPr>
                  <w:tcW w:w="217" w:type="dxa"/>
                  <w:vMerge w:val="continue"/>
                  <w:tcBorders>
                    <w:top w:val="single" w:color="000000" w:sz="2" w:space="0"/>
                    <w:left w:val="single" w:color="000000" w:sz="2" w:space="0"/>
                    <w:bottom w:val="single" w:color="000000" w:sz="2" w:space="0"/>
                    <w:right w:val="single" w:color="000000" w:sz="2" w:space="0"/>
                  </w:tcBorders>
                </w:tcPr>
                <w:p w14:paraId="5DEACDC7"/>
              </w:tc>
              <w:tc>
                <w:tcPr>
                  <w:tcW w:w="217" w:type="dxa"/>
                  <w:vMerge w:val="continue"/>
                  <w:tcBorders>
                    <w:top w:val="single" w:color="000000" w:sz="2" w:space="0"/>
                    <w:left w:val="single" w:color="000000" w:sz="2" w:space="0"/>
                    <w:bottom w:val="single" w:color="000000" w:sz="2" w:space="0"/>
                    <w:right w:val="single" w:color="000000" w:sz="2" w:space="0"/>
                  </w:tcBorders>
                </w:tcPr>
                <w:p w14:paraId="69CB5ED5"/>
              </w:tc>
              <w:tc>
                <w:tcPr>
                  <w:tcW w:w="217" w:type="dxa"/>
                  <w:vMerge w:val="continue"/>
                  <w:tcBorders>
                    <w:top w:val="single" w:color="000000" w:sz="2" w:space="0"/>
                    <w:left w:val="single" w:color="000000" w:sz="2" w:space="0"/>
                    <w:bottom w:val="single" w:color="000000" w:sz="2" w:space="0"/>
                    <w:right w:val="single" w:color="000000" w:sz="2" w:space="0"/>
                  </w:tcBorders>
                </w:tcPr>
                <w:p w14:paraId="1B3260EA"/>
              </w:tc>
              <w:tc>
                <w:tcPr>
                  <w:tcW w:w="217" w:type="dxa"/>
                  <w:vMerge w:val="continue"/>
                  <w:tcBorders>
                    <w:top w:val="single" w:color="000000" w:sz="2" w:space="0"/>
                    <w:left w:val="single" w:color="000000" w:sz="2" w:space="0"/>
                    <w:bottom w:val="single" w:color="000000" w:sz="2" w:space="0"/>
                    <w:right w:val="single" w:color="000000" w:sz="2" w:space="0"/>
                  </w:tcBorders>
                </w:tcPr>
                <w:p w14:paraId="09025B2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D2574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9FBE6B"/>
              </w:tc>
            </w:tr>
            <w:tr w14:paraId="1A96EB42">
              <w:tblPrEx>
                <w:tblCellMar>
                  <w:top w:w="0" w:type="dxa"/>
                  <w:left w:w="108" w:type="dxa"/>
                  <w:bottom w:w="0" w:type="dxa"/>
                  <w:right w:w="108" w:type="dxa"/>
                </w:tblCellMar>
              </w:tblPrEx>
              <w:trPr>
                <w:trHeight w:val="31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0369BBED"/>
              </w:tc>
              <w:tc>
                <w:tcPr>
                  <w:tcW w:w="217" w:type="dxa"/>
                  <w:vMerge w:val="continue"/>
                  <w:tcBorders>
                    <w:top w:val="single" w:color="000000" w:sz="2" w:space="0"/>
                    <w:left w:val="single" w:color="000000" w:sz="2" w:space="0"/>
                    <w:bottom w:val="single" w:color="000000" w:sz="2" w:space="0"/>
                    <w:right w:val="single" w:color="000000" w:sz="2" w:space="0"/>
                  </w:tcBorders>
                </w:tcPr>
                <w:p w14:paraId="37A17635"/>
              </w:tc>
              <w:tc>
                <w:tcPr>
                  <w:tcW w:w="217" w:type="dxa"/>
                  <w:vMerge w:val="continue"/>
                  <w:tcBorders>
                    <w:top w:val="single" w:color="000000" w:sz="2" w:space="0"/>
                    <w:left w:val="single" w:color="000000" w:sz="2" w:space="0"/>
                    <w:bottom w:val="single" w:color="000000" w:sz="2" w:space="0"/>
                    <w:right w:val="single" w:color="000000" w:sz="2" w:space="0"/>
                  </w:tcBorders>
                </w:tcPr>
                <w:p w14:paraId="207193EA"/>
              </w:tc>
              <w:tc>
                <w:tcPr>
                  <w:tcW w:w="217" w:type="dxa"/>
                  <w:vMerge w:val="continue"/>
                  <w:tcBorders>
                    <w:top w:val="single" w:color="000000" w:sz="2" w:space="0"/>
                    <w:left w:val="single" w:color="000000" w:sz="2" w:space="0"/>
                    <w:bottom w:val="single" w:color="000000" w:sz="2" w:space="0"/>
                    <w:right w:val="single" w:color="000000" w:sz="2" w:space="0"/>
                  </w:tcBorders>
                </w:tcPr>
                <w:p w14:paraId="361642B1"/>
              </w:tc>
              <w:tc>
                <w:tcPr>
                  <w:tcW w:w="217" w:type="dxa"/>
                  <w:vMerge w:val="continue"/>
                  <w:tcBorders>
                    <w:top w:val="single" w:color="000000" w:sz="2" w:space="0"/>
                    <w:left w:val="single" w:color="000000" w:sz="2" w:space="0"/>
                    <w:bottom w:val="single" w:color="000000" w:sz="2" w:space="0"/>
                    <w:right w:val="single" w:color="000000" w:sz="2" w:space="0"/>
                  </w:tcBorders>
                </w:tcPr>
                <w:p w14:paraId="5C6B0D10"/>
              </w:tc>
              <w:tc>
                <w:tcPr>
                  <w:tcW w:w="217" w:type="dxa"/>
                  <w:vMerge w:val="continue"/>
                  <w:tcBorders>
                    <w:top w:val="single" w:color="000000" w:sz="2" w:space="0"/>
                    <w:left w:val="single" w:color="000000" w:sz="2" w:space="0"/>
                    <w:bottom w:val="single" w:color="000000" w:sz="2" w:space="0"/>
                    <w:right w:val="single" w:color="000000" w:sz="2" w:space="0"/>
                  </w:tcBorders>
                </w:tcPr>
                <w:p w14:paraId="52B48172"/>
              </w:tc>
              <w:tc>
                <w:tcPr>
                  <w:tcW w:w="217" w:type="dxa"/>
                  <w:vMerge w:val="continue"/>
                  <w:tcBorders>
                    <w:top w:val="single" w:color="000000" w:sz="2" w:space="0"/>
                    <w:left w:val="single" w:color="000000" w:sz="2" w:space="0"/>
                    <w:bottom w:val="single" w:color="000000" w:sz="2" w:space="0"/>
                    <w:right w:val="single" w:color="000000" w:sz="2" w:space="0"/>
                  </w:tcBorders>
                </w:tcPr>
                <w:p w14:paraId="7E6EF934"/>
              </w:tc>
              <w:tc>
                <w:tcPr>
                  <w:tcW w:w="217" w:type="dxa"/>
                  <w:vMerge w:val="continue"/>
                  <w:tcBorders>
                    <w:top w:val="single" w:color="000000" w:sz="2" w:space="0"/>
                    <w:left w:val="single" w:color="000000" w:sz="2" w:space="0"/>
                    <w:bottom w:val="single" w:color="000000" w:sz="2" w:space="0"/>
                    <w:right w:val="single" w:color="000000" w:sz="2" w:space="0"/>
                  </w:tcBorders>
                </w:tcPr>
                <w:p w14:paraId="09AFF374"/>
              </w:tc>
              <w:tc>
                <w:tcPr>
                  <w:tcW w:w="217" w:type="dxa"/>
                  <w:vMerge w:val="continue"/>
                  <w:tcBorders>
                    <w:top w:val="single" w:color="000000" w:sz="2" w:space="0"/>
                    <w:left w:val="single" w:color="000000" w:sz="2" w:space="0"/>
                    <w:bottom w:val="single" w:color="000000" w:sz="2" w:space="0"/>
                    <w:right w:val="single" w:color="000000" w:sz="2" w:space="0"/>
                  </w:tcBorders>
                </w:tcPr>
                <w:p w14:paraId="1EA10BC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291500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E304024"/>
              </w:tc>
            </w:tr>
            <w:tr w14:paraId="354D766D">
              <w:tblPrEx>
                <w:tblCellMar>
                  <w:top w:w="0" w:type="dxa"/>
                  <w:left w:w="108" w:type="dxa"/>
                  <w:bottom w:w="0" w:type="dxa"/>
                  <w:right w:w="108" w:type="dxa"/>
                </w:tblCellMar>
              </w:tblPrEx>
              <w:trPr>
                <w:trHeight w:val="31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01DC3BFA"/>
              </w:tc>
              <w:tc>
                <w:tcPr>
                  <w:tcW w:w="217" w:type="dxa"/>
                  <w:vMerge w:val="continue"/>
                  <w:tcBorders>
                    <w:top w:val="single" w:color="000000" w:sz="2" w:space="0"/>
                    <w:left w:val="single" w:color="000000" w:sz="2" w:space="0"/>
                    <w:bottom w:val="single" w:color="000000" w:sz="2" w:space="0"/>
                    <w:right w:val="single" w:color="000000" w:sz="2" w:space="0"/>
                  </w:tcBorders>
                </w:tcPr>
                <w:p w14:paraId="184BF092"/>
              </w:tc>
              <w:tc>
                <w:tcPr>
                  <w:tcW w:w="217" w:type="dxa"/>
                  <w:vMerge w:val="continue"/>
                  <w:tcBorders>
                    <w:top w:val="single" w:color="000000" w:sz="2" w:space="0"/>
                    <w:left w:val="single" w:color="000000" w:sz="2" w:space="0"/>
                    <w:bottom w:val="single" w:color="000000" w:sz="2" w:space="0"/>
                    <w:right w:val="single" w:color="000000" w:sz="2" w:space="0"/>
                  </w:tcBorders>
                </w:tcPr>
                <w:p w14:paraId="2AEBD1E6"/>
              </w:tc>
              <w:tc>
                <w:tcPr>
                  <w:tcW w:w="217" w:type="dxa"/>
                  <w:vMerge w:val="continue"/>
                  <w:tcBorders>
                    <w:top w:val="single" w:color="000000" w:sz="2" w:space="0"/>
                    <w:left w:val="single" w:color="000000" w:sz="2" w:space="0"/>
                    <w:bottom w:val="single" w:color="000000" w:sz="2" w:space="0"/>
                    <w:right w:val="single" w:color="000000" w:sz="2" w:space="0"/>
                  </w:tcBorders>
                </w:tcPr>
                <w:p w14:paraId="6B71F1D2"/>
              </w:tc>
              <w:tc>
                <w:tcPr>
                  <w:tcW w:w="217" w:type="dxa"/>
                  <w:vMerge w:val="continue"/>
                  <w:tcBorders>
                    <w:top w:val="single" w:color="000000" w:sz="2" w:space="0"/>
                    <w:left w:val="single" w:color="000000" w:sz="2" w:space="0"/>
                    <w:bottom w:val="single" w:color="000000" w:sz="2" w:space="0"/>
                    <w:right w:val="single" w:color="000000" w:sz="2" w:space="0"/>
                  </w:tcBorders>
                </w:tcPr>
                <w:p w14:paraId="6D89AA7A"/>
              </w:tc>
              <w:tc>
                <w:tcPr>
                  <w:tcW w:w="217" w:type="dxa"/>
                  <w:vMerge w:val="continue"/>
                  <w:tcBorders>
                    <w:top w:val="single" w:color="000000" w:sz="2" w:space="0"/>
                    <w:left w:val="single" w:color="000000" w:sz="2" w:space="0"/>
                    <w:bottom w:val="single" w:color="000000" w:sz="2" w:space="0"/>
                    <w:right w:val="single" w:color="000000" w:sz="2" w:space="0"/>
                  </w:tcBorders>
                </w:tcPr>
                <w:p w14:paraId="090FCE95"/>
              </w:tc>
              <w:tc>
                <w:tcPr>
                  <w:tcW w:w="217" w:type="dxa"/>
                  <w:vMerge w:val="continue"/>
                  <w:tcBorders>
                    <w:top w:val="single" w:color="000000" w:sz="2" w:space="0"/>
                    <w:left w:val="single" w:color="000000" w:sz="2" w:space="0"/>
                    <w:bottom w:val="single" w:color="000000" w:sz="2" w:space="0"/>
                    <w:right w:val="single" w:color="000000" w:sz="2" w:space="0"/>
                  </w:tcBorders>
                </w:tcPr>
                <w:p w14:paraId="21C96176"/>
              </w:tc>
              <w:tc>
                <w:tcPr>
                  <w:tcW w:w="217" w:type="dxa"/>
                  <w:vMerge w:val="continue"/>
                  <w:tcBorders>
                    <w:top w:val="single" w:color="000000" w:sz="2" w:space="0"/>
                    <w:left w:val="single" w:color="000000" w:sz="2" w:space="0"/>
                    <w:bottom w:val="single" w:color="000000" w:sz="2" w:space="0"/>
                    <w:right w:val="single" w:color="000000" w:sz="2" w:space="0"/>
                  </w:tcBorders>
                </w:tcPr>
                <w:p w14:paraId="1EC9CB29"/>
              </w:tc>
              <w:tc>
                <w:tcPr>
                  <w:tcW w:w="217" w:type="dxa"/>
                  <w:vMerge w:val="continue"/>
                  <w:tcBorders>
                    <w:top w:val="single" w:color="000000" w:sz="2" w:space="0"/>
                    <w:left w:val="single" w:color="000000" w:sz="2" w:space="0"/>
                    <w:bottom w:val="single" w:color="000000" w:sz="2" w:space="0"/>
                    <w:right w:val="single" w:color="000000" w:sz="2" w:space="0"/>
                  </w:tcBorders>
                </w:tcPr>
                <w:p w14:paraId="3FDA2B89"/>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D9BEADF"/>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56F325"/>
              </w:tc>
            </w:tr>
            <w:tr w14:paraId="0A07940D">
              <w:tblPrEx>
                <w:tblCellMar>
                  <w:top w:w="0" w:type="dxa"/>
                  <w:left w:w="108" w:type="dxa"/>
                  <w:bottom w:w="0" w:type="dxa"/>
                  <w:right w:w="108" w:type="dxa"/>
                </w:tblCellMar>
              </w:tblPrEx>
              <w:trPr>
                <w:trHeight w:val="55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1071C2FF"/>
              </w:tc>
              <w:tc>
                <w:tcPr>
                  <w:tcW w:w="217" w:type="dxa"/>
                  <w:vMerge w:val="continue"/>
                  <w:tcBorders>
                    <w:top w:val="single" w:color="000000" w:sz="2" w:space="0"/>
                    <w:left w:val="single" w:color="000000" w:sz="2" w:space="0"/>
                    <w:bottom w:val="single" w:color="000000" w:sz="2" w:space="0"/>
                    <w:right w:val="single" w:color="000000" w:sz="2" w:space="0"/>
                  </w:tcBorders>
                </w:tcPr>
                <w:p w14:paraId="330576F3"/>
              </w:tc>
              <w:tc>
                <w:tcPr>
                  <w:tcW w:w="217" w:type="dxa"/>
                  <w:vMerge w:val="continue"/>
                  <w:tcBorders>
                    <w:top w:val="single" w:color="000000" w:sz="2" w:space="0"/>
                    <w:left w:val="single" w:color="000000" w:sz="2" w:space="0"/>
                    <w:bottom w:val="single" w:color="000000" w:sz="2" w:space="0"/>
                    <w:right w:val="single" w:color="000000" w:sz="2" w:space="0"/>
                  </w:tcBorders>
                </w:tcPr>
                <w:p w14:paraId="714ADADF"/>
              </w:tc>
              <w:tc>
                <w:tcPr>
                  <w:tcW w:w="217" w:type="dxa"/>
                  <w:vMerge w:val="continue"/>
                  <w:tcBorders>
                    <w:top w:val="single" w:color="000000" w:sz="2" w:space="0"/>
                    <w:left w:val="single" w:color="000000" w:sz="2" w:space="0"/>
                    <w:bottom w:val="single" w:color="000000" w:sz="2" w:space="0"/>
                    <w:right w:val="single" w:color="000000" w:sz="2" w:space="0"/>
                  </w:tcBorders>
                </w:tcPr>
                <w:p w14:paraId="3928F549"/>
              </w:tc>
              <w:tc>
                <w:tcPr>
                  <w:tcW w:w="217" w:type="dxa"/>
                  <w:vMerge w:val="continue"/>
                  <w:tcBorders>
                    <w:top w:val="single" w:color="000000" w:sz="2" w:space="0"/>
                    <w:left w:val="single" w:color="000000" w:sz="2" w:space="0"/>
                    <w:bottom w:val="single" w:color="000000" w:sz="2" w:space="0"/>
                    <w:right w:val="single" w:color="000000" w:sz="2" w:space="0"/>
                  </w:tcBorders>
                </w:tcPr>
                <w:p w14:paraId="1B9C4AF1"/>
              </w:tc>
              <w:tc>
                <w:tcPr>
                  <w:tcW w:w="217" w:type="dxa"/>
                  <w:vMerge w:val="continue"/>
                  <w:tcBorders>
                    <w:top w:val="single" w:color="000000" w:sz="2" w:space="0"/>
                    <w:left w:val="single" w:color="000000" w:sz="2" w:space="0"/>
                    <w:bottom w:val="single" w:color="000000" w:sz="2" w:space="0"/>
                    <w:right w:val="single" w:color="000000" w:sz="2" w:space="0"/>
                  </w:tcBorders>
                </w:tcPr>
                <w:p w14:paraId="16844AD4"/>
              </w:tc>
              <w:tc>
                <w:tcPr>
                  <w:tcW w:w="217" w:type="dxa"/>
                  <w:vMerge w:val="continue"/>
                  <w:tcBorders>
                    <w:top w:val="single" w:color="000000" w:sz="2" w:space="0"/>
                    <w:left w:val="single" w:color="000000" w:sz="2" w:space="0"/>
                    <w:bottom w:val="single" w:color="000000" w:sz="2" w:space="0"/>
                    <w:right w:val="single" w:color="000000" w:sz="2" w:space="0"/>
                  </w:tcBorders>
                </w:tcPr>
                <w:p w14:paraId="3EB8CE13"/>
              </w:tc>
              <w:tc>
                <w:tcPr>
                  <w:tcW w:w="217" w:type="dxa"/>
                  <w:vMerge w:val="continue"/>
                  <w:tcBorders>
                    <w:top w:val="single" w:color="000000" w:sz="2" w:space="0"/>
                    <w:left w:val="single" w:color="000000" w:sz="2" w:space="0"/>
                    <w:bottom w:val="single" w:color="000000" w:sz="2" w:space="0"/>
                    <w:right w:val="single" w:color="000000" w:sz="2" w:space="0"/>
                  </w:tcBorders>
                </w:tcPr>
                <w:p w14:paraId="14BB5381"/>
              </w:tc>
              <w:tc>
                <w:tcPr>
                  <w:tcW w:w="217" w:type="dxa"/>
                  <w:vMerge w:val="continue"/>
                  <w:tcBorders>
                    <w:top w:val="single" w:color="000000" w:sz="2" w:space="0"/>
                    <w:left w:val="single" w:color="000000" w:sz="2" w:space="0"/>
                    <w:bottom w:val="single" w:color="000000" w:sz="2" w:space="0"/>
                    <w:right w:val="single" w:color="000000" w:sz="2" w:space="0"/>
                  </w:tcBorders>
                </w:tcPr>
                <w:p w14:paraId="3BFEA95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348A10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0AE2FA4"/>
              </w:tc>
            </w:tr>
            <w:tr w14:paraId="640DA276">
              <w:tblPrEx>
                <w:tblCellMar>
                  <w:top w:w="0" w:type="dxa"/>
                  <w:left w:w="108" w:type="dxa"/>
                  <w:bottom w:w="0" w:type="dxa"/>
                  <w:right w:w="108" w:type="dxa"/>
                </w:tblCellMar>
              </w:tblPrEx>
              <w:trPr>
                <w:trHeight w:val="34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6DFC5DFF"/>
              </w:tc>
              <w:tc>
                <w:tcPr>
                  <w:tcW w:w="217" w:type="dxa"/>
                  <w:vMerge w:val="continue"/>
                  <w:tcBorders>
                    <w:top w:val="single" w:color="000000" w:sz="2" w:space="0"/>
                    <w:left w:val="single" w:color="000000" w:sz="2" w:space="0"/>
                    <w:bottom w:val="single" w:color="000000" w:sz="2" w:space="0"/>
                    <w:right w:val="single" w:color="000000" w:sz="2" w:space="0"/>
                  </w:tcBorders>
                </w:tcPr>
                <w:p w14:paraId="7F464D88"/>
              </w:tc>
              <w:tc>
                <w:tcPr>
                  <w:tcW w:w="217" w:type="dxa"/>
                  <w:vMerge w:val="continue"/>
                  <w:tcBorders>
                    <w:top w:val="single" w:color="000000" w:sz="2" w:space="0"/>
                    <w:left w:val="single" w:color="000000" w:sz="2" w:space="0"/>
                    <w:bottom w:val="single" w:color="000000" w:sz="2" w:space="0"/>
                    <w:right w:val="single" w:color="000000" w:sz="2" w:space="0"/>
                  </w:tcBorders>
                </w:tcPr>
                <w:p w14:paraId="6A3A6B33"/>
              </w:tc>
              <w:tc>
                <w:tcPr>
                  <w:tcW w:w="217" w:type="dxa"/>
                  <w:vMerge w:val="continue"/>
                  <w:tcBorders>
                    <w:top w:val="single" w:color="000000" w:sz="2" w:space="0"/>
                    <w:left w:val="single" w:color="000000" w:sz="2" w:space="0"/>
                    <w:bottom w:val="single" w:color="000000" w:sz="2" w:space="0"/>
                    <w:right w:val="single" w:color="000000" w:sz="2" w:space="0"/>
                  </w:tcBorders>
                </w:tcPr>
                <w:p w14:paraId="08C5427F"/>
              </w:tc>
              <w:tc>
                <w:tcPr>
                  <w:tcW w:w="217" w:type="dxa"/>
                  <w:vMerge w:val="continue"/>
                  <w:tcBorders>
                    <w:top w:val="single" w:color="000000" w:sz="2" w:space="0"/>
                    <w:left w:val="single" w:color="000000" w:sz="2" w:space="0"/>
                    <w:bottom w:val="single" w:color="000000" w:sz="2" w:space="0"/>
                    <w:right w:val="single" w:color="000000" w:sz="2" w:space="0"/>
                  </w:tcBorders>
                </w:tcPr>
                <w:p w14:paraId="58D50C13"/>
              </w:tc>
              <w:tc>
                <w:tcPr>
                  <w:tcW w:w="217" w:type="dxa"/>
                  <w:vMerge w:val="continue"/>
                  <w:tcBorders>
                    <w:top w:val="single" w:color="000000" w:sz="2" w:space="0"/>
                    <w:left w:val="single" w:color="000000" w:sz="2" w:space="0"/>
                    <w:bottom w:val="single" w:color="000000" w:sz="2" w:space="0"/>
                    <w:right w:val="single" w:color="000000" w:sz="2" w:space="0"/>
                  </w:tcBorders>
                </w:tcPr>
                <w:p w14:paraId="6935D781"/>
              </w:tc>
              <w:tc>
                <w:tcPr>
                  <w:tcW w:w="217" w:type="dxa"/>
                  <w:vMerge w:val="continue"/>
                  <w:tcBorders>
                    <w:top w:val="single" w:color="000000" w:sz="2" w:space="0"/>
                    <w:left w:val="single" w:color="000000" w:sz="2" w:space="0"/>
                    <w:bottom w:val="single" w:color="000000" w:sz="2" w:space="0"/>
                    <w:right w:val="single" w:color="000000" w:sz="2" w:space="0"/>
                  </w:tcBorders>
                </w:tcPr>
                <w:p w14:paraId="18CBAD97"/>
              </w:tc>
              <w:tc>
                <w:tcPr>
                  <w:tcW w:w="217" w:type="dxa"/>
                  <w:vMerge w:val="continue"/>
                  <w:tcBorders>
                    <w:top w:val="single" w:color="000000" w:sz="2" w:space="0"/>
                    <w:left w:val="single" w:color="000000" w:sz="2" w:space="0"/>
                    <w:bottom w:val="single" w:color="000000" w:sz="2" w:space="0"/>
                    <w:right w:val="single" w:color="000000" w:sz="2" w:space="0"/>
                  </w:tcBorders>
                </w:tcPr>
                <w:p w14:paraId="6B04E872"/>
              </w:tc>
              <w:tc>
                <w:tcPr>
                  <w:tcW w:w="217" w:type="dxa"/>
                  <w:vMerge w:val="continue"/>
                  <w:tcBorders>
                    <w:top w:val="single" w:color="000000" w:sz="2" w:space="0"/>
                    <w:left w:val="single" w:color="000000" w:sz="2" w:space="0"/>
                    <w:bottom w:val="single" w:color="000000" w:sz="2" w:space="0"/>
                    <w:right w:val="single" w:color="000000" w:sz="2" w:space="0"/>
                  </w:tcBorders>
                </w:tcPr>
                <w:p w14:paraId="6DCBC1B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E66F81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9FA1A9F"/>
              </w:tc>
            </w:tr>
            <w:tr w14:paraId="77517988">
              <w:tblPrEx>
                <w:tblCellMar>
                  <w:top w:w="0" w:type="dxa"/>
                  <w:left w:w="108" w:type="dxa"/>
                  <w:bottom w:w="0" w:type="dxa"/>
                  <w:right w:w="108" w:type="dxa"/>
                </w:tblCellMar>
              </w:tblPrEx>
              <w:trPr>
                <w:trHeight w:val="892"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291C0EDC"/>
              </w:tc>
              <w:tc>
                <w:tcPr>
                  <w:tcW w:w="217" w:type="dxa"/>
                  <w:vMerge w:val="continue"/>
                  <w:tcBorders>
                    <w:top w:val="single" w:color="000000" w:sz="2" w:space="0"/>
                    <w:left w:val="single" w:color="000000" w:sz="2" w:space="0"/>
                    <w:bottom w:val="single" w:color="000000" w:sz="2" w:space="0"/>
                    <w:right w:val="single" w:color="000000" w:sz="2" w:space="0"/>
                  </w:tcBorders>
                </w:tcPr>
                <w:p w14:paraId="0865EF8B"/>
              </w:tc>
              <w:tc>
                <w:tcPr>
                  <w:tcW w:w="217" w:type="dxa"/>
                  <w:vMerge w:val="continue"/>
                  <w:tcBorders>
                    <w:top w:val="single" w:color="000000" w:sz="2" w:space="0"/>
                    <w:left w:val="single" w:color="000000" w:sz="2" w:space="0"/>
                    <w:bottom w:val="single" w:color="000000" w:sz="2" w:space="0"/>
                    <w:right w:val="single" w:color="000000" w:sz="2" w:space="0"/>
                  </w:tcBorders>
                </w:tcPr>
                <w:p w14:paraId="2758C77C"/>
              </w:tc>
              <w:tc>
                <w:tcPr>
                  <w:tcW w:w="217" w:type="dxa"/>
                  <w:vMerge w:val="continue"/>
                  <w:tcBorders>
                    <w:top w:val="single" w:color="000000" w:sz="2" w:space="0"/>
                    <w:left w:val="single" w:color="000000" w:sz="2" w:space="0"/>
                    <w:bottom w:val="single" w:color="000000" w:sz="2" w:space="0"/>
                    <w:right w:val="single" w:color="000000" w:sz="2" w:space="0"/>
                  </w:tcBorders>
                </w:tcPr>
                <w:p w14:paraId="45DBEBA7"/>
              </w:tc>
              <w:tc>
                <w:tcPr>
                  <w:tcW w:w="217" w:type="dxa"/>
                  <w:vMerge w:val="continue"/>
                  <w:tcBorders>
                    <w:top w:val="single" w:color="000000" w:sz="2" w:space="0"/>
                    <w:left w:val="single" w:color="000000" w:sz="2" w:space="0"/>
                    <w:bottom w:val="single" w:color="000000" w:sz="2" w:space="0"/>
                    <w:right w:val="single" w:color="000000" w:sz="2" w:space="0"/>
                  </w:tcBorders>
                </w:tcPr>
                <w:p w14:paraId="328C97C2"/>
              </w:tc>
              <w:tc>
                <w:tcPr>
                  <w:tcW w:w="217" w:type="dxa"/>
                  <w:vMerge w:val="continue"/>
                  <w:tcBorders>
                    <w:top w:val="single" w:color="000000" w:sz="2" w:space="0"/>
                    <w:left w:val="single" w:color="000000" w:sz="2" w:space="0"/>
                    <w:bottom w:val="single" w:color="000000" w:sz="2" w:space="0"/>
                    <w:right w:val="single" w:color="000000" w:sz="2" w:space="0"/>
                  </w:tcBorders>
                </w:tcPr>
                <w:p w14:paraId="781B100D"/>
              </w:tc>
              <w:tc>
                <w:tcPr>
                  <w:tcW w:w="217" w:type="dxa"/>
                  <w:vMerge w:val="continue"/>
                  <w:tcBorders>
                    <w:top w:val="single" w:color="000000" w:sz="2" w:space="0"/>
                    <w:left w:val="single" w:color="000000" w:sz="2" w:space="0"/>
                    <w:bottom w:val="single" w:color="000000" w:sz="2" w:space="0"/>
                    <w:right w:val="single" w:color="000000" w:sz="2" w:space="0"/>
                  </w:tcBorders>
                </w:tcPr>
                <w:p w14:paraId="3E156D16"/>
              </w:tc>
              <w:tc>
                <w:tcPr>
                  <w:tcW w:w="217" w:type="dxa"/>
                  <w:vMerge w:val="continue"/>
                  <w:tcBorders>
                    <w:top w:val="single" w:color="000000" w:sz="2" w:space="0"/>
                    <w:left w:val="single" w:color="000000" w:sz="2" w:space="0"/>
                    <w:bottom w:val="single" w:color="000000" w:sz="2" w:space="0"/>
                    <w:right w:val="single" w:color="000000" w:sz="2" w:space="0"/>
                  </w:tcBorders>
                </w:tcPr>
                <w:p w14:paraId="621E3AE5"/>
              </w:tc>
              <w:tc>
                <w:tcPr>
                  <w:tcW w:w="217" w:type="dxa"/>
                  <w:vMerge w:val="continue"/>
                  <w:tcBorders>
                    <w:top w:val="single" w:color="000000" w:sz="2" w:space="0"/>
                    <w:left w:val="single" w:color="000000" w:sz="2" w:space="0"/>
                    <w:bottom w:val="single" w:color="000000" w:sz="2" w:space="0"/>
                    <w:right w:val="single" w:color="000000" w:sz="2" w:space="0"/>
                  </w:tcBorders>
                </w:tcPr>
                <w:p w14:paraId="07FE036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B1B2D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FC02BF"/>
              </w:tc>
            </w:tr>
            <w:tr w14:paraId="33851C85">
              <w:tblPrEx>
                <w:tblCellMar>
                  <w:top w:w="0" w:type="dxa"/>
                  <w:left w:w="108" w:type="dxa"/>
                  <w:bottom w:w="0" w:type="dxa"/>
                  <w:right w:w="108" w:type="dxa"/>
                </w:tblCellMar>
              </w:tblPrEx>
              <w:trPr>
                <w:trHeight w:val="61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3C8EE73C"/>
              </w:tc>
              <w:tc>
                <w:tcPr>
                  <w:tcW w:w="217" w:type="dxa"/>
                  <w:vMerge w:val="continue"/>
                  <w:tcBorders>
                    <w:top w:val="single" w:color="000000" w:sz="2" w:space="0"/>
                    <w:left w:val="single" w:color="000000" w:sz="2" w:space="0"/>
                    <w:bottom w:val="single" w:color="000000" w:sz="2" w:space="0"/>
                    <w:right w:val="single" w:color="000000" w:sz="2" w:space="0"/>
                  </w:tcBorders>
                </w:tcPr>
                <w:p w14:paraId="1F92BE47"/>
              </w:tc>
              <w:tc>
                <w:tcPr>
                  <w:tcW w:w="217" w:type="dxa"/>
                  <w:vMerge w:val="continue"/>
                  <w:tcBorders>
                    <w:top w:val="single" w:color="000000" w:sz="2" w:space="0"/>
                    <w:left w:val="single" w:color="000000" w:sz="2" w:space="0"/>
                    <w:bottom w:val="single" w:color="000000" w:sz="2" w:space="0"/>
                    <w:right w:val="single" w:color="000000" w:sz="2" w:space="0"/>
                  </w:tcBorders>
                </w:tcPr>
                <w:p w14:paraId="57CEB697"/>
              </w:tc>
              <w:tc>
                <w:tcPr>
                  <w:tcW w:w="217" w:type="dxa"/>
                  <w:vMerge w:val="continue"/>
                  <w:tcBorders>
                    <w:top w:val="single" w:color="000000" w:sz="2" w:space="0"/>
                    <w:left w:val="single" w:color="000000" w:sz="2" w:space="0"/>
                    <w:bottom w:val="single" w:color="000000" w:sz="2" w:space="0"/>
                    <w:right w:val="single" w:color="000000" w:sz="2" w:space="0"/>
                  </w:tcBorders>
                </w:tcPr>
                <w:p w14:paraId="27B49CCA"/>
              </w:tc>
              <w:tc>
                <w:tcPr>
                  <w:tcW w:w="217" w:type="dxa"/>
                  <w:vMerge w:val="continue"/>
                  <w:tcBorders>
                    <w:top w:val="single" w:color="000000" w:sz="2" w:space="0"/>
                    <w:left w:val="single" w:color="000000" w:sz="2" w:space="0"/>
                    <w:bottom w:val="single" w:color="000000" w:sz="2" w:space="0"/>
                    <w:right w:val="single" w:color="000000" w:sz="2" w:space="0"/>
                  </w:tcBorders>
                </w:tcPr>
                <w:p w14:paraId="6C16D4B9"/>
              </w:tc>
              <w:tc>
                <w:tcPr>
                  <w:tcW w:w="217" w:type="dxa"/>
                  <w:vMerge w:val="continue"/>
                  <w:tcBorders>
                    <w:top w:val="single" w:color="000000" w:sz="2" w:space="0"/>
                    <w:left w:val="single" w:color="000000" w:sz="2" w:space="0"/>
                    <w:bottom w:val="single" w:color="000000" w:sz="2" w:space="0"/>
                    <w:right w:val="single" w:color="000000" w:sz="2" w:space="0"/>
                  </w:tcBorders>
                </w:tcPr>
                <w:p w14:paraId="3112A52F"/>
              </w:tc>
              <w:tc>
                <w:tcPr>
                  <w:tcW w:w="217" w:type="dxa"/>
                  <w:vMerge w:val="continue"/>
                  <w:tcBorders>
                    <w:top w:val="single" w:color="000000" w:sz="2" w:space="0"/>
                    <w:left w:val="single" w:color="000000" w:sz="2" w:space="0"/>
                    <w:bottom w:val="single" w:color="000000" w:sz="2" w:space="0"/>
                    <w:right w:val="single" w:color="000000" w:sz="2" w:space="0"/>
                  </w:tcBorders>
                </w:tcPr>
                <w:p w14:paraId="1825DF45"/>
              </w:tc>
              <w:tc>
                <w:tcPr>
                  <w:tcW w:w="217" w:type="dxa"/>
                  <w:vMerge w:val="continue"/>
                  <w:tcBorders>
                    <w:top w:val="single" w:color="000000" w:sz="2" w:space="0"/>
                    <w:left w:val="single" w:color="000000" w:sz="2" w:space="0"/>
                    <w:bottom w:val="single" w:color="000000" w:sz="2" w:space="0"/>
                    <w:right w:val="single" w:color="000000" w:sz="2" w:space="0"/>
                  </w:tcBorders>
                </w:tcPr>
                <w:p w14:paraId="3B553DC1"/>
              </w:tc>
              <w:tc>
                <w:tcPr>
                  <w:tcW w:w="217" w:type="dxa"/>
                  <w:vMerge w:val="continue"/>
                  <w:tcBorders>
                    <w:top w:val="single" w:color="000000" w:sz="2" w:space="0"/>
                    <w:left w:val="single" w:color="000000" w:sz="2" w:space="0"/>
                    <w:bottom w:val="single" w:color="000000" w:sz="2" w:space="0"/>
                    <w:right w:val="single" w:color="000000" w:sz="2" w:space="0"/>
                  </w:tcBorders>
                </w:tcPr>
                <w:p w14:paraId="4BB66FA4"/>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3206C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4B4140"/>
              </w:tc>
            </w:tr>
            <w:tr w14:paraId="307158DE">
              <w:tblPrEx>
                <w:tblCellMar>
                  <w:top w:w="0" w:type="dxa"/>
                  <w:left w:w="108" w:type="dxa"/>
                  <w:bottom w:w="0" w:type="dxa"/>
                  <w:right w:w="108" w:type="dxa"/>
                </w:tblCellMar>
              </w:tblPrEx>
              <w:trPr>
                <w:trHeight w:val="34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381440F8"/>
              </w:tc>
              <w:tc>
                <w:tcPr>
                  <w:tcW w:w="217" w:type="dxa"/>
                  <w:vMerge w:val="continue"/>
                  <w:tcBorders>
                    <w:top w:val="single" w:color="000000" w:sz="2" w:space="0"/>
                    <w:left w:val="single" w:color="000000" w:sz="2" w:space="0"/>
                    <w:bottom w:val="single" w:color="000000" w:sz="2" w:space="0"/>
                    <w:right w:val="single" w:color="000000" w:sz="2" w:space="0"/>
                  </w:tcBorders>
                </w:tcPr>
                <w:p w14:paraId="2B4323CC"/>
              </w:tc>
              <w:tc>
                <w:tcPr>
                  <w:tcW w:w="217" w:type="dxa"/>
                  <w:vMerge w:val="continue"/>
                  <w:tcBorders>
                    <w:top w:val="single" w:color="000000" w:sz="2" w:space="0"/>
                    <w:left w:val="single" w:color="000000" w:sz="2" w:space="0"/>
                    <w:bottom w:val="single" w:color="000000" w:sz="2" w:space="0"/>
                    <w:right w:val="single" w:color="000000" w:sz="2" w:space="0"/>
                  </w:tcBorders>
                </w:tcPr>
                <w:p w14:paraId="582AB18E"/>
              </w:tc>
              <w:tc>
                <w:tcPr>
                  <w:tcW w:w="217" w:type="dxa"/>
                  <w:vMerge w:val="continue"/>
                  <w:tcBorders>
                    <w:top w:val="single" w:color="000000" w:sz="2" w:space="0"/>
                    <w:left w:val="single" w:color="000000" w:sz="2" w:space="0"/>
                    <w:bottom w:val="single" w:color="000000" w:sz="2" w:space="0"/>
                    <w:right w:val="single" w:color="000000" w:sz="2" w:space="0"/>
                  </w:tcBorders>
                </w:tcPr>
                <w:p w14:paraId="29639117"/>
              </w:tc>
              <w:tc>
                <w:tcPr>
                  <w:tcW w:w="217" w:type="dxa"/>
                  <w:vMerge w:val="continue"/>
                  <w:tcBorders>
                    <w:top w:val="single" w:color="000000" w:sz="2" w:space="0"/>
                    <w:left w:val="single" w:color="000000" w:sz="2" w:space="0"/>
                    <w:bottom w:val="single" w:color="000000" w:sz="2" w:space="0"/>
                    <w:right w:val="single" w:color="000000" w:sz="2" w:space="0"/>
                  </w:tcBorders>
                </w:tcPr>
                <w:p w14:paraId="02323C18"/>
              </w:tc>
              <w:tc>
                <w:tcPr>
                  <w:tcW w:w="217" w:type="dxa"/>
                  <w:vMerge w:val="continue"/>
                  <w:tcBorders>
                    <w:top w:val="single" w:color="000000" w:sz="2" w:space="0"/>
                    <w:left w:val="single" w:color="000000" w:sz="2" w:space="0"/>
                    <w:bottom w:val="single" w:color="000000" w:sz="2" w:space="0"/>
                    <w:right w:val="single" w:color="000000" w:sz="2" w:space="0"/>
                  </w:tcBorders>
                </w:tcPr>
                <w:p w14:paraId="61366E27"/>
              </w:tc>
              <w:tc>
                <w:tcPr>
                  <w:tcW w:w="217" w:type="dxa"/>
                  <w:vMerge w:val="continue"/>
                  <w:tcBorders>
                    <w:top w:val="single" w:color="000000" w:sz="2" w:space="0"/>
                    <w:left w:val="single" w:color="000000" w:sz="2" w:space="0"/>
                    <w:bottom w:val="single" w:color="000000" w:sz="2" w:space="0"/>
                    <w:right w:val="single" w:color="000000" w:sz="2" w:space="0"/>
                  </w:tcBorders>
                </w:tcPr>
                <w:p w14:paraId="7601BC20"/>
              </w:tc>
              <w:tc>
                <w:tcPr>
                  <w:tcW w:w="217" w:type="dxa"/>
                  <w:vMerge w:val="continue"/>
                  <w:tcBorders>
                    <w:top w:val="single" w:color="000000" w:sz="2" w:space="0"/>
                    <w:left w:val="single" w:color="000000" w:sz="2" w:space="0"/>
                    <w:bottom w:val="single" w:color="000000" w:sz="2" w:space="0"/>
                    <w:right w:val="single" w:color="000000" w:sz="2" w:space="0"/>
                  </w:tcBorders>
                </w:tcPr>
                <w:p w14:paraId="24492F04"/>
              </w:tc>
              <w:tc>
                <w:tcPr>
                  <w:tcW w:w="217" w:type="dxa"/>
                  <w:vMerge w:val="continue"/>
                  <w:tcBorders>
                    <w:top w:val="single" w:color="000000" w:sz="2" w:space="0"/>
                    <w:left w:val="single" w:color="000000" w:sz="2" w:space="0"/>
                    <w:bottom w:val="single" w:color="000000" w:sz="2" w:space="0"/>
                    <w:right w:val="single" w:color="000000" w:sz="2" w:space="0"/>
                  </w:tcBorders>
                </w:tcPr>
                <w:p w14:paraId="2C24A77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315F5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E0215F"/>
              </w:tc>
            </w:tr>
            <w:tr w14:paraId="08250132">
              <w:tblPrEx>
                <w:tblCellMar>
                  <w:top w:w="0" w:type="dxa"/>
                  <w:left w:w="108" w:type="dxa"/>
                  <w:bottom w:w="0" w:type="dxa"/>
                  <w:right w:w="108" w:type="dxa"/>
                </w:tblCellMar>
              </w:tblPrEx>
              <w:trPr>
                <w:trHeight w:val="61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7BE46FAD"/>
              </w:tc>
              <w:tc>
                <w:tcPr>
                  <w:tcW w:w="217" w:type="dxa"/>
                  <w:vMerge w:val="continue"/>
                  <w:tcBorders>
                    <w:top w:val="single" w:color="000000" w:sz="2" w:space="0"/>
                    <w:left w:val="single" w:color="000000" w:sz="2" w:space="0"/>
                    <w:bottom w:val="single" w:color="000000" w:sz="2" w:space="0"/>
                    <w:right w:val="single" w:color="000000" w:sz="2" w:space="0"/>
                  </w:tcBorders>
                </w:tcPr>
                <w:p w14:paraId="485397CE"/>
              </w:tc>
              <w:tc>
                <w:tcPr>
                  <w:tcW w:w="217" w:type="dxa"/>
                  <w:vMerge w:val="continue"/>
                  <w:tcBorders>
                    <w:top w:val="single" w:color="000000" w:sz="2" w:space="0"/>
                    <w:left w:val="single" w:color="000000" w:sz="2" w:space="0"/>
                    <w:bottom w:val="single" w:color="000000" w:sz="2" w:space="0"/>
                    <w:right w:val="single" w:color="000000" w:sz="2" w:space="0"/>
                  </w:tcBorders>
                </w:tcPr>
                <w:p w14:paraId="38AD5A98"/>
              </w:tc>
              <w:tc>
                <w:tcPr>
                  <w:tcW w:w="217" w:type="dxa"/>
                  <w:vMerge w:val="continue"/>
                  <w:tcBorders>
                    <w:top w:val="single" w:color="000000" w:sz="2" w:space="0"/>
                    <w:left w:val="single" w:color="000000" w:sz="2" w:space="0"/>
                    <w:bottom w:val="single" w:color="000000" w:sz="2" w:space="0"/>
                    <w:right w:val="single" w:color="000000" w:sz="2" w:space="0"/>
                  </w:tcBorders>
                </w:tcPr>
                <w:p w14:paraId="15E7E6B3"/>
              </w:tc>
              <w:tc>
                <w:tcPr>
                  <w:tcW w:w="217" w:type="dxa"/>
                  <w:vMerge w:val="continue"/>
                  <w:tcBorders>
                    <w:top w:val="single" w:color="000000" w:sz="2" w:space="0"/>
                    <w:left w:val="single" w:color="000000" w:sz="2" w:space="0"/>
                    <w:bottom w:val="single" w:color="000000" w:sz="2" w:space="0"/>
                    <w:right w:val="single" w:color="000000" w:sz="2" w:space="0"/>
                  </w:tcBorders>
                </w:tcPr>
                <w:p w14:paraId="7B20C9B0"/>
              </w:tc>
              <w:tc>
                <w:tcPr>
                  <w:tcW w:w="217" w:type="dxa"/>
                  <w:vMerge w:val="continue"/>
                  <w:tcBorders>
                    <w:top w:val="single" w:color="000000" w:sz="2" w:space="0"/>
                    <w:left w:val="single" w:color="000000" w:sz="2" w:space="0"/>
                    <w:bottom w:val="single" w:color="000000" w:sz="2" w:space="0"/>
                    <w:right w:val="single" w:color="000000" w:sz="2" w:space="0"/>
                  </w:tcBorders>
                </w:tcPr>
                <w:p w14:paraId="60EC1C28"/>
              </w:tc>
              <w:tc>
                <w:tcPr>
                  <w:tcW w:w="217" w:type="dxa"/>
                  <w:vMerge w:val="continue"/>
                  <w:tcBorders>
                    <w:top w:val="single" w:color="000000" w:sz="2" w:space="0"/>
                    <w:left w:val="single" w:color="000000" w:sz="2" w:space="0"/>
                    <w:bottom w:val="single" w:color="000000" w:sz="2" w:space="0"/>
                    <w:right w:val="single" w:color="000000" w:sz="2" w:space="0"/>
                  </w:tcBorders>
                </w:tcPr>
                <w:p w14:paraId="6EAC4C41"/>
              </w:tc>
              <w:tc>
                <w:tcPr>
                  <w:tcW w:w="217" w:type="dxa"/>
                  <w:vMerge w:val="continue"/>
                  <w:tcBorders>
                    <w:top w:val="single" w:color="000000" w:sz="2" w:space="0"/>
                    <w:left w:val="single" w:color="000000" w:sz="2" w:space="0"/>
                    <w:bottom w:val="single" w:color="000000" w:sz="2" w:space="0"/>
                    <w:right w:val="single" w:color="000000" w:sz="2" w:space="0"/>
                  </w:tcBorders>
                </w:tcPr>
                <w:p w14:paraId="4DECE62F"/>
              </w:tc>
              <w:tc>
                <w:tcPr>
                  <w:tcW w:w="217" w:type="dxa"/>
                  <w:vMerge w:val="continue"/>
                  <w:tcBorders>
                    <w:top w:val="single" w:color="000000" w:sz="2" w:space="0"/>
                    <w:left w:val="single" w:color="000000" w:sz="2" w:space="0"/>
                    <w:bottom w:val="single" w:color="000000" w:sz="2" w:space="0"/>
                    <w:right w:val="single" w:color="000000" w:sz="2" w:space="0"/>
                  </w:tcBorders>
                </w:tcPr>
                <w:p w14:paraId="2A525FD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DAE3B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8E386E"/>
              </w:tc>
            </w:tr>
          </w:tbl>
          <w:p w14:paraId="639AC143">
            <w:pPr>
              <w:widowControl/>
              <w:autoSpaceDE w:val="0"/>
              <w:autoSpaceDN w:val="0"/>
              <w:spacing w:before="1206" w:after="0" w:line="210" w:lineRule="exact"/>
              <w:ind w:left="0" w:right="0" w:firstLine="0"/>
              <w:jc w:val="center"/>
            </w:pPr>
            <w:r>
              <w:rPr>
                <w:rFonts w:ascii="zGe0CX3k+SimSun" w:hAnsi="zGe0CX3k+SimSun" w:eastAsia="zGe0CX3k+SimSun"/>
                <w:color w:val="000000"/>
                <w:sz w:val="21"/>
              </w:rPr>
              <w:t>项目废水污染物排放</w:t>
            </w:r>
          </w:p>
          <w:p w14:paraId="6B858D4A">
            <w:pPr>
              <w:widowControl/>
              <w:autoSpaceDE w:val="0"/>
              <w:autoSpaceDN w:val="0"/>
              <w:spacing w:before="56" w:after="0" w:line="230" w:lineRule="exact"/>
              <w:ind w:left="104" w:right="0" w:firstLine="0"/>
              <w:jc w:val="left"/>
            </w:pPr>
            <w:r>
              <w:rPr>
                <w:rFonts w:ascii="zGe0CX3k+SimSun" w:hAnsi="zGe0CX3k+SimSun" w:eastAsia="zGe0CX3k+SimSun"/>
                <w:color w:val="000000"/>
                <w:sz w:val="21"/>
              </w:rPr>
              <w:t>标准浓度限值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mg/L</w:t>
            </w:r>
            <w:r>
              <w:rPr>
                <w:rFonts w:ascii="zGe0CX3k+SimSun" w:hAnsi="zGe0CX3k+SimSun" w:eastAsia="zGe0CX3k+SimSun"/>
                <w:color w:val="000000"/>
                <w:sz w:val="21"/>
              </w:rPr>
              <w:t>）</w:t>
            </w:r>
          </w:p>
        </w:tc>
        <w:tc>
          <w:tcPr>
            <w:tcW w:w="1128" w:type="dxa"/>
            <w:vMerge w:val="continue"/>
            <w:tcBorders>
              <w:left w:val="single" w:color="000000" w:sz="2" w:space="0"/>
              <w:bottom w:val="single" w:color="000000" w:sz="2" w:space="0"/>
              <w:right w:val="single" w:color="000000" w:sz="2" w:space="0"/>
            </w:tcBorders>
          </w:tcPr>
          <w:p w14:paraId="5D3352B3"/>
        </w:tc>
      </w:tr>
      <w:tr w14:paraId="13C80D0D">
        <w:tblPrEx>
          <w:tblCellMar>
            <w:top w:w="0" w:type="dxa"/>
            <w:left w:w="108" w:type="dxa"/>
            <w:bottom w:w="0" w:type="dxa"/>
            <w:right w:w="108" w:type="dxa"/>
          </w:tblCellMar>
        </w:tblPrEx>
        <w:trPr>
          <w:trHeight w:val="351" w:hRule="exact"/>
        </w:trPr>
        <w:tc>
          <w:tcPr>
            <w:tcW w:w="1128" w:type="dxa"/>
            <w:vMerge w:val="continue"/>
            <w:tcBorders>
              <w:top w:val="single" w:color="000000" w:sz="2" w:space="0"/>
              <w:left w:val="single" w:color="000000" w:sz="2" w:space="0"/>
              <w:bottom w:val="single" w:color="000000" w:sz="2" w:space="0"/>
              <w:right w:val="single" w:color="000000" w:sz="2" w:space="0"/>
            </w:tcBorders>
          </w:tcPr>
          <w:p w14:paraId="72B1250C"/>
        </w:tc>
        <w:tc>
          <w:tcPr>
            <w:tcW w:w="1128" w:type="dxa"/>
            <w:vMerge w:val="continue"/>
            <w:tcBorders>
              <w:left w:val="single" w:color="000000" w:sz="2" w:space="0"/>
              <w:bottom w:val="single" w:color="000000" w:sz="2" w:space="0"/>
              <w:right w:val="single" w:color="000000" w:sz="2" w:space="0"/>
            </w:tcBorders>
          </w:tcPr>
          <w:p w14:paraId="401FA0ED"/>
        </w:tc>
        <w:tc>
          <w:tcPr>
            <w:tcW w:w="448"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40"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68F2CF61">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B5AC65"/>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C7B7D6"/>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4DCF1F"/>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1B7A2A"/>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45EA8A"/>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5B3022"/>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860807"/>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C2DE52"/>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5C3A68"/>
              </w:tc>
            </w:tr>
            <w:tr w14:paraId="7B971F2B">
              <w:tblPrEx>
                <w:tblCellMar>
                  <w:top w:w="0" w:type="dxa"/>
                  <w:left w:w="108" w:type="dxa"/>
                  <w:bottom w:w="0" w:type="dxa"/>
                  <w:right w:w="108" w:type="dxa"/>
                </w:tblCellMar>
              </w:tblPrEx>
              <w:trPr>
                <w:trHeight w:val="135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0DFD1EB2"/>
              </w:tc>
              <w:tc>
                <w:tcPr>
                  <w:tcW w:w="41" w:type="dxa"/>
                  <w:vMerge w:val="continue"/>
                  <w:tcBorders>
                    <w:top w:val="single" w:color="000000" w:sz="2" w:space="0"/>
                    <w:left w:val="single" w:color="000000" w:sz="2" w:space="0"/>
                    <w:bottom w:val="single" w:color="000000" w:sz="2" w:space="0"/>
                    <w:right w:val="single" w:color="000000" w:sz="2" w:space="0"/>
                  </w:tcBorders>
                </w:tcPr>
                <w:p w14:paraId="60691F42"/>
              </w:tc>
              <w:tc>
                <w:tcPr>
                  <w:tcW w:w="41" w:type="dxa"/>
                  <w:vMerge w:val="continue"/>
                  <w:tcBorders>
                    <w:top w:val="single" w:color="000000" w:sz="2" w:space="0"/>
                    <w:left w:val="single" w:color="000000" w:sz="2" w:space="0"/>
                    <w:bottom w:val="single" w:color="000000" w:sz="2" w:space="0"/>
                    <w:right w:val="single" w:color="000000" w:sz="2" w:space="0"/>
                  </w:tcBorders>
                </w:tcPr>
                <w:p w14:paraId="5063E919"/>
              </w:tc>
              <w:tc>
                <w:tcPr>
                  <w:tcW w:w="41" w:type="dxa"/>
                  <w:vMerge w:val="continue"/>
                  <w:tcBorders>
                    <w:top w:val="single" w:color="000000" w:sz="2" w:space="0"/>
                    <w:left w:val="single" w:color="000000" w:sz="2" w:space="0"/>
                    <w:bottom w:val="single" w:color="000000" w:sz="2" w:space="0"/>
                    <w:right w:val="single" w:color="000000" w:sz="2" w:space="0"/>
                  </w:tcBorders>
                </w:tcPr>
                <w:p w14:paraId="7943B5C9"/>
              </w:tc>
              <w:tc>
                <w:tcPr>
                  <w:tcW w:w="41" w:type="dxa"/>
                  <w:vMerge w:val="continue"/>
                  <w:tcBorders>
                    <w:top w:val="single" w:color="000000" w:sz="2" w:space="0"/>
                    <w:left w:val="single" w:color="000000" w:sz="2" w:space="0"/>
                    <w:bottom w:val="single" w:color="000000" w:sz="2" w:space="0"/>
                    <w:right w:val="single" w:color="000000" w:sz="2" w:space="0"/>
                  </w:tcBorders>
                </w:tcPr>
                <w:p w14:paraId="7C331607"/>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3ABE93"/>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C79A77"/>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0CD8C2"/>
              </w:tc>
              <w:tc>
                <w:tcPr>
                  <w:tcW w:w="41" w:type="dxa"/>
                  <w:vMerge w:val="continue"/>
                  <w:tcBorders>
                    <w:top w:val="single" w:color="000000" w:sz="2" w:space="0"/>
                    <w:left w:val="single" w:color="000000" w:sz="2" w:space="0"/>
                    <w:bottom w:val="single" w:color="000000" w:sz="2" w:space="0"/>
                    <w:right w:val="single" w:color="000000" w:sz="2" w:space="0"/>
                  </w:tcBorders>
                </w:tcPr>
                <w:p w14:paraId="6DF3FD1B"/>
              </w:tc>
              <w:tc>
                <w:tcPr>
                  <w:tcW w:w="41" w:type="dxa"/>
                  <w:vMerge w:val="continue"/>
                  <w:tcBorders>
                    <w:top w:val="single" w:color="000000" w:sz="2" w:space="0"/>
                    <w:left w:val="single" w:color="000000" w:sz="2" w:space="0"/>
                    <w:bottom w:val="single" w:color="000000" w:sz="2" w:space="0"/>
                    <w:right w:val="single" w:color="000000" w:sz="2" w:space="0"/>
                  </w:tcBorders>
                </w:tcPr>
                <w:p w14:paraId="030C2A10"/>
              </w:tc>
              <w:tc>
                <w:tcPr>
                  <w:tcW w:w="41" w:type="dxa"/>
                  <w:vMerge w:val="continue"/>
                  <w:tcBorders>
                    <w:top w:val="single" w:color="000000" w:sz="2" w:space="0"/>
                    <w:left w:val="single" w:color="000000" w:sz="2" w:space="0"/>
                    <w:bottom w:val="single" w:color="000000" w:sz="2" w:space="0"/>
                    <w:right w:val="single" w:color="000000" w:sz="2" w:space="0"/>
                  </w:tcBorders>
                </w:tcPr>
                <w:p w14:paraId="30F0229E"/>
              </w:tc>
            </w:tr>
            <w:tr w14:paraId="03C275AC">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F4D08D"/>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CC34A0"/>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6D0B59"/>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4CA777"/>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08D69C"/>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88761E"/>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9630FD"/>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36C4E69F"/>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791FC724"/>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6E8B42"/>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923E5E"/>
              </w:tc>
            </w:tr>
          </w:tbl>
          <w:p w14:paraId="689A0A8F">
            <w:pPr>
              <w:widowControl/>
              <w:autoSpaceDE w:val="0"/>
              <w:autoSpaceDN w:val="0"/>
              <w:spacing w:before="0" w:after="0" w:line="514" w:lineRule="exact"/>
              <w:ind w:left="0" w:right="0"/>
            </w:pPr>
          </w:p>
          <w:tbl>
            <w:tblPr>
              <w:tblStyle w:val="2"/>
              <w:tblW w:w="0" w:type="auto"/>
              <w:tblInd w:w="-78"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4E6DA948">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61E53D"/>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D5CE36"/>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534310"/>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CF8C7C"/>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019C768"/>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F48E9F9"/>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FBB2AF"/>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DFAC1F"/>
              </w:tc>
            </w:tr>
            <w:tr w14:paraId="56971CFA">
              <w:tblPrEx>
                <w:tblCellMar>
                  <w:top w:w="0" w:type="dxa"/>
                  <w:left w:w="108" w:type="dxa"/>
                  <w:bottom w:w="0" w:type="dxa"/>
                  <w:right w:w="108" w:type="dxa"/>
                </w:tblCellMar>
              </w:tblPrEx>
              <w:trPr>
                <w:trHeight w:val="1362"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47044AE8"/>
              </w:tc>
              <w:tc>
                <w:tcPr>
                  <w:tcW w:w="41" w:type="dxa"/>
                  <w:vMerge w:val="continue"/>
                  <w:tcBorders>
                    <w:top w:val="single" w:color="000000" w:sz="2" w:space="0"/>
                    <w:left w:val="single" w:color="000000" w:sz="2" w:space="0"/>
                    <w:bottom w:val="single" w:color="000000" w:sz="2" w:space="0"/>
                    <w:right w:val="single" w:color="000000" w:sz="2" w:space="0"/>
                  </w:tcBorders>
                </w:tcPr>
                <w:p w14:paraId="5AF88AD4"/>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7B4B6FA"/>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944282"/>
              </w:tc>
              <w:tc>
                <w:tcPr>
                  <w:tcW w:w="41" w:type="dxa"/>
                  <w:vMerge w:val="continue"/>
                  <w:tcBorders>
                    <w:top w:val="single" w:color="000000" w:sz="2" w:space="0"/>
                    <w:left w:val="single" w:color="000000" w:sz="2" w:space="0"/>
                    <w:bottom w:val="single" w:color="000000" w:sz="2" w:space="0"/>
                    <w:right w:val="single" w:color="000000" w:sz="2" w:space="0"/>
                  </w:tcBorders>
                </w:tcPr>
                <w:p w14:paraId="77EDFA79"/>
              </w:tc>
              <w:tc>
                <w:tcPr>
                  <w:tcW w:w="41" w:type="dxa"/>
                  <w:vMerge w:val="continue"/>
                  <w:tcBorders>
                    <w:top w:val="single" w:color="000000" w:sz="2" w:space="0"/>
                    <w:left w:val="single" w:color="000000" w:sz="2" w:space="0"/>
                    <w:bottom w:val="single" w:color="000000" w:sz="2" w:space="0"/>
                    <w:right w:val="single" w:color="000000" w:sz="2" w:space="0"/>
                  </w:tcBorders>
                </w:tcPr>
                <w:p w14:paraId="50B930FF"/>
              </w:tc>
              <w:tc>
                <w:tcPr>
                  <w:tcW w:w="41" w:type="dxa"/>
                  <w:vMerge w:val="continue"/>
                  <w:tcBorders>
                    <w:top w:val="single" w:color="000000" w:sz="2" w:space="0"/>
                    <w:left w:val="single" w:color="000000" w:sz="2" w:space="0"/>
                    <w:bottom w:val="single" w:color="000000" w:sz="2" w:space="0"/>
                    <w:right w:val="single" w:color="000000" w:sz="2" w:space="0"/>
                  </w:tcBorders>
                </w:tcPr>
                <w:p w14:paraId="48DB8686"/>
              </w:tc>
              <w:tc>
                <w:tcPr>
                  <w:tcW w:w="41" w:type="dxa"/>
                  <w:vMerge w:val="continue"/>
                  <w:tcBorders>
                    <w:top w:val="single" w:color="000000" w:sz="2" w:space="0"/>
                    <w:left w:val="single" w:color="000000" w:sz="2" w:space="0"/>
                    <w:bottom w:val="single" w:color="000000" w:sz="2" w:space="0"/>
                    <w:right w:val="single" w:color="000000" w:sz="2" w:space="0"/>
                  </w:tcBorders>
                </w:tcPr>
                <w:p w14:paraId="52B224CB"/>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47E1CC"/>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88B629"/>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2487C5"/>
              </w:tc>
            </w:tr>
            <w:tr w14:paraId="22D7F37B">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1193EA2"/>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9E15F5A"/>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101DCE9"/>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86FEE1F"/>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47C101F"/>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15190DA"/>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0B9E063"/>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4FACAA3"/>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E088F3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5E9325"/>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C425B5"/>
              </w:tc>
            </w:tr>
            <w:tr w14:paraId="38ABB7BF">
              <w:tblPrEx>
                <w:tblCellMar>
                  <w:top w:w="0" w:type="dxa"/>
                  <w:left w:w="108" w:type="dxa"/>
                  <w:bottom w:w="0" w:type="dxa"/>
                  <w:right w:w="108" w:type="dxa"/>
                </w:tblCellMar>
              </w:tblPrEx>
              <w:trPr>
                <w:trHeight w:val="314"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48EC7CE2"/>
              </w:tc>
              <w:tc>
                <w:tcPr>
                  <w:tcW w:w="41" w:type="dxa"/>
                  <w:vMerge w:val="continue"/>
                  <w:tcBorders>
                    <w:top w:val="single" w:color="000000" w:sz="2" w:space="0"/>
                    <w:left w:val="single" w:color="000000" w:sz="2" w:space="0"/>
                    <w:bottom w:val="single" w:color="000000" w:sz="2" w:space="0"/>
                    <w:right w:val="single" w:color="000000" w:sz="2" w:space="0"/>
                  </w:tcBorders>
                </w:tcPr>
                <w:p w14:paraId="1A8DA281"/>
              </w:tc>
              <w:tc>
                <w:tcPr>
                  <w:tcW w:w="41" w:type="dxa"/>
                  <w:vMerge w:val="continue"/>
                  <w:tcBorders>
                    <w:top w:val="single" w:color="000000" w:sz="2" w:space="0"/>
                    <w:left w:val="single" w:color="000000" w:sz="2" w:space="0"/>
                    <w:bottom w:val="single" w:color="000000" w:sz="2" w:space="0"/>
                    <w:right w:val="single" w:color="000000" w:sz="2" w:space="0"/>
                  </w:tcBorders>
                </w:tcPr>
                <w:p w14:paraId="57B0E9BC"/>
              </w:tc>
              <w:tc>
                <w:tcPr>
                  <w:tcW w:w="41" w:type="dxa"/>
                  <w:vMerge w:val="continue"/>
                  <w:tcBorders>
                    <w:top w:val="single" w:color="000000" w:sz="2" w:space="0"/>
                    <w:left w:val="single" w:color="000000" w:sz="2" w:space="0"/>
                    <w:bottom w:val="single" w:color="000000" w:sz="2" w:space="0"/>
                    <w:right w:val="single" w:color="000000" w:sz="2" w:space="0"/>
                  </w:tcBorders>
                </w:tcPr>
                <w:p w14:paraId="4FF62848"/>
              </w:tc>
              <w:tc>
                <w:tcPr>
                  <w:tcW w:w="41" w:type="dxa"/>
                  <w:vMerge w:val="continue"/>
                  <w:tcBorders>
                    <w:top w:val="single" w:color="000000" w:sz="2" w:space="0"/>
                    <w:left w:val="single" w:color="000000" w:sz="2" w:space="0"/>
                    <w:bottom w:val="single" w:color="000000" w:sz="2" w:space="0"/>
                    <w:right w:val="single" w:color="000000" w:sz="2" w:space="0"/>
                  </w:tcBorders>
                </w:tcPr>
                <w:p w14:paraId="59BD22E2"/>
              </w:tc>
              <w:tc>
                <w:tcPr>
                  <w:tcW w:w="41" w:type="dxa"/>
                  <w:vMerge w:val="continue"/>
                  <w:tcBorders>
                    <w:top w:val="single" w:color="000000" w:sz="2" w:space="0"/>
                    <w:left w:val="single" w:color="000000" w:sz="2" w:space="0"/>
                    <w:bottom w:val="single" w:color="000000" w:sz="2" w:space="0"/>
                    <w:right w:val="single" w:color="000000" w:sz="2" w:space="0"/>
                  </w:tcBorders>
                </w:tcPr>
                <w:p w14:paraId="34D3C9C5"/>
              </w:tc>
              <w:tc>
                <w:tcPr>
                  <w:tcW w:w="41" w:type="dxa"/>
                  <w:vMerge w:val="continue"/>
                  <w:tcBorders>
                    <w:top w:val="single" w:color="000000" w:sz="2" w:space="0"/>
                    <w:left w:val="single" w:color="000000" w:sz="2" w:space="0"/>
                    <w:bottom w:val="single" w:color="000000" w:sz="2" w:space="0"/>
                    <w:right w:val="single" w:color="000000" w:sz="2" w:space="0"/>
                  </w:tcBorders>
                </w:tcPr>
                <w:p w14:paraId="6DCF5B16"/>
              </w:tc>
              <w:tc>
                <w:tcPr>
                  <w:tcW w:w="41" w:type="dxa"/>
                  <w:vMerge w:val="continue"/>
                  <w:tcBorders>
                    <w:top w:val="single" w:color="000000" w:sz="2" w:space="0"/>
                    <w:left w:val="single" w:color="000000" w:sz="2" w:space="0"/>
                    <w:bottom w:val="single" w:color="000000" w:sz="2" w:space="0"/>
                    <w:right w:val="single" w:color="000000" w:sz="2" w:space="0"/>
                  </w:tcBorders>
                </w:tcPr>
                <w:p w14:paraId="7D7AF050"/>
              </w:tc>
              <w:tc>
                <w:tcPr>
                  <w:tcW w:w="41" w:type="dxa"/>
                  <w:vMerge w:val="continue"/>
                  <w:tcBorders>
                    <w:top w:val="single" w:color="000000" w:sz="2" w:space="0"/>
                    <w:left w:val="single" w:color="000000" w:sz="2" w:space="0"/>
                    <w:bottom w:val="single" w:color="000000" w:sz="2" w:space="0"/>
                    <w:right w:val="single" w:color="000000" w:sz="2" w:space="0"/>
                  </w:tcBorders>
                </w:tcPr>
                <w:p w14:paraId="308CEDD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47B5C3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053178"/>
              </w:tc>
            </w:tr>
            <w:tr w14:paraId="2F06311B">
              <w:tblPrEx>
                <w:tblCellMar>
                  <w:top w:w="0" w:type="dxa"/>
                  <w:left w:w="108" w:type="dxa"/>
                  <w:bottom w:w="0" w:type="dxa"/>
                  <w:right w:w="108" w:type="dxa"/>
                </w:tblCellMar>
              </w:tblPrEx>
              <w:trPr>
                <w:trHeight w:val="31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1DBA1554"/>
              </w:tc>
              <w:tc>
                <w:tcPr>
                  <w:tcW w:w="41" w:type="dxa"/>
                  <w:vMerge w:val="continue"/>
                  <w:tcBorders>
                    <w:top w:val="single" w:color="000000" w:sz="2" w:space="0"/>
                    <w:left w:val="single" w:color="000000" w:sz="2" w:space="0"/>
                    <w:bottom w:val="single" w:color="000000" w:sz="2" w:space="0"/>
                    <w:right w:val="single" w:color="000000" w:sz="2" w:space="0"/>
                  </w:tcBorders>
                </w:tcPr>
                <w:p w14:paraId="122D0B6C"/>
              </w:tc>
              <w:tc>
                <w:tcPr>
                  <w:tcW w:w="41" w:type="dxa"/>
                  <w:vMerge w:val="continue"/>
                  <w:tcBorders>
                    <w:top w:val="single" w:color="000000" w:sz="2" w:space="0"/>
                    <w:left w:val="single" w:color="000000" w:sz="2" w:space="0"/>
                    <w:bottom w:val="single" w:color="000000" w:sz="2" w:space="0"/>
                    <w:right w:val="single" w:color="000000" w:sz="2" w:space="0"/>
                  </w:tcBorders>
                </w:tcPr>
                <w:p w14:paraId="5EB68F75"/>
              </w:tc>
              <w:tc>
                <w:tcPr>
                  <w:tcW w:w="41" w:type="dxa"/>
                  <w:vMerge w:val="continue"/>
                  <w:tcBorders>
                    <w:top w:val="single" w:color="000000" w:sz="2" w:space="0"/>
                    <w:left w:val="single" w:color="000000" w:sz="2" w:space="0"/>
                    <w:bottom w:val="single" w:color="000000" w:sz="2" w:space="0"/>
                    <w:right w:val="single" w:color="000000" w:sz="2" w:space="0"/>
                  </w:tcBorders>
                </w:tcPr>
                <w:p w14:paraId="0827C985"/>
              </w:tc>
              <w:tc>
                <w:tcPr>
                  <w:tcW w:w="41" w:type="dxa"/>
                  <w:vMerge w:val="continue"/>
                  <w:tcBorders>
                    <w:top w:val="single" w:color="000000" w:sz="2" w:space="0"/>
                    <w:left w:val="single" w:color="000000" w:sz="2" w:space="0"/>
                    <w:bottom w:val="single" w:color="000000" w:sz="2" w:space="0"/>
                    <w:right w:val="single" w:color="000000" w:sz="2" w:space="0"/>
                  </w:tcBorders>
                </w:tcPr>
                <w:p w14:paraId="3F9556B2"/>
              </w:tc>
              <w:tc>
                <w:tcPr>
                  <w:tcW w:w="41" w:type="dxa"/>
                  <w:vMerge w:val="continue"/>
                  <w:tcBorders>
                    <w:top w:val="single" w:color="000000" w:sz="2" w:space="0"/>
                    <w:left w:val="single" w:color="000000" w:sz="2" w:space="0"/>
                    <w:bottom w:val="single" w:color="000000" w:sz="2" w:space="0"/>
                    <w:right w:val="single" w:color="000000" w:sz="2" w:space="0"/>
                  </w:tcBorders>
                </w:tcPr>
                <w:p w14:paraId="70B031E8"/>
              </w:tc>
              <w:tc>
                <w:tcPr>
                  <w:tcW w:w="41" w:type="dxa"/>
                  <w:vMerge w:val="continue"/>
                  <w:tcBorders>
                    <w:top w:val="single" w:color="000000" w:sz="2" w:space="0"/>
                    <w:left w:val="single" w:color="000000" w:sz="2" w:space="0"/>
                    <w:bottom w:val="single" w:color="000000" w:sz="2" w:space="0"/>
                    <w:right w:val="single" w:color="000000" w:sz="2" w:space="0"/>
                  </w:tcBorders>
                </w:tcPr>
                <w:p w14:paraId="5E4B0F46"/>
              </w:tc>
              <w:tc>
                <w:tcPr>
                  <w:tcW w:w="41" w:type="dxa"/>
                  <w:vMerge w:val="continue"/>
                  <w:tcBorders>
                    <w:top w:val="single" w:color="000000" w:sz="2" w:space="0"/>
                    <w:left w:val="single" w:color="000000" w:sz="2" w:space="0"/>
                    <w:bottom w:val="single" w:color="000000" w:sz="2" w:space="0"/>
                    <w:right w:val="single" w:color="000000" w:sz="2" w:space="0"/>
                  </w:tcBorders>
                </w:tcPr>
                <w:p w14:paraId="2465BEC7"/>
              </w:tc>
              <w:tc>
                <w:tcPr>
                  <w:tcW w:w="41" w:type="dxa"/>
                  <w:vMerge w:val="continue"/>
                  <w:tcBorders>
                    <w:top w:val="single" w:color="000000" w:sz="2" w:space="0"/>
                    <w:left w:val="single" w:color="000000" w:sz="2" w:space="0"/>
                    <w:bottom w:val="single" w:color="000000" w:sz="2" w:space="0"/>
                    <w:right w:val="single" w:color="000000" w:sz="2" w:space="0"/>
                  </w:tcBorders>
                </w:tcPr>
                <w:p w14:paraId="100D6D9F"/>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B5005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86369C"/>
              </w:tc>
            </w:tr>
            <w:tr w14:paraId="382A3BB7">
              <w:tblPrEx>
                <w:tblCellMar>
                  <w:top w:w="0" w:type="dxa"/>
                  <w:left w:w="108" w:type="dxa"/>
                  <w:bottom w:w="0" w:type="dxa"/>
                  <w:right w:w="108" w:type="dxa"/>
                </w:tblCellMar>
              </w:tblPrEx>
              <w:trPr>
                <w:trHeight w:val="31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3A52AF87"/>
              </w:tc>
              <w:tc>
                <w:tcPr>
                  <w:tcW w:w="41" w:type="dxa"/>
                  <w:vMerge w:val="continue"/>
                  <w:tcBorders>
                    <w:top w:val="single" w:color="000000" w:sz="2" w:space="0"/>
                    <w:left w:val="single" w:color="000000" w:sz="2" w:space="0"/>
                    <w:bottom w:val="single" w:color="000000" w:sz="2" w:space="0"/>
                    <w:right w:val="single" w:color="000000" w:sz="2" w:space="0"/>
                  </w:tcBorders>
                </w:tcPr>
                <w:p w14:paraId="1C35D696"/>
              </w:tc>
              <w:tc>
                <w:tcPr>
                  <w:tcW w:w="41" w:type="dxa"/>
                  <w:vMerge w:val="continue"/>
                  <w:tcBorders>
                    <w:top w:val="single" w:color="000000" w:sz="2" w:space="0"/>
                    <w:left w:val="single" w:color="000000" w:sz="2" w:space="0"/>
                    <w:bottom w:val="single" w:color="000000" w:sz="2" w:space="0"/>
                    <w:right w:val="single" w:color="000000" w:sz="2" w:space="0"/>
                  </w:tcBorders>
                </w:tcPr>
                <w:p w14:paraId="0B17552D"/>
              </w:tc>
              <w:tc>
                <w:tcPr>
                  <w:tcW w:w="41" w:type="dxa"/>
                  <w:vMerge w:val="continue"/>
                  <w:tcBorders>
                    <w:top w:val="single" w:color="000000" w:sz="2" w:space="0"/>
                    <w:left w:val="single" w:color="000000" w:sz="2" w:space="0"/>
                    <w:bottom w:val="single" w:color="000000" w:sz="2" w:space="0"/>
                    <w:right w:val="single" w:color="000000" w:sz="2" w:space="0"/>
                  </w:tcBorders>
                </w:tcPr>
                <w:p w14:paraId="05CBF053"/>
              </w:tc>
              <w:tc>
                <w:tcPr>
                  <w:tcW w:w="41" w:type="dxa"/>
                  <w:vMerge w:val="continue"/>
                  <w:tcBorders>
                    <w:top w:val="single" w:color="000000" w:sz="2" w:space="0"/>
                    <w:left w:val="single" w:color="000000" w:sz="2" w:space="0"/>
                    <w:bottom w:val="single" w:color="000000" w:sz="2" w:space="0"/>
                    <w:right w:val="single" w:color="000000" w:sz="2" w:space="0"/>
                  </w:tcBorders>
                </w:tcPr>
                <w:p w14:paraId="40EEEAE1"/>
              </w:tc>
              <w:tc>
                <w:tcPr>
                  <w:tcW w:w="41" w:type="dxa"/>
                  <w:vMerge w:val="continue"/>
                  <w:tcBorders>
                    <w:top w:val="single" w:color="000000" w:sz="2" w:space="0"/>
                    <w:left w:val="single" w:color="000000" w:sz="2" w:space="0"/>
                    <w:bottom w:val="single" w:color="000000" w:sz="2" w:space="0"/>
                    <w:right w:val="single" w:color="000000" w:sz="2" w:space="0"/>
                  </w:tcBorders>
                </w:tcPr>
                <w:p w14:paraId="4FBB5FD4"/>
              </w:tc>
              <w:tc>
                <w:tcPr>
                  <w:tcW w:w="41" w:type="dxa"/>
                  <w:vMerge w:val="continue"/>
                  <w:tcBorders>
                    <w:top w:val="single" w:color="000000" w:sz="2" w:space="0"/>
                    <w:left w:val="single" w:color="000000" w:sz="2" w:space="0"/>
                    <w:bottom w:val="single" w:color="000000" w:sz="2" w:space="0"/>
                    <w:right w:val="single" w:color="000000" w:sz="2" w:space="0"/>
                  </w:tcBorders>
                </w:tcPr>
                <w:p w14:paraId="5211CF54"/>
              </w:tc>
              <w:tc>
                <w:tcPr>
                  <w:tcW w:w="41" w:type="dxa"/>
                  <w:vMerge w:val="continue"/>
                  <w:tcBorders>
                    <w:top w:val="single" w:color="000000" w:sz="2" w:space="0"/>
                    <w:left w:val="single" w:color="000000" w:sz="2" w:space="0"/>
                    <w:bottom w:val="single" w:color="000000" w:sz="2" w:space="0"/>
                    <w:right w:val="single" w:color="000000" w:sz="2" w:space="0"/>
                  </w:tcBorders>
                </w:tcPr>
                <w:p w14:paraId="0F064BA1"/>
              </w:tc>
              <w:tc>
                <w:tcPr>
                  <w:tcW w:w="41" w:type="dxa"/>
                  <w:vMerge w:val="continue"/>
                  <w:tcBorders>
                    <w:top w:val="single" w:color="000000" w:sz="2" w:space="0"/>
                    <w:left w:val="single" w:color="000000" w:sz="2" w:space="0"/>
                    <w:bottom w:val="single" w:color="000000" w:sz="2" w:space="0"/>
                    <w:right w:val="single" w:color="000000" w:sz="2" w:space="0"/>
                  </w:tcBorders>
                </w:tcPr>
                <w:p w14:paraId="7B2A315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26CBAD"/>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8DB06E"/>
              </w:tc>
            </w:tr>
            <w:tr w14:paraId="24A80398">
              <w:tblPrEx>
                <w:tblCellMar>
                  <w:top w:w="0" w:type="dxa"/>
                  <w:left w:w="108" w:type="dxa"/>
                  <w:bottom w:w="0" w:type="dxa"/>
                  <w:right w:w="108" w:type="dxa"/>
                </w:tblCellMar>
              </w:tblPrEx>
              <w:trPr>
                <w:trHeight w:val="55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7EA771CB"/>
              </w:tc>
              <w:tc>
                <w:tcPr>
                  <w:tcW w:w="41" w:type="dxa"/>
                  <w:vMerge w:val="continue"/>
                  <w:tcBorders>
                    <w:top w:val="single" w:color="000000" w:sz="2" w:space="0"/>
                    <w:left w:val="single" w:color="000000" w:sz="2" w:space="0"/>
                    <w:bottom w:val="single" w:color="000000" w:sz="2" w:space="0"/>
                    <w:right w:val="single" w:color="000000" w:sz="2" w:space="0"/>
                  </w:tcBorders>
                </w:tcPr>
                <w:p w14:paraId="21EFB4F1"/>
              </w:tc>
              <w:tc>
                <w:tcPr>
                  <w:tcW w:w="41" w:type="dxa"/>
                  <w:vMerge w:val="continue"/>
                  <w:tcBorders>
                    <w:top w:val="single" w:color="000000" w:sz="2" w:space="0"/>
                    <w:left w:val="single" w:color="000000" w:sz="2" w:space="0"/>
                    <w:bottom w:val="single" w:color="000000" w:sz="2" w:space="0"/>
                    <w:right w:val="single" w:color="000000" w:sz="2" w:space="0"/>
                  </w:tcBorders>
                </w:tcPr>
                <w:p w14:paraId="502EA4E8"/>
              </w:tc>
              <w:tc>
                <w:tcPr>
                  <w:tcW w:w="41" w:type="dxa"/>
                  <w:vMerge w:val="continue"/>
                  <w:tcBorders>
                    <w:top w:val="single" w:color="000000" w:sz="2" w:space="0"/>
                    <w:left w:val="single" w:color="000000" w:sz="2" w:space="0"/>
                    <w:bottom w:val="single" w:color="000000" w:sz="2" w:space="0"/>
                    <w:right w:val="single" w:color="000000" w:sz="2" w:space="0"/>
                  </w:tcBorders>
                </w:tcPr>
                <w:p w14:paraId="7A5D4AA4"/>
              </w:tc>
              <w:tc>
                <w:tcPr>
                  <w:tcW w:w="41" w:type="dxa"/>
                  <w:vMerge w:val="continue"/>
                  <w:tcBorders>
                    <w:top w:val="single" w:color="000000" w:sz="2" w:space="0"/>
                    <w:left w:val="single" w:color="000000" w:sz="2" w:space="0"/>
                    <w:bottom w:val="single" w:color="000000" w:sz="2" w:space="0"/>
                    <w:right w:val="single" w:color="000000" w:sz="2" w:space="0"/>
                  </w:tcBorders>
                </w:tcPr>
                <w:p w14:paraId="14B5290A"/>
              </w:tc>
              <w:tc>
                <w:tcPr>
                  <w:tcW w:w="41" w:type="dxa"/>
                  <w:vMerge w:val="continue"/>
                  <w:tcBorders>
                    <w:top w:val="single" w:color="000000" w:sz="2" w:space="0"/>
                    <w:left w:val="single" w:color="000000" w:sz="2" w:space="0"/>
                    <w:bottom w:val="single" w:color="000000" w:sz="2" w:space="0"/>
                    <w:right w:val="single" w:color="000000" w:sz="2" w:space="0"/>
                  </w:tcBorders>
                </w:tcPr>
                <w:p w14:paraId="5A64A349"/>
              </w:tc>
              <w:tc>
                <w:tcPr>
                  <w:tcW w:w="41" w:type="dxa"/>
                  <w:vMerge w:val="continue"/>
                  <w:tcBorders>
                    <w:top w:val="single" w:color="000000" w:sz="2" w:space="0"/>
                    <w:left w:val="single" w:color="000000" w:sz="2" w:space="0"/>
                    <w:bottom w:val="single" w:color="000000" w:sz="2" w:space="0"/>
                    <w:right w:val="single" w:color="000000" w:sz="2" w:space="0"/>
                  </w:tcBorders>
                </w:tcPr>
                <w:p w14:paraId="53C59003"/>
              </w:tc>
              <w:tc>
                <w:tcPr>
                  <w:tcW w:w="41" w:type="dxa"/>
                  <w:vMerge w:val="continue"/>
                  <w:tcBorders>
                    <w:top w:val="single" w:color="000000" w:sz="2" w:space="0"/>
                    <w:left w:val="single" w:color="000000" w:sz="2" w:space="0"/>
                    <w:bottom w:val="single" w:color="000000" w:sz="2" w:space="0"/>
                    <w:right w:val="single" w:color="000000" w:sz="2" w:space="0"/>
                  </w:tcBorders>
                </w:tcPr>
                <w:p w14:paraId="54717C0C"/>
              </w:tc>
              <w:tc>
                <w:tcPr>
                  <w:tcW w:w="41" w:type="dxa"/>
                  <w:vMerge w:val="continue"/>
                  <w:tcBorders>
                    <w:top w:val="single" w:color="000000" w:sz="2" w:space="0"/>
                    <w:left w:val="single" w:color="000000" w:sz="2" w:space="0"/>
                    <w:bottom w:val="single" w:color="000000" w:sz="2" w:space="0"/>
                    <w:right w:val="single" w:color="000000" w:sz="2" w:space="0"/>
                  </w:tcBorders>
                </w:tcPr>
                <w:p w14:paraId="2130373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111096"/>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119B28"/>
              </w:tc>
            </w:tr>
            <w:tr w14:paraId="74CE7C48">
              <w:tblPrEx>
                <w:tblCellMar>
                  <w:top w:w="0" w:type="dxa"/>
                  <w:left w:w="108" w:type="dxa"/>
                  <w:bottom w:w="0" w:type="dxa"/>
                  <w:right w:w="108" w:type="dxa"/>
                </w:tblCellMar>
              </w:tblPrEx>
              <w:trPr>
                <w:trHeight w:val="346"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1F961D6D"/>
              </w:tc>
              <w:tc>
                <w:tcPr>
                  <w:tcW w:w="41" w:type="dxa"/>
                  <w:vMerge w:val="continue"/>
                  <w:tcBorders>
                    <w:top w:val="single" w:color="000000" w:sz="2" w:space="0"/>
                    <w:left w:val="single" w:color="000000" w:sz="2" w:space="0"/>
                    <w:bottom w:val="single" w:color="000000" w:sz="2" w:space="0"/>
                    <w:right w:val="single" w:color="000000" w:sz="2" w:space="0"/>
                  </w:tcBorders>
                </w:tcPr>
                <w:p w14:paraId="7A71E6DA"/>
              </w:tc>
              <w:tc>
                <w:tcPr>
                  <w:tcW w:w="41" w:type="dxa"/>
                  <w:vMerge w:val="continue"/>
                  <w:tcBorders>
                    <w:top w:val="single" w:color="000000" w:sz="2" w:space="0"/>
                    <w:left w:val="single" w:color="000000" w:sz="2" w:space="0"/>
                    <w:bottom w:val="single" w:color="000000" w:sz="2" w:space="0"/>
                    <w:right w:val="single" w:color="000000" w:sz="2" w:space="0"/>
                  </w:tcBorders>
                </w:tcPr>
                <w:p w14:paraId="3B217382"/>
              </w:tc>
              <w:tc>
                <w:tcPr>
                  <w:tcW w:w="41" w:type="dxa"/>
                  <w:vMerge w:val="continue"/>
                  <w:tcBorders>
                    <w:top w:val="single" w:color="000000" w:sz="2" w:space="0"/>
                    <w:left w:val="single" w:color="000000" w:sz="2" w:space="0"/>
                    <w:bottom w:val="single" w:color="000000" w:sz="2" w:space="0"/>
                    <w:right w:val="single" w:color="000000" w:sz="2" w:space="0"/>
                  </w:tcBorders>
                </w:tcPr>
                <w:p w14:paraId="4BB9EFDF"/>
              </w:tc>
              <w:tc>
                <w:tcPr>
                  <w:tcW w:w="41" w:type="dxa"/>
                  <w:vMerge w:val="continue"/>
                  <w:tcBorders>
                    <w:top w:val="single" w:color="000000" w:sz="2" w:space="0"/>
                    <w:left w:val="single" w:color="000000" w:sz="2" w:space="0"/>
                    <w:bottom w:val="single" w:color="000000" w:sz="2" w:space="0"/>
                    <w:right w:val="single" w:color="000000" w:sz="2" w:space="0"/>
                  </w:tcBorders>
                </w:tcPr>
                <w:p w14:paraId="1B0C2068"/>
              </w:tc>
              <w:tc>
                <w:tcPr>
                  <w:tcW w:w="41" w:type="dxa"/>
                  <w:vMerge w:val="continue"/>
                  <w:tcBorders>
                    <w:top w:val="single" w:color="000000" w:sz="2" w:space="0"/>
                    <w:left w:val="single" w:color="000000" w:sz="2" w:space="0"/>
                    <w:bottom w:val="single" w:color="000000" w:sz="2" w:space="0"/>
                    <w:right w:val="single" w:color="000000" w:sz="2" w:space="0"/>
                  </w:tcBorders>
                </w:tcPr>
                <w:p w14:paraId="4E2A0A67"/>
              </w:tc>
              <w:tc>
                <w:tcPr>
                  <w:tcW w:w="41" w:type="dxa"/>
                  <w:vMerge w:val="continue"/>
                  <w:tcBorders>
                    <w:top w:val="single" w:color="000000" w:sz="2" w:space="0"/>
                    <w:left w:val="single" w:color="000000" w:sz="2" w:space="0"/>
                    <w:bottom w:val="single" w:color="000000" w:sz="2" w:space="0"/>
                    <w:right w:val="single" w:color="000000" w:sz="2" w:space="0"/>
                  </w:tcBorders>
                </w:tcPr>
                <w:p w14:paraId="374D7358"/>
              </w:tc>
              <w:tc>
                <w:tcPr>
                  <w:tcW w:w="41" w:type="dxa"/>
                  <w:vMerge w:val="continue"/>
                  <w:tcBorders>
                    <w:top w:val="single" w:color="000000" w:sz="2" w:space="0"/>
                    <w:left w:val="single" w:color="000000" w:sz="2" w:space="0"/>
                    <w:bottom w:val="single" w:color="000000" w:sz="2" w:space="0"/>
                    <w:right w:val="single" w:color="000000" w:sz="2" w:space="0"/>
                  </w:tcBorders>
                </w:tcPr>
                <w:p w14:paraId="0220B0C7"/>
              </w:tc>
              <w:tc>
                <w:tcPr>
                  <w:tcW w:w="41" w:type="dxa"/>
                  <w:vMerge w:val="continue"/>
                  <w:tcBorders>
                    <w:top w:val="single" w:color="000000" w:sz="2" w:space="0"/>
                    <w:left w:val="single" w:color="000000" w:sz="2" w:space="0"/>
                    <w:bottom w:val="single" w:color="000000" w:sz="2" w:space="0"/>
                    <w:right w:val="single" w:color="000000" w:sz="2" w:space="0"/>
                  </w:tcBorders>
                </w:tcPr>
                <w:p w14:paraId="1F5684B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36C14A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981462"/>
              </w:tc>
            </w:tr>
            <w:tr w14:paraId="003FE051">
              <w:tblPrEx>
                <w:tblCellMar>
                  <w:top w:w="0" w:type="dxa"/>
                  <w:left w:w="108" w:type="dxa"/>
                  <w:bottom w:w="0" w:type="dxa"/>
                  <w:right w:w="108" w:type="dxa"/>
                </w:tblCellMar>
              </w:tblPrEx>
              <w:trPr>
                <w:trHeight w:val="892"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0DA1D639"/>
              </w:tc>
              <w:tc>
                <w:tcPr>
                  <w:tcW w:w="41" w:type="dxa"/>
                  <w:vMerge w:val="continue"/>
                  <w:tcBorders>
                    <w:top w:val="single" w:color="000000" w:sz="2" w:space="0"/>
                    <w:left w:val="single" w:color="000000" w:sz="2" w:space="0"/>
                    <w:bottom w:val="single" w:color="000000" w:sz="2" w:space="0"/>
                    <w:right w:val="single" w:color="000000" w:sz="2" w:space="0"/>
                  </w:tcBorders>
                </w:tcPr>
                <w:p w14:paraId="64063F4D"/>
              </w:tc>
              <w:tc>
                <w:tcPr>
                  <w:tcW w:w="41" w:type="dxa"/>
                  <w:vMerge w:val="continue"/>
                  <w:tcBorders>
                    <w:top w:val="single" w:color="000000" w:sz="2" w:space="0"/>
                    <w:left w:val="single" w:color="000000" w:sz="2" w:space="0"/>
                    <w:bottom w:val="single" w:color="000000" w:sz="2" w:space="0"/>
                    <w:right w:val="single" w:color="000000" w:sz="2" w:space="0"/>
                  </w:tcBorders>
                </w:tcPr>
                <w:p w14:paraId="5C4383E7"/>
              </w:tc>
              <w:tc>
                <w:tcPr>
                  <w:tcW w:w="41" w:type="dxa"/>
                  <w:vMerge w:val="continue"/>
                  <w:tcBorders>
                    <w:top w:val="single" w:color="000000" w:sz="2" w:space="0"/>
                    <w:left w:val="single" w:color="000000" w:sz="2" w:space="0"/>
                    <w:bottom w:val="single" w:color="000000" w:sz="2" w:space="0"/>
                    <w:right w:val="single" w:color="000000" w:sz="2" w:space="0"/>
                  </w:tcBorders>
                </w:tcPr>
                <w:p w14:paraId="03FBF553"/>
              </w:tc>
              <w:tc>
                <w:tcPr>
                  <w:tcW w:w="41" w:type="dxa"/>
                  <w:vMerge w:val="continue"/>
                  <w:tcBorders>
                    <w:top w:val="single" w:color="000000" w:sz="2" w:space="0"/>
                    <w:left w:val="single" w:color="000000" w:sz="2" w:space="0"/>
                    <w:bottom w:val="single" w:color="000000" w:sz="2" w:space="0"/>
                    <w:right w:val="single" w:color="000000" w:sz="2" w:space="0"/>
                  </w:tcBorders>
                </w:tcPr>
                <w:p w14:paraId="505D1D35"/>
              </w:tc>
              <w:tc>
                <w:tcPr>
                  <w:tcW w:w="41" w:type="dxa"/>
                  <w:vMerge w:val="continue"/>
                  <w:tcBorders>
                    <w:top w:val="single" w:color="000000" w:sz="2" w:space="0"/>
                    <w:left w:val="single" w:color="000000" w:sz="2" w:space="0"/>
                    <w:bottom w:val="single" w:color="000000" w:sz="2" w:space="0"/>
                    <w:right w:val="single" w:color="000000" w:sz="2" w:space="0"/>
                  </w:tcBorders>
                </w:tcPr>
                <w:p w14:paraId="23109F6A"/>
              </w:tc>
              <w:tc>
                <w:tcPr>
                  <w:tcW w:w="41" w:type="dxa"/>
                  <w:vMerge w:val="continue"/>
                  <w:tcBorders>
                    <w:top w:val="single" w:color="000000" w:sz="2" w:space="0"/>
                    <w:left w:val="single" w:color="000000" w:sz="2" w:space="0"/>
                    <w:bottom w:val="single" w:color="000000" w:sz="2" w:space="0"/>
                    <w:right w:val="single" w:color="000000" w:sz="2" w:space="0"/>
                  </w:tcBorders>
                </w:tcPr>
                <w:p w14:paraId="1AF99144"/>
              </w:tc>
              <w:tc>
                <w:tcPr>
                  <w:tcW w:w="41" w:type="dxa"/>
                  <w:vMerge w:val="continue"/>
                  <w:tcBorders>
                    <w:top w:val="single" w:color="000000" w:sz="2" w:space="0"/>
                    <w:left w:val="single" w:color="000000" w:sz="2" w:space="0"/>
                    <w:bottom w:val="single" w:color="000000" w:sz="2" w:space="0"/>
                    <w:right w:val="single" w:color="000000" w:sz="2" w:space="0"/>
                  </w:tcBorders>
                </w:tcPr>
                <w:p w14:paraId="1347E233"/>
              </w:tc>
              <w:tc>
                <w:tcPr>
                  <w:tcW w:w="41" w:type="dxa"/>
                  <w:vMerge w:val="continue"/>
                  <w:tcBorders>
                    <w:top w:val="single" w:color="000000" w:sz="2" w:space="0"/>
                    <w:left w:val="single" w:color="000000" w:sz="2" w:space="0"/>
                    <w:bottom w:val="single" w:color="000000" w:sz="2" w:space="0"/>
                    <w:right w:val="single" w:color="000000" w:sz="2" w:space="0"/>
                  </w:tcBorders>
                </w:tcPr>
                <w:p w14:paraId="6CA2F62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61936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288E134"/>
              </w:tc>
            </w:tr>
            <w:tr w14:paraId="2E9B6D47">
              <w:tblPrEx>
                <w:tblCellMar>
                  <w:top w:w="0" w:type="dxa"/>
                  <w:left w:w="108" w:type="dxa"/>
                  <w:bottom w:w="0" w:type="dxa"/>
                  <w:right w:w="108" w:type="dxa"/>
                </w:tblCellMar>
              </w:tblPrEx>
              <w:trPr>
                <w:trHeight w:val="61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71237893"/>
              </w:tc>
              <w:tc>
                <w:tcPr>
                  <w:tcW w:w="41" w:type="dxa"/>
                  <w:vMerge w:val="continue"/>
                  <w:tcBorders>
                    <w:top w:val="single" w:color="000000" w:sz="2" w:space="0"/>
                    <w:left w:val="single" w:color="000000" w:sz="2" w:space="0"/>
                    <w:bottom w:val="single" w:color="000000" w:sz="2" w:space="0"/>
                    <w:right w:val="single" w:color="000000" w:sz="2" w:space="0"/>
                  </w:tcBorders>
                </w:tcPr>
                <w:p w14:paraId="20E05FA8"/>
              </w:tc>
              <w:tc>
                <w:tcPr>
                  <w:tcW w:w="41" w:type="dxa"/>
                  <w:vMerge w:val="continue"/>
                  <w:tcBorders>
                    <w:top w:val="single" w:color="000000" w:sz="2" w:space="0"/>
                    <w:left w:val="single" w:color="000000" w:sz="2" w:space="0"/>
                    <w:bottom w:val="single" w:color="000000" w:sz="2" w:space="0"/>
                    <w:right w:val="single" w:color="000000" w:sz="2" w:space="0"/>
                  </w:tcBorders>
                </w:tcPr>
                <w:p w14:paraId="1041A7CB"/>
              </w:tc>
              <w:tc>
                <w:tcPr>
                  <w:tcW w:w="41" w:type="dxa"/>
                  <w:vMerge w:val="continue"/>
                  <w:tcBorders>
                    <w:top w:val="single" w:color="000000" w:sz="2" w:space="0"/>
                    <w:left w:val="single" w:color="000000" w:sz="2" w:space="0"/>
                    <w:bottom w:val="single" w:color="000000" w:sz="2" w:space="0"/>
                    <w:right w:val="single" w:color="000000" w:sz="2" w:space="0"/>
                  </w:tcBorders>
                </w:tcPr>
                <w:p w14:paraId="1DC8F17A"/>
              </w:tc>
              <w:tc>
                <w:tcPr>
                  <w:tcW w:w="41" w:type="dxa"/>
                  <w:vMerge w:val="continue"/>
                  <w:tcBorders>
                    <w:top w:val="single" w:color="000000" w:sz="2" w:space="0"/>
                    <w:left w:val="single" w:color="000000" w:sz="2" w:space="0"/>
                    <w:bottom w:val="single" w:color="000000" w:sz="2" w:space="0"/>
                    <w:right w:val="single" w:color="000000" w:sz="2" w:space="0"/>
                  </w:tcBorders>
                </w:tcPr>
                <w:p w14:paraId="3D53FED5"/>
              </w:tc>
              <w:tc>
                <w:tcPr>
                  <w:tcW w:w="41" w:type="dxa"/>
                  <w:vMerge w:val="continue"/>
                  <w:tcBorders>
                    <w:top w:val="single" w:color="000000" w:sz="2" w:space="0"/>
                    <w:left w:val="single" w:color="000000" w:sz="2" w:space="0"/>
                    <w:bottom w:val="single" w:color="000000" w:sz="2" w:space="0"/>
                    <w:right w:val="single" w:color="000000" w:sz="2" w:space="0"/>
                  </w:tcBorders>
                </w:tcPr>
                <w:p w14:paraId="6A0902E7"/>
              </w:tc>
              <w:tc>
                <w:tcPr>
                  <w:tcW w:w="41" w:type="dxa"/>
                  <w:vMerge w:val="continue"/>
                  <w:tcBorders>
                    <w:top w:val="single" w:color="000000" w:sz="2" w:space="0"/>
                    <w:left w:val="single" w:color="000000" w:sz="2" w:space="0"/>
                    <w:bottom w:val="single" w:color="000000" w:sz="2" w:space="0"/>
                    <w:right w:val="single" w:color="000000" w:sz="2" w:space="0"/>
                  </w:tcBorders>
                </w:tcPr>
                <w:p w14:paraId="0B8E9E42"/>
              </w:tc>
              <w:tc>
                <w:tcPr>
                  <w:tcW w:w="41" w:type="dxa"/>
                  <w:vMerge w:val="continue"/>
                  <w:tcBorders>
                    <w:top w:val="single" w:color="000000" w:sz="2" w:space="0"/>
                    <w:left w:val="single" w:color="000000" w:sz="2" w:space="0"/>
                    <w:bottom w:val="single" w:color="000000" w:sz="2" w:space="0"/>
                    <w:right w:val="single" w:color="000000" w:sz="2" w:space="0"/>
                  </w:tcBorders>
                </w:tcPr>
                <w:p w14:paraId="5806DC1B"/>
              </w:tc>
              <w:tc>
                <w:tcPr>
                  <w:tcW w:w="41" w:type="dxa"/>
                  <w:vMerge w:val="continue"/>
                  <w:tcBorders>
                    <w:top w:val="single" w:color="000000" w:sz="2" w:space="0"/>
                    <w:left w:val="single" w:color="000000" w:sz="2" w:space="0"/>
                    <w:bottom w:val="single" w:color="000000" w:sz="2" w:space="0"/>
                    <w:right w:val="single" w:color="000000" w:sz="2" w:space="0"/>
                  </w:tcBorders>
                </w:tcPr>
                <w:p w14:paraId="0CEC340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C1BC9F"/>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F15559"/>
              </w:tc>
            </w:tr>
            <w:tr w14:paraId="524A004E">
              <w:tblPrEx>
                <w:tblCellMar>
                  <w:top w:w="0" w:type="dxa"/>
                  <w:left w:w="108" w:type="dxa"/>
                  <w:bottom w:w="0" w:type="dxa"/>
                  <w:right w:w="108" w:type="dxa"/>
                </w:tblCellMar>
              </w:tblPrEx>
              <w:trPr>
                <w:trHeight w:val="34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4C2ABCBC"/>
              </w:tc>
              <w:tc>
                <w:tcPr>
                  <w:tcW w:w="41" w:type="dxa"/>
                  <w:vMerge w:val="continue"/>
                  <w:tcBorders>
                    <w:top w:val="single" w:color="000000" w:sz="2" w:space="0"/>
                    <w:left w:val="single" w:color="000000" w:sz="2" w:space="0"/>
                    <w:bottom w:val="single" w:color="000000" w:sz="2" w:space="0"/>
                    <w:right w:val="single" w:color="000000" w:sz="2" w:space="0"/>
                  </w:tcBorders>
                </w:tcPr>
                <w:p w14:paraId="6CC2532B"/>
              </w:tc>
              <w:tc>
                <w:tcPr>
                  <w:tcW w:w="41" w:type="dxa"/>
                  <w:vMerge w:val="continue"/>
                  <w:tcBorders>
                    <w:top w:val="single" w:color="000000" w:sz="2" w:space="0"/>
                    <w:left w:val="single" w:color="000000" w:sz="2" w:space="0"/>
                    <w:bottom w:val="single" w:color="000000" w:sz="2" w:space="0"/>
                    <w:right w:val="single" w:color="000000" w:sz="2" w:space="0"/>
                  </w:tcBorders>
                </w:tcPr>
                <w:p w14:paraId="585B44A7"/>
              </w:tc>
              <w:tc>
                <w:tcPr>
                  <w:tcW w:w="41" w:type="dxa"/>
                  <w:vMerge w:val="continue"/>
                  <w:tcBorders>
                    <w:top w:val="single" w:color="000000" w:sz="2" w:space="0"/>
                    <w:left w:val="single" w:color="000000" w:sz="2" w:space="0"/>
                    <w:bottom w:val="single" w:color="000000" w:sz="2" w:space="0"/>
                    <w:right w:val="single" w:color="000000" w:sz="2" w:space="0"/>
                  </w:tcBorders>
                </w:tcPr>
                <w:p w14:paraId="5663DFD8"/>
              </w:tc>
              <w:tc>
                <w:tcPr>
                  <w:tcW w:w="41" w:type="dxa"/>
                  <w:vMerge w:val="continue"/>
                  <w:tcBorders>
                    <w:top w:val="single" w:color="000000" w:sz="2" w:space="0"/>
                    <w:left w:val="single" w:color="000000" w:sz="2" w:space="0"/>
                    <w:bottom w:val="single" w:color="000000" w:sz="2" w:space="0"/>
                    <w:right w:val="single" w:color="000000" w:sz="2" w:space="0"/>
                  </w:tcBorders>
                </w:tcPr>
                <w:p w14:paraId="06168C32"/>
              </w:tc>
              <w:tc>
                <w:tcPr>
                  <w:tcW w:w="41" w:type="dxa"/>
                  <w:vMerge w:val="continue"/>
                  <w:tcBorders>
                    <w:top w:val="single" w:color="000000" w:sz="2" w:space="0"/>
                    <w:left w:val="single" w:color="000000" w:sz="2" w:space="0"/>
                    <w:bottom w:val="single" w:color="000000" w:sz="2" w:space="0"/>
                    <w:right w:val="single" w:color="000000" w:sz="2" w:space="0"/>
                  </w:tcBorders>
                </w:tcPr>
                <w:p w14:paraId="42C3EE09"/>
              </w:tc>
              <w:tc>
                <w:tcPr>
                  <w:tcW w:w="41" w:type="dxa"/>
                  <w:vMerge w:val="continue"/>
                  <w:tcBorders>
                    <w:top w:val="single" w:color="000000" w:sz="2" w:space="0"/>
                    <w:left w:val="single" w:color="000000" w:sz="2" w:space="0"/>
                    <w:bottom w:val="single" w:color="000000" w:sz="2" w:space="0"/>
                    <w:right w:val="single" w:color="000000" w:sz="2" w:space="0"/>
                  </w:tcBorders>
                </w:tcPr>
                <w:p w14:paraId="79B02CD9"/>
              </w:tc>
              <w:tc>
                <w:tcPr>
                  <w:tcW w:w="41" w:type="dxa"/>
                  <w:vMerge w:val="continue"/>
                  <w:tcBorders>
                    <w:top w:val="single" w:color="000000" w:sz="2" w:space="0"/>
                    <w:left w:val="single" w:color="000000" w:sz="2" w:space="0"/>
                    <w:bottom w:val="single" w:color="000000" w:sz="2" w:space="0"/>
                    <w:right w:val="single" w:color="000000" w:sz="2" w:space="0"/>
                  </w:tcBorders>
                </w:tcPr>
                <w:p w14:paraId="76B7763D"/>
              </w:tc>
              <w:tc>
                <w:tcPr>
                  <w:tcW w:w="41" w:type="dxa"/>
                  <w:vMerge w:val="continue"/>
                  <w:tcBorders>
                    <w:top w:val="single" w:color="000000" w:sz="2" w:space="0"/>
                    <w:left w:val="single" w:color="000000" w:sz="2" w:space="0"/>
                    <w:bottom w:val="single" w:color="000000" w:sz="2" w:space="0"/>
                    <w:right w:val="single" w:color="000000" w:sz="2" w:space="0"/>
                  </w:tcBorders>
                </w:tcPr>
                <w:p w14:paraId="60E3713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21741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C770262"/>
              </w:tc>
            </w:tr>
            <w:tr w14:paraId="5D39612B">
              <w:tblPrEx>
                <w:tblCellMar>
                  <w:top w:w="0" w:type="dxa"/>
                  <w:left w:w="108" w:type="dxa"/>
                  <w:bottom w:w="0" w:type="dxa"/>
                  <w:right w:w="108" w:type="dxa"/>
                </w:tblCellMar>
              </w:tblPrEx>
              <w:trPr>
                <w:trHeight w:val="618" w:hRule="exact"/>
              </w:trPr>
              <w:tc>
                <w:tcPr>
                  <w:tcW w:w="41" w:type="dxa"/>
                  <w:vMerge w:val="continue"/>
                  <w:tcBorders>
                    <w:top w:val="single" w:color="000000" w:sz="2" w:space="0"/>
                    <w:left w:val="single" w:color="000000" w:sz="2" w:space="0"/>
                    <w:bottom w:val="single" w:color="000000" w:sz="2" w:space="0"/>
                    <w:right w:val="single" w:color="000000" w:sz="2" w:space="0"/>
                  </w:tcBorders>
                </w:tcPr>
                <w:p w14:paraId="796FD1B0"/>
              </w:tc>
              <w:tc>
                <w:tcPr>
                  <w:tcW w:w="41" w:type="dxa"/>
                  <w:vMerge w:val="continue"/>
                  <w:tcBorders>
                    <w:top w:val="single" w:color="000000" w:sz="2" w:space="0"/>
                    <w:left w:val="single" w:color="000000" w:sz="2" w:space="0"/>
                    <w:bottom w:val="single" w:color="000000" w:sz="2" w:space="0"/>
                    <w:right w:val="single" w:color="000000" w:sz="2" w:space="0"/>
                  </w:tcBorders>
                </w:tcPr>
                <w:p w14:paraId="6BC709D3"/>
              </w:tc>
              <w:tc>
                <w:tcPr>
                  <w:tcW w:w="41" w:type="dxa"/>
                  <w:vMerge w:val="continue"/>
                  <w:tcBorders>
                    <w:top w:val="single" w:color="000000" w:sz="2" w:space="0"/>
                    <w:left w:val="single" w:color="000000" w:sz="2" w:space="0"/>
                    <w:bottom w:val="single" w:color="000000" w:sz="2" w:space="0"/>
                    <w:right w:val="single" w:color="000000" w:sz="2" w:space="0"/>
                  </w:tcBorders>
                </w:tcPr>
                <w:p w14:paraId="7F938FEB"/>
              </w:tc>
              <w:tc>
                <w:tcPr>
                  <w:tcW w:w="41" w:type="dxa"/>
                  <w:vMerge w:val="continue"/>
                  <w:tcBorders>
                    <w:top w:val="single" w:color="000000" w:sz="2" w:space="0"/>
                    <w:left w:val="single" w:color="000000" w:sz="2" w:space="0"/>
                    <w:bottom w:val="single" w:color="000000" w:sz="2" w:space="0"/>
                    <w:right w:val="single" w:color="000000" w:sz="2" w:space="0"/>
                  </w:tcBorders>
                </w:tcPr>
                <w:p w14:paraId="3445A154"/>
              </w:tc>
              <w:tc>
                <w:tcPr>
                  <w:tcW w:w="41" w:type="dxa"/>
                  <w:vMerge w:val="continue"/>
                  <w:tcBorders>
                    <w:top w:val="single" w:color="000000" w:sz="2" w:space="0"/>
                    <w:left w:val="single" w:color="000000" w:sz="2" w:space="0"/>
                    <w:bottom w:val="single" w:color="000000" w:sz="2" w:space="0"/>
                    <w:right w:val="single" w:color="000000" w:sz="2" w:space="0"/>
                  </w:tcBorders>
                </w:tcPr>
                <w:p w14:paraId="48FB50E8"/>
              </w:tc>
              <w:tc>
                <w:tcPr>
                  <w:tcW w:w="41" w:type="dxa"/>
                  <w:vMerge w:val="continue"/>
                  <w:tcBorders>
                    <w:top w:val="single" w:color="000000" w:sz="2" w:space="0"/>
                    <w:left w:val="single" w:color="000000" w:sz="2" w:space="0"/>
                    <w:bottom w:val="single" w:color="000000" w:sz="2" w:space="0"/>
                    <w:right w:val="single" w:color="000000" w:sz="2" w:space="0"/>
                  </w:tcBorders>
                </w:tcPr>
                <w:p w14:paraId="0641D5F6"/>
              </w:tc>
              <w:tc>
                <w:tcPr>
                  <w:tcW w:w="41" w:type="dxa"/>
                  <w:vMerge w:val="continue"/>
                  <w:tcBorders>
                    <w:top w:val="single" w:color="000000" w:sz="2" w:space="0"/>
                    <w:left w:val="single" w:color="000000" w:sz="2" w:space="0"/>
                    <w:bottom w:val="single" w:color="000000" w:sz="2" w:space="0"/>
                    <w:right w:val="single" w:color="000000" w:sz="2" w:space="0"/>
                  </w:tcBorders>
                </w:tcPr>
                <w:p w14:paraId="3D0E92A9"/>
              </w:tc>
              <w:tc>
                <w:tcPr>
                  <w:tcW w:w="41" w:type="dxa"/>
                  <w:vMerge w:val="continue"/>
                  <w:tcBorders>
                    <w:top w:val="single" w:color="000000" w:sz="2" w:space="0"/>
                    <w:left w:val="single" w:color="000000" w:sz="2" w:space="0"/>
                    <w:bottom w:val="single" w:color="000000" w:sz="2" w:space="0"/>
                    <w:right w:val="single" w:color="000000" w:sz="2" w:space="0"/>
                  </w:tcBorders>
                </w:tcPr>
                <w:p w14:paraId="29A63E78"/>
              </w:tc>
              <w:tc>
                <w:tcPr>
                  <w:tcW w:w="41" w:type="dxa"/>
                  <w:vMerge w:val="continue"/>
                  <w:tcBorders>
                    <w:top w:val="single" w:color="000000" w:sz="2" w:space="0"/>
                    <w:left w:val="single" w:color="000000" w:sz="2" w:space="0"/>
                    <w:bottom w:val="single" w:color="000000" w:sz="2" w:space="0"/>
                    <w:right w:val="single" w:color="000000" w:sz="2" w:space="0"/>
                  </w:tcBorders>
                </w:tcPr>
                <w:p w14:paraId="1E1FC03B"/>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90CC1A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762BE3"/>
              </w:tc>
            </w:tr>
          </w:tbl>
          <w:p w14:paraId="35ADF99A">
            <w:pPr>
              <w:widowControl/>
              <w:autoSpaceDE w:val="0"/>
              <w:autoSpaceDN w:val="0"/>
              <w:spacing w:before="1820" w:after="0" w:line="230" w:lineRule="exact"/>
              <w:ind w:left="0" w:right="0" w:firstLine="0"/>
              <w:jc w:val="center"/>
            </w:pPr>
            <w:r>
              <w:rPr>
                <w:rFonts w:ascii="q2ybFcD9+TimesNewRomanPSMT" w:hAnsi="q2ybFcD9+TimesNewRomanPSMT" w:eastAsia="q2ybFcD9+TimesNewRomanPSMT"/>
                <w:color w:val="000000"/>
                <w:sz w:val="21"/>
              </w:rPr>
              <w:t>1</w:t>
            </w:r>
          </w:p>
        </w:tc>
        <w:tc>
          <w:tcPr>
            <w:tcW w:w="1810"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488"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1D221A8D">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932F37"/>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133F99F"/>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C41AD6"/>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C12760"/>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279FA3"/>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905F843"/>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8CFA83"/>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F2E7663"/>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58A9A6F"/>
              </w:tc>
            </w:tr>
            <w:tr w14:paraId="369E1EC5">
              <w:trPr>
                <w:trHeight w:val="135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2E14CE4E"/>
              </w:tc>
              <w:tc>
                <w:tcPr>
                  <w:tcW w:w="165" w:type="dxa"/>
                  <w:vMerge w:val="continue"/>
                  <w:tcBorders>
                    <w:top w:val="single" w:color="000000" w:sz="2" w:space="0"/>
                    <w:left w:val="single" w:color="000000" w:sz="2" w:space="0"/>
                    <w:bottom w:val="single" w:color="000000" w:sz="2" w:space="0"/>
                    <w:right w:val="single" w:color="000000" w:sz="2" w:space="0"/>
                  </w:tcBorders>
                </w:tcPr>
                <w:p w14:paraId="0CC0BE6B"/>
              </w:tc>
              <w:tc>
                <w:tcPr>
                  <w:tcW w:w="165" w:type="dxa"/>
                  <w:vMerge w:val="continue"/>
                  <w:tcBorders>
                    <w:top w:val="single" w:color="000000" w:sz="2" w:space="0"/>
                    <w:left w:val="single" w:color="000000" w:sz="2" w:space="0"/>
                    <w:bottom w:val="single" w:color="000000" w:sz="2" w:space="0"/>
                    <w:right w:val="single" w:color="000000" w:sz="2" w:space="0"/>
                  </w:tcBorders>
                </w:tcPr>
                <w:p w14:paraId="44FA0B59"/>
              </w:tc>
              <w:tc>
                <w:tcPr>
                  <w:tcW w:w="165" w:type="dxa"/>
                  <w:vMerge w:val="continue"/>
                  <w:tcBorders>
                    <w:top w:val="single" w:color="000000" w:sz="2" w:space="0"/>
                    <w:left w:val="single" w:color="000000" w:sz="2" w:space="0"/>
                    <w:bottom w:val="single" w:color="000000" w:sz="2" w:space="0"/>
                    <w:right w:val="single" w:color="000000" w:sz="2" w:space="0"/>
                  </w:tcBorders>
                </w:tcPr>
                <w:p w14:paraId="591D5849"/>
              </w:tc>
              <w:tc>
                <w:tcPr>
                  <w:tcW w:w="165" w:type="dxa"/>
                  <w:vMerge w:val="continue"/>
                  <w:tcBorders>
                    <w:top w:val="single" w:color="000000" w:sz="2" w:space="0"/>
                    <w:left w:val="single" w:color="000000" w:sz="2" w:space="0"/>
                    <w:bottom w:val="single" w:color="000000" w:sz="2" w:space="0"/>
                    <w:right w:val="single" w:color="000000" w:sz="2" w:space="0"/>
                  </w:tcBorders>
                </w:tcPr>
                <w:p w14:paraId="3ADD2DF6"/>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0D5319"/>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1327BB"/>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477F5B"/>
              </w:tc>
              <w:tc>
                <w:tcPr>
                  <w:tcW w:w="165" w:type="dxa"/>
                  <w:vMerge w:val="continue"/>
                  <w:tcBorders>
                    <w:top w:val="single" w:color="000000" w:sz="2" w:space="0"/>
                    <w:left w:val="single" w:color="000000" w:sz="2" w:space="0"/>
                    <w:bottom w:val="single" w:color="000000" w:sz="2" w:space="0"/>
                    <w:right w:val="single" w:color="000000" w:sz="2" w:space="0"/>
                  </w:tcBorders>
                </w:tcPr>
                <w:p w14:paraId="34A681FE"/>
              </w:tc>
              <w:tc>
                <w:tcPr>
                  <w:tcW w:w="165" w:type="dxa"/>
                  <w:vMerge w:val="continue"/>
                  <w:tcBorders>
                    <w:top w:val="single" w:color="000000" w:sz="2" w:space="0"/>
                    <w:left w:val="single" w:color="000000" w:sz="2" w:space="0"/>
                    <w:bottom w:val="single" w:color="000000" w:sz="2" w:space="0"/>
                    <w:right w:val="single" w:color="000000" w:sz="2" w:space="0"/>
                  </w:tcBorders>
                </w:tcPr>
                <w:p w14:paraId="0E6AC86B"/>
              </w:tc>
              <w:tc>
                <w:tcPr>
                  <w:tcW w:w="165" w:type="dxa"/>
                  <w:vMerge w:val="continue"/>
                  <w:tcBorders>
                    <w:top w:val="single" w:color="000000" w:sz="2" w:space="0"/>
                    <w:left w:val="single" w:color="000000" w:sz="2" w:space="0"/>
                    <w:bottom w:val="single" w:color="000000" w:sz="2" w:space="0"/>
                    <w:right w:val="single" w:color="000000" w:sz="2" w:space="0"/>
                  </w:tcBorders>
                </w:tcPr>
                <w:p w14:paraId="448A0343"/>
              </w:tc>
            </w:tr>
            <w:tr w14:paraId="399E2652">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AA9835"/>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1B3A1F"/>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E7D44C"/>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CF6DD0"/>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26109B9"/>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6046B0"/>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AD3005A"/>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E1BEC0"/>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63EBE0E1"/>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B00BCF7"/>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0B7CE91E"/>
              </w:tc>
            </w:tr>
          </w:tbl>
          <w:p w14:paraId="7AC477B1">
            <w:pPr>
              <w:widowControl/>
              <w:autoSpaceDE w:val="0"/>
              <w:autoSpaceDN w:val="0"/>
              <w:spacing w:before="0" w:after="0" w:line="514" w:lineRule="exact"/>
              <w:ind w:left="0" w:right="0"/>
            </w:pPr>
          </w:p>
          <w:tbl>
            <w:tblPr>
              <w:tblStyle w:val="2"/>
              <w:tblW w:w="0" w:type="auto"/>
              <w:tblInd w:w="-526"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47E8CB88">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398D7D"/>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6B4882"/>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B97E8C"/>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F00232"/>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4379EF1"/>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4EAF12"/>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3656F3"/>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F6D22B"/>
              </w:tc>
            </w:tr>
            <w:tr w14:paraId="32A8D74B">
              <w:tblPrEx>
                <w:tblCellMar>
                  <w:top w:w="0" w:type="dxa"/>
                  <w:left w:w="108" w:type="dxa"/>
                  <w:bottom w:w="0" w:type="dxa"/>
                  <w:right w:w="108" w:type="dxa"/>
                </w:tblCellMar>
              </w:tblPrEx>
              <w:trPr>
                <w:trHeight w:val="1362"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3AEBEE7A"/>
              </w:tc>
              <w:tc>
                <w:tcPr>
                  <w:tcW w:w="165" w:type="dxa"/>
                  <w:vMerge w:val="continue"/>
                  <w:tcBorders>
                    <w:top w:val="single" w:color="000000" w:sz="2" w:space="0"/>
                    <w:left w:val="single" w:color="000000" w:sz="2" w:space="0"/>
                    <w:bottom w:val="single" w:color="000000" w:sz="2" w:space="0"/>
                    <w:right w:val="single" w:color="000000" w:sz="2" w:space="0"/>
                  </w:tcBorders>
                </w:tcPr>
                <w:p w14:paraId="4C0ED92C"/>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47F082F"/>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79A688"/>
              </w:tc>
              <w:tc>
                <w:tcPr>
                  <w:tcW w:w="165" w:type="dxa"/>
                  <w:vMerge w:val="continue"/>
                  <w:tcBorders>
                    <w:top w:val="single" w:color="000000" w:sz="2" w:space="0"/>
                    <w:left w:val="single" w:color="000000" w:sz="2" w:space="0"/>
                    <w:bottom w:val="single" w:color="000000" w:sz="2" w:space="0"/>
                    <w:right w:val="single" w:color="000000" w:sz="2" w:space="0"/>
                  </w:tcBorders>
                </w:tcPr>
                <w:p w14:paraId="7D2A313F"/>
              </w:tc>
              <w:tc>
                <w:tcPr>
                  <w:tcW w:w="165" w:type="dxa"/>
                  <w:vMerge w:val="continue"/>
                  <w:tcBorders>
                    <w:top w:val="single" w:color="000000" w:sz="2" w:space="0"/>
                    <w:left w:val="single" w:color="000000" w:sz="2" w:space="0"/>
                    <w:bottom w:val="single" w:color="000000" w:sz="2" w:space="0"/>
                    <w:right w:val="single" w:color="000000" w:sz="2" w:space="0"/>
                  </w:tcBorders>
                </w:tcPr>
                <w:p w14:paraId="4616DB21"/>
              </w:tc>
              <w:tc>
                <w:tcPr>
                  <w:tcW w:w="165" w:type="dxa"/>
                  <w:vMerge w:val="continue"/>
                  <w:tcBorders>
                    <w:top w:val="single" w:color="000000" w:sz="2" w:space="0"/>
                    <w:left w:val="single" w:color="000000" w:sz="2" w:space="0"/>
                    <w:bottom w:val="single" w:color="000000" w:sz="2" w:space="0"/>
                    <w:right w:val="single" w:color="000000" w:sz="2" w:space="0"/>
                  </w:tcBorders>
                </w:tcPr>
                <w:p w14:paraId="4E2466C1"/>
              </w:tc>
              <w:tc>
                <w:tcPr>
                  <w:tcW w:w="165" w:type="dxa"/>
                  <w:vMerge w:val="continue"/>
                  <w:tcBorders>
                    <w:top w:val="single" w:color="000000" w:sz="2" w:space="0"/>
                    <w:left w:val="single" w:color="000000" w:sz="2" w:space="0"/>
                    <w:bottom w:val="single" w:color="000000" w:sz="2" w:space="0"/>
                    <w:right w:val="single" w:color="000000" w:sz="2" w:space="0"/>
                  </w:tcBorders>
                </w:tcPr>
                <w:p w14:paraId="5EF46E0F"/>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99508C"/>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A0A430"/>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BDF59E"/>
              </w:tc>
            </w:tr>
            <w:tr w14:paraId="023FA021">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1A39916"/>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D441E23"/>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6AB9B7A"/>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908E308"/>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C0BF01B"/>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1264551"/>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E6C7625"/>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91471D0"/>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A024BD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B9624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9D6D27"/>
              </w:tc>
            </w:tr>
            <w:tr w14:paraId="7C848C20">
              <w:tblPrEx>
                <w:tblCellMar>
                  <w:top w:w="0" w:type="dxa"/>
                  <w:left w:w="108" w:type="dxa"/>
                  <w:bottom w:w="0" w:type="dxa"/>
                  <w:right w:w="108" w:type="dxa"/>
                </w:tblCellMar>
              </w:tblPrEx>
              <w:trPr>
                <w:trHeight w:val="314"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6C465D48"/>
              </w:tc>
              <w:tc>
                <w:tcPr>
                  <w:tcW w:w="165" w:type="dxa"/>
                  <w:vMerge w:val="continue"/>
                  <w:tcBorders>
                    <w:top w:val="single" w:color="000000" w:sz="2" w:space="0"/>
                    <w:left w:val="single" w:color="000000" w:sz="2" w:space="0"/>
                    <w:bottom w:val="single" w:color="000000" w:sz="2" w:space="0"/>
                    <w:right w:val="single" w:color="000000" w:sz="2" w:space="0"/>
                  </w:tcBorders>
                </w:tcPr>
                <w:p w14:paraId="3B6EB41C"/>
              </w:tc>
              <w:tc>
                <w:tcPr>
                  <w:tcW w:w="165" w:type="dxa"/>
                  <w:vMerge w:val="continue"/>
                  <w:tcBorders>
                    <w:top w:val="single" w:color="000000" w:sz="2" w:space="0"/>
                    <w:left w:val="single" w:color="000000" w:sz="2" w:space="0"/>
                    <w:bottom w:val="single" w:color="000000" w:sz="2" w:space="0"/>
                    <w:right w:val="single" w:color="000000" w:sz="2" w:space="0"/>
                  </w:tcBorders>
                </w:tcPr>
                <w:p w14:paraId="59168936"/>
              </w:tc>
              <w:tc>
                <w:tcPr>
                  <w:tcW w:w="165" w:type="dxa"/>
                  <w:vMerge w:val="continue"/>
                  <w:tcBorders>
                    <w:top w:val="single" w:color="000000" w:sz="2" w:space="0"/>
                    <w:left w:val="single" w:color="000000" w:sz="2" w:space="0"/>
                    <w:bottom w:val="single" w:color="000000" w:sz="2" w:space="0"/>
                    <w:right w:val="single" w:color="000000" w:sz="2" w:space="0"/>
                  </w:tcBorders>
                </w:tcPr>
                <w:p w14:paraId="6A897D2E"/>
              </w:tc>
              <w:tc>
                <w:tcPr>
                  <w:tcW w:w="165" w:type="dxa"/>
                  <w:vMerge w:val="continue"/>
                  <w:tcBorders>
                    <w:top w:val="single" w:color="000000" w:sz="2" w:space="0"/>
                    <w:left w:val="single" w:color="000000" w:sz="2" w:space="0"/>
                    <w:bottom w:val="single" w:color="000000" w:sz="2" w:space="0"/>
                    <w:right w:val="single" w:color="000000" w:sz="2" w:space="0"/>
                  </w:tcBorders>
                </w:tcPr>
                <w:p w14:paraId="03880B35"/>
              </w:tc>
              <w:tc>
                <w:tcPr>
                  <w:tcW w:w="165" w:type="dxa"/>
                  <w:vMerge w:val="continue"/>
                  <w:tcBorders>
                    <w:top w:val="single" w:color="000000" w:sz="2" w:space="0"/>
                    <w:left w:val="single" w:color="000000" w:sz="2" w:space="0"/>
                    <w:bottom w:val="single" w:color="000000" w:sz="2" w:space="0"/>
                    <w:right w:val="single" w:color="000000" w:sz="2" w:space="0"/>
                  </w:tcBorders>
                </w:tcPr>
                <w:p w14:paraId="2B739D4F"/>
              </w:tc>
              <w:tc>
                <w:tcPr>
                  <w:tcW w:w="165" w:type="dxa"/>
                  <w:vMerge w:val="continue"/>
                  <w:tcBorders>
                    <w:top w:val="single" w:color="000000" w:sz="2" w:space="0"/>
                    <w:left w:val="single" w:color="000000" w:sz="2" w:space="0"/>
                    <w:bottom w:val="single" w:color="000000" w:sz="2" w:space="0"/>
                    <w:right w:val="single" w:color="000000" w:sz="2" w:space="0"/>
                  </w:tcBorders>
                </w:tcPr>
                <w:p w14:paraId="534658DB"/>
              </w:tc>
              <w:tc>
                <w:tcPr>
                  <w:tcW w:w="165" w:type="dxa"/>
                  <w:vMerge w:val="continue"/>
                  <w:tcBorders>
                    <w:top w:val="single" w:color="000000" w:sz="2" w:space="0"/>
                    <w:left w:val="single" w:color="000000" w:sz="2" w:space="0"/>
                    <w:bottom w:val="single" w:color="000000" w:sz="2" w:space="0"/>
                    <w:right w:val="single" w:color="000000" w:sz="2" w:space="0"/>
                  </w:tcBorders>
                </w:tcPr>
                <w:p w14:paraId="1F8D93E9"/>
              </w:tc>
              <w:tc>
                <w:tcPr>
                  <w:tcW w:w="165" w:type="dxa"/>
                  <w:vMerge w:val="continue"/>
                  <w:tcBorders>
                    <w:top w:val="single" w:color="000000" w:sz="2" w:space="0"/>
                    <w:left w:val="single" w:color="000000" w:sz="2" w:space="0"/>
                    <w:bottom w:val="single" w:color="000000" w:sz="2" w:space="0"/>
                    <w:right w:val="single" w:color="000000" w:sz="2" w:space="0"/>
                  </w:tcBorders>
                </w:tcPr>
                <w:p w14:paraId="1D0FAF7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293175"/>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18D442"/>
              </w:tc>
            </w:tr>
            <w:tr w14:paraId="4A186A0F">
              <w:tblPrEx>
                <w:tblCellMar>
                  <w:top w:w="0" w:type="dxa"/>
                  <w:left w:w="108" w:type="dxa"/>
                  <w:bottom w:w="0" w:type="dxa"/>
                  <w:right w:w="108" w:type="dxa"/>
                </w:tblCellMar>
              </w:tblPrEx>
              <w:trPr>
                <w:trHeight w:val="31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4FA8E110"/>
              </w:tc>
              <w:tc>
                <w:tcPr>
                  <w:tcW w:w="165" w:type="dxa"/>
                  <w:vMerge w:val="continue"/>
                  <w:tcBorders>
                    <w:top w:val="single" w:color="000000" w:sz="2" w:space="0"/>
                    <w:left w:val="single" w:color="000000" w:sz="2" w:space="0"/>
                    <w:bottom w:val="single" w:color="000000" w:sz="2" w:space="0"/>
                    <w:right w:val="single" w:color="000000" w:sz="2" w:space="0"/>
                  </w:tcBorders>
                </w:tcPr>
                <w:p w14:paraId="5C21833E"/>
              </w:tc>
              <w:tc>
                <w:tcPr>
                  <w:tcW w:w="165" w:type="dxa"/>
                  <w:vMerge w:val="continue"/>
                  <w:tcBorders>
                    <w:top w:val="single" w:color="000000" w:sz="2" w:space="0"/>
                    <w:left w:val="single" w:color="000000" w:sz="2" w:space="0"/>
                    <w:bottom w:val="single" w:color="000000" w:sz="2" w:space="0"/>
                    <w:right w:val="single" w:color="000000" w:sz="2" w:space="0"/>
                  </w:tcBorders>
                </w:tcPr>
                <w:p w14:paraId="344F1365"/>
              </w:tc>
              <w:tc>
                <w:tcPr>
                  <w:tcW w:w="165" w:type="dxa"/>
                  <w:vMerge w:val="continue"/>
                  <w:tcBorders>
                    <w:top w:val="single" w:color="000000" w:sz="2" w:space="0"/>
                    <w:left w:val="single" w:color="000000" w:sz="2" w:space="0"/>
                    <w:bottom w:val="single" w:color="000000" w:sz="2" w:space="0"/>
                    <w:right w:val="single" w:color="000000" w:sz="2" w:space="0"/>
                  </w:tcBorders>
                </w:tcPr>
                <w:p w14:paraId="0F16311A"/>
              </w:tc>
              <w:tc>
                <w:tcPr>
                  <w:tcW w:w="165" w:type="dxa"/>
                  <w:vMerge w:val="continue"/>
                  <w:tcBorders>
                    <w:top w:val="single" w:color="000000" w:sz="2" w:space="0"/>
                    <w:left w:val="single" w:color="000000" w:sz="2" w:space="0"/>
                    <w:bottom w:val="single" w:color="000000" w:sz="2" w:space="0"/>
                    <w:right w:val="single" w:color="000000" w:sz="2" w:space="0"/>
                  </w:tcBorders>
                </w:tcPr>
                <w:p w14:paraId="75F27517"/>
              </w:tc>
              <w:tc>
                <w:tcPr>
                  <w:tcW w:w="165" w:type="dxa"/>
                  <w:vMerge w:val="continue"/>
                  <w:tcBorders>
                    <w:top w:val="single" w:color="000000" w:sz="2" w:space="0"/>
                    <w:left w:val="single" w:color="000000" w:sz="2" w:space="0"/>
                    <w:bottom w:val="single" w:color="000000" w:sz="2" w:space="0"/>
                    <w:right w:val="single" w:color="000000" w:sz="2" w:space="0"/>
                  </w:tcBorders>
                </w:tcPr>
                <w:p w14:paraId="2D9372EB"/>
              </w:tc>
              <w:tc>
                <w:tcPr>
                  <w:tcW w:w="165" w:type="dxa"/>
                  <w:vMerge w:val="continue"/>
                  <w:tcBorders>
                    <w:top w:val="single" w:color="000000" w:sz="2" w:space="0"/>
                    <w:left w:val="single" w:color="000000" w:sz="2" w:space="0"/>
                    <w:bottom w:val="single" w:color="000000" w:sz="2" w:space="0"/>
                    <w:right w:val="single" w:color="000000" w:sz="2" w:space="0"/>
                  </w:tcBorders>
                </w:tcPr>
                <w:p w14:paraId="24917127"/>
              </w:tc>
              <w:tc>
                <w:tcPr>
                  <w:tcW w:w="165" w:type="dxa"/>
                  <w:vMerge w:val="continue"/>
                  <w:tcBorders>
                    <w:top w:val="single" w:color="000000" w:sz="2" w:space="0"/>
                    <w:left w:val="single" w:color="000000" w:sz="2" w:space="0"/>
                    <w:bottom w:val="single" w:color="000000" w:sz="2" w:space="0"/>
                    <w:right w:val="single" w:color="000000" w:sz="2" w:space="0"/>
                  </w:tcBorders>
                </w:tcPr>
                <w:p w14:paraId="512C09F9"/>
              </w:tc>
              <w:tc>
                <w:tcPr>
                  <w:tcW w:w="165" w:type="dxa"/>
                  <w:vMerge w:val="continue"/>
                  <w:tcBorders>
                    <w:top w:val="single" w:color="000000" w:sz="2" w:space="0"/>
                    <w:left w:val="single" w:color="000000" w:sz="2" w:space="0"/>
                    <w:bottom w:val="single" w:color="000000" w:sz="2" w:space="0"/>
                    <w:right w:val="single" w:color="000000" w:sz="2" w:space="0"/>
                  </w:tcBorders>
                </w:tcPr>
                <w:p w14:paraId="0BB53209"/>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47400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8B63A8"/>
              </w:tc>
            </w:tr>
            <w:tr w14:paraId="54A5C422">
              <w:tblPrEx>
                <w:tblCellMar>
                  <w:top w:w="0" w:type="dxa"/>
                  <w:left w:w="108" w:type="dxa"/>
                  <w:bottom w:w="0" w:type="dxa"/>
                  <w:right w:w="108" w:type="dxa"/>
                </w:tblCellMar>
              </w:tblPrEx>
              <w:trPr>
                <w:trHeight w:val="31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74B15DEE"/>
              </w:tc>
              <w:tc>
                <w:tcPr>
                  <w:tcW w:w="165" w:type="dxa"/>
                  <w:vMerge w:val="continue"/>
                  <w:tcBorders>
                    <w:top w:val="single" w:color="000000" w:sz="2" w:space="0"/>
                    <w:left w:val="single" w:color="000000" w:sz="2" w:space="0"/>
                    <w:bottom w:val="single" w:color="000000" w:sz="2" w:space="0"/>
                    <w:right w:val="single" w:color="000000" w:sz="2" w:space="0"/>
                  </w:tcBorders>
                </w:tcPr>
                <w:p w14:paraId="40DF191E"/>
              </w:tc>
              <w:tc>
                <w:tcPr>
                  <w:tcW w:w="165" w:type="dxa"/>
                  <w:vMerge w:val="continue"/>
                  <w:tcBorders>
                    <w:top w:val="single" w:color="000000" w:sz="2" w:space="0"/>
                    <w:left w:val="single" w:color="000000" w:sz="2" w:space="0"/>
                    <w:bottom w:val="single" w:color="000000" w:sz="2" w:space="0"/>
                    <w:right w:val="single" w:color="000000" w:sz="2" w:space="0"/>
                  </w:tcBorders>
                </w:tcPr>
                <w:p w14:paraId="4061F93F"/>
              </w:tc>
              <w:tc>
                <w:tcPr>
                  <w:tcW w:w="165" w:type="dxa"/>
                  <w:vMerge w:val="continue"/>
                  <w:tcBorders>
                    <w:top w:val="single" w:color="000000" w:sz="2" w:space="0"/>
                    <w:left w:val="single" w:color="000000" w:sz="2" w:space="0"/>
                    <w:bottom w:val="single" w:color="000000" w:sz="2" w:space="0"/>
                    <w:right w:val="single" w:color="000000" w:sz="2" w:space="0"/>
                  </w:tcBorders>
                </w:tcPr>
                <w:p w14:paraId="7B3EC519"/>
              </w:tc>
              <w:tc>
                <w:tcPr>
                  <w:tcW w:w="165" w:type="dxa"/>
                  <w:vMerge w:val="continue"/>
                  <w:tcBorders>
                    <w:top w:val="single" w:color="000000" w:sz="2" w:space="0"/>
                    <w:left w:val="single" w:color="000000" w:sz="2" w:space="0"/>
                    <w:bottom w:val="single" w:color="000000" w:sz="2" w:space="0"/>
                    <w:right w:val="single" w:color="000000" w:sz="2" w:space="0"/>
                  </w:tcBorders>
                </w:tcPr>
                <w:p w14:paraId="60BD8775"/>
              </w:tc>
              <w:tc>
                <w:tcPr>
                  <w:tcW w:w="165" w:type="dxa"/>
                  <w:vMerge w:val="continue"/>
                  <w:tcBorders>
                    <w:top w:val="single" w:color="000000" w:sz="2" w:space="0"/>
                    <w:left w:val="single" w:color="000000" w:sz="2" w:space="0"/>
                    <w:bottom w:val="single" w:color="000000" w:sz="2" w:space="0"/>
                    <w:right w:val="single" w:color="000000" w:sz="2" w:space="0"/>
                  </w:tcBorders>
                </w:tcPr>
                <w:p w14:paraId="7C3BFB41"/>
              </w:tc>
              <w:tc>
                <w:tcPr>
                  <w:tcW w:w="165" w:type="dxa"/>
                  <w:vMerge w:val="continue"/>
                  <w:tcBorders>
                    <w:top w:val="single" w:color="000000" w:sz="2" w:space="0"/>
                    <w:left w:val="single" w:color="000000" w:sz="2" w:space="0"/>
                    <w:bottom w:val="single" w:color="000000" w:sz="2" w:space="0"/>
                    <w:right w:val="single" w:color="000000" w:sz="2" w:space="0"/>
                  </w:tcBorders>
                </w:tcPr>
                <w:p w14:paraId="2ECB9D04"/>
              </w:tc>
              <w:tc>
                <w:tcPr>
                  <w:tcW w:w="165" w:type="dxa"/>
                  <w:vMerge w:val="continue"/>
                  <w:tcBorders>
                    <w:top w:val="single" w:color="000000" w:sz="2" w:space="0"/>
                    <w:left w:val="single" w:color="000000" w:sz="2" w:space="0"/>
                    <w:bottom w:val="single" w:color="000000" w:sz="2" w:space="0"/>
                    <w:right w:val="single" w:color="000000" w:sz="2" w:space="0"/>
                  </w:tcBorders>
                </w:tcPr>
                <w:p w14:paraId="34196AF3"/>
              </w:tc>
              <w:tc>
                <w:tcPr>
                  <w:tcW w:w="165" w:type="dxa"/>
                  <w:vMerge w:val="continue"/>
                  <w:tcBorders>
                    <w:top w:val="single" w:color="000000" w:sz="2" w:space="0"/>
                    <w:left w:val="single" w:color="000000" w:sz="2" w:space="0"/>
                    <w:bottom w:val="single" w:color="000000" w:sz="2" w:space="0"/>
                    <w:right w:val="single" w:color="000000" w:sz="2" w:space="0"/>
                  </w:tcBorders>
                </w:tcPr>
                <w:p w14:paraId="181060CC"/>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A10C8C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21DE20"/>
              </w:tc>
            </w:tr>
            <w:tr w14:paraId="12EA01AD">
              <w:tblPrEx>
                <w:tblCellMar>
                  <w:top w:w="0" w:type="dxa"/>
                  <w:left w:w="108" w:type="dxa"/>
                  <w:bottom w:w="0" w:type="dxa"/>
                  <w:right w:w="108" w:type="dxa"/>
                </w:tblCellMar>
              </w:tblPrEx>
              <w:trPr>
                <w:trHeight w:val="55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0082694D"/>
              </w:tc>
              <w:tc>
                <w:tcPr>
                  <w:tcW w:w="165" w:type="dxa"/>
                  <w:vMerge w:val="continue"/>
                  <w:tcBorders>
                    <w:top w:val="single" w:color="000000" w:sz="2" w:space="0"/>
                    <w:left w:val="single" w:color="000000" w:sz="2" w:space="0"/>
                    <w:bottom w:val="single" w:color="000000" w:sz="2" w:space="0"/>
                    <w:right w:val="single" w:color="000000" w:sz="2" w:space="0"/>
                  </w:tcBorders>
                </w:tcPr>
                <w:p w14:paraId="4226F4FC"/>
              </w:tc>
              <w:tc>
                <w:tcPr>
                  <w:tcW w:w="165" w:type="dxa"/>
                  <w:vMerge w:val="continue"/>
                  <w:tcBorders>
                    <w:top w:val="single" w:color="000000" w:sz="2" w:space="0"/>
                    <w:left w:val="single" w:color="000000" w:sz="2" w:space="0"/>
                    <w:bottom w:val="single" w:color="000000" w:sz="2" w:space="0"/>
                    <w:right w:val="single" w:color="000000" w:sz="2" w:space="0"/>
                  </w:tcBorders>
                </w:tcPr>
                <w:p w14:paraId="640A3C1B"/>
              </w:tc>
              <w:tc>
                <w:tcPr>
                  <w:tcW w:w="165" w:type="dxa"/>
                  <w:vMerge w:val="continue"/>
                  <w:tcBorders>
                    <w:top w:val="single" w:color="000000" w:sz="2" w:space="0"/>
                    <w:left w:val="single" w:color="000000" w:sz="2" w:space="0"/>
                    <w:bottom w:val="single" w:color="000000" w:sz="2" w:space="0"/>
                    <w:right w:val="single" w:color="000000" w:sz="2" w:space="0"/>
                  </w:tcBorders>
                </w:tcPr>
                <w:p w14:paraId="7525EC3D"/>
              </w:tc>
              <w:tc>
                <w:tcPr>
                  <w:tcW w:w="165" w:type="dxa"/>
                  <w:vMerge w:val="continue"/>
                  <w:tcBorders>
                    <w:top w:val="single" w:color="000000" w:sz="2" w:space="0"/>
                    <w:left w:val="single" w:color="000000" w:sz="2" w:space="0"/>
                    <w:bottom w:val="single" w:color="000000" w:sz="2" w:space="0"/>
                    <w:right w:val="single" w:color="000000" w:sz="2" w:space="0"/>
                  </w:tcBorders>
                </w:tcPr>
                <w:p w14:paraId="4A016FBB"/>
              </w:tc>
              <w:tc>
                <w:tcPr>
                  <w:tcW w:w="165" w:type="dxa"/>
                  <w:vMerge w:val="continue"/>
                  <w:tcBorders>
                    <w:top w:val="single" w:color="000000" w:sz="2" w:space="0"/>
                    <w:left w:val="single" w:color="000000" w:sz="2" w:space="0"/>
                    <w:bottom w:val="single" w:color="000000" w:sz="2" w:space="0"/>
                    <w:right w:val="single" w:color="000000" w:sz="2" w:space="0"/>
                  </w:tcBorders>
                </w:tcPr>
                <w:p w14:paraId="68A7B97E"/>
              </w:tc>
              <w:tc>
                <w:tcPr>
                  <w:tcW w:w="165" w:type="dxa"/>
                  <w:vMerge w:val="continue"/>
                  <w:tcBorders>
                    <w:top w:val="single" w:color="000000" w:sz="2" w:space="0"/>
                    <w:left w:val="single" w:color="000000" w:sz="2" w:space="0"/>
                    <w:bottom w:val="single" w:color="000000" w:sz="2" w:space="0"/>
                    <w:right w:val="single" w:color="000000" w:sz="2" w:space="0"/>
                  </w:tcBorders>
                </w:tcPr>
                <w:p w14:paraId="2667775A"/>
              </w:tc>
              <w:tc>
                <w:tcPr>
                  <w:tcW w:w="165" w:type="dxa"/>
                  <w:vMerge w:val="continue"/>
                  <w:tcBorders>
                    <w:top w:val="single" w:color="000000" w:sz="2" w:space="0"/>
                    <w:left w:val="single" w:color="000000" w:sz="2" w:space="0"/>
                    <w:bottom w:val="single" w:color="000000" w:sz="2" w:space="0"/>
                    <w:right w:val="single" w:color="000000" w:sz="2" w:space="0"/>
                  </w:tcBorders>
                </w:tcPr>
                <w:p w14:paraId="3A1757E2"/>
              </w:tc>
              <w:tc>
                <w:tcPr>
                  <w:tcW w:w="165" w:type="dxa"/>
                  <w:vMerge w:val="continue"/>
                  <w:tcBorders>
                    <w:top w:val="single" w:color="000000" w:sz="2" w:space="0"/>
                    <w:left w:val="single" w:color="000000" w:sz="2" w:space="0"/>
                    <w:bottom w:val="single" w:color="000000" w:sz="2" w:space="0"/>
                    <w:right w:val="single" w:color="000000" w:sz="2" w:space="0"/>
                  </w:tcBorders>
                </w:tcPr>
                <w:p w14:paraId="388178F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3E85B7"/>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0D8495"/>
              </w:tc>
            </w:tr>
            <w:tr w14:paraId="36CE4566">
              <w:tblPrEx>
                <w:tblCellMar>
                  <w:top w:w="0" w:type="dxa"/>
                  <w:left w:w="108" w:type="dxa"/>
                  <w:bottom w:w="0" w:type="dxa"/>
                  <w:right w:w="108" w:type="dxa"/>
                </w:tblCellMar>
              </w:tblPrEx>
              <w:trPr>
                <w:trHeight w:val="346"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1B8B612C"/>
              </w:tc>
              <w:tc>
                <w:tcPr>
                  <w:tcW w:w="165" w:type="dxa"/>
                  <w:vMerge w:val="continue"/>
                  <w:tcBorders>
                    <w:top w:val="single" w:color="000000" w:sz="2" w:space="0"/>
                    <w:left w:val="single" w:color="000000" w:sz="2" w:space="0"/>
                    <w:bottom w:val="single" w:color="000000" w:sz="2" w:space="0"/>
                    <w:right w:val="single" w:color="000000" w:sz="2" w:space="0"/>
                  </w:tcBorders>
                </w:tcPr>
                <w:p w14:paraId="68FE9A0E"/>
              </w:tc>
              <w:tc>
                <w:tcPr>
                  <w:tcW w:w="165" w:type="dxa"/>
                  <w:vMerge w:val="continue"/>
                  <w:tcBorders>
                    <w:top w:val="single" w:color="000000" w:sz="2" w:space="0"/>
                    <w:left w:val="single" w:color="000000" w:sz="2" w:space="0"/>
                    <w:bottom w:val="single" w:color="000000" w:sz="2" w:space="0"/>
                    <w:right w:val="single" w:color="000000" w:sz="2" w:space="0"/>
                  </w:tcBorders>
                </w:tcPr>
                <w:p w14:paraId="117DAF0A"/>
              </w:tc>
              <w:tc>
                <w:tcPr>
                  <w:tcW w:w="165" w:type="dxa"/>
                  <w:vMerge w:val="continue"/>
                  <w:tcBorders>
                    <w:top w:val="single" w:color="000000" w:sz="2" w:space="0"/>
                    <w:left w:val="single" w:color="000000" w:sz="2" w:space="0"/>
                    <w:bottom w:val="single" w:color="000000" w:sz="2" w:space="0"/>
                    <w:right w:val="single" w:color="000000" w:sz="2" w:space="0"/>
                  </w:tcBorders>
                </w:tcPr>
                <w:p w14:paraId="2BC3AB7D"/>
              </w:tc>
              <w:tc>
                <w:tcPr>
                  <w:tcW w:w="165" w:type="dxa"/>
                  <w:vMerge w:val="continue"/>
                  <w:tcBorders>
                    <w:top w:val="single" w:color="000000" w:sz="2" w:space="0"/>
                    <w:left w:val="single" w:color="000000" w:sz="2" w:space="0"/>
                    <w:bottom w:val="single" w:color="000000" w:sz="2" w:space="0"/>
                    <w:right w:val="single" w:color="000000" w:sz="2" w:space="0"/>
                  </w:tcBorders>
                </w:tcPr>
                <w:p w14:paraId="574DB30D"/>
              </w:tc>
              <w:tc>
                <w:tcPr>
                  <w:tcW w:w="165" w:type="dxa"/>
                  <w:vMerge w:val="continue"/>
                  <w:tcBorders>
                    <w:top w:val="single" w:color="000000" w:sz="2" w:space="0"/>
                    <w:left w:val="single" w:color="000000" w:sz="2" w:space="0"/>
                    <w:bottom w:val="single" w:color="000000" w:sz="2" w:space="0"/>
                    <w:right w:val="single" w:color="000000" w:sz="2" w:space="0"/>
                  </w:tcBorders>
                </w:tcPr>
                <w:p w14:paraId="39E3B6AF"/>
              </w:tc>
              <w:tc>
                <w:tcPr>
                  <w:tcW w:w="165" w:type="dxa"/>
                  <w:vMerge w:val="continue"/>
                  <w:tcBorders>
                    <w:top w:val="single" w:color="000000" w:sz="2" w:space="0"/>
                    <w:left w:val="single" w:color="000000" w:sz="2" w:space="0"/>
                    <w:bottom w:val="single" w:color="000000" w:sz="2" w:space="0"/>
                    <w:right w:val="single" w:color="000000" w:sz="2" w:space="0"/>
                  </w:tcBorders>
                </w:tcPr>
                <w:p w14:paraId="0AA30461"/>
              </w:tc>
              <w:tc>
                <w:tcPr>
                  <w:tcW w:w="165" w:type="dxa"/>
                  <w:vMerge w:val="continue"/>
                  <w:tcBorders>
                    <w:top w:val="single" w:color="000000" w:sz="2" w:space="0"/>
                    <w:left w:val="single" w:color="000000" w:sz="2" w:space="0"/>
                    <w:bottom w:val="single" w:color="000000" w:sz="2" w:space="0"/>
                    <w:right w:val="single" w:color="000000" w:sz="2" w:space="0"/>
                  </w:tcBorders>
                </w:tcPr>
                <w:p w14:paraId="533A806B"/>
              </w:tc>
              <w:tc>
                <w:tcPr>
                  <w:tcW w:w="165" w:type="dxa"/>
                  <w:vMerge w:val="continue"/>
                  <w:tcBorders>
                    <w:top w:val="single" w:color="000000" w:sz="2" w:space="0"/>
                    <w:left w:val="single" w:color="000000" w:sz="2" w:space="0"/>
                    <w:bottom w:val="single" w:color="000000" w:sz="2" w:space="0"/>
                    <w:right w:val="single" w:color="000000" w:sz="2" w:space="0"/>
                  </w:tcBorders>
                </w:tcPr>
                <w:p w14:paraId="61CE503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AA8A3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1934E6"/>
              </w:tc>
            </w:tr>
            <w:tr w14:paraId="7128E254">
              <w:tblPrEx>
                <w:tblCellMar>
                  <w:top w:w="0" w:type="dxa"/>
                  <w:left w:w="108" w:type="dxa"/>
                  <w:bottom w:w="0" w:type="dxa"/>
                  <w:right w:w="108" w:type="dxa"/>
                </w:tblCellMar>
              </w:tblPrEx>
              <w:trPr>
                <w:trHeight w:val="892"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0DA0C56A"/>
              </w:tc>
              <w:tc>
                <w:tcPr>
                  <w:tcW w:w="165" w:type="dxa"/>
                  <w:vMerge w:val="continue"/>
                  <w:tcBorders>
                    <w:top w:val="single" w:color="000000" w:sz="2" w:space="0"/>
                    <w:left w:val="single" w:color="000000" w:sz="2" w:space="0"/>
                    <w:bottom w:val="single" w:color="000000" w:sz="2" w:space="0"/>
                    <w:right w:val="single" w:color="000000" w:sz="2" w:space="0"/>
                  </w:tcBorders>
                </w:tcPr>
                <w:p w14:paraId="269B82A1"/>
              </w:tc>
              <w:tc>
                <w:tcPr>
                  <w:tcW w:w="165" w:type="dxa"/>
                  <w:vMerge w:val="continue"/>
                  <w:tcBorders>
                    <w:top w:val="single" w:color="000000" w:sz="2" w:space="0"/>
                    <w:left w:val="single" w:color="000000" w:sz="2" w:space="0"/>
                    <w:bottom w:val="single" w:color="000000" w:sz="2" w:space="0"/>
                    <w:right w:val="single" w:color="000000" w:sz="2" w:space="0"/>
                  </w:tcBorders>
                </w:tcPr>
                <w:p w14:paraId="26C207BB"/>
              </w:tc>
              <w:tc>
                <w:tcPr>
                  <w:tcW w:w="165" w:type="dxa"/>
                  <w:vMerge w:val="continue"/>
                  <w:tcBorders>
                    <w:top w:val="single" w:color="000000" w:sz="2" w:space="0"/>
                    <w:left w:val="single" w:color="000000" w:sz="2" w:space="0"/>
                    <w:bottom w:val="single" w:color="000000" w:sz="2" w:space="0"/>
                    <w:right w:val="single" w:color="000000" w:sz="2" w:space="0"/>
                  </w:tcBorders>
                </w:tcPr>
                <w:p w14:paraId="5AFB30E8"/>
              </w:tc>
              <w:tc>
                <w:tcPr>
                  <w:tcW w:w="165" w:type="dxa"/>
                  <w:vMerge w:val="continue"/>
                  <w:tcBorders>
                    <w:top w:val="single" w:color="000000" w:sz="2" w:space="0"/>
                    <w:left w:val="single" w:color="000000" w:sz="2" w:space="0"/>
                    <w:bottom w:val="single" w:color="000000" w:sz="2" w:space="0"/>
                    <w:right w:val="single" w:color="000000" w:sz="2" w:space="0"/>
                  </w:tcBorders>
                </w:tcPr>
                <w:p w14:paraId="5399AC54"/>
              </w:tc>
              <w:tc>
                <w:tcPr>
                  <w:tcW w:w="165" w:type="dxa"/>
                  <w:vMerge w:val="continue"/>
                  <w:tcBorders>
                    <w:top w:val="single" w:color="000000" w:sz="2" w:space="0"/>
                    <w:left w:val="single" w:color="000000" w:sz="2" w:space="0"/>
                    <w:bottom w:val="single" w:color="000000" w:sz="2" w:space="0"/>
                    <w:right w:val="single" w:color="000000" w:sz="2" w:space="0"/>
                  </w:tcBorders>
                </w:tcPr>
                <w:p w14:paraId="7DB4898E"/>
              </w:tc>
              <w:tc>
                <w:tcPr>
                  <w:tcW w:w="165" w:type="dxa"/>
                  <w:vMerge w:val="continue"/>
                  <w:tcBorders>
                    <w:top w:val="single" w:color="000000" w:sz="2" w:space="0"/>
                    <w:left w:val="single" w:color="000000" w:sz="2" w:space="0"/>
                    <w:bottom w:val="single" w:color="000000" w:sz="2" w:space="0"/>
                    <w:right w:val="single" w:color="000000" w:sz="2" w:space="0"/>
                  </w:tcBorders>
                </w:tcPr>
                <w:p w14:paraId="0BD39036"/>
              </w:tc>
              <w:tc>
                <w:tcPr>
                  <w:tcW w:w="165" w:type="dxa"/>
                  <w:vMerge w:val="continue"/>
                  <w:tcBorders>
                    <w:top w:val="single" w:color="000000" w:sz="2" w:space="0"/>
                    <w:left w:val="single" w:color="000000" w:sz="2" w:space="0"/>
                    <w:bottom w:val="single" w:color="000000" w:sz="2" w:space="0"/>
                    <w:right w:val="single" w:color="000000" w:sz="2" w:space="0"/>
                  </w:tcBorders>
                </w:tcPr>
                <w:p w14:paraId="1458D14D"/>
              </w:tc>
              <w:tc>
                <w:tcPr>
                  <w:tcW w:w="165" w:type="dxa"/>
                  <w:vMerge w:val="continue"/>
                  <w:tcBorders>
                    <w:top w:val="single" w:color="000000" w:sz="2" w:space="0"/>
                    <w:left w:val="single" w:color="000000" w:sz="2" w:space="0"/>
                    <w:bottom w:val="single" w:color="000000" w:sz="2" w:space="0"/>
                    <w:right w:val="single" w:color="000000" w:sz="2" w:space="0"/>
                  </w:tcBorders>
                </w:tcPr>
                <w:p w14:paraId="430C902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F2E98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6DCCF2"/>
              </w:tc>
            </w:tr>
            <w:tr w14:paraId="5B210D90">
              <w:tblPrEx>
                <w:tblCellMar>
                  <w:top w:w="0" w:type="dxa"/>
                  <w:left w:w="108" w:type="dxa"/>
                  <w:bottom w:w="0" w:type="dxa"/>
                  <w:right w:w="108" w:type="dxa"/>
                </w:tblCellMar>
              </w:tblPrEx>
              <w:trPr>
                <w:trHeight w:val="61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22A52AC1"/>
              </w:tc>
              <w:tc>
                <w:tcPr>
                  <w:tcW w:w="165" w:type="dxa"/>
                  <w:vMerge w:val="continue"/>
                  <w:tcBorders>
                    <w:top w:val="single" w:color="000000" w:sz="2" w:space="0"/>
                    <w:left w:val="single" w:color="000000" w:sz="2" w:space="0"/>
                    <w:bottom w:val="single" w:color="000000" w:sz="2" w:space="0"/>
                    <w:right w:val="single" w:color="000000" w:sz="2" w:space="0"/>
                  </w:tcBorders>
                </w:tcPr>
                <w:p w14:paraId="7E3034B5"/>
              </w:tc>
              <w:tc>
                <w:tcPr>
                  <w:tcW w:w="165" w:type="dxa"/>
                  <w:vMerge w:val="continue"/>
                  <w:tcBorders>
                    <w:top w:val="single" w:color="000000" w:sz="2" w:space="0"/>
                    <w:left w:val="single" w:color="000000" w:sz="2" w:space="0"/>
                    <w:bottom w:val="single" w:color="000000" w:sz="2" w:space="0"/>
                    <w:right w:val="single" w:color="000000" w:sz="2" w:space="0"/>
                  </w:tcBorders>
                </w:tcPr>
                <w:p w14:paraId="1BA60B4A"/>
              </w:tc>
              <w:tc>
                <w:tcPr>
                  <w:tcW w:w="165" w:type="dxa"/>
                  <w:vMerge w:val="continue"/>
                  <w:tcBorders>
                    <w:top w:val="single" w:color="000000" w:sz="2" w:space="0"/>
                    <w:left w:val="single" w:color="000000" w:sz="2" w:space="0"/>
                    <w:bottom w:val="single" w:color="000000" w:sz="2" w:space="0"/>
                    <w:right w:val="single" w:color="000000" w:sz="2" w:space="0"/>
                  </w:tcBorders>
                </w:tcPr>
                <w:p w14:paraId="0CFAF70E"/>
              </w:tc>
              <w:tc>
                <w:tcPr>
                  <w:tcW w:w="165" w:type="dxa"/>
                  <w:vMerge w:val="continue"/>
                  <w:tcBorders>
                    <w:top w:val="single" w:color="000000" w:sz="2" w:space="0"/>
                    <w:left w:val="single" w:color="000000" w:sz="2" w:space="0"/>
                    <w:bottom w:val="single" w:color="000000" w:sz="2" w:space="0"/>
                    <w:right w:val="single" w:color="000000" w:sz="2" w:space="0"/>
                  </w:tcBorders>
                </w:tcPr>
                <w:p w14:paraId="55CD066B"/>
              </w:tc>
              <w:tc>
                <w:tcPr>
                  <w:tcW w:w="165" w:type="dxa"/>
                  <w:vMerge w:val="continue"/>
                  <w:tcBorders>
                    <w:top w:val="single" w:color="000000" w:sz="2" w:space="0"/>
                    <w:left w:val="single" w:color="000000" w:sz="2" w:space="0"/>
                    <w:bottom w:val="single" w:color="000000" w:sz="2" w:space="0"/>
                    <w:right w:val="single" w:color="000000" w:sz="2" w:space="0"/>
                  </w:tcBorders>
                </w:tcPr>
                <w:p w14:paraId="18D3C69B"/>
              </w:tc>
              <w:tc>
                <w:tcPr>
                  <w:tcW w:w="165" w:type="dxa"/>
                  <w:vMerge w:val="continue"/>
                  <w:tcBorders>
                    <w:top w:val="single" w:color="000000" w:sz="2" w:space="0"/>
                    <w:left w:val="single" w:color="000000" w:sz="2" w:space="0"/>
                    <w:bottom w:val="single" w:color="000000" w:sz="2" w:space="0"/>
                    <w:right w:val="single" w:color="000000" w:sz="2" w:space="0"/>
                  </w:tcBorders>
                </w:tcPr>
                <w:p w14:paraId="6AC58731"/>
              </w:tc>
              <w:tc>
                <w:tcPr>
                  <w:tcW w:w="165" w:type="dxa"/>
                  <w:vMerge w:val="continue"/>
                  <w:tcBorders>
                    <w:top w:val="single" w:color="000000" w:sz="2" w:space="0"/>
                    <w:left w:val="single" w:color="000000" w:sz="2" w:space="0"/>
                    <w:bottom w:val="single" w:color="000000" w:sz="2" w:space="0"/>
                    <w:right w:val="single" w:color="000000" w:sz="2" w:space="0"/>
                  </w:tcBorders>
                </w:tcPr>
                <w:p w14:paraId="2723AF28"/>
              </w:tc>
              <w:tc>
                <w:tcPr>
                  <w:tcW w:w="165" w:type="dxa"/>
                  <w:vMerge w:val="continue"/>
                  <w:tcBorders>
                    <w:top w:val="single" w:color="000000" w:sz="2" w:space="0"/>
                    <w:left w:val="single" w:color="000000" w:sz="2" w:space="0"/>
                    <w:bottom w:val="single" w:color="000000" w:sz="2" w:space="0"/>
                    <w:right w:val="single" w:color="000000" w:sz="2" w:space="0"/>
                  </w:tcBorders>
                </w:tcPr>
                <w:p w14:paraId="264560CF"/>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5DE203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A05B33"/>
              </w:tc>
            </w:tr>
            <w:tr w14:paraId="0A20C230">
              <w:tblPrEx>
                <w:tblCellMar>
                  <w:top w:w="0" w:type="dxa"/>
                  <w:left w:w="108" w:type="dxa"/>
                  <w:bottom w:w="0" w:type="dxa"/>
                  <w:right w:w="108" w:type="dxa"/>
                </w:tblCellMar>
              </w:tblPrEx>
              <w:trPr>
                <w:trHeight w:val="34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279EF730"/>
              </w:tc>
              <w:tc>
                <w:tcPr>
                  <w:tcW w:w="165" w:type="dxa"/>
                  <w:vMerge w:val="continue"/>
                  <w:tcBorders>
                    <w:top w:val="single" w:color="000000" w:sz="2" w:space="0"/>
                    <w:left w:val="single" w:color="000000" w:sz="2" w:space="0"/>
                    <w:bottom w:val="single" w:color="000000" w:sz="2" w:space="0"/>
                    <w:right w:val="single" w:color="000000" w:sz="2" w:space="0"/>
                  </w:tcBorders>
                </w:tcPr>
                <w:p w14:paraId="64812C3C"/>
              </w:tc>
              <w:tc>
                <w:tcPr>
                  <w:tcW w:w="165" w:type="dxa"/>
                  <w:vMerge w:val="continue"/>
                  <w:tcBorders>
                    <w:top w:val="single" w:color="000000" w:sz="2" w:space="0"/>
                    <w:left w:val="single" w:color="000000" w:sz="2" w:space="0"/>
                    <w:bottom w:val="single" w:color="000000" w:sz="2" w:space="0"/>
                    <w:right w:val="single" w:color="000000" w:sz="2" w:space="0"/>
                  </w:tcBorders>
                </w:tcPr>
                <w:p w14:paraId="734B3618"/>
              </w:tc>
              <w:tc>
                <w:tcPr>
                  <w:tcW w:w="165" w:type="dxa"/>
                  <w:vMerge w:val="continue"/>
                  <w:tcBorders>
                    <w:top w:val="single" w:color="000000" w:sz="2" w:space="0"/>
                    <w:left w:val="single" w:color="000000" w:sz="2" w:space="0"/>
                    <w:bottom w:val="single" w:color="000000" w:sz="2" w:space="0"/>
                    <w:right w:val="single" w:color="000000" w:sz="2" w:space="0"/>
                  </w:tcBorders>
                </w:tcPr>
                <w:p w14:paraId="12BF2F0A"/>
              </w:tc>
              <w:tc>
                <w:tcPr>
                  <w:tcW w:w="165" w:type="dxa"/>
                  <w:vMerge w:val="continue"/>
                  <w:tcBorders>
                    <w:top w:val="single" w:color="000000" w:sz="2" w:space="0"/>
                    <w:left w:val="single" w:color="000000" w:sz="2" w:space="0"/>
                    <w:bottom w:val="single" w:color="000000" w:sz="2" w:space="0"/>
                    <w:right w:val="single" w:color="000000" w:sz="2" w:space="0"/>
                  </w:tcBorders>
                </w:tcPr>
                <w:p w14:paraId="0470D804"/>
              </w:tc>
              <w:tc>
                <w:tcPr>
                  <w:tcW w:w="165" w:type="dxa"/>
                  <w:vMerge w:val="continue"/>
                  <w:tcBorders>
                    <w:top w:val="single" w:color="000000" w:sz="2" w:space="0"/>
                    <w:left w:val="single" w:color="000000" w:sz="2" w:space="0"/>
                    <w:bottom w:val="single" w:color="000000" w:sz="2" w:space="0"/>
                    <w:right w:val="single" w:color="000000" w:sz="2" w:space="0"/>
                  </w:tcBorders>
                </w:tcPr>
                <w:p w14:paraId="2B5FA5DD"/>
              </w:tc>
              <w:tc>
                <w:tcPr>
                  <w:tcW w:w="165" w:type="dxa"/>
                  <w:vMerge w:val="continue"/>
                  <w:tcBorders>
                    <w:top w:val="single" w:color="000000" w:sz="2" w:space="0"/>
                    <w:left w:val="single" w:color="000000" w:sz="2" w:space="0"/>
                    <w:bottom w:val="single" w:color="000000" w:sz="2" w:space="0"/>
                    <w:right w:val="single" w:color="000000" w:sz="2" w:space="0"/>
                  </w:tcBorders>
                </w:tcPr>
                <w:p w14:paraId="20103227"/>
              </w:tc>
              <w:tc>
                <w:tcPr>
                  <w:tcW w:w="165" w:type="dxa"/>
                  <w:vMerge w:val="continue"/>
                  <w:tcBorders>
                    <w:top w:val="single" w:color="000000" w:sz="2" w:space="0"/>
                    <w:left w:val="single" w:color="000000" w:sz="2" w:space="0"/>
                    <w:bottom w:val="single" w:color="000000" w:sz="2" w:space="0"/>
                    <w:right w:val="single" w:color="000000" w:sz="2" w:space="0"/>
                  </w:tcBorders>
                </w:tcPr>
                <w:p w14:paraId="58C12A3F"/>
              </w:tc>
              <w:tc>
                <w:tcPr>
                  <w:tcW w:w="165" w:type="dxa"/>
                  <w:vMerge w:val="continue"/>
                  <w:tcBorders>
                    <w:top w:val="single" w:color="000000" w:sz="2" w:space="0"/>
                    <w:left w:val="single" w:color="000000" w:sz="2" w:space="0"/>
                    <w:bottom w:val="single" w:color="000000" w:sz="2" w:space="0"/>
                    <w:right w:val="single" w:color="000000" w:sz="2" w:space="0"/>
                  </w:tcBorders>
                </w:tcPr>
                <w:p w14:paraId="2E8187F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CFA0E3C"/>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EB3A584"/>
              </w:tc>
            </w:tr>
            <w:tr w14:paraId="1E1E8650">
              <w:tblPrEx>
                <w:tblCellMar>
                  <w:top w:w="0" w:type="dxa"/>
                  <w:left w:w="108" w:type="dxa"/>
                  <w:bottom w:w="0" w:type="dxa"/>
                  <w:right w:w="108" w:type="dxa"/>
                </w:tblCellMar>
              </w:tblPrEx>
              <w:trPr>
                <w:trHeight w:val="618" w:hRule="exact"/>
              </w:trPr>
              <w:tc>
                <w:tcPr>
                  <w:tcW w:w="165" w:type="dxa"/>
                  <w:vMerge w:val="continue"/>
                  <w:tcBorders>
                    <w:top w:val="single" w:color="000000" w:sz="2" w:space="0"/>
                    <w:left w:val="single" w:color="000000" w:sz="2" w:space="0"/>
                    <w:bottom w:val="single" w:color="000000" w:sz="2" w:space="0"/>
                    <w:right w:val="single" w:color="000000" w:sz="2" w:space="0"/>
                  </w:tcBorders>
                </w:tcPr>
                <w:p w14:paraId="57CD0327"/>
              </w:tc>
              <w:tc>
                <w:tcPr>
                  <w:tcW w:w="165" w:type="dxa"/>
                  <w:vMerge w:val="continue"/>
                  <w:tcBorders>
                    <w:top w:val="single" w:color="000000" w:sz="2" w:space="0"/>
                    <w:left w:val="single" w:color="000000" w:sz="2" w:space="0"/>
                    <w:bottom w:val="single" w:color="000000" w:sz="2" w:space="0"/>
                    <w:right w:val="single" w:color="000000" w:sz="2" w:space="0"/>
                  </w:tcBorders>
                </w:tcPr>
                <w:p w14:paraId="429F79CE"/>
              </w:tc>
              <w:tc>
                <w:tcPr>
                  <w:tcW w:w="165" w:type="dxa"/>
                  <w:vMerge w:val="continue"/>
                  <w:tcBorders>
                    <w:top w:val="single" w:color="000000" w:sz="2" w:space="0"/>
                    <w:left w:val="single" w:color="000000" w:sz="2" w:space="0"/>
                    <w:bottom w:val="single" w:color="000000" w:sz="2" w:space="0"/>
                    <w:right w:val="single" w:color="000000" w:sz="2" w:space="0"/>
                  </w:tcBorders>
                </w:tcPr>
                <w:p w14:paraId="357F599B"/>
              </w:tc>
              <w:tc>
                <w:tcPr>
                  <w:tcW w:w="165" w:type="dxa"/>
                  <w:vMerge w:val="continue"/>
                  <w:tcBorders>
                    <w:top w:val="single" w:color="000000" w:sz="2" w:space="0"/>
                    <w:left w:val="single" w:color="000000" w:sz="2" w:space="0"/>
                    <w:bottom w:val="single" w:color="000000" w:sz="2" w:space="0"/>
                    <w:right w:val="single" w:color="000000" w:sz="2" w:space="0"/>
                  </w:tcBorders>
                </w:tcPr>
                <w:p w14:paraId="737D541E"/>
              </w:tc>
              <w:tc>
                <w:tcPr>
                  <w:tcW w:w="165" w:type="dxa"/>
                  <w:vMerge w:val="continue"/>
                  <w:tcBorders>
                    <w:top w:val="single" w:color="000000" w:sz="2" w:space="0"/>
                    <w:left w:val="single" w:color="000000" w:sz="2" w:space="0"/>
                    <w:bottom w:val="single" w:color="000000" w:sz="2" w:space="0"/>
                    <w:right w:val="single" w:color="000000" w:sz="2" w:space="0"/>
                  </w:tcBorders>
                </w:tcPr>
                <w:p w14:paraId="062AA5F1"/>
              </w:tc>
              <w:tc>
                <w:tcPr>
                  <w:tcW w:w="165" w:type="dxa"/>
                  <w:vMerge w:val="continue"/>
                  <w:tcBorders>
                    <w:top w:val="single" w:color="000000" w:sz="2" w:space="0"/>
                    <w:left w:val="single" w:color="000000" w:sz="2" w:space="0"/>
                    <w:bottom w:val="single" w:color="000000" w:sz="2" w:space="0"/>
                    <w:right w:val="single" w:color="000000" w:sz="2" w:space="0"/>
                  </w:tcBorders>
                </w:tcPr>
                <w:p w14:paraId="0AEEDB2D"/>
              </w:tc>
              <w:tc>
                <w:tcPr>
                  <w:tcW w:w="165" w:type="dxa"/>
                  <w:vMerge w:val="continue"/>
                  <w:tcBorders>
                    <w:top w:val="single" w:color="000000" w:sz="2" w:space="0"/>
                    <w:left w:val="single" w:color="000000" w:sz="2" w:space="0"/>
                    <w:bottom w:val="single" w:color="000000" w:sz="2" w:space="0"/>
                    <w:right w:val="single" w:color="000000" w:sz="2" w:space="0"/>
                  </w:tcBorders>
                </w:tcPr>
                <w:p w14:paraId="799F916F"/>
              </w:tc>
              <w:tc>
                <w:tcPr>
                  <w:tcW w:w="165" w:type="dxa"/>
                  <w:vMerge w:val="continue"/>
                  <w:tcBorders>
                    <w:top w:val="single" w:color="000000" w:sz="2" w:space="0"/>
                    <w:left w:val="single" w:color="000000" w:sz="2" w:space="0"/>
                    <w:bottom w:val="single" w:color="000000" w:sz="2" w:space="0"/>
                    <w:right w:val="single" w:color="000000" w:sz="2" w:space="0"/>
                  </w:tcBorders>
                </w:tcPr>
                <w:p w14:paraId="52B2AB0E"/>
              </w:tc>
              <w:tc>
                <w:tcPr>
                  <w:tcW w:w="165" w:type="dxa"/>
                  <w:vMerge w:val="continue"/>
                  <w:tcBorders>
                    <w:top w:val="single" w:color="000000" w:sz="2" w:space="0"/>
                    <w:left w:val="single" w:color="000000" w:sz="2" w:space="0"/>
                    <w:bottom w:val="single" w:color="000000" w:sz="2" w:space="0"/>
                    <w:right w:val="single" w:color="000000" w:sz="2" w:space="0"/>
                  </w:tcBorders>
                </w:tcPr>
                <w:p w14:paraId="3CB79A7B"/>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EA8F1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6CD37A"/>
              </w:tc>
            </w:tr>
          </w:tbl>
          <w:p w14:paraId="33D48C4E">
            <w:pPr>
              <w:widowControl/>
              <w:autoSpaceDE w:val="0"/>
              <w:autoSpaceDN w:val="0"/>
              <w:spacing w:before="1820" w:after="0" w:line="230" w:lineRule="exact"/>
              <w:ind w:left="0" w:right="0" w:firstLine="0"/>
              <w:jc w:val="center"/>
            </w:pPr>
            <w:r>
              <w:rPr>
                <w:rFonts w:ascii="q2ybFcD9+TimesNewRomanPSMT" w:hAnsi="q2ybFcD9+TimesNewRomanPSMT" w:eastAsia="q2ybFcD9+TimesNewRomanPSMT"/>
                <w:color w:val="000000"/>
                <w:sz w:val="21"/>
              </w:rPr>
              <w:t>DW001</w:t>
            </w:r>
          </w:p>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298"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6C6D9CCC">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4CE513"/>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220FD4"/>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6209495"/>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B6678E"/>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2967DE"/>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8650C8"/>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04D644"/>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818275"/>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38910DE"/>
              </w:tc>
            </w:tr>
            <w:tr w14:paraId="38312733">
              <w:tblPrEx>
                <w:tblCellMar>
                  <w:top w:w="0" w:type="dxa"/>
                  <w:left w:w="108" w:type="dxa"/>
                  <w:bottom w:w="0" w:type="dxa"/>
                  <w:right w:w="108" w:type="dxa"/>
                </w:tblCellMar>
              </w:tblPrEx>
              <w:trPr>
                <w:trHeight w:val="135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4FE69800"/>
              </w:tc>
              <w:tc>
                <w:tcPr>
                  <w:tcW w:w="123" w:type="dxa"/>
                  <w:vMerge w:val="continue"/>
                  <w:tcBorders>
                    <w:top w:val="single" w:color="000000" w:sz="2" w:space="0"/>
                    <w:left w:val="single" w:color="000000" w:sz="2" w:space="0"/>
                    <w:bottom w:val="single" w:color="000000" w:sz="2" w:space="0"/>
                    <w:right w:val="single" w:color="000000" w:sz="2" w:space="0"/>
                  </w:tcBorders>
                </w:tcPr>
                <w:p w14:paraId="210D090D"/>
              </w:tc>
              <w:tc>
                <w:tcPr>
                  <w:tcW w:w="123" w:type="dxa"/>
                  <w:vMerge w:val="continue"/>
                  <w:tcBorders>
                    <w:top w:val="single" w:color="000000" w:sz="2" w:space="0"/>
                    <w:left w:val="single" w:color="000000" w:sz="2" w:space="0"/>
                    <w:bottom w:val="single" w:color="000000" w:sz="2" w:space="0"/>
                    <w:right w:val="single" w:color="000000" w:sz="2" w:space="0"/>
                  </w:tcBorders>
                </w:tcPr>
                <w:p w14:paraId="79C30C97"/>
              </w:tc>
              <w:tc>
                <w:tcPr>
                  <w:tcW w:w="123" w:type="dxa"/>
                  <w:vMerge w:val="continue"/>
                  <w:tcBorders>
                    <w:top w:val="single" w:color="000000" w:sz="2" w:space="0"/>
                    <w:left w:val="single" w:color="000000" w:sz="2" w:space="0"/>
                    <w:bottom w:val="single" w:color="000000" w:sz="2" w:space="0"/>
                    <w:right w:val="single" w:color="000000" w:sz="2" w:space="0"/>
                  </w:tcBorders>
                </w:tcPr>
                <w:p w14:paraId="7C491FD6"/>
              </w:tc>
              <w:tc>
                <w:tcPr>
                  <w:tcW w:w="123" w:type="dxa"/>
                  <w:vMerge w:val="continue"/>
                  <w:tcBorders>
                    <w:top w:val="single" w:color="000000" w:sz="2" w:space="0"/>
                    <w:left w:val="single" w:color="000000" w:sz="2" w:space="0"/>
                    <w:bottom w:val="single" w:color="000000" w:sz="2" w:space="0"/>
                    <w:right w:val="single" w:color="000000" w:sz="2" w:space="0"/>
                  </w:tcBorders>
                </w:tcPr>
                <w:p w14:paraId="5F3A1F85"/>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ABA548"/>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7FB4D3"/>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47661E"/>
              </w:tc>
              <w:tc>
                <w:tcPr>
                  <w:tcW w:w="123" w:type="dxa"/>
                  <w:vMerge w:val="continue"/>
                  <w:tcBorders>
                    <w:top w:val="single" w:color="000000" w:sz="2" w:space="0"/>
                    <w:left w:val="single" w:color="000000" w:sz="2" w:space="0"/>
                    <w:bottom w:val="single" w:color="000000" w:sz="2" w:space="0"/>
                    <w:right w:val="single" w:color="000000" w:sz="2" w:space="0"/>
                  </w:tcBorders>
                </w:tcPr>
                <w:p w14:paraId="24ED4619"/>
              </w:tc>
              <w:tc>
                <w:tcPr>
                  <w:tcW w:w="123" w:type="dxa"/>
                  <w:vMerge w:val="continue"/>
                  <w:tcBorders>
                    <w:top w:val="single" w:color="000000" w:sz="2" w:space="0"/>
                    <w:left w:val="single" w:color="000000" w:sz="2" w:space="0"/>
                    <w:bottom w:val="single" w:color="000000" w:sz="2" w:space="0"/>
                    <w:right w:val="single" w:color="000000" w:sz="2" w:space="0"/>
                  </w:tcBorders>
                </w:tcPr>
                <w:p w14:paraId="3E399EE5"/>
              </w:tc>
              <w:tc>
                <w:tcPr>
                  <w:tcW w:w="123" w:type="dxa"/>
                  <w:vMerge w:val="continue"/>
                  <w:tcBorders>
                    <w:top w:val="single" w:color="000000" w:sz="2" w:space="0"/>
                    <w:left w:val="single" w:color="000000" w:sz="2" w:space="0"/>
                    <w:bottom w:val="single" w:color="000000" w:sz="2" w:space="0"/>
                    <w:right w:val="single" w:color="000000" w:sz="2" w:space="0"/>
                  </w:tcBorders>
                </w:tcPr>
                <w:p w14:paraId="5A16A685"/>
              </w:tc>
            </w:tr>
            <w:tr w14:paraId="1AB34622">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3551A500"/>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6509553"/>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778940"/>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0551CA"/>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47C138"/>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E62259"/>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1E6F3"/>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61553AC1"/>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618472D6"/>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5368AF2"/>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B7FAF"/>
              </w:tc>
            </w:tr>
          </w:tbl>
          <w:p w14:paraId="712E4508">
            <w:pPr>
              <w:widowControl/>
              <w:autoSpaceDE w:val="0"/>
              <w:autoSpaceDN w:val="0"/>
              <w:spacing w:before="0" w:after="0" w:line="514" w:lineRule="exact"/>
              <w:ind w:left="0" w:right="0"/>
            </w:pPr>
          </w:p>
          <w:tbl>
            <w:tblPr>
              <w:tblStyle w:val="2"/>
              <w:tblW w:w="0" w:type="auto"/>
              <w:tblInd w:w="-2336"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3A616365">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C260DF"/>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044982"/>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953858"/>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6E8ACD1"/>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D785B9"/>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6A3ADD"/>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F5748E"/>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A3743C"/>
              </w:tc>
            </w:tr>
            <w:tr w14:paraId="46C6F967">
              <w:tblPrEx>
                <w:tblCellMar>
                  <w:top w:w="0" w:type="dxa"/>
                  <w:left w:w="108" w:type="dxa"/>
                  <w:bottom w:w="0" w:type="dxa"/>
                  <w:right w:w="108" w:type="dxa"/>
                </w:tblCellMar>
              </w:tblPrEx>
              <w:trPr>
                <w:trHeight w:val="1362"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4B9B8A91"/>
              </w:tc>
              <w:tc>
                <w:tcPr>
                  <w:tcW w:w="123" w:type="dxa"/>
                  <w:vMerge w:val="continue"/>
                  <w:tcBorders>
                    <w:top w:val="single" w:color="000000" w:sz="2" w:space="0"/>
                    <w:left w:val="single" w:color="000000" w:sz="2" w:space="0"/>
                    <w:bottom w:val="single" w:color="000000" w:sz="2" w:space="0"/>
                    <w:right w:val="single" w:color="000000" w:sz="2" w:space="0"/>
                  </w:tcBorders>
                </w:tcPr>
                <w:p w14:paraId="241ACF30"/>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1DBEE5"/>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342D04"/>
              </w:tc>
              <w:tc>
                <w:tcPr>
                  <w:tcW w:w="123" w:type="dxa"/>
                  <w:vMerge w:val="continue"/>
                  <w:tcBorders>
                    <w:top w:val="single" w:color="000000" w:sz="2" w:space="0"/>
                    <w:left w:val="single" w:color="000000" w:sz="2" w:space="0"/>
                    <w:bottom w:val="single" w:color="000000" w:sz="2" w:space="0"/>
                    <w:right w:val="single" w:color="000000" w:sz="2" w:space="0"/>
                  </w:tcBorders>
                </w:tcPr>
                <w:p w14:paraId="3D6D5945"/>
              </w:tc>
              <w:tc>
                <w:tcPr>
                  <w:tcW w:w="123" w:type="dxa"/>
                  <w:vMerge w:val="continue"/>
                  <w:tcBorders>
                    <w:top w:val="single" w:color="000000" w:sz="2" w:space="0"/>
                    <w:left w:val="single" w:color="000000" w:sz="2" w:space="0"/>
                    <w:bottom w:val="single" w:color="000000" w:sz="2" w:space="0"/>
                    <w:right w:val="single" w:color="000000" w:sz="2" w:space="0"/>
                  </w:tcBorders>
                </w:tcPr>
                <w:p w14:paraId="43B459E5"/>
              </w:tc>
              <w:tc>
                <w:tcPr>
                  <w:tcW w:w="123" w:type="dxa"/>
                  <w:vMerge w:val="continue"/>
                  <w:tcBorders>
                    <w:top w:val="single" w:color="000000" w:sz="2" w:space="0"/>
                    <w:left w:val="single" w:color="000000" w:sz="2" w:space="0"/>
                    <w:bottom w:val="single" w:color="000000" w:sz="2" w:space="0"/>
                    <w:right w:val="single" w:color="000000" w:sz="2" w:space="0"/>
                  </w:tcBorders>
                </w:tcPr>
                <w:p w14:paraId="479B3435"/>
              </w:tc>
              <w:tc>
                <w:tcPr>
                  <w:tcW w:w="123" w:type="dxa"/>
                  <w:vMerge w:val="continue"/>
                  <w:tcBorders>
                    <w:top w:val="single" w:color="000000" w:sz="2" w:space="0"/>
                    <w:left w:val="single" w:color="000000" w:sz="2" w:space="0"/>
                    <w:bottom w:val="single" w:color="000000" w:sz="2" w:space="0"/>
                    <w:right w:val="single" w:color="000000" w:sz="2" w:space="0"/>
                  </w:tcBorders>
                </w:tcPr>
                <w:p w14:paraId="47951787"/>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0003302"/>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5DA47F"/>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E6B8AEA"/>
              </w:tc>
            </w:tr>
            <w:tr w14:paraId="7CB47000">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325EF2F"/>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05DDD43"/>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05943A"/>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78465C4"/>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1D8A3C9"/>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5C3AB32"/>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19DD76C"/>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DD00B07"/>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D0D0B8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076695"/>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DB0A0B"/>
              </w:tc>
            </w:tr>
            <w:tr w14:paraId="7F719CEC">
              <w:tblPrEx>
                <w:tblCellMar>
                  <w:top w:w="0" w:type="dxa"/>
                  <w:left w:w="108" w:type="dxa"/>
                  <w:bottom w:w="0" w:type="dxa"/>
                  <w:right w:w="108" w:type="dxa"/>
                </w:tblCellMar>
              </w:tblPrEx>
              <w:trPr>
                <w:trHeight w:val="314"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47DEEAAC"/>
              </w:tc>
              <w:tc>
                <w:tcPr>
                  <w:tcW w:w="123" w:type="dxa"/>
                  <w:vMerge w:val="continue"/>
                  <w:tcBorders>
                    <w:top w:val="single" w:color="000000" w:sz="2" w:space="0"/>
                    <w:left w:val="single" w:color="000000" w:sz="2" w:space="0"/>
                    <w:bottom w:val="single" w:color="000000" w:sz="2" w:space="0"/>
                    <w:right w:val="single" w:color="000000" w:sz="2" w:space="0"/>
                  </w:tcBorders>
                </w:tcPr>
                <w:p w14:paraId="4C9CD99C"/>
              </w:tc>
              <w:tc>
                <w:tcPr>
                  <w:tcW w:w="123" w:type="dxa"/>
                  <w:vMerge w:val="continue"/>
                  <w:tcBorders>
                    <w:top w:val="single" w:color="000000" w:sz="2" w:space="0"/>
                    <w:left w:val="single" w:color="000000" w:sz="2" w:space="0"/>
                    <w:bottom w:val="single" w:color="000000" w:sz="2" w:space="0"/>
                    <w:right w:val="single" w:color="000000" w:sz="2" w:space="0"/>
                  </w:tcBorders>
                </w:tcPr>
                <w:p w14:paraId="4E0F2CBB"/>
              </w:tc>
              <w:tc>
                <w:tcPr>
                  <w:tcW w:w="123" w:type="dxa"/>
                  <w:vMerge w:val="continue"/>
                  <w:tcBorders>
                    <w:top w:val="single" w:color="000000" w:sz="2" w:space="0"/>
                    <w:left w:val="single" w:color="000000" w:sz="2" w:space="0"/>
                    <w:bottom w:val="single" w:color="000000" w:sz="2" w:space="0"/>
                    <w:right w:val="single" w:color="000000" w:sz="2" w:space="0"/>
                  </w:tcBorders>
                </w:tcPr>
                <w:p w14:paraId="74E9A6C4"/>
              </w:tc>
              <w:tc>
                <w:tcPr>
                  <w:tcW w:w="123" w:type="dxa"/>
                  <w:vMerge w:val="continue"/>
                  <w:tcBorders>
                    <w:top w:val="single" w:color="000000" w:sz="2" w:space="0"/>
                    <w:left w:val="single" w:color="000000" w:sz="2" w:space="0"/>
                    <w:bottom w:val="single" w:color="000000" w:sz="2" w:space="0"/>
                    <w:right w:val="single" w:color="000000" w:sz="2" w:space="0"/>
                  </w:tcBorders>
                </w:tcPr>
                <w:p w14:paraId="0D95208D"/>
              </w:tc>
              <w:tc>
                <w:tcPr>
                  <w:tcW w:w="123" w:type="dxa"/>
                  <w:vMerge w:val="continue"/>
                  <w:tcBorders>
                    <w:top w:val="single" w:color="000000" w:sz="2" w:space="0"/>
                    <w:left w:val="single" w:color="000000" w:sz="2" w:space="0"/>
                    <w:bottom w:val="single" w:color="000000" w:sz="2" w:space="0"/>
                    <w:right w:val="single" w:color="000000" w:sz="2" w:space="0"/>
                  </w:tcBorders>
                </w:tcPr>
                <w:p w14:paraId="088F7DAB"/>
              </w:tc>
              <w:tc>
                <w:tcPr>
                  <w:tcW w:w="123" w:type="dxa"/>
                  <w:vMerge w:val="continue"/>
                  <w:tcBorders>
                    <w:top w:val="single" w:color="000000" w:sz="2" w:space="0"/>
                    <w:left w:val="single" w:color="000000" w:sz="2" w:space="0"/>
                    <w:bottom w:val="single" w:color="000000" w:sz="2" w:space="0"/>
                    <w:right w:val="single" w:color="000000" w:sz="2" w:space="0"/>
                  </w:tcBorders>
                </w:tcPr>
                <w:p w14:paraId="7D68CD73"/>
              </w:tc>
              <w:tc>
                <w:tcPr>
                  <w:tcW w:w="123" w:type="dxa"/>
                  <w:vMerge w:val="continue"/>
                  <w:tcBorders>
                    <w:top w:val="single" w:color="000000" w:sz="2" w:space="0"/>
                    <w:left w:val="single" w:color="000000" w:sz="2" w:space="0"/>
                    <w:bottom w:val="single" w:color="000000" w:sz="2" w:space="0"/>
                    <w:right w:val="single" w:color="000000" w:sz="2" w:space="0"/>
                  </w:tcBorders>
                </w:tcPr>
                <w:p w14:paraId="76C2DD09"/>
              </w:tc>
              <w:tc>
                <w:tcPr>
                  <w:tcW w:w="123" w:type="dxa"/>
                  <w:vMerge w:val="continue"/>
                  <w:tcBorders>
                    <w:top w:val="single" w:color="000000" w:sz="2" w:space="0"/>
                    <w:left w:val="single" w:color="000000" w:sz="2" w:space="0"/>
                    <w:bottom w:val="single" w:color="000000" w:sz="2" w:space="0"/>
                    <w:right w:val="single" w:color="000000" w:sz="2" w:space="0"/>
                  </w:tcBorders>
                </w:tcPr>
                <w:p w14:paraId="14A17100"/>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F37E045"/>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A90D9"/>
              </w:tc>
            </w:tr>
            <w:tr w14:paraId="3BEF48F2">
              <w:tblPrEx>
                <w:tblCellMar>
                  <w:top w:w="0" w:type="dxa"/>
                  <w:left w:w="108" w:type="dxa"/>
                  <w:bottom w:w="0" w:type="dxa"/>
                  <w:right w:w="108" w:type="dxa"/>
                </w:tblCellMar>
              </w:tblPrEx>
              <w:trPr>
                <w:trHeight w:val="31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23266880"/>
              </w:tc>
              <w:tc>
                <w:tcPr>
                  <w:tcW w:w="123" w:type="dxa"/>
                  <w:vMerge w:val="continue"/>
                  <w:tcBorders>
                    <w:top w:val="single" w:color="000000" w:sz="2" w:space="0"/>
                    <w:left w:val="single" w:color="000000" w:sz="2" w:space="0"/>
                    <w:bottom w:val="single" w:color="000000" w:sz="2" w:space="0"/>
                    <w:right w:val="single" w:color="000000" w:sz="2" w:space="0"/>
                  </w:tcBorders>
                </w:tcPr>
                <w:p w14:paraId="7F8C6D69"/>
              </w:tc>
              <w:tc>
                <w:tcPr>
                  <w:tcW w:w="123" w:type="dxa"/>
                  <w:vMerge w:val="continue"/>
                  <w:tcBorders>
                    <w:top w:val="single" w:color="000000" w:sz="2" w:space="0"/>
                    <w:left w:val="single" w:color="000000" w:sz="2" w:space="0"/>
                    <w:bottom w:val="single" w:color="000000" w:sz="2" w:space="0"/>
                    <w:right w:val="single" w:color="000000" w:sz="2" w:space="0"/>
                  </w:tcBorders>
                </w:tcPr>
                <w:p w14:paraId="2CB606B0"/>
              </w:tc>
              <w:tc>
                <w:tcPr>
                  <w:tcW w:w="123" w:type="dxa"/>
                  <w:vMerge w:val="continue"/>
                  <w:tcBorders>
                    <w:top w:val="single" w:color="000000" w:sz="2" w:space="0"/>
                    <w:left w:val="single" w:color="000000" w:sz="2" w:space="0"/>
                    <w:bottom w:val="single" w:color="000000" w:sz="2" w:space="0"/>
                    <w:right w:val="single" w:color="000000" w:sz="2" w:space="0"/>
                  </w:tcBorders>
                </w:tcPr>
                <w:p w14:paraId="62F10A9D"/>
              </w:tc>
              <w:tc>
                <w:tcPr>
                  <w:tcW w:w="123" w:type="dxa"/>
                  <w:vMerge w:val="continue"/>
                  <w:tcBorders>
                    <w:top w:val="single" w:color="000000" w:sz="2" w:space="0"/>
                    <w:left w:val="single" w:color="000000" w:sz="2" w:space="0"/>
                    <w:bottom w:val="single" w:color="000000" w:sz="2" w:space="0"/>
                    <w:right w:val="single" w:color="000000" w:sz="2" w:space="0"/>
                  </w:tcBorders>
                </w:tcPr>
                <w:p w14:paraId="57D8D7BF"/>
              </w:tc>
              <w:tc>
                <w:tcPr>
                  <w:tcW w:w="123" w:type="dxa"/>
                  <w:vMerge w:val="continue"/>
                  <w:tcBorders>
                    <w:top w:val="single" w:color="000000" w:sz="2" w:space="0"/>
                    <w:left w:val="single" w:color="000000" w:sz="2" w:space="0"/>
                    <w:bottom w:val="single" w:color="000000" w:sz="2" w:space="0"/>
                    <w:right w:val="single" w:color="000000" w:sz="2" w:space="0"/>
                  </w:tcBorders>
                </w:tcPr>
                <w:p w14:paraId="565027CE"/>
              </w:tc>
              <w:tc>
                <w:tcPr>
                  <w:tcW w:w="123" w:type="dxa"/>
                  <w:vMerge w:val="continue"/>
                  <w:tcBorders>
                    <w:top w:val="single" w:color="000000" w:sz="2" w:space="0"/>
                    <w:left w:val="single" w:color="000000" w:sz="2" w:space="0"/>
                    <w:bottom w:val="single" w:color="000000" w:sz="2" w:space="0"/>
                    <w:right w:val="single" w:color="000000" w:sz="2" w:space="0"/>
                  </w:tcBorders>
                </w:tcPr>
                <w:p w14:paraId="1140A9B2"/>
              </w:tc>
              <w:tc>
                <w:tcPr>
                  <w:tcW w:w="123" w:type="dxa"/>
                  <w:vMerge w:val="continue"/>
                  <w:tcBorders>
                    <w:top w:val="single" w:color="000000" w:sz="2" w:space="0"/>
                    <w:left w:val="single" w:color="000000" w:sz="2" w:space="0"/>
                    <w:bottom w:val="single" w:color="000000" w:sz="2" w:space="0"/>
                    <w:right w:val="single" w:color="000000" w:sz="2" w:space="0"/>
                  </w:tcBorders>
                </w:tcPr>
                <w:p w14:paraId="5C58D4CF"/>
              </w:tc>
              <w:tc>
                <w:tcPr>
                  <w:tcW w:w="123" w:type="dxa"/>
                  <w:vMerge w:val="continue"/>
                  <w:tcBorders>
                    <w:top w:val="single" w:color="000000" w:sz="2" w:space="0"/>
                    <w:left w:val="single" w:color="000000" w:sz="2" w:space="0"/>
                    <w:bottom w:val="single" w:color="000000" w:sz="2" w:space="0"/>
                    <w:right w:val="single" w:color="000000" w:sz="2" w:space="0"/>
                  </w:tcBorders>
                </w:tcPr>
                <w:p w14:paraId="2F7E307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DC6991"/>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D520FCC"/>
              </w:tc>
            </w:tr>
            <w:tr w14:paraId="1A806394">
              <w:tblPrEx>
                <w:tblCellMar>
                  <w:top w:w="0" w:type="dxa"/>
                  <w:left w:w="108" w:type="dxa"/>
                  <w:bottom w:w="0" w:type="dxa"/>
                  <w:right w:w="108" w:type="dxa"/>
                </w:tblCellMar>
              </w:tblPrEx>
              <w:trPr>
                <w:trHeight w:val="31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4E31E1EE"/>
              </w:tc>
              <w:tc>
                <w:tcPr>
                  <w:tcW w:w="123" w:type="dxa"/>
                  <w:vMerge w:val="continue"/>
                  <w:tcBorders>
                    <w:top w:val="single" w:color="000000" w:sz="2" w:space="0"/>
                    <w:left w:val="single" w:color="000000" w:sz="2" w:space="0"/>
                    <w:bottom w:val="single" w:color="000000" w:sz="2" w:space="0"/>
                    <w:right w:val="single" w:color="000000" w:sz="2" w:space="0"/>
                  </w:tcBorders>
                </w:tcPr>
                <w:p w14:paraId="4B1F5073"/>
              </w:tc>
              <w:tc>
                <w:tcPr>
                  <w:tcW w:w="123" w:type="dxa"/>
                  <w:vMerge w:val="continue"/>
                  <w:tcBorders>
                    <w:top w:val="single" w:color="000000" w:sz="2" w:space="0"/>
                    <w:left w:val="single" w:color="000000" w:sz="2" w:space="0"/>
                    <w:bottom w:val="single" w:color="000000" w:sz="2" w:space="0"/>
                    <w:right w:val="single" w:color="000000" w:sz="2" w:space="0"/>
                  </w:tcBorders>
                </w:tcPr>
                <w:p w14:paraId="22A80CD3"/>
              </w:tc>
              <w:tc>
                <w:tcPr>
                  <w:tcW w:w="123" w:type="dxa"/>
                  <w:vMerge w:val="continue"/>
                  <w:tcBorders>
                    <w:top w:val="single" w:color="000000" w:sz="2" w:space="0"/>
                    <w:left w:val="single" w:color="000000" w:sz="2" w:space="0"/>
                    <w:bottom w:val="single" w:color="000000" w:sz="2" w:space="0"/>
                    <w:right w:val="single" w:color="000000" w:sz="2" w:space="0"/>
                  </w:tcBorders>
                </w:tcPr>
                <w:p w14:paraId="2C49869F"/>
              </w:tc>
              <w:tc>
                <w:tcPr>
                  <w:tcW w:w="123" w:type="dxa"/>
                  <w:vMerge w:val="continue"/>
                  <w:tcBorders>
                    <w:top w:val="single" w:color="000000" w:sz="2" w:space="0"/>
                    <w:left w:val="single" w:color="000000" w:sz="2" w:space="0"/>
                    <w:bottom w:val="single" w:color="000000" w:sz="2" w:space="0"/>
                    <w:right w:val="single" w:color="000000" w:sz="2" w:space="0"/>
                  </w:tcBorders>
                </w:tcPr>
                <w:p w14:paraId="6AC32273"/>
              </w:tc>
              <w:tc>
                <w:tcPr>
                  <w:tcW w:w="123" w:type="dxa"/>
                  <w:vMerge w:val="continue"/>
                  <w:tcBorders>
                    <w:top w:val="single" w:color="000000" w:sz="2" w:space="0"/>
                    <w:left w:val="single" w:color="000000" w:sz="2" w:space="0"/>
                    <w:bottom w:val="single" w:color="000000" w:sz="2" w:space="0"/>
                    <w:right w:val="single" w:color="000000" w:sz="2" w:space="0"/>
                  </w:tcBorders>
                </w:tcPr>
                <w:p w14:paraId="54E8F6DC"/>
              </w:tc>
              <w:tc>
                <w:tcPr>
                  <w:tcW w:w="123" w:type="dxa"/>
                  <w:vMerge w:val="continue"/>
                  <w:tcBorders>
                    <w:top w:val="single" w:color="000000" w:sz="2" w:space="0"/>
                    <w:left w:val="single" w:color="000000" w:sz="2" w:space="0"/>
                    <w:bottom w:val="single" w:color="000000" w:sz="2" w:space="0"/>
                    <w:right w:val="single" w:color="000000" w:sz="2" w:space="0"/>
                  </w:tcBorders>
                </w:tcPr>
                <w:p w14:paraId="6B03DEFA"/>
              </w:tc>
              <w:tc>
                <w:tcPr>
                  <w:tcW w:w="123" w:type="dxa"/>
                  <w:vMerge w:val="continue"/>
                  <w:tcBorders>
                    <w:top w:val="single" w:color="000000" w:sz="2" w:space="0"/>
                    <w:left w:val="single" w:color="000000" w:sz="2" w:space="0"/>
                    <w:bottom w:val="single" w:color="000000" w:sz="2" w:space="0"/>
                    <w:right w:val="single" w:color="000000" w:sz="2" w:space="0"/>
                  </w:tcBorders>
                </w:tcPr>
                <w:p w14:paraId="43D90BE7"/>
              </w:tc>
              <w:tc>
                <w:tcPr>
                  <w:tcW w:w="123" w:type="dxa"/>
                  <w:vMerge w:val="continue"/>
                  <w:tcBorders>
                    <w:top w:val="single" w:color="000000" w:sz="2" w:space="0"/>
                    <w:left w:val="single" w:color="000000" w:sz="2" w:space="0"/>
                    <w:bottom w:val="single" w:color="000000" w:sz="2" w:space="0"/>
                    <w:right w:val="single" w:color="000000" w:sz="2" w:space="0"/>
                  </w:tcBorders>
                </w:tcPr>
                <w:p w14:paraId="5E71A20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13510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98473D"/>
              </w:tc>
            </w:tr>
            <w:tr w14:paraId="2FA12039">
              <w:tblPrEx>
                <w:tblCellMar>
                  <w:top w:w="0" w:type="dxa"/>
                  <w:left w:w="108" w:type="dxa"/>
                  <w:bottom w:w="0" w:type="dxa"/>
                  <w:right w:w="108" w:type="dxa"/>
                </w:tblCellMar>
              </w:tblPrEx>
              <w:trPr>
                <w:trHeight w:val="55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607A224F"/>
              </w:tc>
              <w:tc>
                <w:tcPr>
                  <w:tcW w:w="123" w:type="dxa"/>
                  <w:vMerge w:val="continue"/>
                  <w:tcBorders>
                    <w:top w:val="single" w:color="000000" w:sz="2" w:space="0"/>
                    <w:left w:val="single" w:color="000000" w:sz="2" w:space="0"/>
                    <w:bottom w:val="single" w:color="000000" w:sz="2" w:space="0"/>
                    <w:right w:val="single" w:color="000000" w:sz="2" w:space="0"/>
                  </w:tcBorders>
                </w:tcPr>
                <w:p w14:paraId="29518B03"/>
              </w:tc>
              <w:tc>
                <w:tcPr>
                  <w:tcW w:w="123" w:type="dxa"/>
                  <w:vMerge w:val="continue"/>
                  <w:tcBorders>
                    <w:top w:val="single" w:color="000000" w:sz="2" w:space="0"/>
                    <w:left w:val="single" w:color="000000" w:sz="2" w:space="0"/>
                    <w:bottom w:val="single" w:color="000000" w:sz="2" w:space="0"/>
                    <w:right w:val="single" w:color="000000" w:sz="2" w:space="0"/>
                  </w:tcBorders>
                </w:tcPr>
                <w:p w14:paraId="03DCE261"/>
              </w:tc>
              <w:tc>
                <w:tcPr>
                  <w:tcW w:w="123" w:type="dxa"/>
                  <w:vMerge w:val="continue"/>
                  <w:tcBorders>
                    <w:top w:val="single" w:color="000000" w:sz="2" w:space="0"/>
                    <w:left w:val="single" w:color="000000" w:sz="2" w:space="0"/>
                    <w:bottom w:val="single" w:color="000000" w:sz="2" w:space="0"/>
                    <w:right w:val="single" w:color="000000" w:sz="2" w:space="0"/>
                  </w:tcBorders>
                </w:tcPr>
                <w:p w14:paraId="7E5870C9"/>
              </w:tc>
              <w:tc>
                <w:tcPr>
                  <w:tcW w:w="123" w:type="dxa"/>
                  <w:vMerge w:val="continue"/>
                  <w:tcBorders>
                    <w:top w:val="single" w:color="000000" w:sz="2" w:space="0"/>
                    <w:left w:val="single" w:color="000000" w:sz="2" w:space="0"/>
                    <w:bottom w:val="single" w:color="000000" w:sz="2" w:space="0"/>
                    <w:right w:val="single" w:color="000000" w:sz="2" w:space="0"/>
                  </w:tcBorders>
                </w:tcPr>
                <w:p w14:paraId="3CC2F74D"/>
              </w:tc>
              <w:tc>
                <w:tcPr>
                  <w:tcW w:w="123" w:type="dxa"/>
                  <w:vMerge w:val="continue"/>
                  <w:tcBorders>
                    <w:top w:val="single" w:color="000000" w:sz="2" w:space="0"/>
                    <w:left w:val="single" w:color="000000" w:sz="2" w:space="0"/>
                    <w:bottom w:val="single" w:color="000000" w:sz="2" w:space="0"/>
                    <w:right w:val="single" w:color="000000" w:sz="2" w:space="0"/>
                  </w:tcBorders>
                </w:tcPr>
                <w:p w14:paraId="64FA7ABA"/>
              </w:tc>
              <w:tc>
                <w:tcPr>
                  <w:tcW w:w="123" w:type="dxa"/>
                  <w:vMerge w:val="continue"/>
                  <w:tcBorders>
                    <w:top w:val="single" w:color="000000" w:sz="2" w:space="0"/>
                    <w:left w:val="single" w:color="000000" w:sz="2" w:space="0"/>
                    <w:bottom w:val="single" w:color="000000" w:sz="2" w:space="0"/>
                    <w:right w:val="single" w:color="000000" w:sz="2" w:space="0"/>
                  </w:tcBorders>
                </w:tcPr>
                <w:p w14:paraId="7D0A23EB"/>
              </w:tc>
              <w:tc>
                <w:tcPr>
                  <w:tcW w:w="123" w:type="dxa"/>
                  <w:vMerge w:val="continue"/>
                  <w:tcBorders>
                    <w:top w:val="single" w:color="000000" w:sz="2" w:space="0"/>
                    <w:left w:val="single" w:color="000000" w:sz="2" w:space="0"/>
                    <w:bottom w:val="single" w:color="000000" w:sz="2" w:space="0"/>
                    <w:right w:val="single" w:color="000000" w:sz="2" w:space="0"/>
                  </w:tcBorders>
                </w:tcPr>
                <w:p w14:paraId="4BA076AB"/>
              </w:tc>
              <w:tc>
                <w:tcPr>
                  <w:tcW w:w="123" w:type="dxa"/>
                  <w:vMerge w:val="continue"/>
                  <w:tcBorders>
                    <w:top w:val="single" w:color="000000" w:sz="2" w:space="0"/>
                    <w:left w:val="single" w:color="000000" w:sz="2" w:space="0"/>
                    <w:bottom w:val="single" w:color="000000" w:sz="2" w:space="0"/>
                    <w:right w:val="single" w:color="000000" w:sz="2" w:space="0"/>
                  </w:tcBorders>
                </w:tcPr>
                <w:p w14:paraId="660EFB54"/>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FB9F3FF"/>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C45043"/>
              </w:tc>
            </w:tr>
            <w:tr w14:paraId="3E7DEF04">
              <w:tblPrEx>
                <w:tblCellMar>
                  <w:top w:w="0" w:type="dxa"/>
                  <w:left w:w="108" w:type="dxa"/>
                  <w:bottom w:w="0" w:type="dxa"/>
                  <w:right w:w="108" w:type="dxa"/>
                </w:tblCellMar>
              </w:tblPrEx>
              <w:trPr>
                <w:trHeight w:val="346"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3FCC1DAB"/>
              </w:tc>
              <w:tc>
                <w:tcPr>
                  <w:tcW w:w="123" w:type="dxa"/>
                  <w:vMerge w:val="continue"/>
                  <w:tcBorders>
                    <w:top w:val="single" w:color="000000" w:sz="2" w:space="0"/>
                    <w:left w:val="single" w:color="000000" w:sz="2" w:space="0"/>
                    <w:bottom w:val="single" w:color="000000" w:sz="2" w:space="0"/>
                    <w:right w:val="single" w:color="000000" w:sz="2" w:space="0"/>
                  </w:tcBorders>
                </w:tcPr>
                <w:p w14:paraId="1DE6B168"/>
              </w:tc>
              <w:tc>
                <w:tcPr>
                  <w:tcW w:w="123" w:type="dxa"/>
                  <w:vMerge w:val="continue"/>
                  <w:tcBorders>
                    <w:top w:val="single" w:color="000000" w:sz="2" w:space="0"/>
                    <w:left w:val="single" w:color="000000" w:sz="2" w:space="0"/>
                    <w:bottom w:val="single" w:color="000000" w:sz="2" w:space="0"/>
                    <w:right w:val="single" w:color="000000" w:sz="2" w:space="0"/>
                  </w:tcBorders>
                </w:tcPr>
                <w:p w14:paraId="7359AD41"/>
              </w:tc>
              <w:tc>
                <w:tcPr>
                  <w:tcW w:w="123" w:type="dxa"/>
                  <w:vMerge w:val="continue"/>
                  <w:tcBorders>
                    <w:top w:val="single" w:color="000000" w:sz="2" w:space="0"/>
                    <w:left w:val="single" w:color="000000" w:sz="2" w:space="0"/>
                    <w:bottom w:val="single" w:color="000000" w:sz="2" w:space="0"/>
                    <w:right w:val="single" w:color="000000" w:sz="2" w:space="0"/>
                  </w:tcBorders>
                </w:tcPr>
                <w:p w14:paraId="68F7F4DC"/>
              </w:tc>
              <w:tc>
                <w:tcPr>
                  <w:tcW w:w="123" w:type="dxa"/>
                  <w:vMerge w:val="continue"/>
                  <w:tcBorders>
                    <w:top w:val="single" w:color="000000" w:sz="2" w:space="0"/>
                    <w:left w:val="single" w:color="000000" w:sz="2" w:space="0"/>
                    <w:bottom w:val="single" w:color="000000" w:sz="2" w:space="0"/>
                    <w:right w:val="single" w:color="000000" w:sz="2" w:space="0"/>
                  </w:tcBorders>
                </w:tcPr>
                <w:p w14:paraId="6F308AC0"/>
              </w:tc>
              <w:tc>
                <w:tcPr>
                  <w:tcW w:w="123" w:type="dxa"/>
                  <w:vMerge w:val="continue"/>
                  <w:tcBorders>
                    <w:top w:val="single" w:color="000000" w:sz="2" w:space="0"/>
                    <w:left w:val="single" w:color="000000" w:sz="2" w:space="0"/>
                    <w:bottom w:val="single" w:color="000000" w:sz="2" w:space="0"/>
                    <w:right w:val="single" w:color="000000" w:sz="2" w:space="0"/>
                  </w:tcBorders>
                </w:tcPr>
                <w:p w14:paraId="02A413C2"/>
              </w:tc>
              <w:tc>
                <w:tcPr>
                  <w:tcW w:w="123" w:type="dxa"/>
                  <w:vMerge w:val="continue"/>
                  <w:tcBorders>
                    <w:top w:val="single" w:color="000000" w:sz="2" w:space="0"/>
                    <w:left w:val="single" w:color="000000" w:sz="2" w:space="0"/>
                    <w:bottom w:val="single" w:color="000000" w:sz="2" w:space="0"/>
                    <w:right w:val="single" w:color="000000" w:sz="2" w:space="0"/>
                  </w:tcBorders>
                </w:tcPr>
                <w:p w14:paraId="3C3FD40C"/>
              </w:tc>
              <w:tc>
                <w:tcPr>
                  <w:tcW w:w="123" w:type="dxa"/>
                  <w:vMerge w:val="continue"/>
                  <w:tcBorders>
                    <w:top w:val="single" w:color="000000" w:sz="2" w:space="0"/>
                    <w:left w:val="single" w:color="000000" w:sz="2" w:space="0"/>
                    <w:bottom w:val="single" w:color="000000" w:sz="2" w:space="0"/>
                    <w:right w:val="single" w:color="000000" w:sz="2" w:space="0"/>
                  </w:tcBorders>
                </w:tcPr>
                <w:p w14:paraId="6C7A6507"/>
              </w:tc>
              <w:tc>
                <w:tcPr>
                  <w:tcW w:w="123" w:type="dxa"/>
                  <w:vMerge w:val="continue"/>
                  <w:tcBorders>
                    <w:top w:val="single" w:color="000000" w:sz="2" w:space="0"/>
                    <w:left w:val="single" w:color="000000" w:sz="2" w:space="0"/>
                    <w:bottom w:val="single" w:color="000000" w:sz="2" w:space="0"/>
                    <w:right w:val="single" w:color="000000" w:sz="2" w:space="0"/>
                  </w:tcBorders>
                </w:tcPr>
                <w:p w14:paraId="27F695BB"/>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A24BB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33901F"/>
              </w:tc>
            </w:tr>
            <w:tr w14:paraId="1ECFA1B6">
              <w:tblPrEx>
                <w:tblCellMar>
                  <w:top w:w="0" w:type="dxa"/>
                  <w:left w:w="108" w:type="dxa"/>
                  <w:bottom w:w="0" w:type="dxa"/>
                  <w:right w:w="108" w:type="dxa"/>
                </w:tblCellMar>
              </w:tblPrEx>
              <w:trPr>
                <w:trHeight w:val="892"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72605683"/>
              </w:tc>
              <w:tc>
                <w:tcPr>
                  <w:tcW w:w="123" w:type="dxa"/>
                  <w:vMerge w:val="continue"/>
                  <w:tcBorders>
                    <w:top w:val="single" w:color="000000" w:sz="2" w:space="0"/>
                    <w:left w:val="single" w:color="000000" w:sz="2" w:space="0"/>
                    <w:bottom w:val="single" w:color="000000" w:sz="2" w:space="0"/>
                    <w:right w:val="single" w:color="000000" w:sz="2" w:space="0"/>
                  </w:tcBorders>
                </w:tcPr>
                <w:p w14:paraId="7D06CCF7"/>
              </w:tc>
              <w:tc>
                <w:tcPr>
                  <w:tcW w:w="123" w:type="dxa"/>
                  <w:vMerge w:val="continue"/>
                  <w:tcBorders>
                    <w:top w:val="single" w:color="000000" w:sz="2" w:space="0"/>
                    <w:left w:val="single" w:color="000000" w:sz="2" w:space="0"/>
                    <w:bottom w:val="single" w:color="000000" w:sz="2" w:space="0"/>
                    <w:right w:val="single" w:color="000000" w:sz="2" w:space="0"/>
                  </w:tcBorders>
                </w:tcPr>
                <w:p w14:paraId="2A1ECEEF"/>
              </w:tc>
              <w:tc>
                <w:tcPr>
                  <w:tcW w:w="123" w:type="dxa"/>
                  <w:vMerge w:val="continue"/>
                  <w:tcBorders>
                    <w:top w:val="single" w:color="000000" w:sz="2" w:space="0"/>
                    <w:left w:val="single" w:color="000000" w:sz="2" w:space="0"/>
                    <w:bottom w:val="single" w:color="000000" w:sz="2" w:space="0"/>
                    <w:right w:val="single" w:color="000000" w:sz="2" w:space="0"/>
                  </w:tcBorders>
                </w:tcPr>
                <w:p w14:paraId="78371BFC"/>
              </w:tc>
              <w:tc>
                <w:tcPr>
                  <w:tcW w:w="123" w:type="dxa"/>
                  <w:vMerge w:val="continue"/>
                  <w:tcBorders>
                    <w:top w:val="single" w:color="000000" w:sz="2" w:space="0"/>
                    <w:left w:val="single" w:color="000000" w:sz="2" w:space="0"/>
                    <w:bottom w:val="single" w:color="000000" w:sz="2" w:space="0"/>
                    <w:right w:val="single" w:color="000000" w:sz="2" w:space="0"/>
                  </w:tcBorders>
                </w:tcPr>
                <w:p w14:paraId="290ED283"/>
              </w:tc>
              <w:tc>
                <w:tcPr>
                  <w:tcW w:w="123" w:type="dxa"/>
                  <w:vMerge w:val="continue"/>
                  <w:tcBorders>
                    <w:top w:val="single" w:color="000000" w:sz="2" w:space="0"/>
                    <w:left w:val="single" w:color="000000" w:sz="2" w:space="0"/>
                    <w:bottom w:val="single" w:color="000000" w:sz="2" w:space="0"/>
                    <w:right w:val="single" w:color="000000" w:sz="2" w:space="0"/>
                  </w:tcBorders>
                </w:tcPr>
                <w:p w14:paraId="79E12FDE"/>
              </w:tc>
              <w:tc>
                <w:tcPr>
                  <w:tcW w:w="123" w:type="dxa"/>
                  <w:vMerge w:val="continue"/>
                  <w:tcBorders>
                    <w:top w:val="single" w:color="000000" w:sz="2" w:space="0"/>
                    <w:left w:val="single" w:color="000000" w:sz="2" w:space="0"/>
                    <w:bottom w:val="single" w:color="000000" w:sz="2" w:space="0"/>
                    <w:right w:val="single" w:color="000000" w:sz="2" w:space="0"/>
                  </w:tcBorders>
                </w:tcPr>
                <w:p w14:paraId="0E74C92E"/>
              </w:tc>
              <w:tc>
                <w:tcPr>
                  <w:tcW w:w="123" w:type="dxa"/>
                  <w:vMerge w:val="continue"/>
                  <w:tcBorders>
                    <w:top w:val="single" w:color="000000" w:sz="2" w:space="0"/>
                    <w:left w:val="single" w:color="000000" w:sz="2" w:space="0"/>
                    <w:bottom w:val="single" w:color="000000" w:sz="2" w:space="0"/>
                    <w:right w:val="single" w:color="000000" w:sz="2" w:space="0"/>
                  </w:tcBorders>
                </w:tcPr>
                <w:p w14:paraId="36521243"/>
              </w:tc>
              <w:tc>
                <w:tcPr>
                  <w:tcW w:w="123" w:type="dxa"/>
                  <w:vMerge w:val="continue"/>
                  <w:tcBorders>
                    <w:top w:val="single" w:color="000000" w:sz="2" w:space="0"/>
                    <w:left w:val="single" w:color="000000" w:sz="2" w:space="0"/>
                    <w:bottom w:val="single" w:color="000000" w:sz="2" w:space="0"/>
                    <w:right w:val="single" w:color="000000" w:sz="2" w:space="0"/>
                  </w:tcBorders>
                </w:tcPr>
                <w:p w14:paraId="2823B63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B8CD6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904F97"/>
              </w:tc>
            </w:tr>
            <w:tr w14:paraId="70A7E532">
              <w:tblPrEx>
                <w:tblCellMar>
                  <w:top w:w="0" w:type="dxa"/>
                  <w:left w:w="108" w:type="dxa"/>
                  <w:bottom w:w="0" w:type="dxa"/>
                  <w:right w:w="108" w:type="dxa"/>
                </w:tblCellMar>
              </w:tblPrEx>
              <w:trPr>
                <w:trHeight w:val="61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6E9F85DD"/>
              </w:tc>
              <w:tc>
                <w:tcPr>
                  <w:tcW w:w="123" w:type="dxa"/>
                  <w:vMerge w:val="continue"/>
                  <w:tcBorders>
                    <w:top w:val="single" w:color="000000" w:sz="2" w:space="0"/>
                    <w:left w:val="single" w:color="000000" w:sz="2" w:space="0"/>
                    <w:bottom w:val="single" w:color="000000" w:sz="2" w:space="0"/>
                    <w:right w:val="single" w:color="000000" w:sz="2" w:space="0"/>
                  </w:tcBorders>
                </w:tcPr>
                <w:p w14:paraId="48AD2BC2"/>
              </w:tc>
              <w:tc>
                <w:tcPr>
                  <w:tcW w:w="123" w:type="dxa"/>
                  <w:vMerge w:val="continue"/>
                  <w:tcBorders>
                    <w:top w:val="single" w:color="000000" w:sz="2" w:space="0"/>
                    <w:left w:val="single" w:color="000000" w:sz="2" w:space="0"/>
                    <w:bottom w:val="single" w:color="000000" w:sz="2" w:space="0"/>
                    <w:right w:val="single" w:color="000000" w:sz="2" w:space="0"/>
                  </w:tcBorders>
                </w:tcPr>
                <w:p w14:paraId="121D92E0"/>
              </w:tc>
              <w:tc>
                <w:tcPr>
                  <w:tcW w:w="123" w:type="dxa"/>
                  <w:vMerge w:val="continue"/>
                  <w:tcBorders>
                    <w:top w:val="single" w:color="000000" w:sz="2" w:space="0"/>
                    <w:left w:val="single" w:color="000000" w:sz="2" w:space="0"/>
                    <w:bottom w:val="single" w:color="000000" w:sz="2" w:space="0"/>
                    <w:right w:val="single" w:color="000000" w:sz="2" w:space="0"/>
                  </w:tcBorders>
                </w:tcPr>
                <w:p w14:paraId="1494B524"/>
              </w:tc>
              <w:tc>
                <w:tcPr>
                  <w:tcW w:w="123" w:type="dxa"/>
                  <w:vMerge w:val="continue"/>
                  <w:tcBorders>
                    <w:top w:val="single" w:color="000000" w:sz="2" w:space="0"/>
                    <w:left w:val="single" w:color="000000" w:sz="2" w:space="0"/>
                    <w:bottom w:val="single" w:color="000000" w:sz="2" w:space="0"/>
                    <w:right w:val="single" w:color="000000" w:sz="2" w:space="0"/>
                  </w:tcBorders>
                </w:tcPr>
                <w:p w14:paraId="0DC8536D"/>
              </w:tc>
              <w:tc>
                <w:tcPr>
                  <w:tcW w:w="123" w:type="dxa"/>
                  <w:vMerge w:val="continue"/>
                  <w:tcBorders>
                    <w:top w:val="single" w:color="000000" w:sz="2" w:space="0"/>
                    <w:left w:val="single" w:color="000000" w:sz="2" w:space="0"/>
                    <w:bottom w:val="single" w:color="000000" w:sz="2" w:space="0"/>
                    <w:right w:val="single" w:color="000000" w:sz="2" w:space="0"/>
                  </w:tcBorders>
                </w:tcPr>
                <w:p w14:paraId="174064FB"/>
              </w:tc>
              <w:tc>
                <w:tcPr>
                  <w:tcW w:w="123" w:type="dxa"/>
                  <w:vMerge w:val="continue"/>
                  <w:tcBorders>
                    <w:top w:val="single" w:color="000000" w:sz="2" w:space="0"/>
                    <w:left w:val="single" w:color="000000" w:sz="2" w:space="0"/>
                    <w:bottom w:val="single" w:color="000000" w:sz="2" w:space="0"/>
                    <w:right w:val="single" w:color="000000" w:sz="2" w:space="0"/>
                  </w:tcBorders>
                </w:tcPr>
                <w:p w14:paraId="73B42B48"/>
              </w:tc>
              <w:tc>
                <w:tcPr>
                  <w:tcW w:w="123" w:type="dxa"/>
                  <w:vMerge w:val="continue"/>
                  <w:tcBorders>
                    <w:top w:val="single" w:color="000000" w:sz="2" w:space="0"/>
                    <w:left w:val="single" w:color="000000" w:sz="2" w:space="0"/>
                    <w:bottom w:val="single" w:color="000000" w:sz="2" w:space="0"/>
                    <w:right w:val="single" w:color="000000" w:sz="2" w:space="0"/>
                  </w:tcBorders>
                </w:tcPr>
                <w:p w14:paraId="18C235C6"/>
              </w:tc>
              <w:tc>
                <w:tcPr>
                  <w:tcW w:w="123" w:type="dxa"/>
                  <w:vMerge w:val="continue"/>
                  <w:tcBorders>
                    <w:top w:val="single" w:color="000000" w:sz="2" w:space="0"/>
                    <w:left w:val="single" w:color="000000" w:sz="2" w:space="0"/>
                    <w:bottom w:val="single" w:color="000000" w:sz="2" w:space="0"/>
                    <w:right w:val="single" w:color="000000" w:sz="2" w:space="0"/>
                  </w:tcBorders>
                </w:tcPr>
                <w:p w14:paraId="5A357AA6"/>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47B187"/>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AA2B28"/>
              </w:tc>
            </w:tr>
            <w:tr w14:paraId="1BFB781B">
              <w:tblPrEx>
                <w:tblCellMar>
                  <w:top w:w="0" w:type="dxa"/>
                  <w:left w:w="108" w:type="dxa"/>
                  <w:bottom w:w="0" w:type="dxa"/>
                  <w:right w:w="108" w:type="dxa"/>
                </w:tblCellMar>
              </w:tblPrEx>
              <w:trPr>
                <w:trHeight w:val="34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39BB2B0B"/>
              </w:tc>
              <w:tc>
                <w:tcPr>
                  <w:tcW w:w="123" w:type="dxa"/>
                  <w:vMerge w:val="continue"/>
                  <w:tcBorders>
                    <w:top w:val="single" w:color="000000" w:sz="2" w:space="0"/>
                    <w:left w:val="single" w:color="000000" w:sz="2" w:space="0"/>
                    <w:bottom w:val="single" w:color="000000" w:sz="2" w:space="0"/>
                    <w:right w:val="single" w:color="000000" w:sz="2" w:space="0"/>
                  </w:tcBorders>
                </w:tcPr>
                <w:p w14:paraId="7F46FCD1"/>
              </w:tc>
              <w:tc>
                <w:tcPr>
                  <w:tcW w:w="123" w:type="dxa"/>
                  <w:vMerge w:val="continue"/>
                  <w:tcBorders>
                    <w:top w:val="single" w:color="000000" w:sz="2" w:space="0"/>
                    <w:left w:val="single" w:color="000000" w:sz="2" w:space="0"/>
                    <w:bottom w:val="single" w:color="000000" w:sz="2" w:space="0"/>
                    <w:right w:val="single" w:color="000000" w:sz="2" w:space="0"/>
                  </w:tcBorders>
                </w:tcPr>
                <w:p w14:paraId="1EE1B152"/>
              </w:tc>
              <w:tc>
                <w:tcPr>
                  <w:tcW w:w="123" w:type="dxa"/>
                  <w:vMerge w:val="continue"/>
                  <w:tcBorders>
                    <w:top w:val="single" w:color="000000" w:sz="2" w:space="0"/>
                    <w:left w:val="single" w:color="000000" w:sz="2" w:space="0"/>
                    <w:bottom w:val="single" w:color="000000" w:sz="2" w:space="0"/>
                    <w:right w:val="single" w:color="000000" w:sz="2" w:space="0"/>
                  </w:tcBorders>
                </w:tcPr>
                <w:p w14:paraId="023FED44"/>
              </w:tc>
              <w:tc>
                <w:tcPr>
                  <w:tcW w:w="123" w:type="dxa"/>
                  <w:vMerge w:val="continue"/>
                  <w:tcBorders>
                    <w:top w:val="single" w:color="000000" w:sz="2" w:space="0"/>
                    <w:left w:val="single" w:color="000000" w:sz="2" w:space="0"/>
                    <w:bottom w:val="single" w:color="000000" w:sz="2" w:space="0"/>
                    <w:right w:val="single" w:color="000000" w:sz="2" w:space="0"/>
                  </w:tcBorders>
                </w:tcPr>
                <w:p w14:paraId="17D161BF"/>
              </w:tc>
              <w:tc>
                <w:tcPr>
                  <w:tcW w:w="123" w:type="dxa"/>
                  <w:vMerge w:val="continue"/>
                  <w:tcBorders>
                    <w:top w:val="single" w:color="000000" w:sz="2" w:space="0"/>
                    <w:left w:val="single" w:color="000000" w:sz="2" w:space="0"/>
                    <w:bottom w:val="single" w:color="000000" w:sz="2" w:space="0"/>
                    <w:right w:val="single" w:color="000000" w:sz="2" w:space="0"/>
                  </w:tcBorders>
                </w:tcPr>
                <w:p w14:paraId="0EB70BA9"/>
              </w:tc>
              <w:tc>
                <w:tcPr>
                  <w:tcW w:w="123" w:type="dxa"/>
                  <w:vMerge w:val="continue"/>
                  <w:tcBorders>
                    <w:top w:val="single" w:color="000000" w:sz="2" w:space="0"/>
                    <w:left w:val="single" w:color="000000" w:sz="2" w:space="0"/>
                    <w:bottom w:val="single" w:color="000000" w:sz="2" w:space="0"/>
                    <w:right w:val="single" w:color="000000" w:sz="2" w:space="0"/>
                  </w:tcBorders>
                </w:tcPr>
                <w:p w14:paraId="4793DE3C"/>
              </w:tc>
              <w:tc>
                <w:tcPr>
                  <w:tcW w:w="123" w:type="dxa"/>
                  <w:vMerge w:val="continue"/>
                  <w:tcBorders>
                    <w:top w:val="single" w:color="000000" w:sz="2" w:space="0"/>
                    <w:left w:val="single" w:color="000000" w:sz="2" w:space="0"/>
                    <w:bottom w:val="single" w:color="000000" w:sz="2" w:space="0"/>
                    <w:right w:val="single" w:color="000000" w:sz="2" w:space="0"/>
                  </w:tcBorders>
                </w:tcPr>
                <w:p w14:paraId="6F8ED631"/>
              </w:tc>
              <w:tc>
                <w:tcPr>
                  <w:tcW w:w="123" w:type="dxa"/>
                  <w:vMerge w:val="continue"/>
                  <w:tcBorders>
                    <w:top w:val="single" w:color="000000" w:sz="2" w:space="0"/>
                    <w:left w:val="single" w:color="000000" w:sz="2" w:space="0"/>
                    <w:bottom w:val="single" w:color="000000" w:sz="2" w:space="0"/>
                    <w:right w:val="single" w:color="000000" w:sz="2" w:space="0"/>
                  </w:tcBorders>
                </w:tcPr>
                <w:p w14:paraId="4793269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01572E"/>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45810E"/>
              </w:tc>
            </w:tr>
            <w:tr w14:paraId="1E959549">
              <w:tblPrEx>
                <w:tblCellMar>
                  <w:top w:w="0" w:type="dxa"/>
                  <w:left w:w="108" w:type="dxa"/>
                  <w:bottom w:w="0" w:type="dxa"/>
                  <w:right w:w="108" w:type="dxa"/>
                </w:tblCellMar>
              </w:tblPrEx>
              <w:trPr>
                <w:trHeight w:val="618" w:hRule="exact"/>
              </w:trPr>
              <w:tc>
                <w:tcPr>
                  <w:tcW w:w="123" w:type="dxa"/>
                  <w:vMerge w:val="continue"/>
                  <w:tcBorders>
                    <w:top w:val="single" w:color="000000" w:sz="2" w:space="0"/>
                    <w:left w:val="single" w:color="000000" w:sz="2" w:space="0"/>
                    <w:bottom w:val="single" w:color="000000" w:sz="2" w:space="0"/>
                    <w:right w:val="single" w:color="000000" w:sz="2" w:space="0"/>
                  </w:tcBorders>
                </w:tcPr>
                <w:p w14:paraId="297382DC"/>
              </w:tc>
              <w:tc>
                <w:tcPr>
                  <w:tcW w:w="123" w:type="dxa"/>
                  <w:vMerge w:val="continue"/>
                  <w:tcBorders>
                    <w:top w:val="single" w:color="000000" w:sz="2" w:space="0"/>
                    <w:left w:val="single" w:color="000000" w:sz="2" w:space="0"/>
                    <w:bottom w:val="single" w:color="000000" w:sz="2" w:space="0"/>
                    <w:right w:val="single" w:color="000000" w:sz="2" w:space="0"/>
                  </w:tcBorders>
                </w:tcPr>
                <w:p w14:paraId="66CEFFA7"/>
              </w:tc>
              <w:tc>
                <w:tcPr>
                  <w:tcW w:w="123" w:type="dxa"/>
                  <w:vMerge w:val="continue"/>
                  <w:tcBorders>
                    <w:top w:val="single" w:color="000000" w:sz="2" w:space="0"/>
                    <w:left w:val="single" w:color="000000" w:sz="2" w:space="0"/>
                    <w:bottom w:val="single" w:color="000000" w:sz="2" w:space="0"/>
                    <w:right w:val="single" w:color="000000" w:sz="2" w:space="0"/>
                  </w:tcBorders>
                </w:tcPr>
                <w:p w14:paraId="18A5D704"/>
              </w:tc>
              <w:tc>
                <w:tcPr>
                  <w:tcW w:w="123" w:type="dxa"/>
                  <w:vMerge w:val="continue"/>
                  <w:tcBorders>
                    <w:top w:val="single" w:color="000000" w:sz="2" w:space="0"/>
                    <w:left w:val="single" w:color="000000" w:sz="2" w:space="0"/>
                    <w:bottom w:val="single" w:color="000000" w:sz="2" w:space="0"/>
                    <w:right w:val="single" w:color="000000" w:sz="2" w:space="0"/>
                  </w:tcBorders>
                </w:tcPr>
                <w:p w14:paraId="76DAF005"/>
              </w:tc>
              <w:tc>
                <w:tcPr>
                  <w:tcW w:w="123" w:type="dxa"/>
                  <w:vMerge w:val="continue"/>
                  <w:tcBorders>
                    <w:top w:val="single" w:color="000000" w:sz="2" w:space="0"/>
                    <w:left w:val="single" w:color="000000" w:sz="2" w:space="0"/>
                    <w:bottom w:val="single" w:color="000000" w:sz="2" w:space="0"/>
                    <w:right w:val="single" w:color="000000" w:sz="2" w:space="0"/>
                  </w:tcBorders>
                </w:tcPr>
                <w:p w14:paraId="24BA665F"/>
              </w:tc>
              <w:tc>
                <w:tcPr>
                  <w:tcW w:w="123" w:type="dxa"/>
                  <w:vMerge w:val="continue"/>
                  <w:tcBorders>
                    <w:top w:val="single" w:color="000000" w:sz="2" w:space="0"/>
                    <w:left w:val="single" w:color="000000" w:sz="2" w:space="0"/>
                    <w:bottom w:val="single" w:color="000000" w:sz="2" w:space="0"/>
                    <w:right w:val="single" w:color="000000" w:sz="2" w:space="0"/>
                  </w:tcBorders>
                </w:tcPr>
                <w:p w14:paraId="5030B1F3"/>
              </w:tc>
              <w:tc>
                <w:tcPr>
                  <w:tcW w:w="123" w:type="dxa"/>
                  <w:vMerge w:val="continue"/>
                  <w:tcBorders>
                    <w:top w:val="single" w:color="000000" w:sz="2" w:space="0"/>
                    <w:left w:val="single" w:color="000000" w:sz="2" w:space="0"/>
                    <w:bottom w:val="single" w:color="000000" w:sz="2" w:space="0"/>
                    <w:right w:val="single" w:color="000000" w:sz="2" w:space="0"/>
                  </w:tcBorders>
                </w:tcPr>
                <w:p w14:paraId="161F8772"/>
              </w:tc>
              <w:tc>
                <w:tcPr>
                  <w:tcW w:w="123" w:type="dxa"/>
                  <w:vMerge w:val="continue"/>
                  <w:tcBorders>
                    <w:top w:val="single" w:color="000000" w:sz="2" w:space="0"/>
                    <w:left w:val="single" w:color="000000" w:sz="2" w:space="0"/>
                    <w:bottom w:val="single" w:color="000000" w:sz="2" w:space="0"/>
                    <w:right w:val="single" w:color="000000" w:sz="2" w:space="0"/>
                  </w:tcBorders>
                </w:tcPr>
                <w:p w14:paraId="103CC6DB"/>
              </w:tc>
              <w:tc>
                <w:tcPr>
                  <w:tcW w:w="123" w:type="dxa"/>
                  <w:vMerge w:val="continue"/>
                  <w:tcBorders>
                    <w:top w:val="single" w:color="000000" w:sz="2" w:space="0"/>
                    <w:left w:val="single" w:color="000000" w:sz="2" w:space="0"/>
                    <w:bottom w:val="single" w:color="000000" w:sz="2" w:space="0"/>
                    <w:right w:val="single" w:color="000000" w:sz="2" w:space="0"/>
                  </w:tcBorders>
                </w:tcPr>
                <w:p w14:paraId="63C4094E"/>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1F420F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B47D3F"/>
              </w:tc>
            </w:tr>
          </w:tbl>
          <w:p w14:paraId="675A9791">
            <w:pPr>
              <w:widowControl/>
              <w:autoSpaceDE w:val="0"/>
              <w:autoSpaceDN w:val="0"/>
              <w:spacing w:before="1820" w:after="0" w:line="230" w:lineRule="exact"/>
              <w:ind w:left="0" w:right="0" w:firstLine="0"/>
              <w:jc w:val="center"/>
            </w:pPr>
            <w:r>
              <w:rPr>
                <w:rFonts w:ascii="q2ybFcD9+TimesNewRomanPSMT" w:hAnsi="q2ybFcD9+TimesNewRomanPSMT" w:eastAsia="q2ybFcD9+TimesNewRomanPSMT"/>
                <w:color w:val="000000"/>
                <w:sz w:val="21"/>
              </w:rPr>
              <w:t>pH</w:t>
            </w:r>
          </w:p>
        </w:tc>
        <w:tc>
          <w:tcPr>
            <w:tcW w:w="2108"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3652"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60501CAC">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E0D54BC"/>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94F735"/>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A28C45"/>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670906"/>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247793"/>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AE27E2"/>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D06797"/>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73B738"/>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04136F"/>
              </w:tc>
            </w:tr>
            <w:tr w14:paraId="7235DEB4">
              <w:tblPrEx>
                <w:tblCellMar>
                  <w:top w:w="0" w:type="dxa"/>
                  <w:left w:w="108" w:type="dxa"/>
                  <w:bottom w:w="0" w:type="dxa"/>
                  <w:right w:w="108" w:type="dxa"/>
                </w:tblCellMar>
              </w:tblPrEx>
              <w:trPr>
                <w:trHeight w:val="135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66572E4A"/>
              </w:tc>
              <w:tc>
                <w:tcPr>
                  <w:tcW w:w="192" w:type="dxa"/>
                  <w:vMerge w:val="continue"/>
                  <w:tcBorders>
                    <w:top w:val="single" w:color="000000" w:sz="2" w:space="0"/>
                    <w:left w:val="single" w:color="000000" w:sz="2" w:space="0"/>
                    <w:bottom w:val="single" w:color="000000" w:sz="2" w:space="0"/>
                    <w:right w:val="single" w:color="000000" w:sz="2" w:space="0"/>
                  </w:tcBorders>
                </w:tcPr>
                <w:p w14:paraId="6838ECB0"/>
              </w:tc>
              <w:tc>
                <w:tcPr>
                  <w:tcW w:w="192" w:type="dxa"/>
                  <w:vMerge w:val="continue"/>
                  <w:tcBorders>
                    <w:top w:val="single" w:color="000000" w:sz="2" w:space="0"/>
                    <w:left w:val="single" w:color="000000" w:sz="2" w:space="0"/>
                    <w:bottom w:val="single" w:color="000000" w:sz="2" w:space="0"/>
                    <w:right w:val="single" w:color="000000" w:sz="2" w:space="0"/>
                  </w:tcBorders>
                </w:tcPr>
                <w:p w14:paraId="6B660B9A"/>
              </w:tc>
              <w:tc>
                <w:tcPr>
                  <w:tcW w:w="192" w:type="dxa"/>
                  <w:vMerge w:val="continue"/>
                  <w:tcBorders>
                    <w:top w:val="single" w:color="000000" w:sz="2" w:space="0"/>
                    <w:left w:val="single" w:color="000000" w:sz="2" w:space="0"/>
                    <w:bottom w:val="single" w:color="000000" w:sz="2" w:space="0"/>
                    <w:right w:val="single" w:color="000000" w:sz="2" w:space="0"/>
                  </w:tcBorders>
                </w:tcPr>
                <w:p w14:paraId="4DA42652"/>
              </w:tc>
              <w:tc>
                <w:tcPr>
                  <w:tcW w:w="192" w:type="dxa"/>
                  <w:vMerge w:val="continue"/>
                  <w:tcBorders>
                    <w:top w:val="single" w:color="000000" w:sz="2" w:space="0"/>
                    <w:left w:val="single" w:color="000000" w:sz="2" w:space="0"/>
                    <w:bottom w:val="single" w:color="000000" w:sz="2" w:space="0"/>
                    <w:right w:val="single" w:color="000000" w:sz="2" w:space="0"/>
                  </w:tcBorders>
                </w:tcPr>
                <w:p w14:paraId="32D75908"/>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9EF905"/>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5EBBF01"/>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8F2764"/>
              </w:tc>
              <w:tc>
                <w:tcPr>
                  <w:tcW w:w="192" w:type="dxa"/>
                  <w:vMerge w:val="continue"/>
                  <w:tcBorders>
                    <w:top w:val="single" w:color="000000" w:sz="2" w:space="0"/>
                    <w:left w:val="single" w:color="000000" w:sz="2" w:space="0"/>
                    <w:bottom w:val="single" w:color="000000" w:sz="2" w:space="0"/>
                    <w:right w:val="single" w:color="000000" w:sz="2" w:space="0"/>
                  </w:tcBorders>
                </w:tcPr>
                <w:p w14:paraId="38CD386A"/>
              </w:tc>
              <w:tc>
                <w:tcPr>
                  <w:tcW w:w="192" w:type="dxa"/>
                  <w:vMerge w:val="continue"/>
                  <w:tcBorders>
                    <w:top w:val="single" w:color="000000" w:sz="2" w:space="0"/>
                    <w:left w:val="single" w:color="000000" w:sz="2" w:space="0"/>
                    <w:bottom w:val="single" w:color="000000" w:sz="2" w:space="0"/>
                    <w:right w:val="single" w:color="000000" w:sz="2" w:space="0"/>
                  </w:tcBorders>
                </w:tcPr>
                <w:p w14:paraId="0AA183F0"/>
              </w:tc>
              <w:tc>
                <w:tcPr>
                  <w:tcW w:w="192" w:type="dxa"/>
                  <w:vMerge w:val="continue"/>
                  <w:tcBorders>
                    <w:top w:val="single" w:color="000000" w:sz="2" w:space="0"/>
                    <w:left w:val="single" w:color="000000" w:sz="2" w:space="0"/>
                    <w:bottom w:val="single" w:color="000000" w:sz="2" w:space="0"/>
                    <w:right w:val="single" w:color="000000" w:sz="2" w:space="0"/>
                  </w:tcBorders>
                </w:tcPr>
                <w:p w14:paraId="7316E4D7"/>
              </w:tc>
            </w:tr>
            <w:tr w14:paraId="59806B88">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6DA4E0"/>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559BF5"/>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E1161A"/>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C3C344"/>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32993C"/>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67546228"/>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FAAECFB"/>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622D24BA"/>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424D16"/>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8D21A9"/>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0EE614"/>
              </w:tc>
            </w:tr>
          </w:tbl>
          <w:p w14:paraId="4F823AC4">
            <w:pPr>
              <w:widowControl/>
              <w:autoSpaceDE w:val="0"/>
              <w:autoSpaceDN w:val="0"/>
              <w:spacing w:before="0" w:after="0" w:line="514" w:lineRule="exact"/>
              <w:ind w:left="0" w:right="0"/>
            </w:pPr>
          </w:p>
          <w:tbl>
            <w:tblPr>
              <w:tblStyle w:val="2"/>
              <w:tblW w:w="0" w:type="auto"/>
              <w:tblInd w:w="-3690"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3E217C5A">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A02F8A"/>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B5817A"/>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3267F2"/>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AFF1F1"/>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CB9AD7"/>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E64EC0"/>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D7DB9F"/>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FBBDE3"/>
              </w:tc>
            </w:tr>
            <w:tr w14:paraId="39FE3CF6">
              <w:tblPrEx>
                <w:tblCellMar>
                  <w:top w:w="0" w:type="dxa"/>
                  <w:left w:w="108" w:type="dxa"/>
                  <w:bottom w:w="0" w:type="dxa"/>
                  <w:right w:w="108" w:type="dxa"/>
                </w:tblCellMar>
              </w:tblPrEx>
              <w:trPr>
                <w:trHeight w:val="1362"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2134AD47"/>
              </w:tc>
              <w:tc>
                <w:tcPr>
                  <w:tcW w:w="192" w:type="dxa"/>
                  <w:vMerge w:val="continue"/>
                  <w:tcBorders>
                    <w:top w:val="single" w:color="000000" w:sz="2" w:space="0"/>
                    <w:left w:val="single" w:color="000000" w:sz="2" w:space="0"/>
                    <w:bottom w:val="single" w:color="000000" w:sz="2" w:space="0"/>
                    <w:right w:val="single" w:color="000000" w:sz="2" w:space="0"/>
                  </w:tcBorders>
                </w:tcPr>
                <w:p w14:paraId="53ED3675"/>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10233B"/>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609DF9"/>
              </w:tc>
              <w:tc>
                <w:tcPr>
                  <w:tcW w:w="192" w:type="dxa"/>
                  <w:vMerge w:val="continue"/>
                  <w:tcBorders>
                    <w:top w:val="single" w:color="000000" w:sz="2" w:space="0"/>
                    <w:left w:val="single" w:color="000000" w:sz="2" w:space="0"/>
                    <w:bottom w:val="single" w:color="000000" w:sz="2" w:space="0"/>
                    <w:right w:val="single" w:color="000000" w:sz="2" w:space="0"/>
                  </w:tcBorders>
                </w:tcPr>
                <w:p w14:paraId="73AEAA34"/>
              </w:tc>
              <w:tc>
                <w:tcPr>
                  <w:tcW w:w="192" w:type="dxa"/>
                  <w:vMerge w:val="continue"/>
                  <w:tcBorders>
                    <w:top w:val="single" w:color="000000" w:sz="2" w:space="0"/>
                    <w:left w:val="single" w:color="000000" w:sz="2" w:space="0"/>
                    <w:bottom w:val="single" w:color="000000" w:sz="2" w:space="0"/>
                    <w:right w:val="single" w:color="000000" w:sz="2" w:space="0"/>
                  </w:tcBorders>
                </w:tcPr>
                <w:p w14:paraId="6A97DA0F"/>
              </w:tc>
              <w:tc>
                <w:tcPr>
                  <w:tcW w:w="192" w:type="dxa"/>
                  <w:vMerge w:val="continue"/>
                  <w:tcBorders>
                    <w:top w:val="single" w:color="000000" w:sz="2" w:space="0"/>
                    <w:left w:val="single" w:color="000000" w:sz="2" w:space="0"/>
                    <w:bottom w:val="single" w:color="000000" w:sz="2" w:space="0"/>
                    <w:right w:val="single" w:color="000000" w:sz="2" w:space="0"/>
                  </w:tcBorders>
                </w:tcPr>
                <w:p w14:paraId="5F9D704F"/>
              </w:tc>
              <w:tc>
                <w:tcPr>
                  <w:tcW w:w="192" w:type="dxa"/>
                  <w:vMerge w:val="continue"/>
                  <w:tcBorders>
                    <w:top w:val="single" w:color="000000" w:sz="2" w:space="0"/>
                    <w:left w:val="single" w:color="000000" w:sz="2" w:space="0"/>
                    <w:bottom w:val="single" w:color="000000" w:sz="2" w:space="0"/>
                    <w:right w:val="single" w:color="000000" w:sz="2" w:space="0"/>
                  </w:tcBorders>
                </w:tcPr>
                <w:p w14:paraId="6BE7DBDE"/>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B5C88E"/>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064345"/>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E5F00A"/>
              </w:tc>
            </w:tr>
            <w:tr w14:paraId="622A9DCE">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4AA3874"/>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0E3B3E8"/>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3CC7AA9"/>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9AA414C"/>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4857915"/>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73D5BE3"/>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30BED95"/>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103A020"/>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819174C"/>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6B6A25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1C662A9"/>
              </w:tc>
            </w:tr>
            <w:tr w14:paraId="72751C28">
              <w:tblPrEx>
                <w:tblCellMar>
                  <w:top w:w="0" w:type="dxa"/>
                  <w:left w:w="108" w:type="dxa"/>
                  <w:bottom w:w="0" w:type="dxa"/>
                  <w:right w:w="108" w:type="dxa"/>
                </w:tblCellMar>
              </w:tblPrEx>
              <w:trPr>
                <w:trHeight w:val="314"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10907220"/>
              </w:tc>
              <w:tc>
                <w:tcPr>
                  <w:tcW w:w="192" w:type="dxa"/>
                  <w:vMerge w:val="continue"/>
                  <w:tcBorders>
                    <w:top w:val="single" w:color="000000" w:sz="2" w:space="0"/>
                    <w:left w:val="single" w:color="000000" w:sz="2" w:space="0"/>
                    <w:bottom w:val="single" w:color="000000" w:sz="2" w:space="0"/>
                    <w:right w:val="single" w:color="000000" w:sz="2" w:space="0"/>
                  </w:tcBorders>
                </w:tcPr>
                <w:p w14:paraId="70FB786D"/>
              </w:tc>
              <w:tc>
                <w:tcPr>
                  <w:tcW w:w="192" w:type="dxa"/>
                  <w:vMerge w:val="continue"/>
                  <w:tcBorders>
                    <w:top w:val="single" w:color="000000" w:sz="2" w:space="0"/>
                    <w:left w:val="single" w:color="000000" w:sz="2" w:space="0"/>
                    <w:bottom w:val="single" w:color="000000" w:sz="2" w:space="0"/>
                    <w:right w:val="single" w:color="000000" w:sz="2" w:space="0"/>
                  </w:tcBorders>
                </w:tcPr>
                <w:p w14:paraId="456AA48E"/>
              </w:tc>
              <w:tc>
                <w:tcPr>
                  <w:tcW w:w="192" w:type="dxa"/>
                  <w:vMerge w:val="continue"/>
                  <w:tcBorders>
                    <w:top w:val="single" w:color="000000" w:sz="2" w:space="0"/>
                    <w:left w:val="single" w:color="000000" w:sz="2" w:space="0"/>
                    <w:bottom w:val="single" w:color="000000" w:sz="2" w:space="0"/>
                    <w:right w:val="single" w:color="000000" w:sz="2" w:space="0"/>
                  </w:tcBorders>
                </w:tcPr>
                <w:p w14:paraId="20B8F091"/>
              </w:tc>
              <w:tc>
                <w:tcPr>
                  <w:tcW w:w="192" w:type="dxa"/>
                  <w:vMerge w:val="continue"/>
                  <w:tcBorders>
                    <w:top w:val="single" w:color="000000" w:sz="2" w:space="0"/>
                    <w:left w:val="single" w:color="000000" w:sz="2" w:space="0"/>
                    <w:bottom w:val="single" w:color="000000" w:sz="2" w:space="0"/>
                    <w:right w:val="single" w:color="000000" w:sz="2" w:space="0"/>
                  </w:tcBorders>
                </w:tcPr>
                <w:p w14:paraId="195AAA09"/>
              </w:tc>
              <w:tc>
                <w:tcPr>
                  <w:tcW w:w="192" w:type="dxa"/>
                  <w:vMerge w:val="continue"/>
                  <w:tcBorders>
                    <w:top w:val="single" w:color="000000" w:sz="2" w:space="0"/>
                    <w:left w:val="single" w:color="000000" w:sz="2" w:space="0"/>
                    <w:bottom w:val="single" w:color="000000" w:sz="2" w:space="0"/>
                    <w:right w:val="single" w:color="000000" w:sz="2" w:space="0"/>
                  </w:tcBorders>
                </w:tcPr>
                <w:p w14:paraId="3CC47E6F"/>
              </w:tc>
              <w:tc>
                <w:tcPr>
                  <w:tcW w:w="192" w:type="dxa"/>
                  <w:vMerge w:val="continue"/>
                  <w:tcBorders>
                    <w:top w:val="single" w:color="000000" w:sz="2" w:space="0"/>
                    <w:left w:val="single" w:color="000000" w:sz="2" w:space="0"/>
                    <w:bottom w:val="single" w:color="000000" w:sz="2" w:space="0"/>
                    <w:right w:val="single" w:color="000000" w:sz="2" w:space="0"/>
                  </w:tcBorders>
                </w:tcPr>
                <w:p w14:paraId="3734CC7B"/>
              </w:tc>
              <w:tc>
                <w:tcPr>
                  <w:tcW w:w="192" w:type="dxa"/>
                  <w:vMerge w:val="continue"/>
                  <w:tcBorders>
                    <w:top w:val="single" w:color="000000" w:sz="2" w:space="0"/>
                    <w:left w:val="single" w:color="000000" w:sz="2" w:space="0"/>
                    <w:bottom w:val="single" w:color="000000" w:sz="2" w:space="0"/>
                    <w:right w:val="single" w:color="000000" w:sz="2" w:space="0"/>
                  </w:tcBorders>
                </w:tcPr>
                <w:p w14:paraId="0AAEC79C"/>
              </w:tc>
              <w:tc>
                <w:tcPr>
                  <w:tcW w:w="192" w:type="dxa"/>
                  <w:vMerge w:val="continue"/>
                  <w:tcBorders>
                    <w:top w:val="single" w:color="000000" w:sz="2" w:space="0"/>
                    <w:left w:val="single" w:color="000000" w:sz="2" w:space="0"/>
                    <w:bottom w:val="single" w:color="000000" w:sz="2" w:space="0"/>
                    <w:right w:val="single" w:color="000000" w:sz="2" w:space="0"/>
                  </w:tcBorders>
                </w:tcPr>
                <w:p w14:paraId="32821E7A"/>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2EC412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E4880"/>
              </w:tc>
            </w:tr>
            <w:tr w14:paraId="74BE0430">
              <w:tblPrEx>
                <w:tblCellMar>
                  <w:top w:w="0" w:type="dxa"/>
                  <w:left w:w="108" w:type="dxa"/>
                  <w:bottom w:w="0" w:type="dxa"/>
                  <w:right w:w="108" w:type="dxa"/>
                </w:tblCellMar>
              </w:tblPrEx>
              <w:trPr>
                <w:trHeight w:val="31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503F796B"/>
              </w:tc>
              <w:tc>
                <w:tcPr>
                  <w:tcW w:w="192" w:type="dxa"/>
                  <w:vMerge w:val="continue"/>
                  <w:tcBorders>
                    <w:top w:val="single" w:color="000000" w:sz="2" w:space="0"/>
                    <w:left w:val="single" w:color="000000" w:sz="2" w:space="0"/>
                    <w:bottom w:val="single" w:color="000000" w:sz="2" w:space="0"/>
                    <w:right w:val="single" w:color="000000" w:sz="2" w:space="0"/>
                  </w:tcBorders>
                </w:tcPr>
                <w:p w14:paraId="306AEF56"/>
              </w:tc>
              <w:tc>
                <w:tcPr>
                  <w:tcW w:w="192" w:type="dxa"/>
                  <w:vMerge w:val="continue"/>
                  <w:tcBorders>
                    <w:top w:val="single" w:color="000000" w:sz="2" w:space="0"/>
                    <w:left w:val="single" w:color="000000" w:sz="2" w:space="0"/>
                    <w:bottom w:val="single" w:color="000000" w:sz="2" w:space="0"/>
                    <w:right w:val="single" w:color="000000" w:sz="2" w:space="0"/>
                  </w:tcBorders>
                </w:tcPr>
                <w:p w14:paraId="51D72E4B"/>
              </w:tc>
              <w:tc>
                <w:tcPr>
                  <w:tcW w:w="192" w:type="dxa"/>
                  <w:vMerge w:val="continue"/>
                  <w:tcBorders>
                    <w:top w:val="single" w:color="000000" w:sz="2" w:space="0"/>
                    <w:left w:val="single" w:color="000000" w:sz="2" w:space="0"/>
                    <w:bottom w:val="single" w:color="000000" w:sz="2" w:space="0"/>
                    <w:right w:val="single" w:color="000000" w:sz="2" w:space="0"/>
                  </w:tcBorders>
                </w:tcPr>
                <w:p w14:paraId="70EA2ECD"/>
              </w:tc>
              <w:tc>
                <w:tcPr>
                  <w:tcW w:w="192" w:type="dxa"/>
                  <w:vMerge w:val="continue"/>
                  <w:tcBorders>
                    <w:top w:val="single" w:color="000000" w:sz="2" w:space="0"/>
                    <w:left w:val="single" w:color="000000" w:sz="2" w:space="0"/>
                    <w:bottom w:val="single" w:color="000000" w:sz="2" w:space="0"/>
                    <w:right w:val="single" w:color="000000" w:sz="2" w:space="0"/>
                  </w:tcBorders>
                </w:tcPr>
                <w:p w14:paraId="79BF6452"/>
              </w:tc>
              <w:tc>
                <w:tcPr>
                  <w:tcW w:w="192" w:type="dxa"/>
                  <w:vMerge w:val="continue"/>
                  <w:tcBorders>
                    <w:top w:val="single" w:color="000000" w:sz="2" w:space="0"/>
                    <w:left w:val="single" w:color="000000" w:sz="2" w:space="0"/>
                    <w:bottom w:val="single" w:color="000000" w:sz="2" w:space="0"/>
                    <w:right w:val="single" w:color="000000" w:sz="2" w:space="0"/>
                  </w:tcBorders>
                </w:tcPr>
                <w:p w14:paraId="7D7ECB51"/>
              </w:tc>
              <w:tc>
                <w:tcPr>
                  <w:tcW w:w="192" w:type="dxa"/>
                  <w:vMerge w:val="continue"/>
                  <w:tcBorders>
                    <w:top w:val="single" w:color="000000" w:sz="2" w:space="0"/>
                    <w:left w:val="single" w:color="000000" w:sz="2" w:space="0"/>
                    <w:bottom w:val="single" w:color="000000" w:sz="2" w:space="0"/>
                    <w:right w:val="single" w:color="000000" w:sz="2" w:space="0"/>
                  </w:tcBorders>
                </w:tcPr>
                <w:p w14:paraId="46BF1C51"/>
              </w:tc>
              <w:tc>
                <w:tcPr>
                  <w:tcW w:w="192" w:type="dxa"/>
                  <w:vMerge w:val="continue"/>
                  <w:tcBorders>
                    <w:top w:val="single" w:color="000000" w:sz="2" w:space="0"/>
                    <w:left w:val="single" w:color="000000" w:sz="2" w:space="0"/>
                    <w:bottom w:val="single" w:color="000000" w:sz="2" w:space="0"/>
                    <w:right w:val="single" w:color="000000" w:sz="2" w:space="0"/>
                  </w:tcBorders>
                </w:tcPr>
                <w:p w14:paraId="24880B1D"/>
              </w:tc>
              <w:tc>
                <w:tcPr>
                  <w:tcW w:w="192" w:type="dxa"/>
                  <w:vMerge w:val="continue"/>
                  <w:tcBorders>
                    <w:top w:val="single" w:color="000000" w:sz="2" w:space="0"/>
                    <w:left w:val="single" w:color="000000" w:sz="2" w:space="0"/>
                    <w:bottom w:val="single" w:color="000000" w:sz="2" w:space="0"/>
                    <w:right w:val="single" w:color="000000" w:sz="2" w:space="0"/>
                  </w:tcBorders>
                </w:tcPr>
                <w:p w14:paraId="34E0F5F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3C3628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DF0ED08"/>
              </w:tc>
            </w:tr>
            <w:tr w14:paraId="7862DEFC">
              <w:tblPrEx>
                <w:tblCellMar>
                  <w:top w:w="0" w:type="dxa"/>
                  <w:left w:w="108" w:type="dxa"/>
                  <w:bottom w:w="0" w:type="dxa"/>
                  <w:right w:w="108" w:type="dxa"/>
                </w:tblCellMar>
              </w:tblPrEx>
              <w:trPr>
                <w:trHeight w:val="31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030176C2"/>
              </w:tc>
              <w:tc>
                <w:tcPr>
                  <w:tcW w:w="192" w:type="dxa"/>
                  <w:vMerge w:val="continue"/>
                  <w:tcBorders>
                    <w:top w:val="single" w:color="000000" w:sz="2" w:space="0"/>
                    <w:left w:val="single" w:color="000000" w:sz="2" w:space="0"/>
                    <w:bottom w:val="single" w:color="000000" w:sz="2" w:space="0"/>
                    <w:right w:val="single" w:color="000000" w:sz="2" w:space="0"/>
                  </w:tcBorders>
                </w:tcPr>
                <w:p w14:paraId="73DF8B37"/>
              </w:tc>
              <w:tc>
                <w:tcPr>
                  <w:tcW w:w="192" w:type="dxa"/>
                  <w:vMerge w:val="continue"/>
                  <w:tcBorders>
                    <w:top w:val="single" w:color="000000" w:sz="2" w:space="0"/>
                    <w:left w:val="single" w:color="000000" w:sz="2" w:space="0"/>
                    <w:bottom w:val="single" w:color="000000" w:sz="2" w:space="0"/>
                    <w:right w:val="single" w:color="000000" w:sz="2" w:space="0"/>
                  </w:tcBorders>
                </w:tcPr>
                <w:p w14:paraId="0BB85960"/>
              </w:tc>
              <w:tc>
                <w:tcPr>
                  <w:tcW w:w="192" w:type="dxa"/>
                  <w:vMerge w:val="continue"/>
                  <w:tcBorders>
                    <w:top w:val="single" w:color="000000" w:sz="2" w:space="0"/>
                    <w:left w:val="single" w:color="000000" w:sz="2" w:space="0"/>
                    <w:bottom w:val="single" w:color="000000" w:sz="2" w:space="0"/>
                    <w:right w:val="single" w:color="000000" w:sz="2" w:space="0"/>
                  </w:tcBorders>
                </w:tcPr>
                <w:p w14:paraId="3E0D22D5"/>
              </w:tc>
              <w:tc>
                <w:tcPr>
                  <w:tcW w:w="192" w:type="dxa"/>
                  <w:vMerge w:val="continue"/>
                  <w:tcBorders>
                    <w:top w:val="single" w:color="000000" w:sz="2" w:space="0"/>
                    <w:left w:val="single" w:color="000000" w:sz="2" w:space="0"/>
                    <w:bottom w:val="single" w:color="000000" w:sz="2" w:space="0"/>
                    <w:right w:val="single" w:color="000000" w:sz="2" w:space="0"/>
                  </w:tcBorders>
                </w:tcPr>
                <w:p w14:paraId="69063024"/>
              </w:tc>
              <w:tc>
                <w:tcPr>
                  <w:tcW w:w="192" w:type="dxa"/>
                  <w:vMerge w:val="continue"/>
                  <w:tcBorders>
                    <w:top w:val="single" w:color="000000" w:sz="2" w:space="0"/>
                    <w:left w:val="single" w:color="000000" w:sz="2" w:space="0"/>
                    <w:bottom w:val="single" w:color="000000" w:sz="2" w:space="0"/>
                    <w:right w:val="single" w:color="000000" w:sz="2" w:space="0"/>
                  </w:tcBorders>
                </w:tcPr>
                <w:p w14:paraId="615FD902"/>
              </w:tc>
              <w:tc>
                <w:tcPr>
                  <w:tcW w:w="192" w:type="dxa"/>
                  <w:vMerge w:val="continue"/>
                  <w:tcBorders>
                    <w:top w:val="single" w:color="000000" w:sz="2" w:space="0"/>
                    <w:left w:val="single" w:color="000000" w:sz="2" w:space="0"/>
                    <w:bottom w:val="single" w:color="000000" w:sz="2" w:space="0"/>
                    <w:right w:val="single" w:color="000000" w:sz="2" w:space="0"/>
                  </w:tcBorders>
                </w:tcPr>
                <w:p w14:paraId="6202FDA3"/>
              </w:tc>
              <w:tc>
                <w:tcPr>
                  <w:tcW w:w="192" w:type="dxa"/>
                  <w:vMerge w:val="continue"/>
                  <w:tcBorders>
                    <w:top w:val="single" w:color="000000" w:sz="2" w:space="0"/>
                    <w:left w:val="single" w:color="000000" w:sz="2" w:space="0"/>
                    <w:bottom w:val="single" w:color="000000" w:sz="2" w:space="0"/>
                    <w:right w:val="single" w:color="000000" w:sz="2" w:space="0"/>
                  </w:tcBorders>
                </w:tcPr>
                <w:p w14:paraId="17DD81E4"/>
              </w:tc>
              <w:tc>
                <w:tcPr>
                  <w:tcW w:w="192" w:type="dxa"/>
                  <w:vMerge w:val="continue"/>
                  <w:tcBorders>
                    <w:top w:val="single" w:color="000000" w:sz="2" w:space="0"/>
                    <w:left w:val="single" w:color="000000" w:sz="2" w:space="0"/>
                    <w:bottom w:val="single" w:color="000000" w:sz="2" w:space="0"/>
                    <w:right w:val="single" w:color="000000" w:sz="2" w:space="0"/>
                  </w:tcBorders>
                </w:tcPr>
                <w:p w14:paraId="282800C9"/>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112B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8DBCA6F"/>
              </w:tc>
            </w:tr>
            <w:tr w14:paraId="38DAD790">
              <w:tblPrEx>
                <w:tblCellMar>
                  <w:top w:w="0" w:type="dxa"/>
                  <w:left w:w="108" w:type="dxa"/>
                  <w:bottom w:w="0" w:type="dxa"/>
                  <w:right w:w="108" w:type="dxa"/>
                </w:tblCellMar>
              </w:tblPrEx>
              <w:trPr>
                <w:trHeight w:val="55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5A9AE842"/>
              </w:tc>
              <w:tc>
                <w:tcPr>
                  <w:tcW w:w="192" w:type="dxa"/>
                  <w:vMerge w:val="continue"/>
                  <w:tcBorders>
                    <w:top w:val="single" w:color="000000" w:sz="2" w:space="0"/>
                    <w:left w:val="single" w:color="000000" w:sz="2" w:space="0"/>
                    <w:bottom w:val="single" w:color="000000" w:sz="2" w:space="0"/>
                    <w:right w:val="single" w:color="000000" w:sz="2" w:space="0"/>
                  </w:tcBorders>
                </w:tcPr>
                <w:p w14:paraId="2F9F3E34"/>
              </w:tc>
              <w:tc>
                <w:tcPr>
                  <w:tcW w:w="192" w:type="dxa"/>
                  <w:vMerge w:val="continue"/>
                  <w:tcBorders>
                    <w:top w:val="single" w:color="000000" w:sz="2" w:space="0"/>
                    <w:left w:val="single" w:color="000000" w:sz="2" w:space="0"/>
                    <w:bottom w:val="single" w:color="000000" w:sz="2" w:space="0"/>
                    <w:right w:val="single" w:color="000000" w:sz="2" w:space="0"/>
                  </w:tcBorders>
                </w:tcPr>
                <w:p w14:paraId="61D781D2"/>
              </w:tc>
              <w:tc>
                <w:tcPr>
                  <w:tcW w:w="192" w:type="dxa"/>
                  <w:vMerge w:val="continue"/>
                  <w:tcBorders>
                    <w:top w:val="single" w:color="000000" w:sz="2" w:space="0"/>
                    <w:left w:val="single" w:color="000000" w:sz="2" w:space="0"/>
                    <w:bottom w:val="single" w:color="000000" w:sz="2" w:space="0"/>
                    <w:right w:val="single" w:color="000000" w:sz="2" w:space="0"/>
                  </w:tcBorders>
                </w:tcPr>
                <w:p w14:paraId="15CB2806"/>
              </w:tc>
              <w:tc>
                <w:tcPr>
                  <w:tcW w:w="192" w:type="dxa"/>
                  <w:vMerge w:val="continue"/>
                  <w:tcBorders>
                    <w:top w:val="single" w:color="000000" w:sz="2" w:space="0"/>
                    <w:left w:val="single" w:color="000000" w:sz="2" w:space="0"/>
                    <w:bottom w:val="single" w:color="000000" w:sz="2" w:space="0"/>
                    <w:right w:val="single" w:color="000000" w:sz="2" w:space="0"/>
                  </w:tcBorders>
                </w:tcPr>
                <w:p w14:paraId="08E5FD61"/>
              </w:tc>
              <w:tc>
                <w:tcPr>
                  <w:tcW w:w="192" w:type="dxa"/>
                  <w:vMerge w:val="continue"/>
                  <w:tcBorders>
                    <w:top w:val="single" w:color="000000" w:sz="2" w:space="0"/>
                    <w:left w:val="single" w:color="000000" w:sz="2" w:space="0"/>
                    <w:bottom w:val="single" w:color="000000" w:sz="2" w:space="0"/>
                    <w:right w:val="single" w:color="000000" w:sz="2" w:space="0"/>
                  </w:tcBorders>
                </w:tcPr>
                <w:p w14:paraId="5488EEE7"/>
              </w:tc>
              <w:tc>
                <w:tcPr>
                  <w:tcW w:w="192" w:type="dxa"/>
                  <w:vMerge w:val="continue"/>
                  <w:tcBorders>
                    <w:top w:val="single" w:color="000000" w:sz="2" w:space="0"/>
                    <w:left w:val="single" w:color="000000" w:sz="2" w:space="0"/>
                    <w:bottom w:val="single" w:color="000000" w:sz="2" w:space="0"/>
                    <w:right w:val="single" w:color="000000" w:sz="2" w:space="0"/>
                  </w:tcBorders>
                </w:tcPr>
                <w:p w14:paraId="67A2E1E0"/>
              </w:tc>
              <w:tc>
                <w:tcPr>
                  <w:tcW w:w="192" w:type="dxa"/>
                  <w:vMerge w:val="continue"/>
                  <w:tcBorders>
                    <w:top w:val="single" w:color="000000" w:sz="2" w:space="0"/>
                    <w:left w:val="single" w:color="000000" w:sz="2" w:space="0"/>
                    <w:bottom w:val="single" w:color="000000" w:sz="2" w:space="0"/>
                    <w:right w:val="single" w:color="000000" w:sz="2" w:space="0"/>
                  </w:tcBorders>
                </w:tcPr>
                <w:p w14:paraId="3C1721DC"/>
              </w:tc>
              <w:tc>
                <w:tcPr>
                  <w:tcW w:w="192" w:type="dxa"/>
                  <w:vMerge w:val="continue"/>
                  <w:tcBorders>
                    <w:top w:val="single" w:color="000000" w:sz="2" w:space="0"/>
                    <w:left w:val="single" w:color="000000" w:sz="2" w:space="0"/>
                    <w:bottom w:val="single" w:color="000000" w:sz="2" w:space="0"/>
                    <w:right w:val="single" w:color="000000" w:sz="2" w:space="0"/>
                  </w:tcBorders>
                </w:tcPr>
                <w:p w14:paraId="728A30E6"/>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CC27C94"/>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10332DF"/>
              </w:tc>
            </w:tr>
            <w:tr w14:paraId="7C84A4BD">
              <w:tblPrEx>
                <w:tblCellMar>
                  <w:top w:w="0" w:type="dxa"/>
                  <w:left w:w="108" w:type="dxa"/>
                  <w:bottom w:w="0" w:type="dxa"/>
                  <w:right w:w="108" w:type="dxa"/>
                </w:tblCellMar>
              </w:tblPrEx>
              <w:trPr>
                <w:trHeight w:val="346"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74C438DC"/>
              </w:tc>
              <w:tc>
                <w:tcPr>
                  <w:tcW w:w="192" w:type="dxa"/>
                  <w:vMerge w:val="continue"/>
                  <w:tcBorders>
                    <w:top w:val="single" w:color="000000" w:sz="2" w:space="0"/>
                    <w:left w:val="single" w:color="000000" w:sz="2" w:space="0"/>
                    <w:bottom w:val="single" w:color="000000" w:sz="2" w:space="0"/>
                    <w:right w:val="single" w:color="000000" w:sz="2" w:space="0"/>
                  </w:tcBorders>
                </w:tcPr>
                <w:p w14:paraId="2A392339"/>
              </w:tc>
              <w:tc>
                <w:tcPr>
                  <w:tcW w:w="192" w:type="dxa"/>
                  <w:vMerge w:val="continue"/>
                  <w:tcBorders>
                    <w:top w:val="single" w:color="000000" w:sz="2" w:space="0"/>
                    <w:left w:val="single" w:color="000000" w:sz="2" w:space="0"/>
                    <w:bottom w:val="single" w:color="000000" w:sz="2" w:space="0"/>
                    <w:right w:val="single" w:color="000000" w:sz="2" w:space="0"/>
                  </w:tcBorders>
                </w:tcPr>
                <w:p w14:paraId="0ADA5D9F"/>
              </w:tc>
              <w:tc>
                <w:tcPr>
                  <w:tcW w:w="192" w:type="dxa"/>
                  <w:vMerge w:val="continue"/>
                  <w:tcBorders>
                    <w:top w:val="single" w:color="000000" w:sz="2" w:space="0"/>
                    <w:left w:val="single" w:color="000000" w:sz="2" w:space="0"/>
                    <w:bottom w:val="single" w:color="000000" w:sz="2" w:space="0"/>
                    <w:right w:val="single" w:color="000000" w:sz="2" w:space="0"/>
                  </w:tcBorders>
                </w:tcPr>
                <w:p w14:paraId="5BD01E7F"/>
              </w:tc>
              <w:tc>
                <w:tcPr>
                  <w:tcW w:w="192" w:type="dxa"/>
                  <w:vMerge w:val="continue"/>
                  <w:tcBorders>
                    <w:top w:val="single" w:color="000000" w:sz="2" w:space="0"/>
                    <w:left w:val="single" w:color="000000" w:sz="2" w:space="0"/>
                    <w:bottom w:val="single" w:color="000000" w:sz="2" w:space="0"/>
                    <w:right w:val="single" w:color="000000" w:sz="2" w:space="0"/>
                  </w:tcBorders>
                </w:tcPr>
                <w:p w14:paraId="5568E9A0"/>
              </w:tc>
              <w:tc>
                <w:tcPr>
                  <w:tcW w:w="192" w:type="dxa"/>
                  <w:vMerge w:val="continue"/>
                  <w:tcBorders>
                    <w:top w:val="single" w:color="000000" w:sz="2" w:space="0"/>
                    <w:left w:val="single" w:color="000000" w:sz="2" w:space="0"/>
                    <w:bottom w:val="single" w:color="000000" w:sz="2" w:space="0"/>
                    <w:right w:val="single" w:color="000000" w:sz="2" w:space="0"/>
                  </w:tcBorders>
                </w:tcPr>
                <w:p w14:paraId="7AF03775"/>
              </w:tc>
              <w:tc>
                <w:tcPr>
                  <w:tcW w:w="192" w:type="dxa"/>
                  <w:vMerge w:val="continue"/>
                  <w:tcBorders>
                    <w:top w:val="single" w:color="000000" w:sz="2" w:space="0"/>
                    <w:left w:val="single" w:color="000000" w:sz="2" w:space="0"/>
                    <w:bottom w:val="single" w:color="000000" w:sz="2" w:space="0"/>
                    <w:right w:val="single" w:color="000000" w:sz="2" w:space="0"/>
                  </w:tcBorders>
                </w:tcPr>
                <w:p w14:paraId="3D9346D3"/>
              </w:tc>
              <w:tc>
                <w:tcPr>
                  <w:tcW w:w="192" w:type="dxa"/>
                  <w:vMerge w:val="continue"/>
                  <w:tcBorders>
                    <w:top w:val="single" w:color="000000" w:sz="2" w:space="0"/>
                    <w:left w:val="single" w:color="000000" w:sz="2" w:space="0"/>
                    <w:bottom w:val="single" w:color="000000" w:sz="2" w:space="0"/>
                    <w:right w:val="single" w:color="000000" w:sz="2" w:space="0"/>
                  </w:tcBorders>
                </w:tcPr>
                <w:p w14:paraId="5B9B3BF1"/>
              </w:tc>
              <w:tc>
                <w:tcPr>
                  <w:tcW w:w="192" w:type="dxa"/>
                  <w:vMerge w:val="continue"/>
                  <w:tcBorders>
                    <w:top w:val="single" w:color="000000" w:sz="2" w:space="0"/>
                    <w:left w:val="single" w:color="000000" w:sz="2" w:space="0"/>
                    <w:bottom w:val="single" w:color="000000" w:sz="2" w:space="0"/>
                    <w:right w:val="single" w:color="000000" w:sz="2" w:space="0"/>
                  </w:tcBorders>
                </w:tcPr>
                <w:p w14:paraId="5DC85CD7"/>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B5F2D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BC89CD4"/>
              </w:tc>
            </w:tr>
            <w:tr w14:paraId="6C24833F">
              <w:tblPrEx>
                <w:tblCellMar>
                  <w:top w:w="0" w:type="dxa"/>
                  <w:left w:w="108" w:type="dxa"/>
                  <w:bottom w:w="0" w:type="dxa"/>
                  <w:right w:w="108" w:type="dxa"/>
                </w:tblCellMar>
              </w:tblPrEx>
              <w:trPr>
                <w:trHeight w:val="892"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0E968A72"/>
              </w:tc>
              <w:tc>
                <w:tcPr>
                  <w:tcW w:w="192" w:type="dxa"/>
                  <w:vMerge w:val="continue"/>
                  <w:tcBorders>
                    <w:top w:val="single" w:color="000000" w:sz="2" w:space="0"/>
                    <w:left w:val="single" w:color="000000" w:sz="2" w:space="0"/>
                    <w:bottom w:val="single" w:color="000000" w:sz="2" w:space="0"/>
                    <w:right w:val="single" w:color="000000" w:sz="2" w:space="0"/>
                  </w:tcBorders>
                </w:tcPr>
                <w:p w14:paraId="50FB7E8D"/>
              </w:tc>
              <w:tc>
                <w:tcPr>
                  <w:tcW w:w="192" w:type="dxa"/>
                  <w:vMerge w:val="continue"/>
                  <w:tcBorders>
                    <w:top w:val="single" w:color="000000" w:sz="2" w:space="0"/>
                    <w:left w:val="single" w:color="000000" w:sz="2" w:space="0"/>
                    <w:bottom w:val="single" w:color="000000" w:sz="2" w:space="0"/>
                    <w:right w:val="single" w:color="000000" w:sz="2" w:space="0"/>
                  </w:tcBorders>
                </w:tcPr>
                <w:p w14:paraId="489BAE3F"/>
              </w:tc>
              <w:tc>
                <w:tcPr>
                  <w:tcW w:w="192" w:type="dxa"/>
                  <w:vMerge w:val="continue"/>
                  <w:tcBorders>
                    <w:top w:val="single" w:color="000000" w:sz="2" w:space="0"/>
                    <w:left w:val="single" w:color="000000" w:sz="2" w:space="0"/>
                    <w:bottom w:val="single" w:color="000000" w:sz="2" w:space="0"/>
                    <w:right w:val="single" w:color="000000" w:sz="2" w:space="0"/>
                  </w:tcBorders>
                </w:tcPr>
                <w:p w14:paraId="3079947D"/>
              </w:tc>
              <w:tc>
                <w:tcPr>
                  <w:tcW w:w="192" w:type="dxa"/>
                  <w:vMerge w:val="continue"/>
                  <w:tcBorders>
                    <w:top w:val="single" w:color="000000" w:sz="2" w:space="0"/>
                    <w:left w:val="single" w:color="000000" w:sz="2" w:space="0"/>
                    <w:bottom w:val="single" w:color="000000" w:sz="2" w:space="0"/>
                    <w:right w:val="single" w:color="000000" w:sz="2" w:space="0"/>
                  </w:tcBorders>
                </w:tcPr>
                <w:p w14:paraId="796E8283"/>
              </w:tc>
              <w:tc>
                <w:tcPr>
                  <w:tcW w:w="192" w:type="dxa"/>
                  <w:vMerge w:val="continue"/>
                  <w:tcBorders>
                    <w:top w:val="single" w:color="000000" w:sz="2" w:space="0"/>
                    <w:left w:val="single" w:color="000000" w:sz="2" w:space="0"/>
                    <w:bottom w:val="single" w:color="000000" w:sz="2" w:space="0"/>
                    <w:right w:val="single" w:color="000000" w:sz="2" w:space="0"/>
                  </w:tcBorders>
                </w:tcPr>
                <w:p w14:paraId="473E2625"/>
              </w:tc>
              <w:tc>
                <w:tcPr>
                  <w:tcW w:w="192" w:type="dxa"/>
                  <w:vMerge w:val="continue"/>
                  <w:tcBorders>
                    <w:top w:val="single" w:color="000000" w:sz="2" w:space="0"/>
                    <w:left w:val="single" w:color="000000" w:sz="2" w:space="0"/>
                    <w:bottom w:val="single" w:color="000000" w:sz="2" w:space="0"/>
                    <w:right w:val="single" w:color="000000" w:sz="2" w:space="0"/>
                  </w:tcBorders>
                </w:tcPr>
                <w:p w14:paraId="38EDCB3D"/>
              </w:tc>
              <w:tc>
                <w:tcPr>
                  <w:tcW w:w="192" w:type="dxa"/>
                  <w:vMerge w:val="continue"/>
                  <w:tcBorders>
                    <w:top w:val="single" w:color="000000" w:sz="2" w:space="0"/>
                    <w:left w:val="single" w:color="000000" w:sz="2" w:space="0"/>
                    <w:bottom w:val="single" w:color="000000" w:sz="2" w:space="0"/>
                    <w:right w:val="single" w:color="000000" w:sz="2" w:space="0"/>
                  </w:tcBorders>
                </w:tcPr>
                <w:p w14:paraId="2B80522E"/>
              </w:tc>
              <w:tc>
                <w:tcPr>
                  <w:tcW w:w="192" w:type="dxa"/>
                  <w:vMerge w:val="continue"/>
                  <w:tcBorders>
                    <w:top w:val="single" w:color="000000" w:sz="2" w:space="0"/>
                    <w:left w:val="single" w:color="000000" w:sz="2" w:space="0"/>
                    <w:bottom w:val="single" w:color="000000" w:sz="2" w:space="0"/>
                    <w:right w:val="single" w:color="000000" w:sz="2" w:space="0"/>
                  </w:tcBorders>
                </w:tcPr>
                <w:p w14:paraId="5FD7A1E1"/>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26AE9"/>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10448A"/>
              </w:tc>
            </w:tr>
            <w:tr w14:paraId="6688B901">
              <w:tblPrEx>
                <w:tblCellMar>
                  <w:top w:w="0" w:type="dxa"/>
                  <w:left w:w="108" w:type="dxa"/>
                  <w:bottom w:w="0" w:type="dxa"/>
                  <w:right w:w="108" w:type="dxa"/>
                </w:tblCellMar>
              </w:tblPrEx>
              <w:trPr>
                <w:trHeight w:val="61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419D63CE"/>
              </w:tc>
              <w:tc>
                <w:tcPr>
                  <w:tcW w:w="192" w:type="dxa"/>
                  <w:vMerge w:val="continue"/>
                  <w:tcBorders>
                    <w:top w:val="single" w:color="000000" w:sz="2" w:space="0"/>
                    <w:left w:val="single" w:color="000000" w:sz="2" w:space="0"/>
                    <w:bottom w:val="single" w:color="000000" w:sz="2" w:space="0"/>
                    <w:right w:val="single" w:color="000000" w:sz="2" w:space="0"/>
                  </w:tcBorders>
                </w:tcPr>
                <w:p w14:paraId="6F352B7C"/>
              </w:tc>
              <w:tc>
                <w:tcPr>
                  <w:tcW w:w="192" w:type="dxa"/>
                  <w:vMerge w:val="continue"/>
                  <w:tcBorders>
                    <w:top w:val="single" w:color="000000" w:sz="2" w:space="0"/>
                    <w:left w:val="single" w:color="000000" w:sz="2" w:space="0"/>
                    <w:bottom w:val="single" w:color="000000" w:sz="2" w:space="0"/>
                    <w:right w:val="single" w:color="000000" w:sz="2" w:space="0"/>
                  </w:tcBorders>
                </w:tcPr>
                <w:p w14:paraId="0ACD5714"/>
              </w:tc>
              <w:tc>
                <w:tcPr>
                  <w:tcW w:w="192" w:type="dxa"/>
                  <w:vMerge w:val="continue"/>
                  <w:tcBorders>
                    <w:top w:val="single" w:color="000000" w:sz="2" w:space="0"/>
                    <w:left w:val="single" w:color="000000" w:sz="2" w:space="0"/>
                    <w:bottom w:val="single" w:color="000000" w:sz="2" w:space="0"/>
                    <w:right w:val="single" w:color="000000" w:sz="2" w:space="0"/>
                  </w:tcBorders>
                </w:tcPr>
                <w:p w14:paraId="7D738D06"/>
              </w:tc>
              <w:tc>
                <w:tcPr>
                  <w:tcW w:w="192" w:type="dxa"/>
                  <w:vMerge w:val="continue"/>
                  <w:tcBorders>
                    <w:top w:val="single" w:color="000000" w:sz="2" w:space="0"/>
                    <w:left w:val="single" w:color="000000" w:sz="2" w:space="0"/>
                    <w:bottom w:val="single" w:color="000000" w:sz="2" w:space="0"/>
                    <w:right w:val="single" w:color="000000" w:sz="2" w:space="0"/>
                  </w:tcBorders>
                </w:tcPr>
                <w:p w14:paraId="7C6FEB15"/>
              </w:tc>
              <w:tc>
                <w:tcPr>
                  <w:tcW w:w="192" w:type="dxa"/>
                  <w:vMerge w:val="continue"/>
                  <w:tcBorders>
                    <w:top w:val="single" w:color="000000" w:sz="2" w:space="0"/>
                    <w:left w:val="single" w:color="000000" w:sz="2" w:space="0"/>
                    <w:bottom w:val="single" w:color="000000" w:sz="2" w:space="0"/>
                    <w:right w:val="single" w:color="000000" w:sz="2" w:space="0"/>
                  </w:tcBorders>
                </w:tcPr>
                <w:p w14:paraId="4925D9E4"/>
              </w:tc>
              <w:tc>
                <w:tcPr>
                  <w:tcW w:w="192" w:type="dxa"/>
                  <w:vMerge w:val="continue"/>
                  <w:tcBorders>
                    <w:top w:val="single" w:color="000000" w:sz="2" w:space="0"/>
                    <w:left w:val="single" w:color="000000" w:sz="2" w:space="0"/>
                    <w:bottom w:val="single" w:color="000000" w:sz="2" w:space="0"/>
                    <w:right w:val="single" w:color="000000" w:sz="2" w:space="0"/>
                  </w:tcBorders>
                </w:tcPr>
                <w:p w14:paraId="22C4A37A"/>
              </w:tc>
              <w:tc>
                <w:tcPr>
                  <w:tcW w:w="192" w:type="dxa"/>
                  <w:vMerge w:val="continue"/>
                  <w:tcBorders>
                    <w:top w:val="single" w:color="000000" w:sz="2" w:space="0"/>
                    <w:left w:val="single" w:color="000000" w:sz="2" w:space="0"/>
                    <w:bottom w:val="single" w:color="000000" w:sz="2" w:space="0"/>
                    <w:right w:val="single" w:color="000000" w:sz="2" w:space="0"/>
                  </w:tcBorders>
                </w:tcPr>
                <w:p w14:paraId="7547EEBA"/>
              </w:tc>
              <w:tc>
                <w:tcPr>
                  <w:tcW w:w="192" w:type="dxa"/>
                  <w:vMerge w:val="continue"/>
                  <w:tcBorders>
                    <w:top w:val="single" w:color="000000" w:sz="2" w:space="0"/>
                    <w:left w:val="single" w:color="000000" w:sz="2" w:space="0"/>
                    <w:bottom w:val="single" w:color="000000" w:sz="2" w:space="0"/>
                    <w:right w:val="single" w:color="000000" w:sz="2" w:space="0"/>
                  </w:tcBorders>
                </w:tcPr>
                <w:p w14:paraId="3381387D"/>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1CB730"/>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3949EC"/>
              </w:tc>
            </w:tr>
            <w:tr w14:paraId="39D19D9E">
              <w:tblPrEx>
                <w:tblCellMar>
                  <w:top w:w="0" w:type="dxa"/>
                  <w:left w:w="108" w:type="dxa"/>
                  <w:bottom w:w="0" w:type="dxa"/>
                  <w:right w:w="108" w:type="dxa"/>
                </w:tblCellMar>
              </w:tblPrEx>
              <w:trPr>
                <w:trHeight w:val="34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7E9CEB3F"/>
              </w:tc>
              <w:tc>
                <w:tcPr>
                  <w:tcW w:w="192" w:type="dxa"/>
                  <w:vMerge w:val="continue"/>
                  <w:tcBorders>
                    <w:top w:val="single" w:color="000000" w:sz="2" w:space="0"/>
                    <w:left w:val="single" w:color="000000" w:sz="2" w:space="0"/>
                    <w:bottom w:val="single" w:color="000000" w:sz="2" w:space="0"/>
                    <w:right w:val="single" w:color="000000" w:sz="2" w:space="0"/>
                  </w:tcBorders>
                </w:tcPr>
                <w:p w14:paraId="0B618D77"/>
              </w:tc>
              <w:tc>
                <w:tcPr>
                  <w:tcW w:w="192" w:type="dxa"/>
                  <w:vMerge w:val="continue"/>
                  <w:tcBorders>
                    <w:top w:val="single" w:color="000000" w:sz="2" w:space="0"/>
                    <w:left w:val="single" w:color="000000" w:sz="2" w:space="0"/>
                    <w:bottom w:val="single" w:color="000000" w:sz="2" w:space="0"/>
                    <w:right w:val="single" w:color="000000" w:sz="2" w:space="0"/>
                  </w:tcBorders>
                </w:tcPr>
                <w:p w14:paraId="4648A166"/>
              </w:tc>
              <w:tc>
                <w:tcPr>
                  <w:tcW w:w="192" w:type="dxa"/>
                  <w:vMerge w:val="continue"/>
                  <w:tcBorders>
                    <w:top w:val="single" w:color="000000" w:sz="2" w:space="0"/>
                    <w:left w:val="single" w:color="000000" w:sz="2" w:space="0"/>
                    <w:bottom w:val="single" w:color="000000" w:sz="2" w:space="0"/>
                    <w:right w:val="single" w:color="000000" w:sz="2" w:space="0"/>
                  </w:tcBorders>
                </w:tcPr>
                <w:p w14:paraId="2576D7A1"/>
              </w:tc>
              <w:tc>
                <w:tcPr>
                  <w:tcW w:w="192" w:type="dxa"/>
                  <w:vMerge w:val="continue"/>
                  <w:tcBorders>
                    <w:top w:val="single" w:color="000000" w:sz="2" w:space="0"/>
                    <w:left w:val="single" w:color="000000" w:sz="2" w:space="0"/>
                    <w:bottom w:val="single" w:color="000000" w:sz="2" w:space="0"/>
                    <w:right w:val="single" w:color="000000" w:sz="2" w:space="0"/>
                  </w:tcBorders>
                </w:tcPr>
                <w:p w14:paraId="649224E5"/>
              </w:tc>
              <w:tc>
                <w:tcPr>
                  <w:tcW w:w="192" w:type="dxa"/>
                  <w:vMerge w:val="continue"/>
                  <w:tcBorders>
                    <w:top w:val="single" w:color="000000" w:sz="2" w:space="0"/>
                    <w:left w:val="single" w:color="000000" w:sz="2" w:space="0"/>
                    <w:bottom w:val="single" w:color="000000" w:sz="2" w:space="0"/>
                    <w:right w:val="single" w:color="000000" w:sz="2" w:space="0"/>
                  </w:tcBorders>
                </w:tcPr>
                <w:p w14:paraId="11439404"/>
              </w:tc>
              <w:tc>
                <w:tcPr>
                  <w:tcW w:w="192" w:type="dxa"/>
                  <w:vMerge w:val="continue"/>
                  <w:tcBorders>
                    <w:top w:val="single" w:color="000000" w:sz="2" w:space="0"/>
                    <w:left w:val="single" w:color="000000" w:sz="2" w:space="0"/>
                    <w:bottom w:val="single" w:color="000000" w:sz="2" w:space="0"/>
                    <w:right w:val="single" w:color="000000" w:sz="2" w:space="0"/>
                  </w:tcBorders>
                </w:tcPr>
                <w:p w14:paraId="668DFCC8"/>
              </w:tc>
              <w:tc>
                <w:tcPr>
                  <w:tcW w:w="192" w:type="dxa"/>
                  <w:vMerge w:val="continue"/>
                  <w:tcBorders>
                    <w:top w:val="single" w:color="000000" w:sz="2" w:space="0"/>
                    <w:left w:val="single" w:color="000000" w:sz="2" w:space="0"/>
                    <w:bottom w:val="single" w:color="000000" w:sz="2" w:space="0"/>
                    <w:right w:val="single" w:color="000000" w:sz="2" w:space="0"/>
                  </w:tcBorders>
                </w:tcPr>
                <w:p w14:paraId="73C493AC"/>
              </w:tc>
              <w:tc>
                <w:tcPr>
                  <w:tcW w:w="192" w:type="dxa"/>
                  <w:vMerge w:val="continue"/>
                  <w:tcBorders>
                    <w:top w:val="single" w:color="000000" w:sz="2" w:space="0"/>
                    <w:left w:val="single" w:color="000000" w:sz="2" w:space="0"/>
                    <w:bottom w:val="single" w:color="000000" w:sz="2" w:space="0"/>
                    <w:right w:val="single" w:color="000000" w:sz="2" w:space="0"/>
                  </w:tcBorders>
                </w:tcPr>
                <w:p w14:paraId="4FB48B29"/>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F2978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62AA50"/>
              </w:tc>
            </w:tr>
            <w:tr w14:paraId="71692E9C">
              <w:tblPrEx>
                <w:tblCellMar>
                  <w:top w:w="0" w:type="dxa"/>
                  <w:left w:w="108" w:type="dxa"/>
                  <w:bottom w:w="0" w:type="dxa"/>
                  <w:right w:w="108" w:type="dxa"/>
                </w:tblCellMar>
              </w:tblPrEx>
              <w:trPr>
                <w:trHeight w:val="618" w:hRule="exact"/>
              </w:trPr>
              <w:tc>
                <w:tcPr>
                  <w:tcW w:w="192" w:type="dxa"/>
                  <w:vMerge w:val="continue"/>
                  <w:tcBorders>
                    <w:top w:val="single" w:color="000000" w:sz="2" w:space="0"/>
                    <w:left w:val="single" w:color="000000" w:sz="2" w:space="0"/>
                    <w:bottom w:val="single" w:color="000000" w:sz="2" w:space="0"/>
                    <w:right w:val="single" w:color="000000" w:sz="2" w:space="0"/>
                  </w:tcBorders>
                </w:tcPr>
                <w:p w14:paraId="1F53C0AC"/>
              </w:tc>
              <w:tc>
                <w:tcPr>
                  <w:tcW w:w="192" w:type="dxa"/>
                  <w:vMerge w:val="continue"/>
                  <w:tcBorders>
                    <w:top w:val="single" w:color="000000" w:sz="2" w:space="0"/>
                    <w:left w:val="single" w:color="000000" w:sz="2" w:space="0"/>
                    <w:bottom w:val="single" w:color="000000" w:sz="2" w:space="0"/>
                    <w:right w:val="single" w:color="000000" w:sz="2" w:space="0"/>
                  </w:tcBorders>
                </w:tcPr>
                <w:p w14:paraId="21572C07"/>
              </w:tc>
              <w:tc>
                <w:tcPr>
                  <w:tcW w:w="192" w:type="dxa"/>
                  <w:vMerge w:val="continue"/>
                  <w:tcBorders>
                    <w:top w:val="single" w:color="000000" w:sz="2" w:space="0"/>
                    <w:left w:val="single" w:color="000000" w:sz="2" w:space="0"/>
                    <w:bottom w:val="single" w:color="000000" w:sz="2" w:space="0"/>
                    <w:right w:val="single" w:color="000000" w:sz="2" w:space="0"/>
                  </w:tcBorders>
                </w:tcPr>
                <w:p w14:paraId="1918C4A7"/>
              </w:tc>
              <w:tc>
                <w:tcPr>
                  <w:tcW w:w="192" w:type="dxa"/>
                  <w:vMerge w:val="continue"/>
                  <w:tcBorders>
                    <w:top w:val="single" w:color="000000" w:sz="2" w:space="0"/>
                    <w:left w:val="single" w:color="000000" w:sz="2" w:space="0"/>
                    <w:bottom w:val="single" w:color="000000" w:sz="2" w:space="0"/>
                    <w:right w:val="single" w:color="000000" w:sz="2" w:space="0"/>
                  </w:tcBorders>
                </w:tcPr>
                <w:p w14:paraId="3970BF2C"/>
              </w:tc>
              <w:tc>
                <w:tcPr>
                  <w:tcW w:w="192" w:type="dxa"/>
                  <w:vMerge w:val="continue"/>
                  <w:tcBorders>
                    <w:top w:val="single" w:color="000000" w:sz="2" w:space="0"/>
                    <w:left w:val="single" w:color="000000" w:sz="2" w:space="0"/>
                    <w:bottom w:val="single" w:color="000000" w:sz="2" w:space="0"/>
                    <w:right w:val="single" w:color="000000" w:sz="2" w:space="0"/>
                  </w:tcBorders>
                </w:tcPr>
                <w:p w14:paraId="0AA3A612"/>
              </w:tc>
              <w:tc>
                <w:tcPr>
                  <w:tcW w:w="192" w:type="dxa"/>
                  <w:vMerge w:val="continue"/>
                  <w:tcBorders>
                    <w:top w:val="single" w:color="000000" w:sz="2" w:space="0"/>
                    <w:left w:val="single" w:color="000000" w:sz="2" w:space="0"/>
                    <w:bottom w:val="single" w:color="000000" w:sz="2" w:space="0"/>
                    <w:right w:val="single" w:color="000000" w:sz="2" w:space="0"/>
                  </w:tcBorders>
                </w:tcPr>
                <w:p w14:paraId="285F3CAF"/>
              </w:tc>
              <w:tc>
                <w:tcPr>
                  <w:tcW w:w="192" w:type="dxa"/>
                  <w:vMerge w:val="continue"/>
                  <w:tcBorders>
                    <w:top w:val="single" w:color="000000" w:sz="2" w:space="0"/>
                    <w:left w:val="single" w:color="000000" w:sz="2" w:space="0"/>
                    <w:bottom w:val="single" w:color="000000" w:sz="2" w:space="0"/>
                    <w:right w:val="single" w:color="000000" w:sz="2" w:space="0"/>
                  </w:tcBorders>
                </w:tcPr>
                <w:p w14:paraId="70D0ABAB"/>
              </w:tc>
              <w:tc>
                <w:tcPr>
                  <w:tcW w:w="192" w:type="dxa"/>
                  <w:vMerge w:val="continue"/>
                  <w:tcBorders>
                    <w:top w:val="single" w:color="000000" w:sz="2" w:space="0"/>
                    <w:left w:val="single" w:color="000000" w:sz="2" w:space="0"/>
                    <w:bottom w:val="single" w:color="000000" w:sz="2" w:space="0"/>
                    <w:right w:val="single" w:color="000000" w:sz="2" w:space="0"/>
                  </w:tcBorders>
                </w:tcPr>
                <w:p w14:paraId="70FAC825"/>
              </w:tc>
              <w:tc>
                <w:tcPr>
                  <w:tcW w:w="192" w:type="dxa"/>
                  <w:vMerge w:val="continue"/>
                  <w:tcBorders>
                    <w:top w:val="single" w:color="000000" w:sz="2" w:space="0"/>
                    <w:left w:val="single" w:color="000000" w:sz="2" w:space="0"/>
                    <w:bottom w:val="single" w:color="000000" w:sz="2" w:space="0"/>
                    <w:right w:val="single" w:color="000000" w:sz="2" w:space="0"/>
                  </w:tcBorders>
                </w:tcPr>
                <w:p w14:paraId="51964623"/>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758D19C"/>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66A6B39"/>
              </w:tc>
            </w:tr>
          </w:tbl>
          <w:p w14:paraId="5C4462EC">
            <w:pPr>
              <w:widowControl/>
              <w:autoSpaceDE w:val="0"/>
              <w:autoSpaceDN w:val="0"/>
              <w:spacing w:before="1840" w:after="0" w:line="210" w:lineRule="exact"/>
              <w:ind w:left="0" w:right="0" w:firstLine="0"/>
              <w:jc w:val="center"/>
            </w:pPr>
            <w:r>
              <w:rPr>
                <w:rFonts w:ascii="zGe0CX3k+SimSun" w:hAnsi="zGe0CX3k+SimSun" w:eastAsia="zGe0CX3k+SimSun"/>
                <w:color w:val="000000"/>
                <w:sz w:val="21"/>
              </w:rPr>
              <w:t>《医疗机构水污染</w:t>
            </w:r>
          </w:p>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760" w:type="dxa"/>
              <w:tblLayout w:type="fixed"/>
              <w:tblCellMar>
                <w:top w:w="0" w:type="dxa"/>
                <w:left w:w="108" w:type="dxa"/>
                <w:bottom w:w="0" w:type="dxa"/>
                <w:right w:w="108" w:type="dxa"/>
              </w:tblCellMar>
            </w:tblPr>
            <w:tblGrid>
              <w:gridCol w:w="388"/>
              <w:gridCol w:w="530"/>
              <w:gridCol w:w="1014"/>
              <w:gridCol w:w="574"/>
              <w:gridCol w:w="814"/>
              <w:gridCol w:w="616"/>
              <w:gridCol w:w="778"/>
              <w:gridCol w:w="708"/>
              <w:gridCol w:w="528"/>
              <w:gridCol w:w="714"/>
              <w:gridCol w:w="1532"/>
            </w:tblGrid>
            <w:tr w14:paraId="2AA93AF4">
              <w:tblPrEx>
                <w:tblCellMar>
                  <w:top w:w="0" w:type="dxa"/>
                  <w:left w:w="108" w:type="dxa"/>
                  <w:bottom w:w="0" w:type="dxa"/>
                  <w:right w:w="108" w:type="dxa"/>
                </w:tblCellMar>
              </w:tblPrEx>
              <w:trPr>
                <w:trHeight w:val="350" w:hRule="exact"/>
              </w:trPr>
              <w:tc>
                <w:tcPr>
                  <w:tcW w:w="38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44B2F0"/>
              </w:tc>
              <w:tc>
                <w:tcPr>
                  <w:tcW w:w="53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59A1FC"/>
              </w:tc>
              <w:tc>
                <w:tcPr>
                  <w:tcW w:w="10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23F7AFE"/>
              </w:tc>
              <w:tc>
                <w:tcPr>
                  <w:tcW w:w="5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DEFD08"/>
              </w:tc>
              <w:tc>
                <w:tcPr>
                  <w:tcW w:w="8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660A0D"/>
              </w:tc>
              <w:tc>
                <w:tcPr>
                  <w:tcW w:w="2102"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B2A4FD"/>
              </w:tc>
              <w:tc>
                <w:tcPr>
                  <w:tcW w:w="52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03549A"/>
              </w:tc>
              <w:tc>
                <w:tcPr>
                  <w:tcW w:w="71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0F6E90"/>
              </w:tc>
              <w:tc>
                <w:tcPr>
                  <w:tcW w:w="15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4E5AA9"/>
              </w:tc>
            </w:tr>
            <w:tr w14:paraId="677D5BB2">
              <w:tblPrEx>
                <w:tblCellMar>
                  <w:top w:w="0" w:type="dxa"/>
                  <w:left w:w="108" w:type="dxa"/>
                  <w:bottom w:w="0" w:type="dxa"/>
                  <w:right w:w="108" w:type="dxa"/>
                </w:tblCellMar>
              </w:tblPrEx>
              <w:trPr>
                <w:trHeight w:val="135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1AB229A0"/>
              </w:tc>
              <w:tc>
                <w:tcPr>
                  <w:tcW w:w="217" w:type="dxa"/>
                  <w:vMerge w:val="continue"/>
                  <w:tcBorders>
                    <w:top w:val="single" w:color="000000" w:sz="2" w:space="0"/>
                    <w:left w:val="single" w:color="000000" w:sz="2" w:space="0"/>
                    <w:bottom w:val="single" w:color="000000" w:sz="2" w:space="0"/>
                    <w:right w:val="single" w:color="000000" w:sz="2" w:space="0"/>
                  </w:tcBorders>
                </w:tcPr>
                <w:p w14:paraId="5644961C"/>
              </w:tc>
              <w:tc>
                <w:tcPr>
                  <w:tcW w:w="217" w:type="dxa"/>
                  <w:vMerge w:val="continue"/>
                  <w:tcBorders>
                    <w:top w:val="single" w:color="000000" w:sz="2" w:space="0"/>
                    <w:left w:val="single" w:color="000000" w:sz="2" w:space="0"/>
                    <w:bottom w:val="single" w:color="000000" w:sz="2" w:space="0"/>
                    <w:right w:val="single" w:color="000000" w:sz="2" w:space="0"/>
                  </w:tcBorders>
                </w:tcPr>
                <w:p w14:paraId="7DD380E2"/>
              </w:tc>
              <w:tc>
                <w:tcPr>
                  <w:tcW w:w="217" w:type="dxa"/>
                  <w:vMerge w:val="continue"/>
                  <w:tcBorders>
                    <w:top w:val="single" w:color="000000" w:sz="2" w:space="0"/>
                    <w:left w:val="single" w:color="000000" w:sz="2" w:space="0"/>
                    <w:bottom w:val="single" w:color="000000" w:sz="2" w:space="0"/>
                    <w:right w:val="single" w:color="000000" w:sz="2" w:space="0"/>
                  </w:tcBorders>
                </w:tcPr>
                <w:p w14:paraId="74F9973F"/>
              </w:tc>
              <w:tc>
                <w:tcPr>
                  <w:tcW w:w="217" w:type="dxa"/>
                  <w:vMerge w:val="continue"/>
                  <w:tcBorders>
                    <w:top w:val="single" w:color="000000" w:sz="2" w:space="0"/>
                    <w:left w:val="single" w:color="000000" w:sz="2" w:space="0"/>
                    <w:bottom w:val="single" w:color="000000" w:sz="2" w:space="0"/>
                    <w:right w:val="single" w:color="000000" w:sz="2" w:space="0"/>
                  </w:tcBorders>
                </w:tcPr>
                <w:p w14:paraId="72CFCAD0"/>
              </w:tc>
              <w:tc>
                <w:tcPr>
                  <w:tcW w:w="61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F566547"/>
              </w:tc>
              <w:tc>
                <w:tcPr>
                  <w:tcW w:w="77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A137D52"/>
              </w:tc>
              <w:tc>
                <w:tcPr>
                  <w:tcW w:w="7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857DF10"/>
              </w:tc>
              <w:tc>
                <w:tcPr>
                  <w:tcW w:w="217" w:type="dxa"/>
                  <w:vMerge w:val="continue"/>
                  <w:tcBorders>
                    <w:top w:val="single" w:color="000000" w:sz="2" w:space="0"/>
                    <w:left w:val="single" w:color="000000" w:sz="2" w:space="0"/>
                    <w:bottom w:val="single" w:color="000000" w:sz="2" w:space="0"/>
                    <w:right w:val="single" w:color="000000" w:sz="2" w:space="0"/>
                  </w:tcBorders>
                </w:tcPr>
                <w:p w14:paraId="0FFDE57E"/>
              </w:tc>
              <w:tc>
                <w:tcPr>
                  <w:tcW w:w="217" w:type="dxa"/>
                  <w:vMerge w:val="continue"/>
                  <w:tcBorders>
                    <w:top w:val="single" w:color="000000" w:sz="2" w:space="0"/>
                    <w:left w:val="single" w:color="000000" w:sz="2" w:space="0"/>
                    <w:bottom w:val="single" w:color="000000" w:sz="2" w:space="0"/>
                    <w:right w:val="single" w:color="000000" w:sz="2" w:space="0"/>
                  </w:tcBorders>
                </w:tcPr>
                <w:p w14:paraId="36A165BC"/>
              </w:tc>
              <w:tc>
                <w:tcPr>
                  <w:tcW w:w="217" w:type="dxa"/>
                  <w:vMerge w:val="continue"/>
                  <w:tcBorders>
                    <w:top w:val="single" w:color="000000" w:sz="2" w:space="0"/>
                    <w:left w:val="single" w:color="000000" w:sz="2" w:space="0"/>
                    <w:bottom w:val="single" w:color="000000" w:sz="2" w:space="0"/>
                    <w:right w:val="single" w:color="000000" w:sz="2" w:space="0"/>
                  </w:tcBorders>
                </w:tcPr>
                <w:p w14:paraId="610B3267"/>
              </w:tc>
            </w:tr>
            <w:tr w14:paraId="0173EE29">
              <w:tblPrEx>
                <w:tblCellMar>
                  <w:top w:w="0" w:type="dxa"/>
                  <w:left w:w="108" w:type="dxa"/>
                  <w:bottom w:w="0" w:type="dxa"/>
                  <w:right w:w="108" w:type="dxa"/>
                </w:tblCellMar>
              </w:tblPrEx>
              <w:trPr>
                <w:trHeight w:val="2380" w:hRule="exact"/>
              </w:trPr>
              <w:tc>
                <w:tcPr>
                  <w:tcW w:w="38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536A89"/>
              </w:tc>
              <w:tc>
                <w:tcPr>
                  <w:tcW w:w="530" w:type="dxa"/>
                  <w:tcBorders>
                    <w:top w:val="single" w:color="000000" w:sz="2" w:space="0"/>
                    <w:left w:val="single" w:color="000000" w:sz="2" w:space="0"/>
                    <w:bottom w:val="single" w:color="000000" w:sz="2" w:space="0"/>
                    <w:right w:val="single" w:color="000000" w:sz="2" w:space="0"/>
                  </w:tcBorders>
                  <w:tcMar>
                    <w:left w:w="0" w:type="dxa"/>
                    <w:right w:w="0" w:type="dxa"/>
                  </w:tcMar>
                </w:tcPr>
                <w:p w14:paraId="58BF37D8"/>
              </w:tc>
              <w:tc>
                <w:tcPr>
                  <w:tcW w:w="10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907346"/>
              </w:tc>
              <w:tc>
                <w:tcPr>
                  <w:tcW w:w="574" w:type="dxa"/>
                  <w:tcBorders>
                    <w:top w:val="single" w:color="000000" w:sz="2" w:space="0"/>
                    <w:left w:val="single" w:color="000000" w:sz="2" w:space="0"/>
                    <w:bottom w:val="single" w:color="000000" w:sz="2" w:space="0"/>
                    <w:right w:val="single" w:color="000000" w:sz="2" w:space="0"/>
                  </w:tcBorders>
                  <w:tcMar>
                    <w:left w:w="0" w:type="dxa"/>
                    <w:right w:w="0" w:type="dxa"/>
                  </w:tcMar>
                </w:tcPr>
                <w:p w14:paraId="529859F5"/>
              </w:tc>
              <w:tc>
                <w:tcPr>
                  <w:tcW w:w="8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D83DCA"/>
              </w:tc>
              <w:tc>
                <w:tcPr>
                  <w:tcW w:w="6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7C54C1"/>
              </w:tc>
              <w:tc>
                <w:tcPr>
                  <w:tcW w:w="7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3112130"/>
              </w:tc>
              <w:tc>
                <w:tcPr>
                  <w:tcW w:w="708" w:type="dxa"/>
                  <w:tcBorders>
                    <w:top w:val="single" w:color="000000" w:sz="2" w:space="0"/>
                    <w:left w:val="single" w:color="000000" w:sz="2" w:space="0"/>
                    <w:bottom w:val="single" w:color="000000" w:sz="2" w:space="0"/>
                    <w:right w:val="single" w:color="000000" w:sz="2" w:space="0"/>
                  </w:tcBorders>
                  <w:tcMar>
                    <w:left w:w="0" w:type="dxa"/>
                    <w:right w:w="0" w:type="dxa"/>
                  </w:tcMar>
                </w:tcPr>
                <w:p w14:paraId="0E658ACA"/>
              </w:tc>
              <w:tc>
                <w:tcPr>
                  <w:tcW w:w="528" w:type="dxa"/>
                  <w:tcBorders>
                    <w:top w:val="single" w:color="000000" w:sz="2" w:space="0"/>
                    <w:left w:val="single" w:color="000000" w:sz="2" w:space="0"/>
                    <w:bottom w:val="single" w:color="000000" w:sz="2" w:space="0"/>
                    <w:right w:val="single" w:color="000000" w:sz="2" w:space="0"/>
                  </w:tcBorders>
                  <w:tcMar>
                    <w:left w:w="0" w:type="dxa"/>
                    <w:right w:w="0" w:type="dxa"/>
                  </w:tcMar>
                </w:tcPr>
                <w:p w14:paraId="4294C0CC"/>
              </w:tc>
              <w:tc>
                <w:tcPr>
                  <w:tcW w:w="7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79BD50"/>
              </w:tc>
              <w:tc>
                <w:tcPr>
                  <w:tcW w:w="1532" w:type="dxa"/>
                  <w:tcBorders>
                    <w:top w:val="single" w:color="000000" w:sz="2" w:space="0"/>
                    <w:left w:val="single" w:color="000000" w:sz="2" w:space="0"/>
                    <w:bottom w:val="single" w:color="000000" w:sz="2" w:space="0"/>
                    <w:right w:val="single" w:color="000000" w:sz="2" w:space="0"/>
                  </w:tcBorders>
                  <w:tcMar>
                    <w:left w:w="0" w:type="dxa"/>
                    <w:right w:w="0" w:type="dxa"/>
                  </w:tcMar>
                </w:tcPr>
                <w:p w14:paraId="6F209602"/>
              </w:tc>
            </w:tr>
          </w:tbl>
          <w:p w14:paraId="100CE5AF">
            <w:pPr>
              <w:widowControl/>
              <w:autoSpaceDE w:val="0"/>
              <w:autoSpaceDN w:val="0"/>
              <w:spacing w:before="0" w:after="0" w:line="514" w:lineRule="exact"/>
              <w:ind w:left="0" w:right="0"/>
            </w:pPr>
          </w:p>
          <w:tbl>
            <w:tblPr>
              <w:tblStyle w:val="2"/>
              <w:tblW w:w="0" w:type="auto"/>
              <w:tblInd w:w="-5798" w:type="dxa"/>
              <w:tblLayout w:type="fixed"/>
              <w:tblCellMar>
                <w:top w:w="0" w:type="dxa"/>
                <w:left w:w="108" w:type="dxa"/>
                <w:bottom w:w="0" w:type="dxa"/>
                <w:right w:w="108" w:type="dxa"/>
              </w:tblCellMar>
            </w:tblPr>
            <w:tblGrid>
              <w:gridCol w:w="232"/>
              <w:gridCol w:w="694"/>
              <w:gridCol w:w="1180"/>
              <w:gridCol w:w="1112"/>
              <w:gridCol w:w="874"/>
              <w:gridCol w:w="606"/>
              <w:gridCol w:w="690"/>
              <w:gridCol w:w="280"/>
              <w:gridCol w:w="432"/>
              <w:gridCol w:w="862"/>
              <w:gridCol w:w="1310"/>
            </w:tblGrid>
            <w:tr w14:paraId="6AB974A2">
              <w:tblPrEx>
                <w:tblCellMar>
                  <w:top w:w="0" w:type="dxa"/>
                  <w:left w:w="108" w:type="dxa"/>
                  <w:bottom w:w="0" w:type="dxa"/>
                  <w:right w:w="108" w:type="dxa"/>
                </w:tblCellMar>
              </w:tblPrEx>
              <w:trPr>
                <w:trHeight w:val="346" w:hRule="exact"/>
              </w:trPr>
              <w:tc>
                <w:tcPr>
                  <w:tcW w:w="23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980C05E"/>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2E1EAB"/>
              </w:tc>
              <w:tc>
                <w:tcPr>
                  <w:tcW w:w="229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0793E4E"/>
              </w:tc>
              <w:tc>
                <w:tcPr>
                  <w:tcW w:w="8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D411857"/>
              </w:tc>
              <w:tc>
                <w:tcPr>
                  <w:tcW w:w="60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13D3F1"/>
              </w:tc>
              <w:tc>
                <w:tcPr>
                  <w:tcW w:w="69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54413D"/>
              </w:tc>
              <w:tc>
                <w:tcPr>
                  <w:tcW w:w="28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AB2B822"/>
              </w:tc>
              <w:tc>
                <w:tcPr>
                  <w:tcW w:w="260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13FBFC"/>
              </w:tc>
            </w:tr>
            <w:tr w14:paraId="2A7F09FA">
              <w:tblPrEx>
                <w:tblCellMar>
                  <w:top w:w="0" w:type="dxa"/>
                  <w:left w:w="108" w:type="dxa"/>
                  <w:bottom w:w="0" w:type="dxa"/>
                  <w:right w:w="108" w:type="dxa"/>
                </w:tblCellMar>
              </w:tblPrEx>
              <w:trPr>
                <w:trHeight w:val="1362"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7951CD5B"/>
              </w:tc>
              <w:tc>
                <w:tcPr>
                  <w:tcW w:w="217" w:type="dxa"/>
                  <w:vMerge w:val="continue"/>
                  <w:tcBorders>
                    <w:top w:val="single" w:color="000000" w:sz="2" w:space="0"/>
                    <w:left w:val="single" w:color="000000" w:sz="2" w:space="0"/>
                    <w:bottom w:val="single" w:color="000000" w:sz="2" w:space="0"/>
                    <w:right w:val="single" w:color="000000" w:sz="2" w:space="0"/>
                  </w:tcBorders>
                </w:tcPr>
                <w:p w14:paraId="7DDE04BD"/>
              </w:tc>
              <w:tc>
                <w:tcPr>
                  <w:tcW w:w="118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6449D3"/>
              </w:tc>
              <w:tc>
                <w:tcPr>
                  <w:tcW w:w="111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8443EF7"/>
              </w:tc>
              <w:tc>
                <w:tcPr>
                  <w:tcW w:w="217" w:type="dxa"/>
                  <w:vMerge w:val="continue"/>
                  <w:tcBorders>
                    <w:top w:val="single" w:color="000000" w:sz="2" w:space="0"/>
                    <w:left w:val="single" w:color="000000" w:sz="2" w:space="0"/>
                    <w:bottom w:val="single" w:color="000000" w:sz="2" w:space="0"/>
                    <w:right w:val="single" w:color="000000" w:sz="2" w:space="0"/>
                  </w:tcBorders>
                </w:tcPr>
                <w:p w14:paraId="5C977FC5"/>
              </w:tc>
              <w:tc>
                <w:tcPr>
                  <w:tcW w:w="217" w:type="dxa"/>
                  <w:vMerge w:val="continue"/>
                  <w:tcBorders>
                    <w:top w:val="single" w:color="000000" w:sz="2" w:space="0"/>
                    <w:left w:val="single" w:color="000000" w:sz="2" w:space="0"/>
                    <w:bottom w:val="single" w:color="000000" w:sz="2" w:space="0"/>
                    <w:right w:val="single" w:color="000000" w:sz="2" w:space="0"/>
                  </w:tcBorders>
                </w:tcPr>
                <w:p w14:paraId="3F648C93"/>
              </w:tc>
              <w:tc>
                <w:tcPr>
                  <w:tcW w:w="217" w:type="dxa"/>
                  <w:vMerge w:val="continue"/>
                  <w:tcBorders>
                    <w:top w:val="single" w:color="000000" w:sz="2" w:space="0"/>
                    <w:left w:val="single" w:color="000000" w:sz="2" w:space="0"/>
                    <w:bottom w:val="single" w:color="000000" w:sz="2" w:space="0"/>
                    <w:right w:val="single" w:color="000000" w:sz="2" w:space="0"/>
                  </w:tcBorders>
                </w:tcPr>
                <w:p w14:paraId="713DADBF"/>
              </w:tc>
              <w:tc>
                <w:tcPr>
                  <w:tcW w:w="217" w:type="dxa"/>
                  <w:vMerge w:val="continue"/>
                  <w:tcBorders>
                    <w:top w:val="single" w:color="000000" w:sz="2" w:space="0"/>
                    <w:left w:val="single" w:color="000000" w:sz="2" w:space="0"/>
                    <w:bottom w:val="single" w:color="000000" w:sz="2" w:space="0"/>
                    <w:right w:val="single" w:color="000000" w:sz="2" w:space="0"/>
                  </w:tcBorders>
                </w:tcPr>
                <w:p w14:paraId="30CAB184"/>
              </w:tc>
              <w:tc>
                <w:tcPr>
                  <w:tcW w:w="43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31746E"/>
              </w:tc>
              <w:tc>
                <w:tcPr>
                  <w:tcW w:w="86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99A35B"/>
              </w:tc>
              <w:tc>
                <w:tcPr>
                  <w:tcW w:w="131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0CFC7D"/>
              </w:tc>
            </w:tr>
            <w:tr w14:paraId="60579E1E">
              <w:tblPrEx>
                <w:tblCellMar>
                  <w:top w:w="0" w:type="dxa"/>
                  <w:left w:w="108" w:type="dxa"/>
                  <w:bottom w:w="0" w:type="dxa"/>
                  <w:right w:w="108" w:type="dxa"/>
                </w:tblCellMar>
              </w:tblPrEx>
              <w:trPr>
                <w:trHeight w:val="620" w:hRule="exact"/>
              </w:trPr>
              <w:tc>
                <w:tcPr>
                  <w:tcW w:w="2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8C8CACC"/>
              </w:tc>
              <w:tc>
                <w:tcPr>
                  <w:tcW w:w="69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A220900"/>
              </w:tc>
              <w:tc>
                <w:tcPr>
                  <w:tcW w:w="11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CD5717C"/>
              </w:tc>
              <w:tc>
                <w:tcPr>
                  <w:tcW w:w="11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84389B8"/>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07BFF33"/>
              </w:tc>
              <w:tc>
                <w:tcPr>
                  <w:tcW w:w="6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F8FE2CA"/>
              </w:tc>
              <w:tc>
                <w:tcPr>
                  <w:tcW w:w="69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E327811"/>
              </w:tc>
              <w:tc>
                <w:tcPr>
                  <w:tcW w:w="2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9DF58A"/>
              </w:tc>
              <w:tc>
                <w:tcPr>
                  <w:tcW w:w="43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B03EB60"/>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B337B5A"/>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945540"/>
              </w:tc>
            </w:tr>
            <w:tr w14:paraId="5A70F34B">
              <w:tblPrEx>
                <w:tblCellMar>
                  <w:top w:w="0" w:type="dxa"/>
                  <w:left w:w="108" w:type="dxa"/>
                  <w:bottom w:w="0" w:type="dxa"/>
                  <w:right w:w="108" w:type="dxa"/>
                </w:tblCellMar>
              </w:tblPrEx>
              <w:trPr>
                <w:trHeight w:val="314"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5AAEA10A"/>
              </w:tc>
              <w:tc>
                <w:tcPr>
                  <w:tcW w:w="217" w:type="dxa"/>
                  <w:vMerge w:val="continue"/>
                  <w:tcBorders>
                    <w:top w:val="single" w:color="000000" w:sz="2" w:space="0"/>
                    <w:left w:val="single" w:color="000000" w:sz="2" w:space="0"/>
                    <w:bottom w:val="single" w:color="000000" w:sz="2" w:space="0"/>
                    <w:right w:val="single" w:color="000000" w:sz="2" w:space="0"/>
                  </w:tcBorders>
                </w:tcPr>
                <w:p w14:paraId="56B80247"/>
              </w:tc>
              <w:tc>
                <w:tcPr>
                  <w:tcW w:w="217" w:type="dxa"/>
                  <w:vMerge w:val="continue"/>
                  <w:tcBorders>
                    <w:top w:val="single" w:color="000000" w:sz="2" w:space="0"/>
                    <w:left w:val="single" w:color="000000" w:sz="2" w:space="0"/>
                    <w:bottom w:val="single" w:color="000000" w:sz="2" w:space="0"/>
                    <w:right w:val="single" w:color="000000" w:sz="2" w:space="0"/>
                  </w:tcBorders>
                </w:tcPr>
                <w:p w14:paraId="4F9A7A3A"/>
              </w:tc>
              <w:tc>
                <w:tcPr>
                  <w:tcW w:w="217" w:type="dxa"/>
                  <w:vMerge w:val="continue"/>
                  <w:tcBorders>
                    <w:top w:val="single" w:color="000000" w:sz="2" w:space="0"/>
                    <w:left w:val="single" w:color="000000" w:sz="2" w:space="0"/>
                    <w:bottom w:val="single" w:color="000000" w:sz="2" w:space="0"/>
                    <w:right w:val="single" w:color="000000" w:sz="2" w:space="0"/>
                  </w:tcBorders>
                </w:tcPr>
                <w:p w14:paraId="19D1BAC6"/>
              </w:tc>
              <w:tc>
                <w:tcPr>
                  <w:tcW w:w="217" w:type="dxa"/>
                  <w:vMerge w:val="continue"/>
                  <w:tcBorders>
                    <w:top w:val="single" w:color="000000" w:sz="2" w:space="0"/>
                    <w:left w:val="single" w:color="000000" w:sz="2" w:space="0"/>
                    <w:bottom w:val="single" w:color="000000" w:sz="2" w:space="0"/>
                    <w:right w:val="single" w:color="000000" w:sz="2" w:space="0"/>
                  </w:tcBorders>
                </w:tcPr>
                <w:p w14:paraId="33AAA44A"/>
              </w:tc>
              <w:tc>
                <w:tcPr>
                  <w:tcW w:w="217" w:type="dxa"/>
                  <w:vMerge w:val="continue"/>
                  <w:tcBorders>
                    <w:top w:val="single" w:color="000000" w:sz="2" w:space="0"/>
                    <w:left w:val="single" w:color="000000" w:sz="2" w:space="0"/>
                    <w:bottom w:val="single" w:color="000000" w:sz="2" w:space="0"/>
                    <w:right w:val="single" w:color="000000" w:sz="2" w:space="0"/>
                  </w:tcBorders>
                </w:tcPr>
                <w:p w14:paraId="283B7465"/>
              </w:tc>
              <w:tc>
                <w:tcPr>
                  <w:tcW w:w="217" w:type="dxa"/>
                  <w:vMerge w:val="continue"/>
                  <w:tcBorders>
                    <w:top w:val="single" w:color="000000" w:sz="2" w:space="0"/>
                    <w:left w:val="single" w:color="000000" w:sz="2" w:space="0"/>
                    <w:bottom w:val="single" w:color="000000" w:sz="2" w:space="0"/>
                    <w:right w:val="single" w:color="000000" w:sz="2" w:space="0"/>
                  </w:tcBorders>
                </w:tcPr>
                <w:p w14:paraId="0B6B2E51"/>
              </w:tc>
              <w:tc>
                <w:tcPr>
                  <w:tcW w:w="217" w:type="dxa"/>
                  <w:vMerge w:val="continue"/>
                  <w:tcBorders>
                    <w:top w:val="single" w:color="000000" w:sz="2" w:space="0"/>
                    <w:left w:val="single" w:color="000000" w:sz="2" w:space="0"/>
                    <w:bottom w:val="single" w:color="000000" w:sz="2" w:space="0"/>
                    <w:right w:val="single" w:color="000000" w:sz="2" w:space="0"/>
                  </w:tcBorders>
                </w:tcPr>
                <w:p w14:paraId="61F175BF"/>
              </w:tc>
              <w:tc>
                <w:tcPr>
                  <w:tcW w:w="217" w:type="dxa"/>
                  <w:vMerge w:val="continue"/>
                  <w:tcBorders>
                    <w:top w:val="single" w:color="000000" w:sz="2" w:space="0"/>
                    <w:left w:val="single" w:color="000000" w:sz="2" w:space="0"/>
                    <w:bottom w:val="single" w:color="000000" w:sz="2" w:space="0"/>
                    <w:right w:val="single" w:color="000000" w:sz="2" w:space="0"/>
                  </w:tcBorders>
                </w:tcPr>
                <w:p w14:paraId="5C1929BD"/>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0B5E26"/>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8484AB2"/>
              </w:tc>
            </w:tr>
            <w:tr w14:paraId="216F5C45">
              <w:tblPrEx>
                <w:tblCellMar>
                  <w:top w:w="0" w:type="dxa"/>
                  <w:left w:w="108" w:type="dxa"/>
                  <w:bottom w:w="0" w:type="dxa"/>
                  <w:right w:w="108" w:type="dxa"/>
                </w:tblCellMar>
              </w:tblPrEx>
              <w:trPr>
                <w:trHeight w:val="31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29078CB8"/>
              </w:tc>
              <w:tc>
                <w:tcPr>
                  <w:tcW w:w="217" w:type="dxa"/>
                  <w:vMerge w:val="continue"/>
                  <w:tcBorders>
                    <w:top w:val="single" w:color="000000" w:sz="2" w:space="0"/>
                    <w:left w:val="single" w:color="000000" w:sz="2" w:space="0"/>
                    <w:bottom w:val="single" w:color="000000" w:sz="2" w:space="0"/>
                    <w:right w:val="single" w:color="000000" w:sz="2" w:space="0"/>
                  </w:tcBorders>
                </w:tcPr>
                <w:p w14:paraId="5BEF5FA3"/>
              </w:tc>
              <w:tc>
                <w:tcPr>
                  <w:tcW w:w="217" w:type="dxa"/>
                  <w:vMerge w:val="continue"/>
                  <w:tcBorders>
                    <w:top w:val="single" w:color="000000" w:sz="2" w:space="0"/>
                    <w:left w:val="single" w:color="000000" w:sz="2" w:space="0"/>
                    <w:bottom w:val="single" w:color="000000" w:sz="2" w:space="0"/>
                    <w:right w:val="single" w:color="000000" w:sz="2" w:space="0"/>
                  </w:tcBorders>
                </w:tcPr>
                <w:p w14:paraId="1C558126"/>
              </w:tc>
              <w:tc>
                <w:tcPr>
                  <w:tcW w:w="217" w:type="dxa"/>
                  <w:vMerge w:val="continue"/>
                  <w:tcBorders>
                    <w:top w:val="single" w:color="000000" w:sz="2" w:space="0"/>
                    <w:left w:val="single" w:color="000000" w:sz="2" w:space="0"/>
                    <w:bottom w:val="single" w:color="000000" w:sz="2" w:space="0"/>
                    <w:right w:val="single" w:color="000000" w:sz="2" w:space="0"/>
                  </w:tcBorders>
                </w:tcPr>
                <w:p w14:paraId="64B07775"/>
              </w:tc>
              <w:tc>
                <w:tcPr>
                  <w:tcW w:w="217" w:type="dxa"/>
                  <w:vMerge w:val="continue"/>
                  <w:tcBorders>
                    <w:top w:val="single" w:color="000000" w:sz="2" w:space="0"/>
                    <w:left w:val="single" w:color="000000" w:sz="2" w:space="0"/>
                    <w:bottom w:val="single" w:color="000000" w:sz="2" w:space="0"/>
                    <w:right w:val="single" w:color="000000" w:sz="2" w:space="0"/>
                  </w:tcBorders>
                </w:tcPr>
                <w:p w14:paraId="56507080"/>
              </w:tc>
              <w:tc>
                <w:tcPr>
                  <w:tcW w:w="217" w:type="dxa"/>
                  <w:vMerge w:val="continue"/>
                  <w:tcBorders>
                    <w:top w:val="single" w:color="000000" w:sz="2" w:space="0"/>
                    <w:left w:val="single" w:color="000000" w:sz="2" w:space="0"/>
                    <w:bottom w:val="single" w:color="000000" w:sz="2" w:space="0"/>
                    <w:right w:val="single" w:color="000000" w:sz="2" w:space="0"/>
                  </w:tcBorders>
                </w:tcPr>
                <w:p w14:paraId="5BD56AC6"/>
              </w:tc>
              <w:tc>
                <w:tcPr>
                  <w:tcW w:w="217" w:type="dxa"/>
                  <w:vMerge w:val="continue"/>
                  <w:tcBorders>
                    <w:top w:val="single" w:color="000000" w:sz="2" w:space="0"/>
                    <w:left w:val="single" w:color="000000" w:sz="2" w:space="0"/>
                    <w:bottom w:val="single" w:color="000000" w:sz="2" w:space="0"/>
                    <w:right w:val="single" w:color="000000" w:sz="2" w:space="0"/>
                  </w:tcBorders>
                </w:tcPr>
                <w:p w14:paraId="6F96EAA1"/>
              </w:tc>
              <w:tc>
                <w:tcPr>
                  <w:tcW w:w="217" w:type="dxa"/>
                  <w:vMerge w:val="continue"/>
                  <w:tcBorders>
                    <w:top w:val="single" w:color="000000" w:sz="2" w:space="0"/>
                    <w:left w:val="single" w:color="000000" w:sz="2" w:space="0"/>
                    <w:bottom w:val="single" w:color="000000" w:sz="2" w:space="0"/>
                    <w:right w:val="single" w:color="000000" w:sz="2" w:space="0"/>
                  </w:tcBorders>
                </w:tcPr>
                <w:p w14:paraId="3AFE78C8"/>
              </w:tc>
              <w:tc>
                <w:tcPr>
                  <w:tcW w:w="217" w:type="dxa"/>
                  <w:vMerge w:val="continue"/>
                  <w:tcBorders>
                    <w:top w:val="single" w:color="000000" w:sz="2" w:space="0"/>
                    <w:left w:val="single" w:color="000000" w:sz="2" w:space="0"/>
                    <w:bottom w:val="single" w:color="000000" w:sz="2" w:space="0"/>
                    <w:right w:val="single" w:color="000000" w:sz="2" w:space="0"/>
                  </w:tcBorders>
                </w:tcPr>
                <w:p w14:paraId="767DC8C8"/>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4C9776"/>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10F2A1"/>
              </w:tc>
            </w:tr>
            <w:tr w14:paraId="03AE7913">
              <w:tblPrEx>
                <w:tblCellMar>
                  <w:top w:w="0" w:type="dxa"/>
                  <w:left w:w="108" w:type="dxa"/>
                  <w:bottom w:w="0" w:type="dxa"/>
                  <w:right w:w="108" w:type="dxa"/>
                </w:tblCellMar>
              </w:tblPrEx>
              <w:trPr>
                <w:trHeight w:val="31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28A5769E"/>
              </w:tc>
              <w:tc>
                <w:tcPr>
                  <w:tcW w:w="217" w:type="dxa"/>
                  <w:vMerge w:val="continue"/>
                  <w:tcBorders>
                    <w:top w:val="single" w:color="000000" w:sz="2" w:space="0"/>
                    <w:left w:val="single" w:color="000000" w:sz="2" w:space="0"/>
                    <w:bottom w:val="single" w:color="000000" w:sz="2" w:space="0"/>
                    <w:right w:val="single" w:color="000000" w:sz="2" w:space="0"/>
                  </w:tcBorders>
                </w:tcPr>
                <w:p w14:paraId="07508A09"/>
              </w:tc>
              <w:tc>
                <w:tcPr>
                  <w:tcW w:w="217" w:type="dxa"/>
                  <w:vMerge w:val="continue"/>
                  <w:tcBorders>
                    <w:top w:val="single" w:color="000000" w:sz="2" w:space="0"/>
                    <w:left w:val="single" w:color="000000" w:sz="2" w:space="0"/>
                    <w:bottom w:val="single" w:color="000000" w:sz="2" w:space="0"/>
                    <w:right w:val="single" w:color="000000" w:sz="2" w:space="0"/>
                  </w:tcBorders>
                </w:tcPr>
                <w:p w14:paraId="3CAC336E"/>
              </w:tc>
              <w:tc>
                <w:tcPr>
                  <w:tcW w:w="217" w:type="dxa"/>
                  <w:vMerge w:val="continue"/>
                  <w:tcBorders>
                    <w:top w:val="single" w:color="000000" w:sz="2" w:space="0"/>
                    <w:left w:val="single" w:color="000000" w:sz="2" w:space="0"/>
                    <w:bottom w:val="single" w:color="000000" w:sz="2" w:space="0"/>
                    <w:right w:val="single" w:color="000000" w:sz="2" w:space="0"/>
                  </w:tcBorders>
                </w:tcPr>
                <w:p w14:paraId="06C8F37C"/>
              </w:tc>
              <w:tc>
                <w:tcPr>
                  <w:tcW w:w="217" w:type="dxa"/>
                  <w:vMerge w:val="continue"/>
                  <w:tcBorders>
                    <w:top w:val="single" w:color="000000" w:sz="2" w:space="0"/>
                    <w:left w:val="single" w:color="000000" w:sz="2" w:space="0"/>
                    <w:bottom w:val="single" w:color="000000" w:sz="2" w:space="0"/>
                    <w:right w:val="single" w:color="000000" w:sz="2" w:space="0"/>
                  </w:tcBorders>
                </w:tcPr>
                <w:p w14:paraId="0643966A"/>
              </w:tc>
              <w:tc>
                <w:tcPr>
                  <w:tcW w:w="217" w:type="dxa"/>
                  <w:vMerge w:val="continue"/>
                  <w:tcBorders>
                    <w:top w:val="single" w:color="000000" w:sz="2" w:space="0"/>
                    <w:left w:val="single" w:color="000000" w:sz="2" w:space="0"/>
                    <w:bottom w:val="single" w:color="000000" w:sz="2" w:space="0"/>
                    <w:right w:val="single" w:color="000000" w:sz="2" w:space="0"/>
                  </w:tcBorders>
                </w:tcPr>
                <w:p w14:paraId="27D8F847"/>
              </w:tc>
              <w:tc>
                <w:tcPr>
                  <w:tcW w:w="217" w:type="dxa"/>
                  <w:vMerge w:val="continue"/>
                  <w:tcBorders>
                    <w:top w:val="single" w:color="000000" w:sz="2" w:space="0"/>
                    <w:left w:val="single" w:color="000000" w:sz="2" w:space="0"/>
                    <w:bottom w:val="single" w:color="000000" w:sz="2" w:space="0"/>
                    <w:right w:val="single" w:color="000000" w:sz="2" w:space="0"/>
                  </w:tcBorders>
                </w:tcPr>
                <w:p w14:paraId="0A8AAAE0"/>
              </w:tc>
              <w:tc>
                <w:tcPr>
                  <w:tcW w:w="217" w:type="dxa"/>
                  <w:vMerge w:val="continue"/>
                  <w:tcBorders>
                    <w:top w:val="single" w:color="000000" w:sz="2" w:space="0"/>
                    <w:left w:val="single" w:color="000000" w:sz="2" w:space="0"/>
                    <w:bottom w:val="single" w:color="000000" w:sz="2" w:space="0"/>
                    <w:right w:val="single" w:color="000000" w:sz="2" w:space="0"/>
                  </w:tcBorders>
                </w:tcPr>
                <w:p w14:paraId="6C34907F"/>
              </w:tc>
              <w:tc>
                <w:tcPr>
                  <w:tcW w:w="217" w:type="dxa"/>
                  <w:vMerge w:val="continue"/>
                  <w:tcBorders>
                    <w:top w:val="single" w:color="000000" w:sz="2" w:space="0"/>
                    <w:left w:val="single" w:color="000000" w:sz="2" w:space="0"/>
                    <w:bottom w:val="single" w:color="000000" w:sz="2" w:space="0"/>
                    <w:right w:val="single" w:color="000000" w:sz="2" w:space="0"/>
                  </w:tcBorders>
                </w:tcPr>
                <w:p w14:paraId="28B820F2"/>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3CDA4CD7"/>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9BA1B3"/>
              </w:tc>
            </w:tr>
            <w:tr w14:paraId="5DD31B76">
              <w:tblPrEx>
                <w:tblCellMar>
                  <w:top w:w="0" w:type="dxa"/>
                  <w:left w:w="108" w:type="dxa"/>
                  <w:bottom w:w="0" w:type="dxa"/>
                  <w:right w:w="108" w:type="dxa"/>
                </w:tblCellMar>
              </w:tblPrEx>
              <w:trPr>
                <w:trHeight w:val="55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6A082195"/>
              </w:tc>
              <w:tc>
                <w:tcPr>
                  <w:tcW w:w="217" w:type="dxa"/>
                  <w:vMerge w:val="continue"/>
                  <w:tcBorders>
                    <w:top w:val="single" w:color="000000" w:sz="2" w:space="0"/>
                    <w:left w:val="single" w:color="000000" w:sz="2" w:space="0"/>
                    <w:bottom w:val="single" w:color="000000" w:sz="2" w:space="0"/>
                    <w:right w:val="single" w:color="000000" w:sz="2" w:space="0"/>
                  </w:tcBorders>
                </w:tcPr>
                <w:p w14:paraId="0B31A6F2"/>
              </w:tc>
              <w:tc>
                <w:tcPr>
                  <w:tcW w:w="217" w:type="dxa"/>
                  <w:vMerge w:val="continue"/>
                  <w:tcBorders>
                    <w:top w:val="single" w:color="000000" w:sz="2" w:space="0"/>
                    <w:left w:val="single" w:color="000000" w:sz="2" w:space="0"/>
                    <w:bottom w:val="single" w:color="000000" w:sz="2" w:space="0"/>
                    <w:right w:val="single" w:color="000000" w:sz="2" w:space="0"/>
                  </w:tcBorders>
                </w:tcPr>
                <w:p w14:paraId="2AD3FB65"/>
              </w:tc>
              <w:tc>
                <w:tcPr>
                  <w:tcW w:w="217" w:type="dxa"/>
                  <w:vMerge w:val="continue"/>
                  <w:tcBorders>
                    <w:top w:val="single" w:color="000000" w:sz="2" w:space="0"/>
                    <w:left w:val="single" w:color="000000" w:sz="2" w:space="0"/>
                    <w:bottom w:val="single" w:color="000000" w:sz="2" w:space="0"/>
                    <w:right w:val="single" w:color="000000" w:sz="2" w:space="0"/>
                  </w:tcBorders>
                </w:tcPr>
                <w:p w14:paraId="7EE72833"/>
              </w:tc>
              <w:tc>
                <w:tcPr>
                  <w:tcW w:w="217" w:type="dxa"/>
                  <w:vMerge w:val="continue"/>
                  <w:tcBorders>
                    <w:top w:val="single" w:color="000000" w:sz="2" w:space="0"/>
                    <w:left w:val="single" w:color="000000" w:sz="2" w:space="0"/>
                    <w:bottom w:val="single" w:color="000000" w:sz="2" w:space="0"/>
                    <w:right w:val="single" w:color="000000" w:sz="2" w:space="0"/>
                  </w:tcBorders>
                </w:tcPr>
                <w:p w14:paraId="5B1D7561"/>
              </w:tc>
              <w:tc>
                <w:tcPr>
                  <w:tcW w:w="217" w:type="dxa"/>
                  <w:vMerge w:val="continue"/>
                  <w:tcBorders>
                    <w:top w:val="single" w:color="000000" w:sz="2" w:space="0"/>
                    <w:left w:val="single" w:color="000000" w:sz="2" w:space="0"/>
                    <w:bottom w:val="single" w:color="000000" w:sz="2" w:space="0"/>
                    <w:right w:val="single" w:color="000000" w:sz="2" w:space="0"/>
                  </w:tcBorders>
                </w:tcPr>
                <w:p w14:paraId="486480F4"/>
              </w:tc>
              <w:tc>
                <w:tcPr>
                  <w:tcW w:w="217" w:type="dxa"/>
                  <w:vMerge w:val="continue"/>
                  <w:tcBorders>
                    <w:top w:val="single" w:color="000000" w:sz="2" w:space="0"/>
                    <w:left w:val="single" w:color="000000" w:sz="2" w:space="0"/>
                    <w:bottom w:val="single" w:color="000000" w:sz="2" w:space="0"/>
                    <w:right w:val="single" w:color="000000" w:sz="2" w:space="0"/>
                  </w:tcBorders>
                </w:tcPr>
                <w:p w14:paraId="34E0B431"/>
              </w:tc>
              <w:tc>
                <w:tcPr>
                  <w:tcW w:w="217" w:type="dxa"/>
                  <w:vMerge w:val="continue"/>
                  <w:tcBorders>
                    <w:top w:val="single" w:color="000000" w:sz="2" w:space="0"/>
                    <w:left w:val="single" w:color="000000" w:sz="2" w:space="0"/>
                    <w:bottom w:val="single" w:color="000000" w:sz="2" w:space="0"/>
                    <w:right w:val="single" w:color="000000" w:sz="2" w:space="0"/>
                  </w:tcBorders>
                </w:tcPr>
                <w:p w14:paraId="61475D70"/>
              </w:tc>
              <w:tc>
                <w:tcPr>
                  <w:tcW w:w="217" w:type="dxa"/>
                  <w:vMerge w:val="continue"/>
                  <w:tcBorders>
                    <w:top w:val="single" w:color="000000" w:sz="2" w:space="0"/>
                    <w:left w:val="single" w:color="000000" w:sz="2" w:space="0"/>
                    <w:bottom w:val="single" w:color="000000" w:sz="2" w:space="0"/>
                    <w:right w:val="single" w:color="000000" w:sz="2" w:space="0"/>
                  </w:tcBorders>
                </w:tcPr>
                <w:p w14:paraId="40E67E26"/>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2ECF5D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D34B6"/>
              </w:tc>
            </w:tr>
            <w:tr w14:paraId="31D7A482">
              <w:tblPrEx>
                <w:tblCellMar>
                  <w:top w:w="0" w:type="dxa"/>
                  <w:left w:w="108" w:type="dxa"/>
                  <w:bottom w:w="0" w:type="dxa"/>
                  <w:right w:w="108" w:type="dxa"/>
                </w:tblCellMar>
              </w:tblPrEx>
              <w:trPr>
                <w:trHeight w:val="346"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472611E1"/>
              </w:tc>
              <w:tc>
                <w:tcPr>
                  <w:tcW w:w="217" w:type="dxa"/>
                  <w:vMerge w:val="continue"/>
                  <w:tcBorders>
                    <w:top w:val="single" w:color="000000" w:sz="2" w:space="0"/>
                    <w:left w:val="single" w:color="000000" w:sz="2" w:space="0"/>
                    <w:bottom w:val="single" w:color="000000" w:sz="2" w:space="0"/>
                    <w:right w:val="single" w:color="000000" w:sz="2" w:space="0"/>
                  </w:tcBorders>
                </w:tcPr>
                <w:p w14:paraId="5348C90D"/>
              </w:tc>
              <w:tc>
                <w:tcPr>
                  <w:tcW w:w="217" w:type="dxa"/>
                  <w:vMerge w:val="continue"/>
                  <w:tcBorders>
                    <w:top w:val="single" w:color="000000" w:sz="2" w:space="0"/>
                    <w:left w:val="single" w:color="000000" w:sz="2" w:space="0"/>
                    <w:bottom w:val="single" w:color="000000" w:sz="2" w:space="0"/>
                    <w:right w:val="single" w:color="000000" w:sz="2" w:space="0"/>
                  </w:tcBorders>
                </w:tcPr>
                <w:p w14:paraId="58EB6257"/>
              </w:tc>
              <w:tc>
                <w:tcPr>
                  <w:tcW w:w="217" w:type="dxa"/>
                  <w:vMerge w:val="continue"/>
                  <w:tcBorders>
                    <w:top w:val="single" w:color="000000" w:sz="2" w:space="0"/>
                    <w:left w:val="single" w:color="000000" w:sz="2" w:space="0"/>
                    <w:bottom w:val="single" w:color="000000" w:sz="2" w:space="0"/>
                    <w:right w:val="single" w:color="000000" w:sz="2" w:space="0"/>
                  </w:tcBorders>
                </w:tcPr>
                <w:p w14:paraId="0970948F"/>
              </w:tc>
              <w:tc>
                <w:tcPr>
                  <w:tcW w:w="217" w:type="dxa"/>
                  <w:vMerge w:val="continue"/>
                  <w:tcBorders>
                    <w:top w:val="single" w:color="000000" w:sz="2" w:space="0"/>
                    <w:left w:val="single" w:color="000000" w:sz="2" w:space="0"/>
                    <w:bottom w:val="single" w:color="000000" w:sz="2" w:space="0"/>
                    <w:right w:val="single" w:color="000000" w:sz="2" w:space="0"/>
                  </w:tcBorders>
                </w:tcPr>
                <w:p w14:paraId="2536A7EB"/>
              </w:tc>
              <w:tc>
                <w:tcPr>
                  <w:tcW w:w="217" w:type="dxa"/>
                  <w:vMerge w:val="continue"/>
                  <w:tcBorders>
                    <w:top w:val="single" w:color="000000" w:sz="2" w:space="0"/>
                    <w:left w:val="single" w:color="000000" w:sz="2" w:space="0"/>
                    <w:bottom w:val="single" w:color="000000" w:sz="2" w:space="0"/>
                    <w:right w:val="single" w:color="000000" w:sz="2" w:space="0"/>
                  </w:tcBorders>
                </w:tcPr>
                <w:p w14:paraId="76776113"/>
              </w:tc>
              <w:tc>
                <w:tcPr>
                  <w:tcW w:w="217" w:type="dxa"/>
                  <w:vMerge w:val="continue"/>
                  <w:tcBorders>
                    <w:top w:val="single" w:color="000000" w:sz="2" w:space="0"/>
                    <w:left w:val="single" w:color="000000" w:sz="2" w:space="0"/>
                    <w:bottom w:val="single" w:color="000000" w:sz="2" w:space="0"/>
                    <w:right w:val="single" w:color="000000" w:sz="2" w:space="0"/>
                  </w:tcBorders>
                </w:tcPr>
                <w:p w14:paraId="26F17C42"/>
              </w:tc>
              <w:tc>
                <w:tcPr>
                  <w:tcW w:w="217" w:type="dxa"/>
                  <w:vMerge w:val="continue"/>
                  <w:tcBorders>
                    <w:top w:val="single" w:color="000000" w:sz="2" w:space="0"/>
                    <w:left w:val="single" w:color="000000" w:sz="2" w:space="0"/>
                    <w:bottom w:val="single" w:color="000000" w:sz="2" w:space="0"/>
                    <w:right w:val="single" w:color="000000" w:sz="2" w:space="0"/>
                  </w:tcBorders>
                </w:tcPr>
                <w:p w14:paraId="49132492"/>
              </w:tc>
              <w:tc>
                <w:tcPr>
                  <w:tcW w:w="217" w:type="dxa"/>
                  <w:vMerge w:val="continue"/>
                  <w:tcBorders>
                    <w:top w:val="single" w:color="000000" w:sz="2" w:space="0"/>
                    <w:left w:val="single" w:color="000000" w:sz="2" w:space="0"/>
                    <w:bottom w:val="single" w:color="000000" w:sz="2" w:space="0"/>
                    <w:right w:val="single" w:color="000000" w:sz="2" w:space="0"/>
                  </w:tcBorders>
                </w:tcPr>
                <w:p w14:paraId="2C210735"/>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4D2DCB"/>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9AE45AA"/>
              </w:tc>
            </w:tr>
            <w:tr w14:paraId="74FB8E3F">
              <w:tblPrEx>
                <w:tblCellMar>
                  <w:top w:w="0" w:type="dxa"/>
                  <w:left w:w="108" w:type="dxa"/>
                  <w:bottom w:w="0" w:type="dxa"/>
                  <w:right w:w="108" w:type="dxa"/>
                </w:tblCellMar>
              </w:tblPrEx>
              <w:trPr>
                <w:trHeight w:val="892"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61E89333"/>
              </w:tc>
              <w:tc>
                <w:tcPr>
                  <w:tcW w:w="217" w:type="dxa"/>
                  <w:vMerge w:val="continue"/>
                  <w:tcBorders>
                    <w:top w:val="single" w:color="000000" w:sz="2" w:space="0"/>
                    <w:left w:val="single" w:color="000000" w:sz="2" w:space="0"/>
                    <w:bottom w:val="single" w:color="000000" w:sz="2" w:space="0"/>
                    <w:right w:val="single" w:color="000000" w:sz="2" w:space="0"/>
                  </w:tcBorders>
                </w:tcPr>
                <w:p w14:paraId="688A8514"/>
              </w:tc>
              <w:tc>
                <w:tcPr>
                  <w:tcW w:w="217" w:type="dxa"/>
                  <w:vMerge w:val="continue"/>
                  <w:tcBorders>
                    <w:top w:val="single" w:color="000000" w:sz="2" w:space="0"/>
                    <w:left w:val="single" w:color="000000" w:sz="2" w:space="0"/>
                    <w:bottom w:val="single" w:color="000000" w:sz="2" w:space="0"/>
                    <w:right w:val="single" w:color="000000" w:sz="2" w:space="0"/>
                  </w:tcBorders>
                </w:tcPr>
                <w:p w14:paraId="45B6EFDD"/>
              </w:tc>
              <w:tc>
                <w:tcPr>
                  <w:tcW w:w="217" w:type="dxa"/>
                  <w:vMerge w:val="continue"/>
                  <w:tcBorders>
                    <w:top w:val="single" w:color="000000" w:sz="2" w:space="0"/>
                    <w:left w:val="single" w:color="000000" w:sz="2" w:space="0"/>
                    <w:bottom w:val="single" w:color="000000" w:sz="2" w:space="0"/>
                    <w:right w:val="single" w:color="000000" w:sz="2" w:space="0"/>
                  </w:tcBorders>
                </w:tcPr>
                <w:p w14:paraId="16F06AE9"/>
              </w:tc>
              <w:tc>
                <w:tcPr>
                  <w:tcW w:w="217" w:type="dxa"/>
                  <w:vMerge w:val="continue"/>
                  <w:tcBorders>
                    <w:top w:val="single" w:color="000000" w:sz="2" w:space="0"/>
                    <w:left w:val="single" w:color="000000" w:sz="2" w:space="0"/>
                    <w:bottom w:val="single" w:color="000000" w:sz="2" w:space="0"/>
                    <w:right w:val="single" w:color="000000" w:sz="2" w:space="0"/>
                  </w:tcBorders>
                </w:tcPr>
                <w:p w14:paraId="7C227C8D"/>
              </w:tc>
              <w:tc>
                <w:tcPr>
                  <w:tcW w:w="217" w:type="dxa"/>
                  <w:vMerge w:val="continue"/>
                  <w:tcBorders>
                    <w:top w:val="single" w:color="000000" w:sz="2" w:space="0"/>
                    <w:left w:val="single" w:color="000000" w:sz="2" w:space="0"/>
                    <w:bottom w:val="single" w:color="000000" w:sz="2" w:space="0"/>
                    <w:right w:val="single" w:color="000000" w:sz="2" w:space="0"/>
                  </w:tcBorders>
                </w:tcPr>
                <w:p w14:paraId="4A17ADE0"/>
              </w:tc>
              <w:tc>
                <w:tcPr>
                  <w:tcW w:w="217" w:type="dxa"/>
                  <w:vMerge w:val="continue"/>
                  <w:tcBorders>
                    <w:top w:val="single" w:color="000000" w:sz="2" w:space="0"/>
                    <w:left w:val="single" w:color="000000" w:sz="2" w:space="0"/>
                    <w:bottom w:val="single" w:color="000000" w:sz="2" w:space="0"/>
                    <w:right w:val="single" w:color="000000" w:sz="2" w:space="0"/>
                  </w:tcBorders>
                </w:tcPr>
                <w:p w14:paraId="39C54C27"/>
              </w:tc>
              <w:tc>
                <w:tcPr>
                  <w:tcW w:w="217" w:type="dxa"/>
                  <w:vMerge w:val="continue"/>
                  <w:tcBorders>
                    <w:top w:val="single" w:color="000000" w:sz="2" w:space="0"/>
                    <w:left w:val="single" w:color="000000" w:sz="2" w:space="0"/>
                    <w:bottom w:val="single" w:color="000000" w:sz="2" w:space="0"/>
                    <w:right w:val="single" w:color="000000" w:sz="2" w:space="0"/>
                  </w:tcBorders>
                </w:tcPr>
                <w:p w14:paraId="7FBF5CE9"/>
              </w:tc>
              <w:tc>
                <w:tcPr>
                  <w:tcW w:w="217" w:type="dxa"/>
                  <w:vMerge w:val="continue"/>
                  <w:tcBorders>
                    <w:top w:val="single" w:color="000000" w:sz="2" w:space="0"/>
                    <w:left w:val="single" w:color="000000" w:sz="2" w:space="0"/>
                    <w:bottom w:val="single" w:color="000000" w:sz="2" w:space="0"/>
                    <w:right w:val="single" w:color="000000" w:sz="2" w:space="0"/>
                  </w:tcBorders>
                </w:tcPr>
                <w:p w14:paraId="29F10936"/>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D4AD19"/>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1693E5"/>
              </w:tc>
            </w:tr>
            <w:tr w14:paraId="48B12C8C">
              <w:tblPrEx>
                <w:tblCellMar>
                  <w:top w:w="0" w:type="dxa"/>
                  <w:left w:w="108" w:type="dxa"/>
                  <w:bottom w:w="0" w:type="dxa"/>
                  <w:right w:w="108" w:type="dxa"/>
                </w:tblCellMar>
              </w:tblPrEx>
              <w:trPr>
                <w:trHeight w:val="61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277FAE89"/>
              </w:tc>
              <w:tc>
                <w:tcPr>
                  <w:tcW w:w="217" w:type="dxa"/>
                  <w:vMerge w:val="continue"/>
                  <w:tcBorders>
                    <w:top w:val="single" w:color="000000" w:sz="2" w:space="0"/>
                    <w:left w:val="single" w:color="000000" w:sz="2" w:space="0"/>
                    <w:bottom w:val="single" w:color="000000" w:sz="2" w:space="0"/>
                    <w:right w:val="single" w:color="000000" w:sz="2" w:space="0"/>
                  </w:tcBorders>
                </w:tcPr>
                <w:p w14:paraId="1C2D3F1A"/>
              </w:tc>
              <w:tc>
                <w:tcPr>
                  <w:tcW w:w="217" w:type="dxa"/>
                  <w:vMerge w:val="continue"/>
                  <w:tcBorders>
                    <w:top w:val="single" w:color="000000" w:sz="2" w:space="0"/>
                    <w:left w:val="single" w:color="000000" w:sz="2" w:space="0"/>
                    <w:bottom w:val="single" w:color="000000" w:sz="2" w:space="0"/>
                    <w:right w:val="single" w:color="000000" w:sz="2" w:space="0"/>
                  </w:tcBorders>
                </w:tcPr>
                <w:p w14:paraId="0AE43560"/>
              </w:tc>
              <w:tc>
                <w:tcPr>
                  <w:tcW w:w="217" w:type="dxa"/>
                  <w:vMerge w:val="continue"/>
                  <w:tcBorders>
                    <w:top w:val="single" w:color="000000" w:sz="2" w:space="0"/>
                    <w:left w:val="single" w:color="000000" w:sz="2" w:space="0"/>
                    <w:bottom w:val="single" w:color="000000" w:sz="2" w:space="0"/>
                    <w:right w:val="single" w:color="000000" w:sz="2" w:space="0"/>
                  </w:tcBorders>
                </w:tcPr>
                <w:p w14:paraId="7DF61C20"/>
              </w:tc>
              <w:tc>
                <w:tcPr>
                  <w:tcW w:w="217" w:type="dxa"/>
                  <w:vMerge w:val="continue"/>
                  <w:tcBorders>
                    <w:top w:val="single" w:color="000000" w:sz="2" w:space="0"/>
                    <w:left w:val="single" w:color="000000" w:sz="2" w:space="0"/>
                    <w:bottom w:val="single" w:color="000000" w:sz="2" w:space="0"/>
                    <w:right w:val="single" w:color="000000" w:sz="2" w:space="0"/>
                  </w:tcBorders>
                </w:tcPr>
                <w:p w14:paraId="17B707D7"/>
              </w:tc>
              <w:tc>
                <w:tcPr>
                  <w:tcW w:w="217" w:type="dxa"/>
                  <w:vMerge w:val="continue"/>
                  <w:tcBorders>
                    <w:top w:val="single" w:color="000000" w:sz="2" w:space="0"/>
                    <w:left w:val="single" w:color="000000" w:sz="2" w:space="0"/>
                    <w:bottom w:val="single" w:color="000000" w:sz="2" w:space="0"/>
                    <w:right w:val="single" w:color="000000" w:sz="2" w:space="0"/>
                  </w:tcBorders>
                </w:tcPr>
                <w:p w14:paraId="4BE0AB9B"/>
              </w:tc>
              <w:tc>
                <w:tcPr>
                  <w:tcW w:w="217" w:type="dxa"/>
                  <w:vMerge w:val="continue"/>
                  <w:tcBorders>
                    <w:top w:val="single" w:color="000000" w:sz="2" w:space="0"/>
                    <w:left w:val="single" w:color="000000" w:sz="2" w:space="0"/>
                    <w:bottom w:val="single" w:color="000000" w:sz="2" w:space="0"/>
                    <w:right w:val="single" w:color="000000" w:sz="2" w:space="0"/>
                  </w:tcBorders>
                </w:tcPr>
                <w:p w14:paraId="6265FE37"/>
              </w:tc>
              <w:tc>
                <w:tcPr>
                  <w:tcW w:w="217" w:type="dxa"/>
                  <w:vMerge w:val="continue"/>
                  <w:tcBorders>
                    <w:top w:val="single" w:color="000000" w:sz="2" w:space="0"/>
                    <w:left w:val="single" w:color="000000" w:sz="2" w:space="0"/>
                    <w:bottom w:val="single" w:color="000000" w:sz="2" w:space="0"/>
                    <w:right w:val="single" w:color="000000" w:sz="2" w:space="0"/>
                  </w:tcBorders>
                </w:tcPr>
                <w:p w14:paraId="3140CD0D"/>
              </w:tc>
              <w:tc>
                <w:tcPr>
                  <w:tcW w:w="217" w:type="dxa"/>
                  <w:vMerge w:val="continue"/>
                  <w:tcBorders>
                    <w:top w:val="single" w:color="000000" w:sz="2" w:space="0"/>
                    <w:left w:val="single" w:color="000000" w:sz="2" w:space="0"/>
                    <w:bottom w:val="single" w:color="000000" w:sz="2" w:space="0"/>
                    <w:right w:val="single" w:color="000000" w:sz="2" w:space="0"/>
                  </w:tcBorders>
                </w:tcPr>
                <w:p w14:paraId="040D6B0F"/>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C42EE8"/>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929C56"/>
              </w:tc>
            </w:tr>
            <w:tr w14:paraId="1F10D6A9">
              <w:tblPrEx>
                <w:tblCellMar>
                  <w:top w:w="0" w:type="dxa"/>
                  <w:left w:w="108" w:type="dxa"/>
                  <w:bottom w:w="0" w:type="dxa"/>
                  <w:right w:w="108" w:type="dxa"/>
                </w:tblCellMar>
              </w:tblPrEx>
              <w:trPr>
                <w:trHeight w:val="34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7F48BAE3"/>
              </w:tc>
              <w:tc>
                <w:tcPr>
                  <w:tcW w:w="217" w:type="dxa"/>
                  <w:vMerge w:val="continue"/>
                  <w:tcBorders>
                    <w:top w:val="single" w:color="000000" w:sz="2" w:space="0"/>
                    <w:left w:val="single" w:color="000000" w:sz="2" w:space="0"/>
                    <w:bottom w:val="single" w:color="000000" w:sz="2" w:space="0"/>
                    <w:right w:val="single" w:color="000000" w:sz="2" w:space="0"/>
                  </w:tcBorders>
                </w:tcPr>
                <w:p w14:paraId="4C850BC5"/>
              </w:tc>
              <w:tc>
                <w:tcPr>
                  <w:tcW w:w="217" w:type="dxa"/>
                  <w:vMerge w:val="continue"/>
                  <w:tcBorders>
                    <w:top w:val="single" w:color="000000" w:sz="2" w:space="0"/>
                    <w:left w:val="single" w:color="000000" w:sz="2" w:space="0"/>
                    <w:bottom w:val="single" w:color="000000" w:sz="2" w:space="0"/>
                    <w:right w:val="single" w:color="000000" w:sz="2" w:space="0"/>
                  </w:tcBorders>
                </w:tcPr>
                <w:p w14:paraId="1FA7DE25"/>
              </w:tc>
              <w:tc>
                <w:tcPr>
                  <w:tcW w:w="217" w:type="dxa"/>
                  <w:vMerge w:val="continue"/>
                  <w:tcBorders>
                    <w:top w:val="single" w:color="000000" w:sz="2" w:space="0"/>
                    <w:left w:val="single" w:color="000000" w:sz="2" w:space="0"/>
                    <w:bottom w:val="single" w:color="000000" w:sz="2" w:space="0"/>
                    <w:right w:val="single" w:color="000000" w:sz="2" w:space="0"/>
                  </w:tcBorders>
                </w:tcPr>
                <w:p w14:paraId="561B62CC"/>
              </w:tc>
              <w:tc>
                <w:tcPr>
                  <w:tcW w:w="217" w:type="dxa"/>
                  <w:vMerge w:val="continue"/>
                  <w:tcBorders>
                    <w:top w:val="single" w:color="000000" w:sz="2" w:space="0"/>
                    <w:left w:val="single" w:color="000000" w:sz="2" w:space="0"/>
                    <w:bottom w:val="single" w:color="000000" w:sz="2" w:space="0"/>
                    <w:right w:val="single" w:color="000000" w:sz="2" w:space="0"/>
                  </w:tcBorders>
                </w:tcPr>
                <w:p w14:paraId="6444F584"/>
              </w:tc>
              <w:tc>
                <w:tcPr>
                  <w:tcW w:w="217" w:type="dxa"/>
                  <w:vMerge w:val="continue"/>
                  <w:tcBorders>
                    <w:top w:val="single" w:color="000000" w:sz="2" w:space="0"/>
                    <w:left w:val="single" w:color="000000" w:sz="2" w:space="0"/>
                    <w:bottom w:val="single" w:color="000000" w:sz="2" w:space="0"/>
                    <w:right w:val="single" w:color="000000" w:sz="2" w:space="0"/>
                  </w:tcBorders>
                </w:tcPr>
                <w:p w14:paraId="46E6A864"/>
              </w:tc>
              <w:tc>
                <w:tcPr>
                  <w:tcW w:w="217" w:type="dxa"/>
                  <w:vMerge w:val="continue"/>
                  <w:tcBorders>
                    <w:top w:val="single" w:color="000000" w:sz="2" w:space="0"/>
                    <w:left w:val="single" w:color="000000" w:sz="2" w:space="0"/>
                    <w:bottom w:val="single" w:color="000000" w:sz="2" w:space="0"/>
                    <w:right w:val="single" w:color="000000" w:sz="2" w:space="0"/>
                  </w:tcBorders>
                </w:tcPr>
                <w:p w14:paraId="426EB75F"/>
              </w:tc>
              <w:tc>
                <w:tcPr>
                  <w:tcW w:w="217" w:type="dxa"/>
                  <w:vMerge w:val="continue"/>
                  <w:tcBorders>
                    <w:top w:val="single" w:color="000000" w:sz="2" w:space="0"/>
                    <w:left w:val="single" w:color="000000" w:sz="2" w:space="0"/>
                    <w:bottom w:val="single" w:color="000000" w:sz="2" w:space="0"/>
                    <w:right w:val="single" w:color="000000" w:sz="2" w:space="0"/>
                  </w:tcBorders>
                </w:tcPr>
                <w:p w14:paraId="316EFFCD"/>
              </w:tc>
              <w:tc>
                <w:tcPr>
                  <w:tcW w:w="217" w:type="dxa"/>
                  <w:vMerge w:val="continue"/>
                  <w:tcBorders>
                    <w:top w:val="single" w:color="000000" w:sz="2" w:space="0"/>
                    <w:left w:val="single" w:color="000000" w:sz="2" w:space="0"/>
                    <w:bottom w:val="single" w:color="000000" w:sz="2" w:space="0"/>
                    <w:right w:val="single" w:color="000000" w:sz="2" w:space="0"/>
                  </w:tcBorders>
                </w:tcPr>
                <w:p w14:paraId="31D61B24"/>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4BB4F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17246FA"/>
              </w:tc>
            </w:tr>
            <w:tr w14:paraId="2231C029">
              <w:tblPrEx>
                <w:tblCellMar>
                  <w:top w:w="0" w:type="dxa"/>
                  <w:left w:w="108" w:type="dxa"/>
                  <w:bottom w:w="0" w:type="dxa"/>
                  <w:right w:w="108" w:type="dxa"/>
                </w:tblCellMar>
              </w:tblPrEx>
              <w:trPr>
                <w:trHeight w:val="618" w:hRule="exact"/>
              </w:trPr>
              <w:tc>
                <w:tcPr>
                  <w:tcW w:w="217" w:type="dxa"/>
                  <w:vMerge w:val="continue"/>
                  <w:tcBorders>
                    <w:top w:val="single" w:color="000000" w:sz="2" w:space="0"/>
                    <w:left w:val="single" w:color="000000" w:sz="2" w:space="0"/>
                    <w:bottom w:val="single" w:color="000000" w:sz="2" w:space="0"/>
                    <w:right w:val="single" w:color="000000" w:sz="2" w:space="0"/>
                  </w:tcBorders>
                </w:tcPr>
                <w:p w14:paraId="7F9E936E"/>
              </w:tc>
              <w:tc>
                <w:tcPr>
                  <w:tcW w:w="217" w:type="dxa"/>
                  <w:vMerge w:val="continue"/>
                  <w:tcBorders>
                    <w:top w:val="single" w:color="000000" w:sz="2" w:space="0"/>
                    <w:left w:val="single" w:color="000000" w:sz="2" w:space="0"/>
                    <w:bottom w:val="single" w:color="000000" w:sz="2" w:space="0"/>
                    <w:right w:val="single" w:color="000000" w:sz="2" w:space="0"/>
                  </w:tcBorders>
                </w:tcPr>
                <w:p w14:paraId="4373D425"/>
              </w:tc>
              <w:tc>
                <w:tcPr>
                  <w:tcW w:w="217" w:type="dxa"/>
                  <w:vMerge w:val="continue"/>
                  <w:tcBorders>
                    <w:top w:val="single" w:color="000000" w:sz="2" w:space="0"/>
                    <w:left w:val="single" w:color="000000" w:sz="2" w:space="0"/>
                    <w:bottom w:val="single" w:color="000000" w:sz="2" w:space="0"/>
                    <w:right w:val="single" w:color="000000" w:sz="2" w:space="0"/>
                  </w:tcBorders>
                </w:tcPr>
                <w:p w14:paraId="0268CC29"/>
              </w:tc>
              <w:tc>
                <w:tcPr>
                  <w:tcW w:w="217" w:type="dxa"/>
                  <w:vMerge w:val="continue"/>
                  <w:tcBorders>
                    <w:top w:val="single" w:color="000000" w:sz="2" w:space="0"/>
                    <w:left w:val="single" w:color="000000" w:sz="2" w:space="0"/>
                    <w:bottom w:val="single" w:color="000000" w:sz="2" w:space="0"/>
                    <w:right w:val="single" w:color="000000" w:sz="2" w:space="0"/>
                  </w:tcBorders>
                </w:tcPr>
                <w:p w14:paraId="35CB1184"/>
              </w:tc>
              <w:tc>
                <w:tcPr>
                  <w:tcW w:w="217" w:type="dxa"/>
                  <w:vMerge w:val="continue"/>
                  <w:tcBorders>
                    <w:top w:val="single" w:color="000000" w:sz="2" w:space="0"/>
                    <w:left w:val="single" w:color="000000" w:sz="2" w:space="0"/>
                    <w:bottom w:val="single" w:color="000000" w:sz="2" w:space="0"/>
                    <w:right w:val="single" w:color="000000" w:sz="2" w:space="0"/>
                  </w:tcBorders>
                </w:tcPr>
                <w:p w14:paraId="2C632D14"/>
              </w:tc>
              <w:tc>
                <w:tcPr>
                  <w:tcW w:w="217" w:type="dxa"/>
                  <w:vMerge w:val="continue"/>
                  <w:tcBorders>
                    <w:top w:val="single" w:color="000000" w:sz="2" w:space="0"/>
                    <w:left w:val="single" w:color="000000" w:sz="2" w:space="0"/>
                    <w:bottom w:val="single" w:color="000000" w:sz="2" w:space="0"/>
                    <w:right w:val="single" w:color="000000" w:sz="2" w:space="0"/>
                  </w:tcBorders>
                </w:tcPr>
                <w:p w14:paraId="375AD3D1"/>
              </w:tc>
              <w:tc>
                <w:tcPr>
                  <w:tcW w:w="217" w:type="dxa"/>
                  <w:vMerge w:val="continue"/>
                  <w:tcBorders>
                    <w:top w:val="single" w:color="000000" w:sz="2" w:space="0"/>
                    <w:left w:val="single" w:color="000000" w:sz="2" w:space="0"/>
                    <w:bottom w:val="single" w:color="000000" w:sz="2" w:space="0"/>
                    <w:right w:val="single" w:color="000000" w:sz="2" w:space="0"/>
                  </w:tcBorders>
                </w:tcPr>
                <w:p w14:paraId="34F0AF5B"/>
              </w:tc>
              <w:tc>
                <w:tcPr>
                  <w:tcW w:w="217" w:type="dxa"/>
                  <w:vMerge w:val="continue"/>
                  <w:tcBorders>
                    <w:top w:val="single" w:color="000000" w:sz="2" w:space="0"/>
                    <w:left w:val="single" w:color="000000" w:sz="2" w:space="0"/>
                    <w:bottom w:val="single" w:color="000000" w:sz="2" w:space="0"/>
                    <w:right w:val="single" w:color="000000" w:sz="2" w:space="0"/>
                  </w:tcBorders>
                </w:tcPr>
                <w:p w14:paraId="151D57A6"/>
              </w:tc>
              <w:tc>
                <w:tcPr>
                  <w:tcW w:w="217" w:type="dxa"/>
                  <w:vMerge w:val="continue"/>
                  <w:tcBorders>
                    <w:top w:val="single" w:color="000000" w:sz="2" w:space="0"/>
                    <w:left w:val="single" w:color="000000" w:sz="2" w:space="0"/>
                    <w:bottom w:val="single" w:color="000000" w:sz="2" w:space="0"/>
                    <w:right w:val="single" w:color="000000" w:sz="2" w:space="0"/>
                  </w:tcBorders>
                </w:tcPr>
                <w:p w14:paraId="46251C6F"/>
              </w:tc>
              <w:tc>
                <w:tcPr>
                  <w:tcW w:w="862" w:type="dxa"/>
                  <w:tcBorders>
                    <w:top w:val="single" w:color="000000" w:sz="2" w:space="0"/>
                    <w:left w:val="single" w:color="000000" w:sz="2" w:space="0"/>
                    <w:bottom w:val="single" w:color="000000" w:sz="2" w:space="0"/>
                    <w:right w:val="single" w:color="000000" w:sz="2" w:space="0"/>
                  </w:tcBorders>
                  <w:tcMar>
                    <w:left w:w="0" w:type="dxa"/>
                    <w:right w:w="0" w:type="dxa"/>
                  </w:tcMar>
                </w:tcPr>
                <w:p w14:paraId="6F8E1EC2"/>
              </w:tc>
              <w:tc>
                <w:tcPr>
                  <w:tcW w:w="13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6DE47F"/>
              </w:tc>
            </w:tr>
          </w:tbl>
          <w:p w14:paraId="17718F48">
            <w:pPr>
              <w:widowControl/>
              <w:autoSpaceDE w:val="0"/>
              <w:autoSpaceDN w:val="0"/>
              <w:spacing w:before="1820" w:after="0" w:line="230" w:lineRule="exact"/>
              <w:ind w:left="0" w:right="0" w:firstLine="0"/>
              <w:jc w:val="center"/>
            </w:pPr>
            <w:r>
              <w:rPr>
                <w:rFonts w:ascii="q2ybFcD9+TimesNewRomanPSMT" w:hAnsi="q2ybFcD9+TimesNewRomanPSMT" w:eastAsia="q2ybFcD9+TimesNewRomanPSMT"/>
                <w:color w:val="000000"/>
                <w:sz w:val="21"/>
              </w:rPr>
              <w:t>6</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9</w:t>
            </w:r>
            <w:r>
              <w:rPr>
                <w:rFonts w:ascii="zGe0CX3k+SimSun" w:hAnsi="zGe0CX3k+SimSun" w:eastAsia="zGe0CX3k+SimSun"/>
                <w:color w:val="000000"/>
                <w:sz w:val="21"/>
              </w:rPr>
              <w:t>（无量纲）</w:t>
            </w:r>
          </w:p>
        </w:tc>
        <w:tc>
          <w:tcPr>
            <w:tcW w:w="1128" w:type="dxa"/>
            <w:vMerge w:val="continue"/>
            <w:tcBorders>
              <w:left w:val="single" w:color="000000" w:sz="2" w:space="0"/>
              <w:bottom w:val="single" w:color="000000" w:sz="2" w:space="0"/>
              <w:right w:val="single" w:color="000000" w:sz="2" w:space="0"/>
            </w:tcBorders>
          </w:tcPr>
          <w:p w14:paraId="2204B638"/>
        </w:tc>
      </w:tr>
    </w:tbl>
    <w:p w14:paraId="14F327DF">
      <w:pPr>
        <w:widowControl/>
        <w:autoSpaceDE w:val="0"/>
        <w:autoSpaceDN w:val="0"/>
        <w:spacing w:before="33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64</w:t>
      </w:r>
      <w:r>
        <w:rPr>
          <w:rFonts w:ascii="zGe0CX3k+SimSun" w:hAnsi="zGe0CX3k+SimSun" w:eastAsia="zGe0CX3k+SimSun"/>
          <w:color w:val="000000"/>
          <w:sz w:val="28"/>
        </w:rPr>
        <w:t>—</w:t>
      </w:r>
    </w:p>
    <w:p w14:paraId="6B4ADD03">
      <w:pPr>
        <w:sectPr>
          <w:pgSz w:w="11905" w:h="17238"/>
          <w:pgMar w:top="718" w:right="1440" w:bottom="480" w:left="1440" w:header="720" w:footer="720" w:gutter="0"/>
          <w:cols w:equalWidth="0" w:num="1">
            <w:col w:w="9024"/>
          </w:cols>
          <w:docGrid w:linePitch="360" w:charSpace="0"/>
        </w:sectPr>
      </w:pPr>
    </w:p>
    <w:p w14:paraId="4049E6AC">
      <w:pPr>
        <w:widowControl/>
        <w:autoSpaceDE w:val="0"/>
        <w:autoSpaceDN w:val="0"/>
        <w:spacing w:before="498" w:after="0" w:line="220" w:lineRule="exact"/>
        <w:ind w:left="0" w:right="0"/>
      </w:pPr>
      <w:r>
        <w:drawing>
          <wp:anchor distT="0" distB="0" distL="0" distR="0" simplePos="0" relativeHeight="251659264" behindDoc="0" locked="0" layoutInCell="1" allowOverlap="1">
            <wp:simplePos x="0" y="0"/>
            <wp:positionH relativeFrom="page">
              <wp:posOffset>1315720</wp:posOffset>
            </wp:positionH>
            <wp:positionV relativeFrom="page">
              <wp:posOffset>8124190</wp:posOffset>
            </wp:positionV>
            <wp:extent cx="5163820" cy="189865"/>
            <wp:effectExtent l="0" t="0" r="17780" b="635"/>
            <wp:wrapNone/>
            <wp:docPr id="140"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28"/>
                    <pic:cNvPicPr>
                      <a:picLocks noChangeAspect="1"/>
                    </pic:cNvPicPr>
                  </pic:nvPicPr>
                  <pic:blipFill>
                    <a:blip r:embed="rId143"/>
                    <a:stretch>
                      <a:fillRect/>
                    </a:stretch>
                  </pic:blipFill>
                  <pic:spPr>
                    <a:xfrm>
                      <a:off x="0" y="0"/>
                      <a:ext cx="5163820" cy="18984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5755640</wp:posOffset>
            </wp:positionV>
            <wp:extent cx="5163820" cy="177165"/>
            <wp:effectExtent l="0" t="0" r="17780" b="13335"/>
            <wp:wrapNone/>
            <wp:docPr id="141"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29"/>
                    <pic:cNvPicPr>
                      <a:picLocks noChangeAspect="1"/>
                    </pic:cNvPicPr>
                  </pic:nvPicPr>
                  <pic:blipFill>
                    <a:blip r:embed="rId144"/>
                    <a:stretch>
                      <a:fillRect/>
                    </a:stretch>
                  </pic:blipFill>
                  <pic:spPr>
                    <a:xfrm>
                      <a:off x="0" y="0"/>
                      <a:ext cx="5163820" cy="17719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8719820</wp:posOffset>
            </wp:positionV>
            <wp:extent cx="5163820" cy="177165"/>
            <wp:effectExtent l="0" t="0" r="17780" b="13335"/>
            <wp:wrapNone/>
            <wp:docPr id="14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30"/>
                    <pic:cNvPicPr>
                      <a:picLocks noChangeAspect="1"/>
                    </pic:cNvPicPr>
                  </pic:nvPicPr>
                  <pic:blipFill>
                    <a:blip r:embed="rId145"/>
                    <a:stretch>
                      <a:fillRect/>
                    </a:stretch>
                  </pic:blipFill>
                  <pic:spPr>
                    <a:xfrm>
                      <a:off x="0" y="0"/>
                      <a:ext cx="5163820" cy="17719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7835900</wp:posOffset>
            </wp:positionV>
            <wp:extent cx="5181600" cy="151765"/>
            <wp:effectExtent l="0" t="0" r="0" b="635"/>
            <wp:wrapNone/>
            <wp:docPr id="14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31"/>
                    <pic:cNvPicPr>
                      <a:picLocks noChangeAspect="1"/>
                    </pic:cNvPicPr>
                  </pic:nvPicPr>
                  <pic:blipFill>
                    <a:blip r:embed="rId146"/>
                    <a:stretch>
                      <a:fillRect/>
                    </a:stretch>
                  </pic:blipFill>
                  <pic:spPr>
                    <a:xfrm>
                      <a:off x="0" y="0"/>
                      <a:ext cx="5181600" cy="15202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8428990</wp:posOffset>
            </wp:positionV>
            <wp:extent cx="5181600" cy="164465"/>
            <wp:effectExtent l="0" t="0" r="0" b="6985"/>
            <wp:wrapNone/>
            <wp:docPr id="144"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32"/>
                    <pic:cNvPicPr>
                      <a:picLocks noChangeAspect="1"/>
                    </pic:cNvPicPr>
                  </pic:nvPicPr>
                  <pic:blipFill>
                    <a:blip r:embed="rId147"/>
                    <a:stretch>
                      <a:fillRect/>
                    </a:stretch>
                  </pic:blipFill>
                  <pic:spPr>
                    <a:xfrm>
                      <a:off x="0" y="0"/>
                      <a:ext cx="5181600" cy="164695"/>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5464810</wp:posOffset>
            </wp:positionV>
            <wp:extent cx="5163820" cy="164465"/>
            <wp:effectExtent l="0" t="0" r="17780" b="6985"/>
            <wp:wrapNone/>
            <wp:docPr id="145"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33"/>
                    <pic:cNvPicPr>
                      <a:picLocks noChangeAspect="1"/>
                    </pic:cNvPicPr>
                  </pic:nvPicPr>
                  <pic:blipFill>
                    <a:blip r:embed="rId148"/>
                    <a:stretch>
                      <a:fillRect/>
                    </a:stretch>
                  </pic:blipFill>
                  <pic:spPr>
                    <a:xfrm>
                      <a:off x="0" y="0"/>
                      <a:ext cx="5163820" cy="164532"/>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6056630</wp:posOffset>
            </wp:positionV>
            <wp:extent cx="5163820" cy="164465"/>
            <wp:effectExtent l="0" t="0" r="17780" b="6985"/>
            <wp:wrapNone/>
            <wp:docPr id="146"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34"/>
                    <pic:cNvPicPr>
                      <a:picLocks noChangeAspect="1"/>
                    </pic:cNvPicPr>
                  </pic:nvPicPr>
                  <pic:blipFill>
                    <a:blip r:embed="rId149"/>
                    <a:stretch>
                      <a:fillRect/>
                    </a:stretch>
                  </pic:blipFill>
                  <pic:spPr>
                    <a:xfrm>
                      <a:off x="0" y="0"/>
                      <a:ext cx="5163820" cy="164532"/>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7538720</wp:posOffset>
            </wp:positionV>
            <wp:extent cx="5163820" cy="164465"/>
            <wp:effectExtent l="0" t="0" r="17780" b="6985"/>
            <wp:wrapNone/>
            <wp:docPr id="14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35"/>
                    <pic:cNvPicPr>
                      <a:picLocks noChangeAspect="1"/>
                    </pic:cNvPicPr>
                  </pic:nvPicPr>
                  <pic:blipFill>
                    <a:blip r:embed="rId150"/>
                    <a:stretch>
                      <a:fillRect/>
                    </a:stretch>
                  </pic:blipFill>
                  <pic:spPr>
                    <a:xfrm>
                      <a:off x="0" y="0"/>
                      <a:ext cx="5163820" cy="164532"/>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1620520</wp:posOffset>
            </wp:positionH>
            <wp:positionV relativeFrom="page">
              <wp:posOffset>5167630</wp:posOffset>
            </wp:positionV>
            <wp:extent cx="4859020" cy="164465"/>
            <wp:effectExtent l="0" t="0" r="17780" b="6985"/>
            <wp:wrapNone/>
            <wp:docPr id="148"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36"/>
                    <pic:cNvPicPr>
                      <a:picLocks noChangeAspect="1"/>
                    </pic:cNvPicPr>
                  </pic:nvPicPr>
                  <pic:blipFill>
                    <a:blip r:embed="rId151"/>
                    <a:stretch>
                      <a:fillRect/>
                    </a:stretch>
                  </pic:blipFill>
                  <pic:spPr>
                    <a:xfrm>
                      <a:off x="0" y="0"/>
                      <a:ext cx="4859020" cy="16449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1620520</wp:posOffset>
            </wp:positionH>
            <wp:positionV relativeFrom="page">
              <wp:posOffset>7242175</wp:posOffset>
            </wp:positionV>
            <wp:extent cx="4859020" cy="164465"/>
            <wp:effectExtent l="0" t="0" r="17780" b="6985"/>
            <wp:wrapNone/>
            <wp:docPr id="14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37"/>
                    <pic:cNvPicPr>
                      <a:picLocks noChangeAspect="1"/>
                    </pic:cNvPicPr>
                  </pic:nvPicPr>
                  <pic:blipFill>
                    <a:blip r:embed="rId152"/>
                    <a:stretch>
                      <a:fillRect/>
                    </a:stretch>
                  </pic:blipFill>
                  <pic:spPr>
                    <a:xfrm>
                      <a:off x="0" y="0"/>
                      <a:ext cx="4859020" cy="16449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6353810</wp:posOffset>
            </wp:positionV>
            <wp:extent cx="1524000" cy="163830"/>
            <wp:effectExtent l="0" t="0" r="0" b="7620"/>
            <wp:wrapNone/>
            <wp:docPr id="150"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38"/>
                    <pic:cNvPicPr>
                      <a:picLocks noChangeAspect="1"/>
                    </pic:cNvPicPr>
                  </pic:nvPicPr>
                  <pic:blipFill>
                    <a:blip r:embed="rId153"/>
                    <a:stretch>
                      <a:fillRect/>
                    </a:stretch>
                  </pic:blipFill>
                  <pic:spPr>
                    <a:xfrm>
                      <a:off x="0" y="0"/>
                      <a:ext cx="1524000" cy="163734"/>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1315720</wp:posOffset>
            </wp:positionH>
            <wp:positionV relativeFrom="page">
              <wp:posOffset>9020810</wp:posOffset>
            </wp:positionV>
            <wp:extent cx="914400" cy="162560"/>
            <wp:effectExtent l="0" t="0" r="0" b="8890"/>
            <wp:wrapNone/>
            <wp:docPr id="151"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39"/>
                    <pic:cNvPicPr>
                      <a:picLocks noChangeAspect="1"/>
                    </pic:cNvPicPr>
                  </pic:nvPicPr>
                  <pic:blipFill>
                    <a:blip r:embed="rId154"/>
                    <a:stretch>
                      <a:fillRect/>
                    </a:stretch>
                  </pic:blipFill>
                  <pic:spPr>
                    <a:xfrm>
                      <a:off x="0" y="0"/>
                      <a:ext cx="914400" cy="162837"/>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370"/>
        <w:gridCol w:w="112"/>
        <w:gridCol w:w="448"/>
        <w:gridCol w:w="1810"/>
        <w:gridCol w:w="1354"/>
        <w:gridCol w:w="2108"/>
        <w:gridCol w:w="2382"/>
        <w:gridCol w:w="134"/>
      </w:tblGrid>
      <w:tr w14:paraId="129FB10F">
        <w:tblPrEx>
          <w:tblCellMar>
            <w:top w:w="0" w:type="dxa"/>
            <w:left w:w="108" w:type="dxa"/>
            <w:bottom w:w="0" w:type="dxa"/>
            <w:right w:w="108" w:type="dxa"/>
          </w:tblCellMar>
        </w:tblPrEx>
        <w:trPr>
          <w:trHeight w:val="321" w:hRule="exact"/>
        </w:trPr>
        <w:tc>
          <w:tcPr>
            <w:tcW w:w="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6E48C4"/>
        </w:tc>
        <w:tc>
          <w:tcPr>
            <w:tcW w:w="112" w:type="dxa"/>
            <w:tcBorders>
              <w:top w:val="single" w:color="000000" w:sz="2" w:space="0"/>
              <w:left w:val="single" w:color="000000" w:sz="2" w:space="0"/>
              <w:bottom w:val="single" w:color="000000" w:sz="2" w:space="0"/>
            </w:tcBorders>
            <w:tcMar>
              <w:left w:w="0" w:type="dxa"/>
              <w:right w:w="0" w:type="dxa"/>
            </w:tcMar>
          </w:tcPr>
          <w:p w14:paraId="75E42A1B"/>
        </w:tc>
        <w:tc>
          <w:tcPr>
            <w:tcW w:w="44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2A9F09E"/>
        </w:tc>
        <w:tc>
          <w:tcPr>
            <w:tcW w:w="181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0DDCB4F"/>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CB4327">
            <w:pPr>
              <w:widowControl/>
              <w:autoSpaceDE w:val="0"/>
              <w:autoSpaceDN w:val="0"/>
              <w:spacing w:before="48" w:after="0" w:line="536869886" w:lineRule="exact"/>
              <w:ind w:left="0" w:right="0" w:firstLine="0"/>
              <w:jc w:val="center"/>
            </w:pPr>
            <w:r>
              <w:rPr>
                <w:rFonts w:ascii="q2ybFcD9+TimesNewRomanPSMT" w:hAnsi="q2ybFcD9+TimesNewRomanPSMT" w:eastAsia="q2ybFcD9+TimesNewRomanPSMT"/>
                <w:color w:val="000000"/>
                <w:sz w:val="21"/>
              </w:rPr>
              <w:t>COD</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3FCF8246">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1F2090"/>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5A5D7B"/>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2D36B2"/>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7AB63D"/>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8A1301"/>
              </w:tc>
            </w:tr>
            <w:tr w14:paraId="473BC972">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0EF8070"/>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788AC85"/>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A4AF43"/>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F2AA5C"/>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D581B8"/>
              </w:tc>
            </w:tr>
            <w:tr w14:paraId="1B8A642E">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04A76E1"/>
              </w:tc>
              <w:tc>
                <w:tcPr>
                  <w:tcW w:w="271" w:type="dxa"/>
                  <w:vMerge w:val="continue"/>
                  <w:tcBorders>
                    <w:top w:val="single" w:color="000000" w:sz="2" w:space="0"/>
                    <w:left w:val="single" w:color="000000" w:sz="2" w:space="0"/>
                    <w:bottom w:val="single" w:color="000000" w:sz="2" w:space="0"/>
                    <w:right w:val="single" w:color="000000" w:sz="2" w:space="0"/>
                  </w:tcBorders>
                </w:tcPr>
                <w:p w14:paraId="4DE683E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EF4F6F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0F98E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7A0360"/>
              </w:tc>
            </w:tr>
            <w:tr w14:paraId="39494A38">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F260241"/>
              </w:tc>
              <w:tc>
                <w:tcPr>
                  <w:tcW w:w="271" w:type="dxa"/>
                  <w:vMerge w:val="continue"/>
                  <w:tcBorders>
                    <w:top w:val="single" w:color="000000" w:sz="2" w:space="0"/>
                    <w:left w:val="single" w:color="000000" w:sz="2" w:space="0"/>
                    <w:bottom w:val="single" w:color="000000" w:sz="2" w:space="0"/>
                    <w:right w:val="single" w:color="000000" w:sz="2" w:space="0"/>
                  </w:tcBorders>
                </w:tcPr>
                <w:p w14:paraId="67D4E665"/>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B46F21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E9C0C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EFF025A"/>
              </w:tc>
            </w:tr>
            <w:tr w14:paraId="25888054">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05943606"/>
              </w:tc>
              <w:tc>
                <w:tcPr>
                  <w:tcW w:w="271" w:type="dxa"/>
                  <w:vMerge w:val="continue"/>
                  <w:tcBorders>
                    <w:top w:val="single" w:color="000000" w:sz="2" w:space="0"/>
                    <w:left w:val="single" w:color="000000" w:sz="2" w:space="0"/>
                    <w:bottom w:val="single" w:color="000000" w:sz="2" w:space="0"/>
                    <w:right w:val="single" w:color="000000" w:sz="2" w:space="0"/>
                  </w:tcBorders>
                </w:tcPr>
                <w:p w14:paraId="53BB24A1"/>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E1C302"/>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8E63CC"/>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231E75"/>
              </w:tc>
            </w:tr>
            <w:tr w14:paraId="7188F912">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8384955"/>
              </w:tc>
              <w:tc>
                <w:tcPr>
                  <w:tcW w:w="271" w:type="dxa"/>
                  <w:vMerge w:val="continue"/>
                  <w:tcBorders>
                    <w:top w:val="single" w:color="000000" w:sz="2" w:space="0"/>
                    <w:left w:val="single" w:color="000000" w:sz="2" w:space="0"/>
                    <w:bottom w:val="single" w:color="000000" w:sz="2" w:space="0"/>
                    <w:right w:val="single" w:color="000000" w:sz="2" w:space="0"/>
                  </w:tcBorders>
                </w:tcPr>
                <w:p w14:paraId="0A54F8C6"/>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F0AB5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A26B0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DCA321"/>
              </w:tc>
            </w:tr>
            <w:tr w14:paraId="1E1B3C39">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C1907E1"/>
              </w:tc>
              <w:tc>
                <w:tcPr>
                  <w:tcW w:w="271" w:type="dxa"/>
                  <w:vMerge w:val="continue"/>
                  <w:tcBorders>
                    <w:top w:val="single" w:color="000000" w:sz="2" w:space="0"/>
                    <w:left w:val="single" w:color="000000" w:sz="2" w:space="0"/>
                    <w:bottom w:val="single" w:color="000000" w:sz="2" w:space="0"/>
                    <w:right w:val="single" w:color="000000" w:sz="2" w:space="0"/>
                  </w:tcBorders>
                </w:tcPr>
                <w:p w14:paraId="58D71737"/>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527B44"/>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80DBA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5C2050B"/>
              </w:tc>
            </w:tr>
          </w:tbl>
          <w:p w14:paraId="230FC7EA">
            <w:pPr>
              <w:widowControl/>
              <w:autoSpaceDE w:val="0"/>
              <w:autoSpaceDN w:val="0"/>
              <w:spacing w:before="0" w:after="0" w:line="14" w:lineRule="exact"/>
              <w:ind w:left="0" w:right="0"/>
            </w:pPr>
          </w:p>
        </w:tc>
        <w:tc>
          <w:tcPr>
            <w:tcW w:w="210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1249B00">
            <w:pPr>
              <w:widowControl/>
              <w:autoSpaceDE w:val="0"/>
              <w:autoSpaceDN w:val="0"/>
              <w:spacing w:before="72" w:after="0" w:line="174" w:lineRule="exact"/>
              <w:ind w:left="0" w:right="144" w:firstLine="0"/>
              <w:jc w:val="center"/>
            </w:pPr>
            <w:r>
              <w:rPr>
                <w:rFonts w:ascii="zGe0CX3k+SimSun" w:hAnsi="zGe0CX3k+SimSun" w:eastAsia="zGe0CX3k+SimSun"/>
                <w:color w:val="000000"/>
                <w:sz w:val="21"/>
              </w:rPr>
              <w:t>物排放标准》</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）中预处理标准</w:t>
            </w:r>
          </w:p>
          <w:tbl>
            <w:tblPr>
              <w:tblStyle w:val="2"/>
              <w:tblW w:w="0" w:type="auto"/>
              <w:tblInd w:w="-3616" w:type="dxa"/>
              <w:tblLayout w:type="fixed"/>
              <w:tblCellMar>
                <w:top w:w="0" w:type="dxa"/>
                <w:left w:w="108" w:type="dxa"/>
                <w:bottom w:w="0" w:type="dxa"/>
                <w:right w:w="108" w:type="dxa"/>
              </w:tblCellMar>
            </w:tblPr>
            <w:tblGrid>
              <w:gridCol w:w="796"/>
              <w:gridCol w:w="2084"/>
              <w:gridCol w:w="1296"/>
              <w:gridCol w:w="2046"/>
              <w:gridCol w:w="1900"/>
            </w:tblGrid>
            <w:tr w14:paraId="72847158">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2CF416F"/>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66152B1"/>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C98FCF"/>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BE97F6"/>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9D4CFE8"/>
              </w:tc>
            </w:tr>
            <w:tr w14:paraId="30A564BA">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D340303"/>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8623AC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D0F1B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C6991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7551170"/>
              </w:tc>
            </w:tr>
            <w:tr w14:paraId="6112B0DF">
              <w:tblPrEx>
                <w:tblCellMar>
                  <w:top w:w="0" w:type="dxa"/>
                  <w:left w:w="108" w:type="dxa"/>
                  <w:bottom w:w="0" w:type="dxa"/>
                  <w:right w:w="108" w:type="dxa"/>
                </w:tblCellMar>
              </w:tblPrEx>
              <w:trPr>
                <w:trHeight w:val="316" w:hRule="exact"/>
              </w:trPr>
              <w:tc>
                <w:tcPr>
                  <w:tcW w:w="422" w:type="dxa"/>
                  <w:vMerge w:val="continue"/>
                  <w:tcBorders>
                    <w:top w:val="single" w:color="000000" w:sz="2" w:space="0"/>
                    <w:left w:val="single" w:color="000000" w:sz="2" w:space="0"/>
                    <w:bottom w:val="single" w:color="000000" w:sz="2" w:space="0"/>
                    <w:right w:val="single" w:color="000000" w:sz="2" w:space="0"/>
                  </w:tcBorders>
                </w:tcPr>
                <w:p w14:paraId="2CC05867"/>
              </w:tc>
              <w:tc>
                <w:tcPr>
                  <w:tcW w:w="422" w:type="dxa"/>
                  <w:vMerge w:val="continue"/>
                  <w:tcBorders>
                    <w:top w:val="single" w:color="000000" w:sz="2" w:space="0"/>
                    <w:left w:val="single" w:color="000000" w:sz="2" w:space="0"/>
                    <w:bottom w:val="single" w:color="000000" w:sz="2" w:space="0"/>
                    <w:right w:val="single" w:color="000000" w:sz="2" w:space="0"/>
                  </w:tcBorders>
                </w:tcPr>
                <w:p w14:paraId="0B997090"/>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0A2C7D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A9C5E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7F5FB93"/>
              </w:tc>
            </w:tr>
            <w:tr w14:paraId="7A654291">
              <w:tblPrEx>
                <w:tblCellMar>
                  <w:top w:w="0" w:type="dxa"/>
                  <w:left w:w="108" w:type="dxa"/>
                  <w:bottom w:w="0" w:type="dxa"/>
                  <w:right w:w="108" w:type="dxa"/>
                </w:tblCellMar>
              </w:tblPrEx>
              <w:trPr>
                <w:trHeight w:val="316" w:hRule="exact"/>
              </w:trPr>
              <w:tc>
                <w:tcPr>
                  <w:tcW w:w="422" w:type="dxa"/>
                  <w:vMerge w:val="continue"/>
                  <w:tcBorders>
                    <w:top w:val="single" w:color="000000" w:sz="2" w:space="0"/>
                    <w:left w:val="single" w:color="000000" w:sz="2" w:space="0"/>
                    <w:bottom w:val="single" w:color="000000" w:sz="2" w:space="0"/>
                    <w:right w:val="single" w:color="000000" w:sz="2" w:space="0"/>
                  </w:tcBorders>
                </w:tcPr>
                <w:p w14:paraId="40BD97C9"/>
              </w:tc>
              <w:tc>
                <w:tcPr>
                  <w:tcW w:w="422" w:type="dxa"/>
                  <w:vMerge w:val="continue"/>
                  <w:tcBorders>
                    <w:top w:val="single" w:color="000000" w:sz="2" w:space="0"/>
                    <w:left w:val="single" w:color="000000" w:sz="2" w:space="0"/>
                    <w:bottom w:val="single" w:color="000000" w:sz="2" w:space="0"/>
                    <w:right w:val="single" w:color="000000" w:sz="2" w:space="0"/>
                  </w:tcBorders>
                </w:tcPr>
                <w:p w14:paraId="37809E77"/>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4DDAEF"/>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DE091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208E576"/>
              </w:tc>
            </w:tr>
            <w:tr w14:paraId="232E45CC">
              <w:tblPrEx>
                <w:tblCellMar>
                  <w:top w:w="0" w:type="dxa"/>
                  <w:left w:w="108" w:type="dxa"/>
                  <w:bottom w:w="0" w:type="dxa"/>
                  <w:right w:w="108" w:type="dxa"/>
                </w:tblCellMar>
              </w:tblPrEx>
              <w:trPr>
                <w:trHeight w:val="316" w:hRule="exact"/>
              </w:trPr>
              <w:tc>
                <w:tcPr>
                  <w:tcW w:w="422" w:type="dxa"/>
                  <w:vMerge w:val="continue"/>
                  <w:tcBorders>
                    <w:top w:val="single" w:color="000000" w:sz="2" w:space="0"/>
                    <w:left w:val="single" w:color="000000" w:sz="2" w:space="0"/>
                    <w:bottom w:val="single" w:color="000000" w:sz="2" w:space="0"/>
                    <w:right w:val="single" w:color="000000" w:sz="2" w:space="0"/>
                  </w:tcBorders>
                </w:tcPr>
                <w:p w14:paraId="1C69125F"/>
              </w:tc>
              <w:tc>
                <w:tcPr>
                  <w:tcW w:w="422" w:type="dxa"/>
                  <w:vMerge w:val="continue"/>
                  <w:tcBorders>
                    <w:top w:val="single" w:color="000000" w:sz="2" w:space="0"/>
                    <w:left w:val="single" w:color="000000" w:sz="2" w:space="0"/>
                    <w:bottom w:val="single" w:color="000000" w:sz="2" w:space="0"/>
                    <w:right w:val="single" w:color="000000" w:sz="2" w:space="0"/>
                  </w:tcBorders>
                </w:tcPr>
                <w:p w14:paraId="46AC0173"/>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0C3126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09D7F6"/>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4C5106B"/>
              </w:tc>
            </w:tr>
            <w:tr w14:paraId="6723F254">
              <w:tblPrEx>
                <w:tblCellMar>
                  <w:top w:w="0" w:type="dxa"/>
                  <w:left w:w="108" w:type="dxa"/>
                  <w:bottom w:w="0" w:type="dxa"/>
                  <w:right w:w="108" w:type="dxa"/>
                </w:tblCellMar>
              </w:tblPrEx>
              <w:trPr>
                <w:trHeight w:val="314" w:hRule="exact"/>
              </w:trPr>
              <w:tc>
                <w:tcPr>
                  <w:tcW w:w="422" w:type="dxa"/>
                  <w:vMerge w:val="continue"/>
                  <w:tcBorders>
                    <w:top w:val="single" w:color="000000" w:sz="2" w:space="0"/>
                    <w:left w:val="single" w:color="000000" w:sz="2" w:space="0"/>
                    <w:bottom w:val="single" w:color="000000" w:sz="2" w:space="0"/>
                    <w:right w:val="single" w:color="000000" w:sz="2" w:space="0"/>
                  </w:tcBorders>
                </w:tcPr>
                <w:p w14:paraId="1BEAFB97"/>
              </w:tc>
              <w:tc>
                <w:tcPr>
                  <w:tcW w:w="422" w:type="dxa"/>
                  <w:vMerge w:val="continue"/>
                  <w:tcBorders>
                    <w:top w:val="single" w:color="000000" w:sz="2" w:space="0"/>
                    <w:left w:val="single" w:color="000000" w:sz="2" w:space="0"/>
                    <w:bottom w:val="single" w:color="000000" w:sz="2" w:space="0"/>
                    <w:right w:val="single" w:color="000000" w:sz="2" w:space="0"/>
                  </w:tcBorders>
                </w:tcPr>
                <w:p w14:paraId="220A179D"/>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4B57A1"/>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E1790D"/>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328B5F"/>
              </w:tc>
            </w:tr>
            <w:tr w14:paraId="04092C6F">
              <w:tblPrEx>
                <w:tblCellMar>
                  <w:top w:w="0" w:type="dxa"/>
                  <w:left w:w="108" w:type="dxa"/>
                  <w:bottom w:w="0" w:type="dxa"/>
                  <w:right w:w="108" w:type="dxa"/>
                </w:tblCellMar>
              </w:tblPrEx>
              <w:trPr>
                <w:trHeight w:val="328" w:hRule="exact"/>
              </w:trPr>
              <w:tc>
                <w:tcPr>
                  <w:tcW w:w="422" w:type="dxa"/>
                  <w:vMerge w:val="continue"/>
                  <w:tcBorders>
                    <w:top w:val="single" w:color="000000" w:sz="2" w:space="0"/>
                    <w:left w:val="single" w:color="000000" w:sz="2" w:space="0"/>
                    <w:bottom w:val="single" w:color="000000" w:sz="2" w:space="0"/>
                    <w:right w:val="single" w:color="000000" w:sz="2" w:space="0"/>
                  </w:tcBorders>
                </w:tcPr>
                <w:p w14:paraId="3316EAA0"/>
              </w:tc>
              <w:tc>
                <w:tcPr>
                  <w:tcW w:w="422" w:type="dxa"/>
                  <w:vMerge w:val="continue"/>
                  <w:tcBorders>
                    <w:top w:val="single" w:color="000000" w:sz="2" w:space="0"/>
                    <w:left w:val="single" w:color="000000" w:sz="2" w:space="0"/>
                    <w:bottom w:val="single" w:color="000000" w:sz="2" w:space="0"/>
                    <w:right w:val="single" w:color="000000" w:sz="2" w:space="0"/>
                  </w:tcBorders>
                </w:tcPr>
                <w:p w14:paraId="7A41192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9D68A15"/>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F29DD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9174FB"/>
              </w:tc>
            </w:tr>
          </w:tbl>
          <w:p w14:paraId="44F2B8CD">
            <w:pPr>
              <w:widowControl/>
              <w:autoSpaceDE w:val="0"/>
              <w:autoSpaceDN w:val="0"/>
              <w:spacing w:before="0" w:after="0" w:line="14" w:lineRule="exact"/>
              <w:ind w:left="0" w:right="0"/>
            </w:pPr>
          </w:p>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CBB97E">
            <w:pPr>
              <w:widowControl/>
              <w:autoSpaceDE w:val="0"/>
              <w:autoSpaceDN w:val="0"/>
              <w:spacing w:before="48" w:after="0" w:line="536869886" w:lineRule="exact"/>
              <w:ind w:left="0" w:right="0" w:firstLine="0"/>
              <w:jc w:val="center"/>
            </w:pPr>
            <w:r>
              <w:rPr>
                <w:rFonts w:ascii="q2ybFcD9+TimesNewRomanPSMT" w:hAnsi="q2ybFcD9+TimesNewRomanPSMT" w:eastAsia="q2ybFcD9+TimesNewRomanPSMT"/>
                <w:color w:val="000000"/>
                <w:sz w:val="21"/>
              </w:rPr>
              <w:t>250</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337720D8">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6DFF803"/>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1E83292"/>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A357166"/>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309E37"/>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C12DB5"/>
              </w:tc>
            </w:tr>
            <w:tr w14:paraId="0C6209C6">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EB7856D"/>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684DDF8"/>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247011"/>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8A795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A7D89D"/>
              </w:tc>
            </w:tr>
            <w:tr w14:paraId="4E139AF0">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0DDD7846"/>
              </w:tc>
              <w:tc>
                <w:tcPr>
                  <w:tcW w:w="476" w:type="dxa"/>
                  <w:vMerge w:val="continue"/>
                  <w:tcBorders>
                    <w:top w:val="single" w:color="000000" w:sz="2" w:space="0"/>
                    <w:left w:val="single" w:color="000000" w:sz="2" w:space="0"/>
                    <w:bottom w:val="single" w:color="000000" w:sz="2" w:space="0"/>
                    <w:right w:val="single" w:color="000000" w:sz="2" w:space="0"/>
                  </w:tcBorders>
                </w:tcPr>
                <w:p w14:paraId="6B3937F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33A941"/>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EA7A0F"/>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161056"/>
              </w:tc>
            </w:tr>
            <w:tr w14:paraId="1D0EB10E">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077B70A2"/>
              </w:tc>
              <w:tc>
                <w:tcPr>
                  <w:tcW w:w="476" w:type="dxa"/>
                  <w:vMerge w:val="continue"/>
                  <w:tcBorders>
                    <w:top w:val="single" w:color="000000" w:sz="2" w:space="0"/>
                    <w:left w:val="single" w:color="000000" w:sz="2" w:space="0"/>
                    <w:bottom w:val="single" w:color="000000" w:sz="2" w:space="0"/>
                    <w:right w:val="single" w:color="000000" w:sz="2" w:space="0"/>
                  </w:tcBorders>
                </w:tcPr>
                <w:p w14:paraId="38E5C57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B8164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FE292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F4ECE7"/>
              </w:tc>
            </w:tr>
            <w:tr w14:paraId="4AB58160">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575D3B34"/>
              </w:tc>
              <w:tc>
                <w:tcPr>
                  <w:tcW w:w="476" w:type="dxa"/>
                  <w:vMerge w:val="continue"/>
                  <w:tcBorders>
                    <w:top w:val="single" w:color="000000" w:sz="2" w:space="0"/>
                    <w:left w:val="single" w:color="000000" w:sz="2" w:space="0"/>
                    <w:bottom w:val="single" w:color="000000" w:sz="2" w:space="0"/>
                    <w:right w:val="single" w:color="000000" w:sz="2" w:space="0"/>
                  </w:tcBorders>
                </w:tcPr>
                <w:p w14:paraId="00DF057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70E9F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7163F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EAC4DB"/>
              </w:tc>
            </w:tr>
            <w:tr w14:paraId="4189CFB2">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50208880"/>
              </w:tc>
              <w:tc>
                <w:tcPr>
                  <w:tcW w:w="476" w:type="dxa"/>
                  <w:vMerge w:val="continue"/>
                  <w:tcBorders>
                    <w:top w:val="single" w:color="000000" w:sz="2" w:space="0"/>
                    <w:left w:val="single" w:color="000000" w:sz="2" w:space="0"/>
                    <w:bottom w:val="single" w:color="000000" w:sz="2" w:space="0"/>
                    <w:right w:val="single" w:color="000000" w:sz="2" w:space="0"/>
                  </w:tcBorders>
                </w:tcPr>
                <w:p w14:paraId="7BD86E0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B66E64"/>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6BDA7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33660D"/>
              </w:tc>
            </w:tr>
            <w:tr w14:paraId="1F3F452B">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2900D8F8"/>
              </w:tc>
              <w:tc>
                <w:tcPr>
                  <w:tcW w:w="476" w:type="dxa"/>
                  <w:vMerge w:val="continue"/>
                  <w:tcBorders>
                    <w:top w:val="single" w:color="000000" w:sz="2" w:space="0"/>
                    <w:left w:val="single" w:color="000000" w:sz="2" w:space="0"/>
                    <w:bottom w:val="single" w:color="000000" w:sz="2" w:space="0"/>
                    <w:right w:val="single" w:color="000000" w:sz="2" w:space="0"/>
                  </w:tcBorders>
                </w:tcPr>
                <w:p w14:paraId="5AF805C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C69B3F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5F427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C87E961"/>
              </w:tc>
            </w:tr>
          </w:tbl>
          <w:p w14:paraId="3DC222C4">
            <w:pPr>
              <w:widowControl/>
              <w:autoSpaceDE w:val="0"/>
              <w:autoSpaceDN w:val="0"/>
              <w:spacing w:before="0" w:after="0" w:line="14" w:lineRule="exact"/>
              <w:ind w:left="0" w:right="0"/>
            </w:pPr>
          </w:p>
        </w:tc>
        <w:tc>
          <w:tcPr>
            <w:tcW w:w="134" w:type="dxa"/>
            <w:tcBorders>
              <w:top w:val="single" w:color="000000" w:sz="2" w:space="0"/>
              <w:bottom w:val="single" w:color="000000" w:sz="2" w:space="0"/>
              <w:right w:val="single" w:color="000000" w:sz="2" w:space="0"/>
            </w:tcBorders>
            <w:tcMar>
              <w:left w:w="0" w:type="dxa"/>
              <w:right w:w="0" w:type="dxa"/>
            </w:tcMar>
          </w:tcPr>
          <w:p w14:paraId="142E6736"/>
        </w:tc>
      </w:tr>
      <w:tr w14:paraId="5A8405A3">
        <w:tblPrEx>
          <w:tblCellMar>
            <w:top w:w="0" w:type="dxa"/>
            <w:left w:w="108" w:type="dxa"/>
            <w:bottom w:w="0" w:type="dxa"/>
            <w:right w:w="108" w:type="dxa"/>
          </w:tblCellMar>
        </w:tblPrEx>
        <w:trPr>
          <w:trHeight w:val="316" w:hRule="exact"/>
        </w:trPr>
        <w:tc>
          <w:tcPr>
            <w:tcW w:w="1128" w:type="dxa"/>
            <w:tcBorders>
              <w:top w:val="single" w:color="000000" w:sz="2" w:space="0"/>
              <w:left w:val="single" w:color="000000" w:sz="2" w:space="0"/>
              <w:bottom w:val="single" w:color="000000" w:sz="2" w:space="0"/>
              <w:right w:val="single" w:color="000000" w:sz="2" w:space="0"/>
            </w:tcBorders>
          </w:tcPr>
          <w:p w14:paraId="611942AB"/>
        </w:tc>
        <w:tc>
          <w:tcPr>
            <w:tcW w:w="1128" w:type="dxa"/>
            <w:tcBorders>
              <w:top w:val="single" w:color="000000" w:sz="2" w:space="0"/>
              <w:left w:val="single" w:color="000000" w:sz="2" w:space="0"/>
              <w:bottom w:val="single" w:color="000000" w:sz="2" w:space="0"/>
            </w:tcBorders>
          </w:tcPr>
          <w:p w14:paraId="3FC7DC51"/>
        </w:tc>
        <w:tc>
          <w:tcPr>
            <w:tcW w:w="1128" w:type="dxa"/>
            <w:vMerge w:val="continue"/>
            <w:tcBorders>
              <w:top w:val="single" w:color="000000" w:sz="2" w:space="0"/>
              <w:left w:val="single" w:color="000000" w:sz="2" w:space="0"/>
              <w:bottom w:val="single" w:color="000000" w:sz="2" w:space="0"/>
              <w:right w:val="single" w:color="000000" w:sz="2" w:space="0"/>
            </w:tcBorders>
          </w:tcPr>
          <w:p w14:paraId="1330EBAE"/>
        </w:tc>
        <w:tc>
          <w:tcPr>
            <w:tcW w:w="1128" w:type="dxa"/>
            <w:vMerge w:val="continue"/>
            <w:tcBorders>
              <w:top w:val="single" w:color="000000" w:sz="2" w:space="0"/>
              <w:left w:val="single" w:color="000000" w:sz="2" w:space="0"/>
              <w:bottom w:val="single" w:color="000000" w:sz="2" w:space="0"/>
              <w:right w:val="single" w:color="000000" w:sz="2" w:space="0"/>
            </w:tcBorders>
          </w:tcPr>
          <w:p w14:paraId="38748159"/>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7059FD6">
            <w:pPr>
              <w:widowControl/>
              <w:autoSpaceDE w:val="0"/>
              <w:autoSpaceDN w:val="0"/>
              <w:spacing w:before="42" w:after="0" w:line="536869888" w:lineRule="exact"/>
              <w:ind w:left="0" w:right="0" w:firstLine="0"/>
              <w:jc w:val="center"/>
            </w:pPr>
            <w:r>
              <w:rPr>
                <w:rFonts w:ascii="q2ybFcD9+TimesNewRomanPSMT" w:hAnsi="q2ybFcD9+TimesNewRomanPSMT" w:eastAsia="q2ybFcD9+TimesNewRomanPSMT"/>
                <w:color w:val="000000"/>
                <w:sz w:val="21"/>
              </w:rPr>
              <w:t>BOD</w:t>
            </w:r>
            <w:r>
              <w:rPr>
                <w:rFonts w:ascii="q2ybFcD9+TimesNewRomanPSMT" w:hAnsi="q2ybFcD9+TimesNewRomanPSMT" w:eastAsia="q2ybFcD9+TimesNewRomanPSMT"/>
                <w:color w:val="000000"/>
                <w:w w:val="97"/>
                <w:sz w:val="14"/>
              </w:rPr>
              <w:t>5</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658B46B2">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B564F2"/>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BD43EA7"/>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6AA1E3"/>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9706DC"/>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7CADAA9"/>
              </w:tc>
            </w:tr>
            <w:tr w14:paraId="52230C0B">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47306B5"/>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9A5530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330D34"/>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1BE7D1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270481"/>
              </w:tc>
            </w:tr>
            <w:tr w14:paraId="24F8710C">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01A56DA5"/>
              </w:tc>
              <w:tc>
                <w:tcPr>
                  <w:tcW w:w="271" w:type="dxa"/>
                  <w:vMerge w:val="continue"/>
                  <w:tcBorders>
                    <w:top w:val="single" w:color="000000" w:sz="2" w:space="0"/>
                    <w:left w:val="single" w:color="000000" w:sz="2" w:space="0"/>
                    <w:bottom w:val="single" w:color="000000" w:sz="2" w:space="0"/>
                    <w:right w:val="single" w:color="000000" w:sz="2" w:space="0"/>
                  </w:tcBorders>
                </w:tcPr>
                <w:p w14:paraId="183CA2A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29EE6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77815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24A859"/>
              </w:tc>
            </w:tr>
            <w:tr w14:paraId="055041FF">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75D7A86"/>
              </w:tc>
              <w:tc>
                <w:tcPr>
                  <w:tcW w:w="271" w:type="dxa"/>
                  <w:vMerge w:val="continue"/>
                  <w:tcBorders>
                    <w:top w:val="single" w:color="000000" w:sz="2" w:space="0"/>
                    <w:left w:val="single" w:color="000000" w:sz="2" w:space="0"/>
                    <w:bottom w:val="single" w:color="000000" w:sz="2" w:space="0"/>
                    <w:right w:val="single" w:color="000000" w:sz="2" w:space="0"/>
                  </w:tcBorders>
                </w:tcPr>
                <w:p w14:paraId="2277A54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20761F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C0EC6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BFFE92C"/>
              </w:tc>
            </w:tr>
            <w:tr w14:paraId="1129DFCB">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67A7102D"/>
              </w:tc>
              <w:tc>
                <w:tcPr>
                  <w:tcW w:w="271" w:type="dxa"/>
                  <w:vMerge w:val="continue"/>
                  <w:tcBorders>
                    <w:top w:val="single" w:color="000000" w:sz="2" w:space="0"/>
                    <w:left w:val="single" w:color="000000" w:sz="2" w:space="0"/>
                    <w:bottom w:val="single" w:color="000000" w:sz="2" w:space="0"/>
                    <w:right w:val="single" w:color="000000" w:sz="2" w:space="0"/>
                  </w:tcBorders>
                </w:tcPr>
                <w:p w14:paraId="15528E2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8D9D57"/>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A0181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44A499"/>
              </w:tc>
            </w:tr>
            <w:tr w14:paraId="0A2B5ED3">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47001CD8"/>
              </w:tc>
              <w:tc>
                <w:tcPr>
                  <w:tcW w:w="271" w:type="dxa"/>
                  <w:vMerge w:val="continue"/>
                  <w:tcBorders>
                    <w:top w:val="single" w:color="000000" w:sz="2" w:space="0"/>
                    <w:left w:val="single" w:color="000000" w:sz="2" w:space="0"/>
                    <w:bottom w:val="single" w:color="000000" w:sz="2" w:space="0"/>
                    <w:right w:val="single" w:color="000000" w:sz="2" w:space="0"/>
                  </w:tcBorders>
                </w:tcPr>
                <w:p w14:paraId="6B50C9ED"/>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9A24E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99E72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3A075E"/>
              </w:tc>
            </w:tr>
            <w:tr w14:paraId="02FB4558">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6CDDDF08"/>
              </w:tc>
              <w:tc>
                <w:tcPr>
                  <w:tcW w:w="271" w:type="dxa"/>
                  <w:vMerge w:val="continue"/>
                  <w:tcBorders>
                    <w:top w:val="single" w:color="000000" w:sz="2" w:space="0"/>
                    <w:left w:val="single" w:color="000000" w:sz="2" w:space="0"/>
                    <w:bottom w:val="single" w:color="000000" w:sz="2" w:space="0"/>
                    <w:right w:val="single" w:color="000000" w:sz="2" w:space="0"/>
                  </w:tcBorders>
                </w:tcPr>
                <w:p w14:paraId="20BF996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90234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575D5EF"/>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C343E9"/>
              </w:tc>
            </w:tr>
          </w:tbl>
          <w:p w14:paraId="3DDBF1C0">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79981EA5"/>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ECAF8B">
            <w:pPr>
              <w:widowControl/>
              <w:autoSpaceDE w:val="0"/>
              <w:autoSpaceDN w:val="0"/>
              <w:spacing w:before="42" w:after="0" w:line="536869886" w:lineRule="exact"/>
              <w:ind w:left="0" w:right="0" w:firstLine="0"/>
              <w:jc w:val="center"/>
            </w:pPr>
            <w:r>
              <w:rPr>
                <w:rFonts w:ascii="q2ybFcD9+TimesNewRomanPSMT" w:hAnsi="q2ybFcD9+TimesNewRomanPSMT" w:eastAsia="q2ybFcD9+TimesNewRomanPSMT"/>
                <w:color w:val="000000"/>
                <w:sz w:val="21"/>
              </w:rPr>
              <w:t>100</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75B1F2A8">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452823B"/>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FABD3D"/>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55A8DDC"/>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83314D"/>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41F1FC6"/>
              </w:tc>
            </w:tr>
            <w:tr w14:paraId="7FCB7470">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981FAF2"/>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69BE75A"/>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F26B22"/>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3F4370"/>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7B0932"/>
              </w:tc>
            </w:tr>
            <w:tr w14:paraId="11700C8C">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2D1099DE"/>
              </w:tc>
              <w:tc>
                <w:tcPr>
                  <w:tcW w:w="476" w:type="dxa"/>
                  <w:vMerge w:val="continue"/>
                  <w:tcBorders>
                    <w:top w:val="single" w:color="000000" w:sz="2" w:space="0"/>
                    <w:left w:val="single" w:color="000000" w:sz="2" w:space="0"/>
                    <w:bottom w:val="single" w:color="000000" w:sz="2" w:space="0"/>
                    <w:right w:val="single" w:color="000000" w:sz="2" w:space="0"/>
                  </w:tcBorders>
                </w:tcPr>
                <w:p w14:paraId="42F3482A"/>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76BAE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A6561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7330CB"/>
              </w:tc>
            </w:tr>
            <w:tr w14:paraId="53439AA6">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44C0703B"/>
              </w:tc>
              <w:tc>
                <w:tcPr>
                  <w:tcW w:w="476" w:type="dxa"/>
                  <w:vMerge w:val="continue"/>
                  <w:tcBorders>
                    <w:top w:val="single" w:color="000000" w:sz="2" w:space="0"/>
                    <w:left w:val="single" w:color="000000" w:sz="2" w:space="0"/>
                    <w:bottom w:val="single" w:color="000000" w:sz="2" w:space="0"/>
                    <w:right w:val="single" w:color="000000" w:sz="2" w:space="0"/>
                  </w:tcBorders>
                </w:tcPr>
                <w:p w14:paraId="19FAD09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B3267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5221B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902A3B"/>
              </w:tc>
            </w:tr>
            <w:tr w14:paraId="01AB1CC4">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7553FEF4"/>
              </w:tc>
              <w:tc>
                <w:tcPr>
                  <w:tcW w:w="476" w:type="dxa"/>
                  <w:vMerge w:val="continue"/>
                  <w:tcBorders>
                    <w:top w:val="single" w:color="000000" w:sz="2" w:space="0"/>
                    <w:left w:val="single" w:color="000000" w:sz="2" w:space="0"/>
                    <w:bottom w:val="single" w:color="000000" w:sz="2" w:space="0"/>
                    <w:right w:val="single" w:color="000000" w:sz="2" w:space="0"/>
                  </w:tcBorders>
                </w:tcPr>
                <w:p w14:paraId="414F65D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1B0B8B3"/>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272A8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F8C5062"/>
              </w:tc>
            </w:tr>
            <w:tr w14:paraId="3827B1A9">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55C1B7A0"/>
              </w:tc>
              <w:tc>
                <w:tcPr>
                  <w:tcW w:w="476" w:type="dxa"/>
                  <w:vMerge w:val="continue"/>
                  <w:tcBorders>
                    <w:top w:val="single" w:color="000000" w:sz="2" w:space="0"/>
                    <w:left w:val="single" w:color="000000" w:sz="2" w:space="0"/>
                    <w:bottom w:val="single" w:color="000000" w:sz="2" w:space="0"/>
                    <w:right w:val="single" w:color="000000" w:sz="2" w:space="0"/>
                  </w:tcBorders>
                </w:tcPr>
                <w:p w14:paraId="77F3AF36"/>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9AF2F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EAD9CF"/>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F6B3DF"/>
              </w:tc>
            </w:tr>
            <w:tr w14:paraId="39969164">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A9BDE07"/>
              </w:tc>
              <w:tc>
                <w:tcPr>
                  <w:tcW w:w="476" w:type="dxa"/>
                  <w:vMerge w:val="continue"/>
                  <w:tcBorders>
                    <w:top w:val="single" w:color="000000" w:sz="2" w:space="0"/>
                    <w:left w:val="single" w:color="000000" w:sz="2" w:space="0"/>
                    <w:bottom w:val="single" w:color="000000" w:sz="2" w:space="0"/>
                    <w:right w:val="single" w:color="000000" w:sz="2" w:space="0"/>
                  </w:tcBorders>
                </w:tcPr>
                <w:p w14:paraId="19B8BE57"/>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7BEAB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07DF6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8A9CEB"/>
              </w:tc>
            </w:tr>
          </w:tbl>
          <w:p w14:paraId="08930735">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216AC579"/>
        </w:tc>
      </w:tr>
      <w:tr w14:paraId="207EA066">
        <w:tblPrEx>
          <w:tblCellMar>
            <w:top w:w="0" w:type="dxa"/>
            <w:left w:w="108" w:type="dxa"/>
            <w:bottom w:w="0" w:type="dxa"/>
            <w:right w:w="108" w:type="dxa"/>
          </w:tblCellMar>
        </w:tblPrEx>
        <w:trPr>
          <w:trHeight w:val="314" w:hRule="exact"/>
        </w:trPr>
        <w:tc>
          <w:tcPr>
            <w:tcW w:w="1128" w:type="dxa"/>
            <w:tcBorders>
              <w:top w:val="single" w:color="000000" w:sz="2" w:space="0"/>
              <w:left w:val="single" w:color="000000" w:sz="2" w:space="0"/>
              <w:bottom w:val="single" w:color="000000" w:sz="2" w:space="0"/>
              <w:right w:val="single" w:color="000000" w:sz="2" w:space="0"/>
            </w:tcBorders>
          </w:tcPr>
          <w:p w14:paraId="049FF7AB"/>
        </w:tc>
        <w:tc>
          <w:tcPr>
            <w:tcW w:w="1128" w:type="dxa"/>
            <w:tcBorders>
              <w:top w:val="single" w:color="000000" w:sz="2" w:space="0"/>
              <w:left w:val="single" w:color="000000" w:sz="2" w:space="0"/>
              <w:bottom w:val="single" w:color="000000" w:sz="2" w:space="0"/>
            </w:tcBorders>
          </w:tcPr>
          <w:p w14:paraId="639FA512"/>
        </w:tc>
        <w:tc>
          <w:tcPr>
            <w:tcW w:w="1128" w:type="dxa"/>
            <w:vMerge w:val="continue"/>
            <w:tcBorders>
              <w:top w:val="single" w:color="000000" w:sz="2" w:space="0"/>
              <w:left w:val="single" w:color="000000" w:sz="2" w:space="0"/>
              <w:bottom w:val="single" w:color="000000" w:sz="2" w:space="0"/>
              <w:right w:val="single" w:color="000000" w:sz="2" w:space="0"/>
            </w:tcBorders>
          </w:tcPr>
          <w:p w14:paraId="26E34686"/>
        </w:tc>
        <w:tc>
          <w:tcPr>
            <w:tcW w:w="1128" w:type="dxa"/>
            <w:vMerge w:val="continue"/>
            <w:tcBorders>
              <w:top w:val="single" w:color="000000" w:sz="2" w:space="0"/>
              <w:left w:val="single" w:color="000000" w:sz="2" w:space="0"/>
              <w:bottom w:val="single" w:color="000000" w:sz="2" w:space="0"/>
              <w:right w:val="single" w:color="000000" w:sz="2" w:space="0"/>
            </w:tcBorders>
          </w:tcPr>
          <w:p w14:paraId="37805327"/>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33ED07">
            <w:pPr>
              <w:widowControl/>
              <w:autoSpaceDE w:val="0"/>
              <w:autoSpaceDN w:val="0"/>
              <w:spacing w:before="40" w:after="0" w:line="536869886" w:lineRule="exact"/>
              <w:ind w:left="0" w:right="0" w:firstLine="0"/>
              <w:jc w:val="center"/>
            </w:pPr>
            <w:r>
              <w:rPr>
                <w:rFonts w:ascii="q2ybFcD9+TimesNewRomanPSMT" w:hAnsi="q2ybFcD9+TimesNewRomanPSMT" w:eastAsia="q2ybFcD9+TimesNewRomanPSMT"/>
                <w:color w:val="000000"/>
                <w:sz w:val="21"/>
              </w:rPr>
              <w:t>SS</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371761EE">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F02C4BA"/>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330B58"/>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2AA6CD"/>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CF2EF1C"/>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6C0560E"/>
              </w:tc>
            </w:tr>
            <w:tr w14:paraId="2A04C418">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78D14A8"/>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512E28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5A781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AEA66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B689F6"/>
              </w:tc>
            </w:tr>
            <w:tr w14:paraId="2459236F">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DF3236E"/>
              </w:tc>
              <w:tc>
                <w:tcPr>
                  <w:tcW w:w="271" w:type="dxa"/>
                  <w:vMerge w:val="continue"/>
                  <w:tcBorders>
                    <w:top w:val="single" w:color="000000" w:sz="2" w:space="0"/>
                    <w:left w:val="single" w:color="000000" w:sz="2" w:space="0"/>
                    <w:bottom w:val="single" w:color="000000" w:sz="2" w:space="0"/>
                    <w:right w:val="single" w:color="000000" w:sz="2" w:space="0"/>
                  </w:tcBorders>
                </w:tcPr>
                <w:p w14:paraId="7FB9CB90"/>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D23424"/>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3FB4B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744EEE"/>
              </w:tc>
            </w:tr>
            <w:tr w14:paraId="7DA75837">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27B2774E"/>
              </w:tc>
              <w:tc>
                <w:tcPr>
                  <w:tcW w:w="271" w:type="dxa"/>
                  <w:vMerge w:val="continue"/>
                  <w:tcBorders>
                    <w:top w:val="single" w:color="000000" w:sz="2" w:space="0"/>
                    <w:left w:val="single" w:color="000000" w:sz="2" w:space="0"/>
                    <w:bottom w:val="single" w:color="000000" w:sz="2" w:space="0"/>
                    <w:right w:val="single" w:color="000000" w:sz="2" w:space="0"/>
                  </w:tcBorders>
                </w:tcPr>
                <w:p w14:paraId="1FE2B89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5A2607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F56570"/>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9EA075"/>
              </w:tc>
            </w:tr>
            <w:tr w14:paraId="10823282">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4F262F8D"/>
              </w:tc>
              <w:tc>
                <w:tcPr>
                  <w:tcW w:w="271" w:type="dxa"/>
                  <w:vMerge w:val="continue"/>
                  <w:tcBorders>
                    <w:top w:val="single" w:color="000000" w:sz="2" w:space="0"/>
                    <w:left w:val="single" w:color="000000" w:sz="2" w:space="0"/>
                    <w:bottom w:val="single" w:color="000000" w:sz="2" w:space="0"/>
                    <w:right w:val="single" w:color="000000" w:sz="2" w:space="0"/>
                  </w:tcBorders>
                </w:tcPr>
                <w:p w14:paraId="2E9473AD"/>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AEFF10"/>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DA9A36"/>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E865C8"/>
              </w:tc>
            </w:tr>
            <w:tr w14:paraId="381FD92C">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0738D2D5"/>
              </w:tc>
              <w:tc>
                <w:tcPr>
                  <w:tcW w:w="271" w:type="dxa"/>
                  <w:vMerge w:val="continue"/>
                  <w:tcBorders>
                    <w:top w:val="single" w:color="000000" w:sz="2" w:space="0"/>
                    <w:left w:val="single" w:color="000000" w:sz="2" w:space="0"/>
                    <w:bottom w:val="single" w:color="000000" w:sz="2" w:space="0"/>
                    <w:right w:val="single" w:color="000000" w:sz="2" w:space="0"/>
                  </w:tcBorders>
                </w:tcPr>
                <w:p w14:paraId="6CDBE49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F8C9C0"/>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DD565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FB4E98"/>
              </w:tc>
            </w:tr>
            <w:tr w14:paraId="72C85E71">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70FCC71F"/>
              </w:tc>
              <w:tc>
                <w:tcPr>
                  <w:tcW w:w="271" w:type="dxa"/>
                  <w:vMerge w:val="continue"/>
                  <w:tcBorders>
                    <w:top w:val="single" w:color="000000" w:sz="2" w:space="0"/>
                    <w:left w:val="single" w:color="000000" w:sz="2" w:space="0"/>
                    <w:bottom w:val="single" w:color="000000" w:sz="2" w:space="0"/>
                    <w:right w:val="single" w:color="000000" w:sz="2" w:space="0"/>
                  </w:tcBorders>
                </w:tcPr>
                <w:p w14:paraId="183C9F7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30C54B2"/>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92E7D5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CC6B52"/>
              </w:tc>
            </w:tr>
          </w:tbl>
          <w:p w14:paraId="0ECA06CA">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69916344"/>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2A9F35">
            <w:pPr>
              <w:widowControl/>
              <w:autoSpaceDE w:val="0"/>
              <w:autoSpaceDN w:val="0"/>
              <w:spacing w:before="40" w:after="0" w:line="536869886" w:lineRule="exact"/>
              <w:ind w:left="0" w:right="0" w:firstLine="0"/>
              <w:jc w:val="center"/>
            </w:pPr>
            <w:r>
              <w:rPr>
                <w:rFonts w:ascii="q2ybFcD9+TimesNewRomanPSMT" w:hAnsi="q2ybFcD9+TimesNewRomanPSMT" w:eastAsia="q2ybFcD9+TimesNewRomanPSMT"/>
                <w:color w:val="000000"/>
                <w:sz w:val="21"/>
              </w:rPr>
              <w:t>60</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182C383F">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03AFE6"/>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5AC4A6A"/>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AC03DC"/>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9EE0A8B"/>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A906552"/>
              </w:tc>
            </w:tr>
            <w:tr w14:paraId="6F6C31C9">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DCDBCB"/>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04B9001"/>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95239E2"/>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B21E60"/>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8FF2EA"/>
              </w:tc>
            </w:tr>
            <w:tr w14:paraId="121C465E">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080A2E29"/>
              </w:tc>
              <w:tc>
                <w:tcPr>
                  <w:tcW w:w="476" w:type="dxa"/>
                  <w:vMerge w:val="continue"/>
                  <w:tcBorders>
                    <w:top w:val="single" w:color="000000" w:sz="2" w:space="0"/>
                    <w:left w:val="single" w:color="000000" w:sz="2" w:space="0"/>
                    <w:bottom w:val="single" w:color="000000" w:sz="2" w:space="0"/>
                    <w:right w:val="single" w:color="000000" w:sz="2" w:space="0"/>
                  </w:tcBorders>
                </w:tcPr>
                <w:p w14:paraId="53496CF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E9B274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3787E3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6B4792"/>
              </w:tc>
            </w:tr>
            <w:tr w14:paraId="7238A454">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F05B158"/>
              </w:tc>
              <w:tc>
                <w:tcPr>
                  <w:tcW w:w="476" w:type="dxa"/>
                  <w:vMerge w:val="continue"/>
                  <w:tcBorders>
                    <w:top w:val="single" w:color="000000" w:sz="2" w:space="0"/>
                    <w:left w:val="single" w:color="000000" w:sz="2" w:space="0"/>
                    <w:bottom w:val="single" w:color="000000" w:sz="2" w:space="0"/>
                    <w:right w:val="single" w:color="000000" w:sz="2" w:space="0"/>
                  </w:tcBorders>
                </w:tcPr>
                <w:p w14:paraId="1E77FA6A"/>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2D949D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926EB3"/>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6EE4D9"/>
              </w:tc>
            </w:tr>
            <w:tr w14:paraId="649C5DA2">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365EC30E"/>
              </w:tc>
              <w:tc>
                <w:tcPr>
                  <w:tcW w:w="476" w:type="dxa"/>
                  <w:vMerge w:val="continue"/>
                  <w:tcBorders>
                    <w:top w:val="single" w:color="000000" w:sz="2" w:space="0"/>
                    <w:left w:val="single" w:color="000000" w:sz="2" w:space="0"/>
                    <w:bottom w:val="single" w:color="000000" w:sz="2" w:space="0"/>
                    <w:right w:val="single" w:color="000000" w:sz="2" w:space="0"/>
                  </w:tcBorders>
                </w:tcPr>
                <w:p w14:paraId="54DCA0B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92E367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AF7B3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2ACB191"/>
              </w:tc>
            </w:tr>
            <w:tr w14:paraId="34251066">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A38B50C"/>
              </w:tc>
              <w:tc>
                <w:tcPr>
                  <w:tcW w:w="476" w:type="dxa"/>
                  <w:vMerge w:val="continue"/>
                  <w:tcBorders>
                    <w:top w:val="single" w:color="000000" w:sz="2" w:space="0"/>
                    <w:left w:val="single" w:color="000000" w:sz="2" w:space="0"/>
                    <w:bottom w:val="single" w:color="000000" w:sz="2" w:space="0"/>
                    <w:right w:val="single" w:color="000000" w:sz="2" w:space="0"/>
                  </w:tcBorders>
                </w:tcPr>
                <w:p w14:paraId="0F6069D7"/>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334D6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0196A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3BA8B26"/>
              </w:tc>
            </w:tr>
            <w:tr w14:paraId="1BA37EAC">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1E176D37"/>
              </w:tc>
              <w:tc>
                <w:tcPr>
                  <w:tcW w:w="476" w:type="dxa"/>
                  <w:vMerge w:val="continue"/>
                  <w:tcBorders>
                    <w:top w:val="single" w:color="000000" w:sz="2" w:space="0"/>
                    <w:left w:val="single" w:color="000000" w:sz="2" w:space="0"/>
                    <w:bottom w:val="single" w:color="000000" w:sz="2" w:space="0"/>
                    <w:right w:val="single" w:color="000000" w:sz="2" w:space="0"/>
                  </w:tcBorders>
                </w:tcPr>
                <w:p w14:paraId="3E80A866"/>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9FD0C4F"/>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0C931F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E7C915"/>
              </w:tc>
            </w:tr>
          </w:tbl>
          <w:p w14:paraId="0C37C1DF">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25B619CE"/>
        </w:tc>
      </w:tr>
      <w:tr w14:paraId="0A453AB2">
        <w:tblPrEx>
          <w:tblCellMar>
            <w:top w:w="0" w:type="dxa"/>
            <w:left w:w="108" w:type="dxa"/>
            <w:bottom w:w="0" w:type="dxa"/>
            <w:right w:w="108" w:type="dxa"/>
          </w:tblCellMar>
        </w:tblPrEx>
        <w:trPr>
          <w:trHeight w:val="620" w:hRule="exact"/>
        </w:trPr>
        <w:tc>
          <w:tcPr>
            <w:tcW w:w="1128" w:type="dxa"/>
            <w:tcBorders>
              <w:top w:val="single" w:color="000000" w:sz="2" w:space="0"/>
              <w:left w:val="single" w:color="000000" w:sz="2" w:space="0"/>
              <w:bottom w:val="single" w:color="000000" w:sz="2" w:space="0"/>
              <w:right w:val="single" w:color="000000" w:sz="2" w:space="0"/>
            </w:tcBorders>
          </w:tcPr>
          <w:p w14:paraId="327FA25B"/>
        </w:tc>
        <w:tc>
          <w:tcPr>
            <w:tcW w:w="1128" w:type="dxa"/>
            <w:tcBorders>
              <w:top w:val="single" w:color="000000" w:sz="2" w:space="0"/>
              <w:left w:val="single" w:color="000000" w:sz="2" w:space="0"/>
              <w:bottom w:val="single" w:color="000000" w:sz="2" w:space="0"/>
            </w:tcBorders>
          </w:tcPr>
          <w:p w14:paraId="1660148A"/>
        </w:tc>
        <w:tc>
          <w:tcPr>
            <w:tcW w:w="1128" w:type="dxa"/>
            <w:vMerge w:val="continue"/>
            <w:tcBorders>
              <w:top w:val="single" w:color="000000" w:sz="2" w:space="0"/>
              <w:left w:val="single" w:color="000000" w:sz="2" w:space="0"/>
              <w:bottom w:val="single" w:color="000000" w:sz="2" w:space="0"/>
              <w:right w:val="single" w:color="000000" w:sz="2" w:space="0"/>
            </w:tcBorders>
          </w:tcPr>
          <w:p w14:paraId="3CD0D019"/>
        </w:tc>
        <w:tc>
          <w:tcPr>
            <w:tcW w:w="1128" w:type="dxa"/>
            <w:vMerge w:val="continue"/>
            <w:tcBorders>
              <w:top w:val="single" w:color="000000" w:sz="2" w:space="0"/>
              <w:left w:val="single" w:color="000000" w:sz="2" w:space="0"/>
              <w:bottom w:val="single" w:color="000000" w:sz="2" w:space="0"/>
              <w:right w:val="single" w:color="000000" w:sz="2" w:space="0"/>
            </w:tcBorders>
          </w:tcPr>
          <w:p w14:paraId="231C1F73"/>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65000E">
            <w:pPr>
              <w:widowControl/>
              <w:autoSpaceDE w:val="0"/>
              <w:autoSpaceDN w:val="0"/>
              <w:spacing w:before="0" w:after="0" w:line="536870564" w:lineRule="exact"/>
              <w:ind w:left="0" w:right="0" w:firstLine="0"/>
              <w:jc w:val="center"/>
            </w:pPr>
            <w:r>
              <w:rPr>
                <w:rFonts w:ascii="zGe0CX3k+SimSun" w:hAnsi="zGe0CX3k+SimSun" w:eastAsia="zGe0CX3k+SimSun"/>
                <w:color w:val="000000"/>
                <w:sz w:val="21"/>
              </w:rPr>
              <w:t>粪大肠菌群数</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7FD823D2">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68582E"/>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DFFF40"/>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DA2249C"/>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518FC4"/>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180D184"/>
              </w:tc>
            </w:tr>
            <w:tr w14:paraId="0235F85B">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C9C03DA"/>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F1F2B3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A5C9E7"/>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5137B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D633DD"/>
              </w:tc>
            </w:tr>
            <w:tr w14:paraId="372775E9">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05E46F2"/>
              </w:tc>
              <w:tc>
                <w:tcPr>
                  <w:tcW w:w="271" w:type="dxa"/>
                  <w:vMerge w:val="continue"/>
                  <w:tcBorders>
                    <w:top w:val="single" w:color="000000" w:sz="2" w:space="0"/>
                    <w:left w:val="single" w:color="000000" w:sz="2" w:space="0"/>
                    <w:bottom w:val="single" w:color="000000" w:sz="2" w:space="0"/>
                    <w:right w:val="single" w:color="000000" w:sz="2" w:space="0"/>
                  </w:tcBorders>
                </w:tcPr>
                <w:p w14:paraId="18513E3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D71DE7"/>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25972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F37579"/>
              </w:tc>
            </w:tr>
            <w:tr w14:paraId="5B8A0C05">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52CDA54"/>
              </w:tc>
              <w:tc>
                <w:tcPr>
                  <w:tcW w:w="271" w:type="dxa"/>
                  <w:vMerge w:val="continue"/>
                  <w:tcBorders>
                    <w:top w:val="single" w:color="000000" w:sz="2" w:space="0"/>
                    <w:left w:val="single" w:color="000000" w:sz="2" w:space="0"/>
                    <w:bottom w:val="single" w:color="000000" w:sz="2" w:space="0"/>
                    <w:right w:val="single" w:color="000000" w:sz="2" w:space="0"/>
                  </w:tcBorders>
                </w:tcPr>
                <w:p w14:paraId="1168B22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FC2F2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CCFC39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6F6F7C"/>
              </w:tc>
            </w:tr>
            <w:tr w14:paraId="40542ABF">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13F4FD2"/>
              </w:tc>
              <w:tc>
                <w:tcPr>
                  <w:tcW w:w="271" w:type="dxa"/>
                  <w:vMerge w:val="continue"/>
                  <w:tcBorders>
                    <w:top w:val="single" w:color="000000" w:sz="2" w:space="0"/>
                    <w:left w:val="single" w:color="000000" w:sz="2" w:space="0"/>
                    <w:bottom w:val="single" w:color="000000" w:sz="2" w:space="0"/>
                    <w:right w:val="single" w:color="000000" w:sz="2" w:space="0"/>
                  </w:tcBorders>
                </w:tcPr>
                <w:p w14:paraId="288E640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5AA64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CC1DC5"/>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6B11A08"/>
              </w:tc>
            </w:tr>
            <w:tr w14:paraId="2749DC81">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1466C30"/>
              </w:tc>
              <w:tc>
                <w:tcPr>
                  <w:tcW w:w="271" w:type="dxa"/>
                  <w:vMerge w:val="continue"/>
                  <w:tcBorders>
                    <w:top w:val="single" w:color="000000" w:sz="2" w:space="0"/>
                    <w:left w:val="single" w:color="000000" w:sz="2" w:space="0"/>
                    <w:bottom w:val="single" w:color="000000" w:sz="2" w:space="0"/>
                    <w:right w:val="single" w:color="000000" w:sz="2" w:space="0"/>
                  </w:tcBorders>
                </w:tcPr>
                <w:p w14:paraId="30A440C6"/>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263C4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28B7B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81BE94"/>
              </w:tc>
            </w:tr>
            <w:tr w14:paraId="17D7D844">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32FD2FDB"/>
              </w:tc>
              <w:tc>
                <w:tcPr>
                  <w:tcW w:w="271" w:type="dxa"/>
                  <w:vMerge w:val="continue"/>
                  <w:tcBorders>
                    <w:top w:val="single" w:color="000000" w:sz="2" w:space="0"/>
                    <w:left w:val="single" w:color="000000" w:sz="2" w:space="0"/>
                    <w:bottom w:val="single" w:color="000000" w:sz="2" w:space="0"/>
                    <w:right w:val="single" w:color="000000" w:sz="2" w:space="0"/>
                  </w:tcBorders>
                </w:tcPr>
                <w:p w14:paraId="36F23625"/>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B2D0BA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4775F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51104E6"/>
              </w:tc>
            </w:tr>
          </w:tbl>
          <w:p w14:paraId="1BFA37DF">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532FA4A6"/>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0A97CF">
            <w:pPr>
              <w:widowControl/>
              <w:autoSpaceDE w:val="0"/>
              <w:autoSpaceDN w:val="0"/>
              <w:spacing w:before="194" w:after="0" w:line="536869962" w:lineRule="exact"/>
              <w:ind w:left="0" w:right="0" w:firstLine="0"/>
              <w:jc w:val="center"/>
            </w:pPr>
            <w:r>
              <w:rPr>
                <w:rFonts w:ascii="q2ybFcD9+TimesNewRomanPSMT" w:hAnsi="q2ybFcD9+TimesNewRomanPSMT" w:eastAsia="q2ybFcD9+TimesNewRomanPSMT"/>
                <w:color w:val="000000"/>
                <w:sz w:val="21"/>
              </w:rPr>
              <w:t>5000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MPN/L</w:t>
            </w:r>
            <w:r>
              <w:rPr>
                <w:rFonts w:ascii="zGe0CX3k+SimSun" w:hAnsi="zGe0CX3k+SimSun" w:eastAsia="zGe0CX3k+SimSun"/>
                <w:color w:val="000000"/>
                <w:sz w:val="21"/>
              </w:rPr>
              <w:t>）</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7635415D">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23F9FE"/>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C701BF"/>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A4FC01"/>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65F0A1"/>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DB1F35D"/>
              </w:tc>
            </w:tr>
            <w:tr w14:paraId="360C0D0E">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73348F6"/>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187BA62"/>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00B921"/>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DF892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C4C987"/>
              </w:tc>
            </w:tr>
            <w:tr w14:paraId="4B916D84">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721E8724"/>
              </w:tc>
              <w:tc>
                <w:tcPr>
                  <w:tcW w:w="476" w:type="dxa"/>
                  <w:vMerge w:val="continue"/>
                  <w:tcBorders>
                    <w:top w:val="single" w:color="000000" w:sz="2" w:space="0"/>
                    <w:left w:val="single" w:color="000000" w:sz="2" w:space="0"/>
                    <w:bottom w:val="single" w:color="000000" w:sz="2" w:space="0"/>
                    <w:right w:val="single" w:color="000000" w:sz="2" w:space="0"/>
                  </w:tcBorders>
                </w:tcPr>
                <w:p w14:paraId="6A3EC9F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33746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A1A68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0247978"/>
              </w:tc>
            </w:tr>
            <w:tr w14:paraId="160A5565">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5A89F6B"/>
              </w:tc>
              <w:tc>
                <w:tcPr>
                  <w:tcW w:w="476" w:type="dxa"/>
                  <w:vMerge w:val="continue"/>
                  <w:tcBorders>
                    <w:top w:val="single" w:color="000000" w:sz="2" w:space="0"/>
                    <w:left w:val="single" w:color="000000" w:sz="2" w:space="0"/>
                    <w:bottom w:val="single" w:color="000000" w:sz="2" w:space="0"/>
                    <w:right w:val="single" w:color="000000" w:sz="2" w:space="0"/>
                  </w:tcBorders>
                </w:tcPr>
                <w:p w14:paraId="3432FAC5"/>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48DED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25F216C"/>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F0CAA6"/>
              </w:tc>
            </w:tr>
            <w:tr w14:paraId="37AD20CA">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4AC62C23"/>
              </w:tc>
              <w:tc>
                <w:tcPr>
                  <w:tcW w:w="476" w:type="dxa"/>
                  <w:vMerge w:val="continue"/>
                  <w:tcBorders>
                    <w:top w:val="single" w:color="000000" w:sz="2" w:space="0"/>
                    <w:left w:val="single" w:color="000000" w:sz="2" w:space="0"/>
                    <w:bottom w:val="single" w:color="000000" w:sz="2" w:space="0"/>
                    <w:right w:val="single" w:color="000000" w:sz="2" w:space="0"/>
                  </w:tcBorders>
                </w:tcPr>
                <w:p w14:paraId="254FC97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A38D7E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06EEF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95194D0"/>
              </w:tc>
            </w:tr>
            <w:tr w14:paraId="7F62820C">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04FF6DCB"/>
              </w:tc>
              <w:tc>
                <w:tcPr>
                  <w:tcW w:w="476" w:type="dxa"/>
                  <w:vMerge w:val="continue"/>
                  <w:tcBorders>
                    <w:top w:val="single" w:color="000000" w:sz="2" w:space="0"/>
                    <w:left w:val="single" w:color="000000" w:sz="2" w:space="0"/>
                    <w:bottom w:val="single" w:color="000000" w:sz="2" w:space="0"/>
                    <w:right w:val="single" w:color="000000" w:sz="2" w:space="0"/>
                  </w:tcBorders>
                </w:tcPr>
                <w:p w14:paraId="04E1C46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4B1093"/>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CA10160"/>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11E2B4"/>
              </w:tc>
            </w:tr>
            <w:tr w14:paraId="1E91D796">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C44202F"/>
              </w:tc>
              <w:tc>
                <w:tcPr>
                  <w:tcW w:w="476" w:type="dxa"/>
                  <w:vMerge w:val="continue"/>
                  <w:tcBorders>
                    <w:top w:val="single" w:color="000000" w:sz="2" w:space="0"/>
                    <w:left w:val="single" w:color="000000" w:sz="2" w:space="0"/>
                    <w:bottom w:val="single" w:color="000000" w:sz="2" w:space="0"/>
                    <w:right w:val="single" w:color="000000" w:sz="2" w:space="0"/>
                  </w:tcBorders>
                </w:tcPr>
                <w:p w14:paraId="29F8E5D2"/>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372F0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3F771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85C2DF"/>
              </w:tc>
            </w:tr>
          </w:tbl>
          <w:p w14:paraId="41DF0AF5">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1D86713D"/>
        </w:tc>
      </w:tr>
      <w:tr w14:paraId="7BF2C1AD">
        <w:tblPrEx>
          <w:tblCellMar>
            <w:top w:w="0" w:type="dxa"/>
            <w:left w:w="108" w:type="dxa"/>
            <w:bottom w:w="0" w:type="dxa"/>
            <w:right w:w="108" w:type="dxa"/>
          </w:tblCellMar>
        </w:tblPrEx>
        <w:trPr>
          <w:trHeight w:val="346" w:hRule="exact"/>
        </w:trPr>
        <w:tc>
          <w:tcPr>
            <w:tcW w:w="1128" w:type="dxa"/>
            <w:tcBorders>
              <w:top w:val="single" w:color="000000" w:sz="2" w:space="0"/>
              <w:left w:val="single" w:color="000000" w:sz="2" w:space="0"/>
              <w:bottom w:val="single" w:color="000000" w:sz="2" w:space="0"/>
              <w:right w:val="single" w:color="000000" w:sz="2" w:space="0"/>
            </w:tcBorders>
          </w:tcPr>
          <w:p w14:paraId="1207F53D"/>
        </w:tc>
        <w:tc>
          <w:tcPr>
            <w:tcW w:w="1128" w:type="dxa"/>
            <w:tcBorders>
              <w:top w:val="single" w:color="000000" w:sz="2" w:space="0"/>
              <w:left w:val="single" w:color="000000" w:sz="2" w:space="0"/>
              <w:bottom w:val="single" w:color="000000" w:sz="2" w:space="0"/>
            </w:tcBorders>
          </w:tcPr>
          <w:p w14:paraId="36501DF2"/>
        </w:tc>
        <w:tc>
          <w:tcPr>
            <w:tcW w:w="1128" w:type="dxa"/>
            <w:vMerge w:val="continue"/>
            <w:tcBorders>
              <w:top w:val="single" w:color="000000" w:sz="2" w:space="0"/>
              <w:left w:val="single" w:color="000000" w:sz="2" w:space="0"/>
              <w:bottom w:val="single" w:color="000000" w:sz="2" w:space="0"/>
              <w:right w:val="single" w:color="000000" w:sz="2" w:space="0"/>
            </w:tcBorders>
          </w:tcPr>
          <w:p w14:paraId="0695399F"/>
        </w:tc>
        <w:tc>
          <w:tcPr>
            <w:tcW w:w="1128" w:type="dxa"/>
            <w:vMerge w:val="continue"/>
            <w:tcBorders>
              <w:top w:val="single" w:color="000000" w:sz="2" w:space="0"/>
              <w:left w:val="single" w:color="000000" w:sz="2" w:space="0"/>
              <w:bottom w:val="single" w:color="000000" w:sz="2" w:space="0"/>
              <w:right w:val="single" w:color="000000" w:sz="2" w:space="0"/>
            </w:tcBorders>
          </w:tcPr>
          <w:p w14:paraId="72E8AA1C"/>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ED5180">
            <w:pPr>
              <w:widowControl/>
              <w:autoSpaceDE w:val="0"/>
              <w:autoSpaceDN w:val="0"/>
              <w:spacing w:before="58" w:after="0" w:line="536869894" w:lineRule="exact"/>
              <w:ind w:left="0" w:right="0" w:firstLine="0"/>
              <w:jc w:val="center"/>
            </w:pPr>
            <w:r>
              <w:rPr>
                <w:rFonts w:ascii="q2ybFcD9+TimesNewRomanPSMT" w:hAnsi="q2ybFcD9+TimesNewRomanPSMT" w:eastAsia="q2ybFcD9+TimesNewRomanPSMT"/>
                <w:color w:val="000000"/>
                <w:sz w:val="21"/>
              </w:rPr>
              <w:t>NH</w:t>
            </w:r>
            <w:r>
              <w:rPr>
                <w:rFonts w:ascii="q2ybFcD9+TimesNewRomanPSMT" w:hAnsi="q2ybFcD9+TimesNewRomanPSMT" w:eastAsia="q2ybFcD9+TimesNewRomanPSMT"/>
                <w:color w:val="000000"/>
                <w:w w:val="97"/>
                <w:sz w:val="14"/>
              </w:rPr>
              <w:t>3-</w:t>
            </w:r>
            <w:r>
              <w:rPr>
                <w:rFonts w:ascii="q2ybFcD9+TimesNewRomanPSMT" w:hAnsi="q2ybFcD9+TimesNewRomanPSMT" w:eastAsia="q2ybFcD9+TimesNewRomanPSMT"/>
                <w:color w:val="000000"/>
                <w:sz w:val="21"/>
              </w:rPr>
              <w:t>N</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3DB56AB2">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6C3A1CB"/>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C425473"/>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D15035"/>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75AE14"/>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B32C51"/>
              </w:tc>
            </w:tr>
            <w:tr w14:paraId="15BB3463">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8506415"/>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A07D49F"/>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762B32"/>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6E327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A5CE05"/>
              </w:tc>
            </w:tr>
            <w:tr w14:paraId="03FA9AA9">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7F0B3A28"/>
              </w:tc>
              <w:tc>
                <w:tcPr>
                  <w:tcW w:w="271" w:type="dxa"/>
                  <w:vMerge w:val="continue"/>
                  <w:tcBorders>
                    <w:top w:val="single" w:color="000000" w:sz="2" w:space="0"/>
                    <w:left w:val="single" w:color="000000" w:sz="2" w:space="0"/>
                    <w:bottom w:val="single" w:color="000000" w:sz="2" w:space="0"/>
                    <w:right w:val="single" w:color="000000" w:sz="2" w:space="0"/>
                  </w:tcBorders>
                </w:tcPr>
                <w:p w14:paraId="026E8DBA"/>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83E213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FB89C1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37FFF8"/>
              </w:tc>
            </w:tr>
            <w:tr w14:paraId="005B6341">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203047F0"/>
              </w:tc>
              <w:tc>
                <w:tcPr>
                  <w:tcW w:w="271" w:type="dxa"/>
                  <w:vMerge w:val="continue"/>
                  <w:tcBorders>
                    <w:top w:val="single" w:color="000000" w:sz="2" w:space="0"/>
                    <w:left w:val="single" w:color="000000" w:sz="2" w:space="0"/>
                    <w:bottom w:val="single" w:color="000000" w:sz="2" w:space="0"/>
                    <w:right w:val="single" w:color="000000" w:sz="2" w:space="0"/>
                  </w:tcBorders>
                </w:tcPr>
                <w:p w14:paraId="72FBD07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6A9B1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6B08B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F85068"/>
              </w:tc>
            </w:tr>
            <w:tr w14:paraId="411E997C">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08E100BE"/>
              </w:tc>
              <w:tc>
                <w:tcPr>
                  <w:tcW w:w="271" w:type="dxa"/>
                  <w:vMerge w:val="continue"/>
                  <w:tcBorders>
                    <w:top w:val="single" w:color="000000" w:sz="2" w:space="0"/>
                    <w:left w:val="single" w:color="000000" w:sz="2" w:space="0"/>
                    <w:bottom w:val="single" w:color="000000" w:sz="2" w:space="0"/>
                    <w:right w:val="single" w:color="000000" w:sz="2" w:space="0"/>
                  </w:tcBorders>
                </w:tcPr>
                <w:p w14:paraId="3A720BC8"/>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5811FE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2A765C"/>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6A29B0"/>
              </w:tc>
            </w:tr>
            <w:tr w14:paraId="08011C90">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6300B69B"/>
              </w:tc>
              <w:tc>
                <w:tcPr>
                  <w:tcW w:w="271" w:type="dxa"/>
                  <w:vMerge w:val="continue"/>
                  <w:tcBorders>
                    <w:top w:val="single" w:color="000000" w:sz="2" w:space="0"/>
                    <w:left w:val="single" w:color="000000" w:sz="2" w:space="0"/>
                    <w:bottom w:val="single" w:color="000000" w:sz="2" w:space="0"/>
                    <w:right w:val="single" w:color="000000" w:sz="2" w:space="0"/>
                  </w:tcBorders>
                </w:tcPr>
                <w:p w14:paraId="524A3C4A"/>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50730F"/>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96E7B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CA8F3"/>
              </w:tc>
            </w:tr>
            <w:tr w14:paraId="26F790AD">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2106DF9F"/>
              </w:tc>
              <w:tc>
                <w:tcPr>
                  <w:tcW w:w="271" w:type="dxa"/>
                  <w:vMerge w:val="continue"/>
                  <w:tcBorders>
                    <w:top w:val="single" w:color="000000" w:sz="2" w:space="0"/>
                    <w:left w:val="single" w:color="000000" w:sz="2" w:space="0"/>
                    <w:bottom w:val="single" w:color="000000" w:sz="2" w:space="0"/>
                    <w:right w:val="single" w:color="000000" w:sz="2" w:space="0"/>
                  </w:tcBorders>
                </w:tcPr>
                <w:p w14:paraId="07139B30"/>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4ED07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310934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A50FF6"/>
              </w:tc>
            </w:tr>
          </w:tbl>
          <w:p w14:paraId="76C9B9A4">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5494F24B"/>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F25DB3">
            <w:pPr>
              <w:widowControl/>
              <w:autoSpaceDE w:val="0"/>
              <w:autoSpaceDN w:val="0"/>
              <w:spacing w:before="64" w:after="0" w:line="536869878" w:lineRule="exact"/>
              <w:ind w:left="0" w:right="0" w:firstLine="0"/>
              <w:jc w:val="center"/>
            </w:pPr>
            <w:r>
              <w:rPr>
                <w:rFonts w:ascii="zGe0CX3k+SimSun" w:hAnsi="zGe0CX3k+SimSun" w:eastAsia="zGe0CX3k+SimSun"/>
                <w:color w:val="000000"/>
                <w:sz w:val="21"/>
              </w:rPr>
              <w:t>——</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29F59133">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C5003F"/>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6CF10AC"/>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39F8000"/>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858A33"/>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2A3C386"/>
              </w:tc>
            </w:tr>
            <w:tr w14:paraId="4D0AD372">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6358699"/>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E5AEFDC"/>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771522"/>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36EB9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2EF1EBD"/>
              </w:tc>
            </w:tr>
            <w:tr w14:paraId="3B3289FA">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7FBB5B4C"/>
              </w:tc>
              <w:tc>
                <w:tcPr>
                  <w:tcW w:w="476" w:type="dxa"/>
                  <w:vMerge w:val="continue"/>
                  <w:tcBorders>
                    <w:top w:val="single" w:color="000000" w:sz="2" w:space="0"/>
                    <w:left w:val="single" w:color="000000" w:sz="2" w:space="0"/>
                    <w:bottom w:val="single" w:color="000000" w:sz="2" w:space="0"/>
                    <w:right w:val="single" w:color="000000" w:sz="2" w:space="0"/>
                  </w:tcBorders>
                </w:tcPr>
                <w:p w14:paraId="201E0C3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D312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656209"/>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D4DAFE5"/>
              </w:tc>
            </w:tr>
            <w:tr w14:paraId="7945B3B7">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2A3D84BB"/>
              </w:tc>
              <w:tc>
                <w:tcPr>
                  <w:tcW w:w="476" w:type="dxa"/>
                  <w:vMerge w:val="continue"/>
                  <w:tcBorders>
                    <w:top w:val="single" w:color="000000" w:sz="2" w:space="0"/>
                    <w:left w:val="single" w:color="000000" w:sz="2" w:space="0"/>
                    <w:bottom w:val="single" w:color="000000" w:sz="2" w:space="0"/>
                    <w:right w:val="single" w:color="000000" w:sz="2" w:space="0"/>
                  </w:tcBorders>
                </w:tcPr>
                <w:p w14:paraId="31AAD63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E0A985"/>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033C55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A7965F"/>
              </w:tc>
            </w:tr>
            <w:tr w14:paraId="48D0FDFC">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1D653EF4"/>
              </w:tc>
              <w:tc>
                <w:tcPr>
                  <w:tcW w:w="476" w:type="dxa"/>
                  <w:vMerge w:val="continue"/>
                  <w:tcBorders>
                    <w:top w:val="single" w:color="000000" w:sz="2" w:space="0"/>
                    <w:left w:val="single" w:color="000000" w:sz="2" w:space="0"/>
                    <w:bottom w:val="single" w:color="000000" w:sz="2" w:space="0"/>
                    <w:right w:val="single" w:color="000000" w:sz="2" w:space="0"/>
                  </w:tcBorders>
                </w:tcPr>
                <w:p w14:paraId="1A9EBF3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25652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B016BC"/>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47B5191"/>
              </w:tc>
            </w:tr>
            <w:tr w14:paraId="4BDA8ED6">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4DED7FF5"/>
              </w:tc>
              <w:tc>
                <w:tcPr>
                  <w:tcW w:w="476" w:type="dxa"/>
                  <w:vMerge w:val="continue"/>
                  <w:tcBorders>
                    <w:top w:val="single" w:color="000000" w:sz="2" w:space="0"/>
                    <w:left w:val="single" w:color="000000" w:sz="2" w:space="0"/>
                    <w:bottom w:val="single" w:color="000000" w:sz="2" w:space="0"/>
                    <w:right w:val="single" w:color="000000" w:sz="2" w:space="0"/>
                  </w:tcBorders>
                </w:tcPr>
                <w:p w14:paraId="21C55522"/>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CBCEF1"/>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980FC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9498FC"/>
              </w:tc>
            </w:tr>
            <w:tr w14:paraId="7EC9613C">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23B19E4"/>
              </w:tc>
              <w:tc>
                <w:tcPr>
                  <w:tcW w:w="476" w:type="dxa"/>
                  <w:vMerge w:val="continue"/>
                  <w:tcBorders>
                    <w:top w:val="single" w:color="000000" w:sz="2" w:space="0"/>
                    <w:left w:val="single" w:color="000000" w:sz="2" w:space="0"/>
                    <w:bottom w:val="single" w:color="000000" w:sz="2" w:space="0"/>
                    <w:right w:val="single" w:color="000000" w:sz="2" w:space="0"/>
                  </w:tcBorders>
                </w:tcPr>
                <w:p w14:paraId="3306D582"/>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3B384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E10B5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D37063"/>
              </w:tc>
            </w:tr>
          </w:tbl>
          <w:p w14:paraId="4B637BE1">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5C2073F5"/>
        </w:tc>
      </w:tr>
      <w:tr w14:paraId="39F21E2D">
        <w:tblPrEx>
          <w:tblCellMar>
            <w:top w:w="0" w:type="dxa"/>
            <w:left w:w="108" w:type="dxa"/>
            <w:bottom w:w="0" w:type="dxa"/>
            <w:right w:w="108" w:type="dxa"/>
          </w:tblCellMar>
        </w:tblPrEx>
        <w:trPr>
          <w:trHeight w:val="346" w:hRule="exact"/>
        </w:trPr>
        <w:tc>
          <w:tcPr>
            <w:tcW w:w="1128" w:type="dxa"/>
            <w:tcBorders>
              <w:top w:val="single" w:color="000000" w:sz="2" w:space="0"/>
              <w:left w:val="single" w:color="000000" w:sz="2" w:space="0"/>
              <w:bottom w:val="single" w:color="000000" w:sz="2" w:space="0"/>
              <w:right w:val="single" w:color="000000" w:sz="2" w:space="0"/>
            </w:tcBorders>
          </w:tcPr>
          <w:p w14:paraId="184645F0"/>
        </w:tc>
        <w:tc>
          <w:tcPr>
            <w:tcW w:w="1128" w:type="dxa"/>
            <w:tcBorders>
              <w:top w:val="single" w:color="000000" w:sz="2" w:space="0"/>
              <w:left w:val="single" w:color="000000" w:sz="2" w:space="0"/>
              <w:bottom w:val="single" w:color="000000" w:sz="2" w:space="0"/>
            </w:tcBorders>
          </w:tcPr>
          <w:p w14:paraId="1298A5A6"/>
        </w:tc>
        <w:tc>
          <w:tcPr>
            <w:tcW w:w="1128" w:type="dxa"/>
            <w:vMerge w:val="continue"/>
            <w:tcBorders>
              <w:top w:val="single" w:color="000000" w:sz="2" w:space="0"/>
              <w:left w:val="single" w:color="000000" w:sz="2" w:space="0"/>
              <w:bottom w:val="single" w:color="000000" w:sz="2" w:space="0"/>
              <w:right w:val="single" w:color="000000" w:sz="2" w:space="0"/>
            </w:tcBorders>
          </w:tcPr>
          <w:p w14:paraId="6451D77C"/>
        </w:tc>
        <w:tc>
          <w:tcPr>
            <w:tcW w:w="1128" w:type="dxa"/>
            <w:vMerge w:val="continue"/>
            <w:tcBorders>
              <w:top w:val="single" w:color="000000" w:sz="2" w:space="0"/>
              <w:left w:val="single" w:color="000000" w:sz="2" w:space="0"/>
              <w:bottom w:val="single" w:color="000000" w:sz="2" w:space="0"/>
              <w:right w:val="single" w:color="000000" w:sz="2" w:space="0"/>
            </w:tcBorders>
          </w:tcPr>
          <w:p w14:paraId="7F695BCF"/>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DD0DEC">
            <w:pPr>
              <w:widowControl/>
              <w:autoSpaceDE w:val="0"/>
              <w:autoSpaceDN w:val="0"/>
              <w:spacing w:before="56" w:after="0" w:line="536869894" w:lineRule="exact"/>
              <w:ind w:left="0" w:right="0" w:firstLine="0"/>
              <w:jc w:val="center"/>
            </w:pPr>
            <w:r>
              <w:rPr>
                <w:rFonts w:ascii="q2ybFcD9+TimesNewRomanPSMT" w:hAnsi="q2ybFcD9+TimesNewRomanPSMT" w:eastAsia="q2ybFcD9+TimesNewRomanPSMT"/>
                <w:color w:val="000000"/>
                <w:sz w:val="21"/>
              </w:rPr>
              <w:t>TP</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37AEA60D">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D090BA3"/>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C26B71"/>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402FD6"/>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AE3FD5C"/>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CC20666"/>
              </w:tc>
            </w:tr>
            <w:tr w14:paraId="692C5731">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83B76CE"/>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D4F9683"/>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B12EA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7DC62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A38BCAB"/>
              </w:tc>
            </w:tr>
            <w:tr w14:paraId="4C8EC920">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7B1938BF"/>
              </w:tc>
              <w:tc>
                <w:tcPr>
                  <w:tcW w:w="271" w:type="dxa"/>
                  <w:vMerge w:val="continue"/>
                  <w:tcBorders>
                    <w:top w:val="single" w:color="000000" w:sz="2" w:space="0"/>
                    <w:left w:val="single" w:color="000000" w:sz="2" w:space="0"/>
                    <w:bottom w:val="single" w:color="000000" w:sz="2" w:space="0"/>
                    <w:right w:val="single" w:color="000000" w:sz="2" w:space="0"/>
                  </w:tcBorders>
                </w:tcPr>
                <w:p w14:paraId="385FF989"/>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07C127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E75D5B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10930F"/>
              </w:tc>
            </w:tr>
            <w:tr w14:paraId="52CE2C5F">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6CA7D810"/>
              </w:tc>
              <w:tc>
                <w:tcPr>
                  <w:tcW w:w="271" w:type="dxa"/>
                  <w:vMerge w:val="continue"/>
                  <w:tcBorders>
                    <w:top w:val="single" w:color="000000" w:sz="2" w:space="0"/>
                    <w:left w:val="single" w:color="000000" w:sz="2" w:space="0"/>
                    <w:bottom w:val="single" w:color="000000" w:sz="2" w:space="0"/>
                    <w:right w:val="single" w:color="000000" w:sz="2" w:space="0"/>
                  </w:tcBorders>
                </w:tcPr>
                <w:p w14:paraId="59BF1B2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78E3C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C88B6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36EC9A"/>
              </w:tc>
            </w:tr>
            <w:tr w14:paraId="7D7BA7A8">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2E3191DC"/>
              </w:tc>
              <w:tc>
                <w:tcPr>
                  <w:tcW w:w="271" w:type="dxa"/>
                  <w:vMerge w:val="continue"/>
                  <w:tcBorders>
                    <w:top w:val="single" w:color="000000" w:sz="2" w:space="0"/>
                    <w:left w:val="single" w:color="000000" w:sz="2" w:space="0"/>
                    <w:bottom w:val="single" w:color="000000" w:sz="2" w:space="0"/>
                    <w:right w:val="single" w:color="000000" w:sz="2" w:space="0"/>
                  </w:tcBorders>
                </w:tcPr>
                <w:p w14:paraId="343D3C7D"/>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95A75"/>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29C63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F96AF2"/>
              </w:tc>
            </w:tr>
            <w:tr w14:paraId="606493DF">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CB8E61F"/>
              </w:tc>
              <w:tc>
                <w:tcPr>
                  <w:tcW w:w="271" w:type="dxa"/>
                  <w:vMerge w:val="continue"/>
                  <w:tcBorders>
                    <w:top w:val="single" w:color="000000" w:sz="2" w:space="0"/>
                    <w:left w:val="single" w:color="000000" w:sz="2" w:space="0"/>
                    <w:bottom w:val="single" w:color="000000" w:sz="2" w:space="0"/>
                    <w:right w:val="single" w:color="000000" w:sz="2" w:space="0"/>
                  </w:tcBorders>
                </w:tcPr>
                <w:p w14:paraId="12D09A49"/>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92F82F"/>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03BB22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15F886"/>
              </w:tc>
            </w:tr>
            <w:tr w14:paraId="392FD103">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477EE99E"/>
              </w:tc>
              <w:tc>
                <w:tcPr>
                  <w:tcW w:w="271" w:type="dxa"/>
                  <w:vMerge w:val="continue"/>
                  <w:tcBorders>
                    <w:top w:val="single" w:color="000000" w:sz="2" w:space="0"/>
                    <w:left w:val="single" w:color="000000" w:sz="2" w:space="0"/>
                    <w:bottom w:val="single" w:color="000000" w:sz="2" w:space="0"/>
                    <w:right w:val="single" w:color="000000" w:sz="2" w:space="0"/>
                  </w:tcBorders>
                </w:tcPr>
                <w:p w14:paraId="29CE0DA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8AC55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A42A2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15C3D85"/>
              </w:tc>
            </w:tr>
          </w:tbl>
          <w:p w14:paraId="68CADC69">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44C332C2"/>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FAFF74">
            <w:pPr>
              <w:widowControl/>
              <w:autoSpaceDE w:val="0"/>
              <w:autoSpaceDN w:val="0"/>
              <w:spacing w:before="64" w:after="0" w:line="536869878" w:lineRule="exact"/>
              <w:ind w:left="0" w:right="0" w:firstLine="0"/>
              <w:jc w:val="center"/>
            </w:pPr>
            <w:r>
              <w:rPr>
                <w:rFonts w:ascii="zGe0CX3k+SimSun" w:hAnsi="zGe0CX3k+SimSun" w:eastAsia="zGe0CX3k+SimSun"/>
                <w:color w:val="000000"/>
                <w:sz w:val="21"/>
              </w:rPr>
              <w:t>——</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4839369A">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6A1150"/>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532FC55"/>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B97355A"/>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229ECD8"/>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FB6817"/>
              </w:tc>
            </w:tr>
            <w:tr w14:paraId="1B6814D6">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87957CC"/>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6EA3098"/>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96CBFE3"/>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AFAFE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FBBC1C"/>
              </w:tc>
            </w:tr>
            <w:tr w14:paraId="67D7DF79">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7ACB3076"/>
              </w:tc>
              <w:tc>
                <w:tcPr>
                  <w:tcW w:w="476" w:type="dxa"/>
                  <w:vMerge w:val="continue"/>
                  <w:tcBorders>
                    <w:top w:val="single" w:color="000000" w:sz="2" w:space="0"/>
                    <w:left w:val="single" w:color="000000" w:sz="2" w:space="0"/>
                    <w:bottom w:val="single" w:color="000000" w:sz="2" w:space="0"/>
                    <w:right w:val="single" w:color="000000" w:sz="2" w:space="0"/>
                  </w:tcBorders>
                </w:tcPr>
                <w:p w14:paraId="473B3B30"/>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F85913"/>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B36007A"/>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F52106"/>
              </w:tc>
            </w:tr>
            <w:tr w14:paraId="1557A67C">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45CA4F68"/>
              </w:tc>
              <w:tc>
                <w:tcPr>
                  <w:tcW w:w="476" w:type="dxa"/>
                  <w:vMerge w:val="continue"/>
                  <w:tcBorders>
                    <w:top w:val="single" w:color="000000" w:sz="2" w:space="0"/>
                    <w:left w:val="single" w:color="000000" w:sz="2" w:space="0"/>
                    <w:bottom w:val="single" w:color="000000" w:sz="2" w:space="0"/>
                    <w:right w:val="single" w:color="000000" w:sz="2" w:space="0"/>
                  </w:tcBorders>
                </w:tcPr>
                <w:p w14:paraId="57777111"/>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75120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345280"/>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9CF873"/>
              </w:tc>
            </w:tr>
            <w:tr w14:paraId="6939DED7">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52C7B540"/>
              </w:tc>
              <w:tc>
                <w:tcPr>
                  <w:tcW w:w="476" w:type="dxa"/>
                  <w:vMerge w:val="continue"/>
                  <w:tcBorders>
                    <w:top w:val="single" w:color="000000" w:sz="2" w:space="0"/>
                    <w:left w:val="single" w:color="000000" w:sz="2" w:space="0"/>
                    <w:bottom w:val="single" w:color="000000" w:sz="2" w:space="0"/>
                    <w:right w:val="single" w:color="000000" w:sz="2" w:space="0"/>
                  </w:tcBorders>
                </w:tcPr>
                <w:p w14:paraId="7F21F966"/>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B30BE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00B7D2D"/>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C09126"/>
              </w:tc>
            </w:tr>
            <w:tr w14:paraId="1BD6AD07">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3C4577AB"/>
              </w:tc>
              <w:tc>
                <w:tcPr>
                  <w:tcW w:w="476" w:type="dxa"/>
                  <w:vMerge w:val="continue"/>
                  <w:tcBorders>
                    <w:top w:val="single" w:color="000000" w:sz="2" w:space="0"/>
                    <w:left w:val="single" w:color="000000" w:sz="2" w:space="0"/>
                    <w:bottom w:val="single" w:color="000000" w:sz="2" w:space="0"/>
                    <w:right w:val="single" w:color="000000" w:sz="2" w:space="0"/>
                  </w:tcBorders>
                </w:tcPr>
                <w:p w14:paraId="79E59FD1"/>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082B0CB"/>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A6E94D"/>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0BC0125"/>
              </w:tc>
            </w:tr>
            <w:tr w14:paraId="1A5F818A">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38BD0958"/>
              </w:tc>
              <w:tc>
                <w:tcPr>
                  <w:tcW w:w="476" w:type="dxa"/>
                  <w:vMerge w:val="continue"/>
                  <w:tcBorders>
                    <w:top w:val="single" w:color="000000" w:sz="2" w:space="0"/>
                    <w:left w:val="single" w:color="000000" w:sz="2" w:space="0"/>
                    <w:bottom w:val="single" w:color="000000" w:sz="2" w:space="0"/>
                    <w:right w:val="single" w:color="000000" w:sz="2" w:space="0"/>
                  </w:tcBorders>
                </w:tcPr>
                <w:p w14:paraId="680EDF41"/>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A923A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61D0A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73F003"/>
              </w:tc>
            </w:tr>
          </w:tbl>
          <w:p w14:paraId="2CCE3BA2">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435B81B0"/>
        </w:tc>
      </w:tr>
      <w:tr w14:paraId="0D437168">
        <w:tblPrEx>
          <w:tblCellMar>
            <w:top w:w="0" w:type="dxa"/>
            <w:left w:w="108" w:type="dxa"/>
            <w:bottom w:w="0" w:type="dxa"/>
            <w:right w:w="108" w:type="dxa"/>
          </w:tblCellMar>
        </w:tblPrEx>
        <w:trPr>
          <w:trHeight w:val="346" w:hRule="exact"/>
        </w:trPr>
        <w:tc>
          <w:tcPr>
            <w:tcW w:w="1128" w:type="dxa"/>
            <w:tcBorders>
              <w:top w:val="single" w:color="000000" w:sz="2" w:space="0"/>
              <w:left w:val="single" w:color="000000" w:sz="2" w:space="0"/>
              <w:bottom w:val="single" w:color="000000" w:sz="2" w:space="0"/>
              <w:right w:val="single" w:color="000000" w:sz="2" w:space="0"/>
            </w:tcBorders>
          </w:tcPr>
          <w:p w14:paraId="1C1C05DF"/>
        </w:tc>
        <w:tc>
          <w:tcPr>
            <w:tcW w:w="1128" w:type="dxa"/>
            <w:tcBorders>
              <w:top w:val="single" w:color="000000" w:sz="2" w:space="0"/>
              <w:left w:val="single" w:color="000000" w:sz="2" w:space="0"/>
              <w:bottom w:val="single" w:color="000000" w:sz="2" w:space="0"/>
            </w:tcBorders>
          </w:tcPr>
          <w:p w14:paraId="4670F6A1"/>
        </w:tc>
        <w:tc>
          <w:tcPr>
            <w:tcW w:w="1128" w:type="dxa"/>
            <w:vMerge w:val="continue"/>
            <w:tcBorders>
              <w:top w:val="single" w:color="000000" w:sz="2" w:space="0"/>
              <w:left w:val="single" w:color="000000" w:sz="2" w:space="0"/>
              <w:bottom w:val="single" w:color="000000" w:sz="2" w:space="0"/>
              <w:right w:val="single" w:color="000000" w:sz="2" w:space="0"/>
            </w:tcBorders>
          </w:tcPr>
          <w:p w14:paraId="4B40E3A3"/>
        </w:tc>
        <w:tc>
          <w:tcPr>
            <w:tcW w:w="1128" w:type="dxa"/>
            <w:vMerge w:val="continue"/>
            <w:tcBorders>
              <w:top w:val="single" w:color="000000" w:sz="2" w:space="0"/>
              <w:left w:val="single" w:color="000000" w:sz="2" w:space="0"/>
              <w:bottom w:val="single" w:color="000000" w:sz="2" w:space="0"/>
              <w:right w:val="single" w:color="000000" w:sz="2" w:space="0"/>
            </w:tcBorders>
          </w:tcPr>
          <w:p w14:paraId="03501F51"/>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607941">
            <w:pPr>
              <w:widowControl/>
              <w:autoSpaceDE w:val="0"/>
              <w:autoSpaceDN w:val="0"/>
              <w:spacing w:before="66" w:after="0" w:line="536869878" w:lineRule="exact"/>
              <w:ind w:left="0" w:right="0" w:firstLine="0"/>
              <w:jc w:val="center"/>
            </w:pPr>
            <w:r>
              <w:rPr>
                <w:rFonts w:ascii="zGe0CX3k+SimSun" w:hAnsi="zGe0CX3k+SimSun" w:eastAsia="zGe0CX3k+SimSun"/>
                <w:color w:val="000000"/>
                <w:sz w:val="21"/>
              </w:rPr>
              <w:t>色度</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619A45B8">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72DA1F6"/>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490DE0"/>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CC402D"/>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04AAA63"/>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F62E7BF"/>
              </w:tc>
            </w:tr>
            <w:tr w14:paraId="74E9E0C4">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34AABD0"/>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7D765A0"/>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70436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1A7106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8704FA"/>
              </w:tc>
            </w:tr>
            <w:tr w14:paraId="240EBAA3">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4336279"/>
              </w:tc>
              <w:tc>
                <w:tcPr>
                  <w:tcW w:w="271" w:type="dxa"/>
                  <w:vMerge w:val="continue"/>
                  <w:tcBorders>
                    <w:top w:val="single" w:color="000000" w:sz="2" w:space="0"/>
                    <w:left w:val="single" w:color="000000" w:sz="2" w:space="0"/>
                    <w:bottom w:val="single" w:color="000000" w:sz="2" w:space="0"/>
                    <w:right w:val="single" w:color="000000" w:sz="2" w:space="0"/>
                  </w:tcBorders>
                </w:tcPr>
                <w:p w14:paraId="135FE3D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6FC1B64"/>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3B0EF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0AD747"/>
              </w:tc>
            </w:tr>
            <w:tr w14:paraId="3B971683">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0E9AD3D5"/>
              </w:tc>
              <w:tc>
                <w:tcPr>
                  <w:tcW w:w="271" w:type="dxa"/>
                  <w:vMerge w:val="continue"/>
                  <w:tcBorders>
                    <w:top w:val="single" w:color="000000" w:sz="2" w:space="0"/>
                    <w:left w:val="single" w:color="000000" w:sz="2" w:space="0"/>
                    <w:bottom w:val="single" w:color="000000" w:sz="2" w:space="0"/>
                    <w:right w:val="single" w:color="000000" w:sz="2" w:space="0"/>
                  </w:tcBorders>
                </w:tcPr>
                <w:p w14:paraId="4528260D"/>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D9D728"/>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E1578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1DFA99"/>
              </w:tc>
            </w:tr>
            <w:tr w14:paraId="0CDF5F93">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6974DD4"/>
              </w:tc>
              <w:tc>
                <w:tcPr>
                  <w:tcW w:w="271" w:type="dxa"/>
                  <w:vMerge w:val="continue"/>
                  <w:tcBorders>
                    <w:top w:val="single" w:color="000000" w:sz="2" w:space="0"/>
                    <w:left w:val="single" w:color="000000" w:sz="2" w:space="0"/>
                    <w:bottom w:val="single" w:color="000000" w:sz="2" w:space="0"/>
                    <w:right w:val="single" w:color="000000" w:sz="2" w:space="0"/>
                  </w:tcBorders>
                </w:tcPr>
                <w:p w14:paraId="62718097"/>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649C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55DC96"/>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B677C8"/>
              </w:tc>
            </w:tr>
            <w:tr w14:paraId="3D20D24D">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657B041C"/>
              </w:tc>
              <w:tc>
                <w:tcPr>
                  <w:tcW w:w="271" w:type="dxa"/>
                  <w:vMerge w:val="continue"/>
                  <w:tcBorders>
                    <w:top w:val="single" w:color="000000" w:sz="2" w:space="0"/>
                    <w:left w:val="single" w:color="000000" w:sz="2" w:space="0"/>
                    <w:bottom w:val="single" w:color="000000" w:sz="2" w:space="0"/>
                    <w:right w:val="single" w:color="000000" w:sz="2" w:space="0"/>
                  </w:tcBorders>
                </w:tcPr>
                <w:p w14:paraId="28CABF63"/>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CCF6DF"/>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B16B0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99B626"/>
              </w:tc>
            </w:tr>
            <w:tr w14:paraId="4F1BC8C9">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30ACF02E"/>
              </w:tc>
              <w:tc>
                <w:tcPr>
                  <w:tcW w:w="271" w:type="dxa"/>
                  <w:vMerge w:val="continue"/>
                  <w:tcBorders>
                    <w:top w:val="single" w:color="000000" w:sz="2" w:space="0"/>
                    <w:left w:val="single" w:color="000000" w:sz="2" w:space="0"/>
                    <w:bottom w:val="single" w:color="000000" w:sz="2" w:space="0"/>
                    <w:right w:val="single" w:color="000000" w:sz="2" w:space="0"/>
                  </w:tcBorders>
                </w:tcPr>
                <w:p w14:paraId="29962499"/>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5CF1A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8745C8"/>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765937E4"/>
              </w:tc>
            </w:tr>
          </w:tbl>
          <w:p w14:paraId="33969E5D">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04559988"/>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431479">
            <w:pPr>
              <w:widowControl/>
              <w:autoSpaceDE w:val="0"/>
              <w:autoSpaceDN w:val="0"/>
              <w:spacing w:before="66" w:after="0" w:line="536869878" w:lineRule="exact"/>
              <w:ind w:left="0" w:right="0" w:firstLine="0"/>
              <w:jc w:val="center"/>
            </w:pPr>
            <w:r>
              <w:rPr>
                <w:rFonts w:ascii="zGe0CX3k+SimSun" w:hAnsi="zGe0CX3k+SimSun" w:eastAsia="zGe0CX3k+SimSun"/>
                <w:color w:val="000000"/>
                <w:sz w:val="21"/>
              </w:rPr>
              <w:t>——</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12912A31">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0A201C"/>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42F815"/>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856A2E"/>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59B398D"/>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3DCDC7D"/>
              </w:tc>
            </w:tr>
            <w:tr w14:paraId="28CA5EDB">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635C2B2"/>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FE06F5E"/>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09114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335FF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80707F"/>
              </w:tc>
            </w:tr>
            <w:tr w14:paraId="7801F219">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70E43BC3"/>
              </w:tc>
              <w:tc>
                <w:tcPr>
                  <w:tcW w:w="476" w:type="dxa"/>
                  <w:vMerge w:val="continue"/>
                  <w:tcBorders>
                    <w:top w:val="single" w:color="000000" w:sz="2" w:space="0"/>
                    <w:left w:val="single" w:color="000000" w:sz="2" w:space="0"/>
                    <w:bottom w:val="single" w:color="000000" w:sz="2" w:space="0"/>
                    <w:right w:val="single" w:color="000000" w:sz="2" w:space="0"/>
                  </w:tcBorders>
                </w:tcPr>
                <w:p w14:paraId="30763750"/>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AC870E"/>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B636E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1C6982"/>
              </w:tc>
            </w:tr>
            <w:tr w14:paraId="6F967887">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757B567"/>
              </w:tc>
              <w:tc>
                <w:tcPr>
                  <w:tcW w:w="476" w:type="dxa"/>
                  <w:vMerge w:val="continue"/>
                  <w:tcBorders>
                    <w:top w:val="single" w:color="000000" w:sz="2" w:space="0"/>
                    <w:left w:val="single" w:color="000000" w:sz="2" w:space="0"/>
                    <w:bottom w:val="single" w:color="000000" w:sz="2" w:space="0"/>
                    <w:right w:val="single" w:color="000000" w:sz="2" w:space="0"/>
                  </w:tcBorders>
                </w:tcPr>
                <w:p w14:paraId="683C5055"/>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DBD0A"/>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67E9EC"/>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4D5E5B8E"/>
              </w:tc>
            </w:tr>
            <w:tr w14:paraId="6CFDCA50">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163E16D3"/>
              </w:tc>
              <w:tc>
                <w:tcPr>
                  <w:tcW w:w="476" w:type="dxa"/>
                  <w:vMerge w:val="continue"/>
                  <w:tcBorders>
                    <w:top w:val="single" w:color="000000" w:sz="2" w:space="0"/>
                    <w:left w:val="single" w:color="000000" w:sz="2" w:space="0"/>
                    <w:bottom w:val="single" w:color="000000" w:sz="2" w:space="0"/>
                    <w:right w:val="single" w:color="000000" w:sz="2" w:space="0"/>
                  </w:tcBorders>
                </w:tcPr>
                <w:p w14:paraId="59FEB4D1"/>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C1DCD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5EC90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86D10D"/>
              </w:tc>
            </w:tr>
            <w:tr w14:paraId="35581CB0">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33ABCB2E"/>
              </w:tc>
              <w:tc>
                <w:tcPr>
                  <w:tcW w:w="476" w:type="dxa"/>
                  <w:vMerge w:val="continue"/>
                  <w:tcBorders>
                    <w:top w:val="single" w:color="000000" w:sz="2" w:space="0"/>
                    <w:left w:val="single" w:color="000000" w:sz="2" w:space="0"/>
                    <w:bottom w:val="single" w:color="000000" w:sz="2" w:space="0"/>
                    <w:right w:val="single" w:color="000000" w:sz="2" w:space="0"/>
                  </w:tcBorders>
                </w:tcPr>
                <w:p w14:paraId="1DB8C165"/>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52EDD8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8CFC23"/>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645353"/>
              </w:tc>
            </w:tr>
            <w:tr w14:paraId="2DB13C90">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608951FC"/>
              </w:tc>
              <w:tc>
                <w:tcPr>
                  <w:tcW w:w="476" w:type="dxa"/>
                  <w:vMerge w:val="continue"/>
                  <w:tcBorders>
                    <w:top w:val="single" w:color="000000" w:sz="2" w:space="0"/>
                    <w:left w:val="single" w:color="000000" w:sz="2" w:space="0"/>
                    <w:bottom w:val="single" w:color="000000" w:sz="2" w:space="0"/>
                    <w:right w:val="single" w:color="000000" w:sz="2" w:space="0"/>
                  </w:tcBorders>
                </w:tcPr>
                <w:p w14:paraId="729CB7F8"/>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356F55"/>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BD8611"/>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1C3842"/>
              </w:tc>
            </w:tr>
          </w:tbl>
          <w:p w14:paraId="3E7185A7">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6CEA0DD1"/>
        </w:tc>
      </w:tr>
      <w:tr w14:paraId="430DEB52">
        <w:tblPrEx>
          <w:tblCellMar>
            <w:top w:w="0" w:type="dxa"/>
            <w:left w:w="108" w:type="dxa"/>
            <w:bottom w:w="0" w:type="dxa"/>
            <w:right w:w="108" w:type="dxa"/>
          </w:tblCellMar>
        </w:tblPrEx>
        <w:trPr>
          <w:trHeight w:val="348" w:hRule="exact"/>
        </w:trPr>
        <w:tc>
          <w:tcPr>
            <w:tcW w:w="1128" w:type="dxa"/>
            <w:tcBorders>
              <w:top w:val="single" w:color="000000" w:sz="2" w:space="0"/>
              <w:left w:val="single" w:color="000000" w:sz="2" w:space="0"/>
              <w:bottom w:val="single" w:color="000000" w:sz="2" w:space="0"/>
              <w:right w:val="single" w:color="000000" w:sz="2" w:space="0"/>
            </w:tcBorders>
          </w:tcPr>
          <w:p w14:paraId="4C6B6847"/>
        </w:tc>
        <w:tc>
          <w:tcPr>
            <w:tcW w:w="1128" w:type="dxa"/>
            <w:tcBorders>
              <w:top w:val="single" w:color="000000" w:sz="2" w:space="0"/>
              <w:left w:val="single" w:color="000000" w:sz="2" w:space="0"/>
              <w:bottom w:val="single" w:color="000000" w:sz="2" w:space="0"/>
            </w:tcBorders>
          </w:tcPr>
          <w:p w14:paraId="149EA8D9"/>
        </w:tc>
        <w:tc>
          <w:tcPr>
            <w:tcW w:w="1128" w:type="dxa"/>
            <w:vMerge w:val="continue"/>
            <w:tcBorders>
              <w:top w:val="single" w:color="000000" w:sz="2" w:space="0"/>
              <w:left w:val="single" w:color="000000" w:sz="2" w:space="0"/>
              <w:bottom w:val="single" w:color="000000" w:sz="2" w:space="0"/>
              <w:right w:val="single" w:color="000000" w:sz="2" w:space="0"/>
            </w:tcBorders>
          </w:tcPr>
          <w:p w14:paraId="021BB58D"/>
        </w:tc>
        <w:tc>
          <w:tcPr>
            <w:tcW w:w="1128" w:type="dxa"/>
            <w:vMerge w:val="continue"/>
            <w:tcBorders>
              <w:top w:val="single" w:color="000000" w:sz="2" w:space="0"/>
              <w:left w:val="single" w:color="000000" w:sz="2" w:space="0"/>
              <w:bottom w:val="single" w:color="000000" w:sz="2" w:space="0"/>
              <w:right w:val="single" w:color="000000" w:sz="2" w:space="0"/>
            </w:tcBorders>
          </w:tcPr>
          <w:p w14:paraId="403BF2ED"/>
        </w:tc>
        <w:tc>
          <w:tcPr>
            <w:tcW w:w="13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86DDB0">
            <w:pPr>
              <w:widowControl/>
              <w:autoSpaceDE w:val="0"/>
              <w:autoSpaceDN w:val="0"/>
              <w:spacing w:before="64" w:after="0" w:line="536869880" w:lineRule="exact"/>
              <w:ind w:left="0" w:right="0" w:firstLine="0"/>
              <w:jc w:val="center"/>
            </w:pPr>
            <w:r>
              <w:rPr>
                <w:rFonts w:ascii="zGe0CX3k+SimSun" w:hAnsi="zGe0CX3k+SimSun" w:eastAsia="zGe0CX3k+SimSun"/>
                <w:color w:val="000000"/>
                <w:sz w:val="21"/>
              </w:rPr>
              <w:t>挥发酚</w:t>
            </w:r>
          </w:p>
          <w:tbl>
            <w:tblPr>
              <w:tblStyle w:val="2"/>
              <w:tblW w:w="0" w:type="auto"/>
              <w:tblInd w:w="-2262" w:type="dxa"/>
              <w:tblLayout w:type="fixed"/>
              <w:tblCellMar>
                <w:top w:w="0" w:type="dxa"/>
                <w:left w:w="108" w:type="dxa"/>
                <w:bottom w:w="0" w:type="dxa"/>
                <w:right w:w="108" w:type="dxa"/>
              </w:tblCellMar>
            </w:tblPr>
            <w:tblGrid>
              <w:gridCol w:w="796"/>
              <w:gridCol w:w="2084"/>
              <w:gridCol w:w="1296"/>
              <w:gridCol w:w="2046"/>
              <w:gridCol w:w="1900"/>
            </w:tblGrid>
            <w:tr w14:paraId="3E0A6F31">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F5A882"/>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F227BB"/>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77F7393"/>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E07F34D"/>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48E2BC"/>
              </w:tc>
            </w:tr>
            <w:tr w14:paraId="5EE95BD1">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1CCB158"/>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14221D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2EE9FF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8F256D5"/>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1A686D"/>
              </w:tc>
            </w:tr>
            <w:tr w14:paraId="12303039">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7CF433E0"/>
              </w:tc>
              <w:tc>
                <w:tcPr>
                  <w:tcW w:w="271" w:type="dxa"/>
                  <w:vMerge w:val="continue"/>
                  <w:tcBorders>
                    <w:top w:val="single" w:color="000000" w:sz="2" w:space="0"/>
                    <w:left w:val="single" w:color="000000" w:sz="2" w:space="0"/>
                    <w:bottom w:val="single" w:color="000000" w:sz="2" w:space="0"/>
                    <w:right w:val="single" w:color="000000" w:sz="2" w:space="0"/>
                  </w:tcBorders>
                </w:tcPr>
                <w:p w14:paraId="5CB8B309"/>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E43D73"/>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75DEA74E"/>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B766FC"/>
              </w:tc>
            </w:tr>
            <w:tr w14:paraId="31F86785">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58D5C4C6"/>
              </w:tc>
              <w:tc>
                <w:tcPr>
                  <w:tcW w:w="271" w:type="dxa"/>
                  <w:vMerge w:val="continue"/>
                  <w:tcBorders>
                    <w:top w:val="single" w:color="000000" w:sz="2" w:space="0"/>
                    <w:left w:val="single" w:color="000000" w:sz="2" w:space="0"/>
                    <w:bottom w:val="single" w:color="000000" w:sz="2" w:space="0"/>
                    <w:right w:val="single" w:color="000000" w:sz="2" w:space="0"/>
                  </w:tcBorders>
                </w:tcPr>
                <w:p w14:paraId="36332E04"/>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1B071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FE882B"/>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DDE7E59"/>
              </w:tc>
            </w:tr>
            <w:tr w14:paraId="068133C1">
              <w:tblPrEx>
                <w:tblCellMar>
                  <w:top w:w="0" w:type="dxa"/>
                  <w:left w:w="108" w:type="dxa"/>
                  <w:bottom w:w="0" w:type="dxa"/>
                  <w:right w:w="108" w:type="dxa"/>
                </w:tblCellMar>
              </w:tblPrEx>
              <w:trPr>
                <w:trHeight w:val="316"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47327030"/>
              </w:tc>
              <w:tc>
                <w:tcPr>
                  <w:tcW w:w="271" w:type="dxa"/>
                  <w:vMerge w:val="continue"/>
                  <w:tcBorders>
                    <w:top w:val="single" w:color="000000" w:sz="2" w:space="0"/>
                    <w:left w:val="single" w:color="000000" w:sz="2" w:space="0"/>
                    <w:bottom w:val="single" w:color="000000" w:sz="2" w:space="0"/>
                    <w:right w:val="single" w:color="000000" w:sz="2" w:space="0"/>
                  </w:tcBorders>
                </w:tcPr>
                <w:p w14:paraId="48DF434D"/>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8AA43E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03E0CE17"/>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D8F5B0D"/>
              </w:tc>
            </w:tr>
            <w:tr w14:paraId="2A4EDC52">
              <w:tblPrEx>
                <w:tblCellMar>
                  <w:top w:w="0" w:type="dxa"/>
                  <w:left w:w="108" w:type="dxa"/>
                  <w:bottom w:w="0" w:type="dxa"/>
                  <w:right w:w="108" w:type="dxa"/>
                </w:tblCellMar>
              </w:tblPrEx>
              <w:trPr>
                <w:trHeight w:val="314"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1DC5C172"/>
              </w:tc>
              <w:tc>
                <w:tcPr>
                  <w:tcW w:w="271" w:type="dxa"/>
                  <w:vMerge w:val="continue"/>
                  <w:tcBorders>
                    <w:top w:val="single" w:color="000000" w:sz="2" w:space="0"/>
                    <w:left w:val="single" w:color="000000" w:sz="2" w:space="0"/>
                    <w:bottom w:val="single" w:color="000000" w:sz="2" w:space="0"/>
                    <w:right w:val="single" w:color="000000" w:sz="2" w:space="0"/>
                  </w:tcBorders>
                </w:tcPr>
                <w:p w14:paraId="2BBD53D9"/>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C2763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6D8A72"/>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717CC4"/>
              </w:tc>
            </w:tr>
            <w:tr w14:paraId="6FDE81E1">
              <w:tblPrEx>
                <w:tblCellMar>
                  <w:top w:w="0" w:type="dxa"/>
                  <w:left w:w="108" w:type="dxa"/>
                  <w:bottom w:w="0" w:type="dxa"/>
                  <w:right w:w="108" w:type="dxa"/>
                </w:tblCellMar>
              </w:tblPrEx>
              <w:trPr>
                <w:trHeight w:val="328" w:hRule="exact"/>
              </w:trPr>
              <w:tc>
                <w:tcPr>
                  <w:tcW w:w="271" w:type="dxa"/>
                  <w:vMerge w:val="continue"/>
                  <w:tcBorders>
                    <w:top w:val="single" w:color="000000" w:sz="2" w:space="0"/>
                    <w:left w:val="single" w:color="000000" w:sz="2" w:space="0"/>
                    <w:bottom w:val="single" w:color="000000" w:sz="2" w:space="0"/>
                    <w:right w:val="single" w:color="000000" w:sz="2" w:space="0"/>
                  </w:tcBorders>
                </w:tcPr>
                <w:p w14:paraId="6C07A278"/>
              </w:tc>
              <w:tc>
                <w:tcPr>
                  <w:tcW w:w="271" w:type="dxa"/>
                  <w:vMerge w:val="continue"/>
                  <w:tcBorders>
                    <w:top w:val="single" w:color="000000" w:sz="2" w:space="0"/>
                    <w:left w:val="single" w:color="000000" w:sz="2" w:space="0"/>
                    <w:bottom w:val="single" w:color="000000" w:sz="2" w:space="0"/>
                    <w:right w:val="single" w:color="000000" w:sz="2" w:space="0"/>
                  </w:tcBorders>
                </w:tcPr>
                <w:p w14:paraId="008AA463"/>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C83456"/>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94B185"/>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4791C9"/>
              </w:tc>
            </w:tr>
          </w:tbl>
          <w:p w14:paraId="457BCBE6">
            <w:pPr>
              <w:widowControl/>
              <w:autoSpaceDE w:val="0"/>
              <w:autoSpaceDN w:val="0"/>
              <w:spacing w:before="0" w:after="0" w:line="14" w:lineRule="exact"/>
              <w:ind w:left="0" w:right="0"/>
            </w:pPr>
          </w:p>
        </w:tc>
        <w:tc>
          <w:tcPr>
            <w:tcW w:w="1128" w:type="dxa"/>
            <w:vMerge w:val="continue"/>
            <w:tcBorders>
              <w:top w:val="single" w:color="000000" w:sz="2" w:space="0"/>
              <w:left w:val="single" w:color="000000" w:sz="2" w:space="0"/>
              <w:bottom w:val="single" w:color="000000" w:sz="2" w:space="0"/>
              <w:right w:val="single" w:color="000000" w:sz="2" w:space="0"/>
            </w:tcBorders>
          </w:tcPr>
          <w:p w14:paraId="25F44BA5"/>
        </w:tc>
        <w:tc>
          <w:tcPr>
            <w:tcW w:w="23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5736CB">
            <w:pPr>
              <w:widowControl/>
              <w:autoSpaceDE w:val="0"/>
              <w:autoSpaceDN w:val="0"/>
              <w:spacing w:before="58" w:after="0" w:line="536869894" w:lineRule="exact"/>
              <w:ind w:left="0" w:right="0" w:firstLine="0"/>
              <w:jc w:val="center"/>
            </w:pPr>
            <w:r>
              <w:rPr>
                <w:rFonts w:ascii="q2ybFcD9+TimesNewRomanPSMT" w:hAnsi="q2ybFcD9+TimesNewRomanPSMT" w:eastAsia="q2ybFcD9+TimesNewRomanPSMT"/>
                <w:color w:val="000000"/>
                <w:sz w:val="21"/>
              </w:rPr>
              <w:t>1.0</w:t>
            </w:r>
          </w:p>
          <w:tbl>
            <w:tblPr>
              <w:tblStyle w:val="2"/>
              <w:tblW w:w="0" w:type="auto"/>
              <w:tblInd w:w="-5724" w:type="dxa"/>
              <w:tblLayout w:type="fixed"/>
              <w:tblCellMar>
                <w:top w:w="0" w:type="dxa"/>
                <w:left w:w="108" w:type="dxa"/>
                <w:bottom w:w="0" w:type="dxa"/>
                <w:right w:w="108" w:type="dxa"/>
              </w:tblCellMar>
            </w:tblPr>
            <w:tblGrid>
              <w:gridCol w:w="796"/>
              <w:gridCol w:w="2084"/>
              <w:gridCol w:w="1296"/>
              <w:gridCol w:w="2046"/>
              <w:gridCol w:w="1900"/>
            </w:tblGrid>
            <w:tr w14:paraId="561E3F18">
              <w:tblPrEx>
                <w:tblCellMar>
                  <w:top w:w="0" w:type="dxa"/>
                  <w:left w:w="108" w:type="dxa"/>
                  <w:bottom w:w="0" w:type="dxa"/>
                  <w:right w:w="108" w:type="dxa"/>
                </w:tblCellMar>
              </w:tblPrEx>
              <w:trPr>
                <w:trHeight w:val="620" w:hRule="exact"/>
              </w:trPr>
              <w:tc>
                <w:tcPr>
                  <w:tcW w:w="7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5F1A42D"/>
              </w:tc>
              <w:tc>
                <w:tcPr>
                  <w:tcW w:w="208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C0521F2"/>
              </w:tc>
              <w:tc>
                <w:tcPr>
                  <w:tcW w:w="129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B3666A1"/>
              </w:tc>
              <w:tc>
                <w:tcPr>
                  <w:tcW w:w="204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D6A0CA3"/>
              </w:tc>
              <w:tc>
                <w:tcPr>
                  <w:tcW w:w="190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85B8E87"/>
              </w:tc>
            </w:tr>
            <w:tr w14:paraId="762C7468">
              <w:tblPrEx>
                <w:tblCellMar>
                  <w:top w:w="0" w:type="dxa"/>
                  <w:left w:w="108" w:type="dxa"/>
                  <w:bottom w:w="0" w:type="dxa"/>
                  <w:right w:w="108" w:type="dxa"/>
                </w:tblCellMar>
              </w:tblPrEx>
              <w:trPr>
                <w:trHeight w:val="314" w:hRule="exact"/>
              </w:trPr>
              <w:tc>
                <w:tcPr>
                  <w:tcW w:w="7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6D297CF"/>
              </w:tc>
              <w:tc>
                <w:tcPr>
                  <w:tcW w:w="208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B3118D7"/>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01384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307B63"/>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D1DA2E"/>
              </w:tc>
            </w:tr>
            <w:tr w14:paraId="6FE61598">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19AF95D3"/>
              </w:tc>
              <w:tc>
                <w:tcPr>
                  <w:tcW w:w="476" w:type="dxa"/>
                  <w:vMerge w:val="continue"/>
                  <w:tcBorders>
                    <w:top w:val="single" w:color="000000" w:sz="2" w:space="0"/>
                    <w:left w:val="single" w:color="000000" w:sz="2" w:space="0"/>
                    <w:bottom w:val="single" w:color="000000" w:sz="2" w:space="0"/>
                    <w:right w:val="single" w:color="000000" w:sz="2" w:space="0"/>
                  </w:tcBorders>
                </w:tcPr>
                <w:p w14:paraId="1456E359"/>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B9EB09C"/>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46C114"/>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B9EC1D"/>
              </w:tc>
            </w:tr>
            <w:tr w14:paraId="31B7C328">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03DABBA4"/>
              </w:tc>
              <w:tc>
                <w:tcPr>
                  <w:tcW w:w="476" w:type="dxa"/>
                  <w:vMerge w:val="continue"/>
                  <w:tcBorders>
                    <w:top w:val="single" w:color="000000" w:sz="2" w:space="0"/>
                    <w:left w:val="single" w:color="000000" w:sz="2" w:space="0"/>
                    <w:bottom w:val="single" w:color="000000" w:sz="2" w:space="0"/>
                    <w:right w:val="single" w:color="000000" w:sz="2" w:space="0"/>
                  </w:tcBorders>
                </w:tcPr>
                <w:p w14:paraId="0A108683"/>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6DA770"/>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8298CD"/>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4E434B7"/>
              </w:tc>
            </w:tr>
            <w:tr w14:paraId="5032BB55">
              <w:tblPrEx>
                <w:tblCellMar>
                  <w:top w:w="0" w:type="dxa"/>
                  <w:left w:w="108" w:type="dxa"/>
                  <w:bottom w:w="0" w:type="dxa"/>
                  <w:right w:w="108" w:type="dxa"/>
                </w:tblCellMar>
              </w:tblPrEx>
              <w:trPr>
                <w:trHeight w:val="316"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212F92C1"/>
              </w:tc>
              <w:tc>
                <w:tcPr>
                  <w:tcW w:w="476" w:type="dxa"/>
                  <w:vMerge w:val="continue"/>
                  <w:tcBorders>
                    <w:top w:val="single" w:color="000000" w:sz="2" w:space="0"/>
                    <w:left w:val="single" w:color="000000" w:sz="2" w:space="0"/>
                    <w:bottom w:val="single" w:color="000000" w:sz="2" w:space="0"/>
                    <w:right w:val="single" w:color="000000" w:sz="2" w:space="0"/>
                  </w:tcBorders>
                </w:tcPr>
                <w:p w14:paraId="60AF563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E7113D"/>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6FED63"/>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B9ABB5"/>
              </w:tc>
            </w:tr>
            <w:tr w14:paraId="2B3E9EFC">
              <w:tblPrEx>
                <w:tblCellMar>
                  <w:top w:w="0" w:type="dxa"/>
                  <w:left w:w="108" w:type="dxa"/>
                  <w:bottom w:w="0" w:type="dxa"/>
                  <w:right w:w="108" w:type="dxa"/>
                </w:tblCellMar>
              </w:tblPrEx>
              <w:trPr>
                <w:trHeight w:val="314"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190E46B9"/>
              </w:tc>
              <w:tc>
                <w:tcPr>
                  <w:tcW w:w="476" w:type="dxa"/>
                  <w:vMerge w:val="continue"/>
                  <w:tcBorders>
                    <w:top w:val="single" w:color="000000" w:sz="2" w:space="0"/>
                    <w:left w:val="single" w:color="000000" w:sz="2" w:space="0"/>
                    <w:bottom w:val="single" w:color="000000" w:sz="2" w:space="0"/>
                    <w:right w:val="single" w:color="000000" w:sz="2" w:space="0"/>
                  </w:tcBorders>
                </w:tcPr>
                <w:p w14:paraId="6A54DD48"/>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B61109"/>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74556"/>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FEF55DB"/>
              </w:tc>
            </w:tr>
            <w:tr w14:paraId="70E83911">
              <w:tblPrEx>
                <w:tblCellMar>
                  <w:top w:w="0" w:type="dxa"/>
                  <w:left w:w="108" w:type="dxa"/>
                  <w:bottom w:w="0" w:type="dxa"/>
                  <w:right w:w="108" w:type="dxa"/>
                </w:tblCellMar>
              </w:tblPrEx>
              <w:trPr>
                <w:trHeight w:val="328" w:hRule="exact"/>
              </w:trPr>
              <w:tc>
                <w:tcPr>
                  <w:tcW w:w="476" w:type="dxa"/>
                  <w:vMerge w:val="continue"/>
                  <w:tcBorders>
                    <w:top w:val="single" w:color="000000" w:sz="2" w:space="0"/>
                    <w:left w:val="single" w:color="000000" w:sz="2" w:space="0"/>
                    <w:bottom w:val="single" w:color="000000" w:sz="2" w:space="0"/>
                    <w:right w:val="single" w:color="000000" w:sz="2" w:space="0"/>
                  </w:tcBorders>
                </w:tcPr>
                <w:p w14:paraId="39CFBC56"/>
              </w:tc>
              <w:tc>
                <w:tcPr>
                  <w:tcW w:w="476" w:type="dxa"/>
                  <w:vMerge w:val="continue"/>
                  <w:tcBorders>
                    <w:top w:val="single" w:color="000000" w:sz="2" w:space="0"/>
                    <w:left w:val="single" w:color="000000" w:sz="2" w:space="0"/>
                    <w:bottom w:val="single" w:color="000000" w:sz="2" w:space="0"/>
                    <w:right w:val="single" w:color="000000" w:sz="2" w:space="0"/>
                  </w:tcBorders>
                </w:tcPr>
                <w:p w14:paraId="1811DABB"/>
              </w:tc>
              <w:tc>
                <w:tcPr>
                  <w:tcW w:w="12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C2F2E7"/>
              </w:tc>
              <w:tc>
                <w:tcPr>
                  <w:tcW w:w="20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BB5B23"/>
              </w:tc>
              <w:tc>
                <w:tcPr>
                  <w:tcW w:w="19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3E93CE"/>
              </w:tc>
            </w:tr>
          </w:tbl>
          <w:p w14:paraId="37C393A1">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4651A17E"/>
        </w:tc>
      </w:tr>
    </w:tbl>
    <w:p w14:paraId="7E630F8D">
      <w:pPr>
        <w:widowControl/>
        <w:autoSpaceDE w:val="0"/>
        <w:autoSpaceDN w:val="0"/>
        <w:spacing w:before="47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65</w:t>
      </w:r>
      <w:r>
        <w:rPr>
          <w:rFonts w:ascii="zGe0CX3k+SimSun" w:hAnsi="zGe0CX3k+SimSun" w:eastAsia="zGe0CX3k+SimSun"/>
          <w:color w:val="000000"/>
          <w:sz w:val="28"/>
        </w:rPr>
        <w:t>—</w:t>
      </w:r>
    </w:p>
    <w:p w14:paraId="18BC591A">
      <w:pPr>
        <w:sectPr>
          <w:pgSz w:w="11905" w:h="17238"/>
          <w:pgMar w:top="718" w:right="1440" w:bottom="480" w:left="1440" w:header="720" w:footer="720" w:gutter="0"/>
          <w:cols w:equalWidth="0" w:num="1">
            <w:col w:w="9024"/>
          </w:cols>
          <w:docGrid w:linePitch="360" w:charSpace="0"/>
        </w:sectPr>
      </w:pPr>
    </w:p>
    <w:p w14:paraId="0DEE873A">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370"/>
        <w:gridCol w:w="8348"/>
      </w:tblGrid>
      <w:tr w14:paraId="78882EE8">
        <w:tblPrEx>
          <w:tblCellMar>
            <w:top w:w="0" w:type="dxa"/>
            <w:left w:w="108" w:type="dxa"/>
            <w:bottom w:w="0" w:type="dxa"/>
            <w:right w:w="108" w:type="dxa"/>
          </w:tblCellMar>
        </w:tblPrEx>
        <w:trPr>
          <w:trHeight w:val="13782" w:hRule="exact"/>
        </w:trPr>
        <w:tc>
          <w:tcPr>
            <w:tcW w:w="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49BF9D"/>
        </w:tc>
        <w:tc>
          <w:tcPr>
            <w:tcW w:w="83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E5FE14">
            <w:pPr>
              <w:widowControl/>
              <w:autoSpaceDE w:val="0"/>
              <w:autoSpaceDN w:val="0"/>
              <w:spacing w:before="0" w:after="0" w:line="436" w:lineRule="exact"/>
              <w:ind w:left="104" w:right="0" w:firstLine="480"/>
              <w:jc w:val="left"/>
            </w:pPr>
            <w:r>
              <w:rPr>
                <w:rFonts w:ascii="zGe0CX3k+SimSun" w:hAnsi="zGe0CX3k+SimSun" w:eastAsia="zGe0CX3k+SimSun"/>
                <w:color w:val="000000"/>
                <w:sz w:val="24"/>
              </w:rPr>
              <w:t>项目区运营期住院废水、门诊废水、医护人员废水、检验废水总产生量为</w:t>
            </w:r>
            <w:r>
              <w:rPr>
                <w:rFonts w:ascii="q2ybFcD9+TimesNewRomanPSMT" w:hAnsi="q2ybFcD9+TimesNewRomanPSMT" w:eastAsia="q2ybFcD9+TimesNewRomanPSMT"/>
                <w:color w:val="FF0000"/>
                <w:sz w:val="24"/>
              </w:rPr>
              <w:t>18.485m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根据《医疗机构水污染物排放标准》（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w:t>
            </w:r>
            <w:r>
              <w:rPr>
                <w:rFonts w:ascii="q2ybFcD9+TimesNewRomanPSMT" w:hAnsi="q2ybFcD9+TimesNewRomanPSMT" w:eastAsia="q2ybFcD9+TimesNewRomanPSMT"/>
                <w:color w:val="000000"/>
                <w:sz w:val="24"/>
              </w:rPr>
              <w:t>5.3</w:t>
            </w:r>
            <w:r>
              <w:rPr>
                <w:rFonts w:ascii="zGe0CX3k+SimSun" w:hAnsi="zGe0CX3k+SimSun" w:eastAsia="zGe0CX3k+SimSun"/>
                <w:color w:val="000000"/>
                <w:sz w:val="24"/>
              </w:rPr>
              <w:t>化粪池应按最高日排水量设计，停留时间为</w:t>
            </w:r>
            <w:r>
              <w:rPr>
                <w:rFonts w:ascii="q2ybFcD9+TimesNewRomanPSMT" w:hAnsi="q2ybFcD9+TimesNewRomanPSMT" w:eastAsia="q2ybFcD9+TimesNewRomanPSMT"/>
                <w:color w:val="000000"/>
                <w:sz w:val="24"/>
              </w:rPr>
              <w:t>24-36h</w:t>
            </w:r>
            <w:r>
              <w:rPr>
                <w:rFonts w:ascii="zGe0CX3k+SimSun" w:hAnsi="zGe0CX3k+SimSun" w:eastAsia="zGe0CX3k+SimSun"/>
                <w:color w:val="000000"/>
                <w:sz w:val="24"/>
              </w:rPr>
              <w:t>，清掏周期为</w:t>
            </w:r>
            <w:r>
              <w:rPr>
                <w:rFonts w:ascii="q2ybFcD9+TimesNewRomanPSMT" w:hAnsi="q2ybFcD9+TimesNewRomanPSMT" w:eastAsia="q2ybFcD9+TimesNewRomanPSMT"/>
                <w:color w:val="000000"/>
                <w:sz w:val="24"/>
              </w:rPr>
              <w:t>180-360d</w:t>
            </w:r>
            <w:r>
              <w:rPr>
                <w:rFonts w:ascii="zGe0CX3k+SimSun" w:hAnsi="zGe0CX3k+SimSun" w:eastAsia="zGe0CX3k+SimSun"/>
                <w:color w:val="000000"/>
                <w:sz w:val="24"/>
              </w:rPr>
              <w:t>”，本次新建化粪池总容积</w:t>
            </w:r>
            <w:r>
              <w:rPr>
                <w:rFonts w:ascii="zGe0CX3k+SimSun" w:hAnsi="zGe0CX3k+SimSun" w:eastAsia="zGe0CX3k+SimSun"/>
                <w:color w:val="FF0000"/>
                <w:sz w:val="24"/>
              </w:rPr>
              <w:t>不低于</w:t>
            </w:r>
            <w:r>
              <w:rPr>
                <w:rFonts w:ascii="q2ybFcD9+TimesNewRomanPSMT" w:hAnsi="q2ybFcD9+TimesNewRomanPSMT" w:eastAsia="q2ybFcD9+TimesNewRomanPSMT"/>
                <w:color w:val="FF0000"/>
                <w:sz w:val="24"/>
              </w:rPr>
              <w:t>19m</w:t>
            </w:r>
            <w:r>
              <w:rPr>
                <w:rFonts w:ascii="q2ybFcD9+TimesNewRomanPSMT" w:hAnsi="q2ybFcD9+TimesNewRomanPSMT" w:eastAsia="q2ybFcD9+TimesNewRomanPSMT"/>
                <w:color w:val="FF0000"/>
                <w:w w:val="97"/>
                <w:sz w:val="16"/>
              </w:rPr>
              <w:t>3</w:t>
            </w:r>
            <w:r>
              <w:rPr>
                <w:rFonts w:ascii="zGe0CX3k+SimSun" w:hAnsi="zGe0CX3k+SimSun" w:eastAsia="zGe0CX3k+SimSun"/>
                <w:color w:val="000000"/>
                <w:sz w:val="24"/>
              </w:rPr>
              <w:t>（地埋式，绿化带内设置），化粪池设置均符合《医疗机构水污染物排放标准》（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）中的要求，设置合理可行。</w:t>
            </w:r>
          </w:p>
          <w:p w14:paraId="3A3FA0F1">
            <w:pPr>
              <w:widowControl/>
              <w:tabs>
                <w:tab w:val="left" w:pos="584"/>
              </w:tabs>
              <w:autoSpaceDE w:val="0"/>
              <w:autoSpaceDN w:val="0"/>
              <w:spacing w:before="18" w:after="0" w:line="466" w:lineRule="exact"/>
              <w:ind w:left="104"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）污水处理站建设合理性分析</w:t>
            </w:r>
            <w:r>
              <w:br w:type="textWrapping"/>
            </w:r>
            <w:r>
              <w:tab/>
            </w:r>
            <w:r>
              <w:rPr>
                <w:rFonts w:ascii="zGe0CX3k+SimSun" w:hAnsi="zGe0CX3k+SimSun" w:eastAsia="zGe0CX3k+SimSun"/>
                <w:color w:val="000000"/>
                <w:sz w:val="24"/>
              </w:rPr>
              <w:t>①建设规模根据工程分析可知，项目医疗废水总产生量为</w:t>
            </w:r>
            <w:r>
              <w:rPr>
                <w:rFonts w:ascii="q2ybFcD9+TimesNewRomanPSMT" w:hAnsi="q2ybFcD9+TimesNewRomanPSMT" w:eastAsia="q2ybFcD9+TimesNewRomanPSMT"/>
                <w:color w:val="FF0000"/>
                <w:sz w:val="24"/>
              </w:rPr>
              <w:t>18.485m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因人流量不确定，废水产生量不稳定，按</w:t>
            </w:r>
            <w:r>
              <w:rPr>
                <w:rFonts w:ascii="q2ybFcD9+TimesNewRomanPSMT" w:hAnsi="q2ybFcD9+TimesNewRomanPSMT" w:eastAsia="q2ybFcD9+TimesNewRomanPSMT"/>
                <w:color w:val="000000"/>
                <w:sz w:val="24"/>
              </w:rPr>
              <w:t>1.2</w:t>
            </w:r>
            <w:r>
              <w:rPr>
                <w:rFonts w:ascii="zGe0CX3k+SimSun" w:hAnsi="zGe0CX3k+SimSun" w:eastAsia="zGe0CX3k+SimSun"/>
                <w:color w:val="000000"/>
                <w:sz w:val="24"/>
              </w:rPr>
              <w:t>的水量不均匀系数计算，项目污水处理站处理规模不能小于</w:t>
            </w:r>
            <w:r>
              <w:rPr>
                <w:rFonts w:ascii="q2ybFcD9+TimesNewRomanPSMT" w:hAnsi="q2ybFcD9+TimesNewRomanPSMT" w:eastAsia="q2ybFcD9+TimesNewRomanPSMT"/>
                <w:color w:val="FF0000"/>
                <w:sz w:val="24"/>
              </w:rPr>
              <w:t>23m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000000"/>
                <w:sz w:val="24"/>
              </w:rPr>
              <w:t>，本项目拟设置污水处理站处理规模为</w:t>
            </w:r>
            <w:r>
              <w:rPr>
                <w:rFonts w:ascii="q2ybFcD9+TimesNewRomanPSMT" w:hAnsi="q2ybFcD9+TimesNewRomanPSMT" w:eastAsia="q2ybFcD9+TimesNewRomanPSMT"/>
                <w:color w:val="FF0000"/>
                <w:sz w:val="24"/>
              </w:rPr>
              <w:t>23m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FF0000"/>
                <w:sz w:val="24"/>
              </w:rPr>
              <w:t>，</w:t>
            </w:r>
            <w:r>
              <w:rPr>
                <w:rFonts w:ascii="zGe0CX3k+SimSun" w:hAnsi="zGe0CX3k+SimSun" w:eastAsia="zGe0CX3k+SimSun"/>
                <w:color w:val="000000"/>
                <w:sz w:val="24"/>
              </w:rPr>
              <w:t>设为一体化地上式，设置合理可行，可以满足项目废水的处理。</w:t>
            </w:r>
          </w:p>
          <w:p w14:paraId="41D3325A">
            <w:pPr>
              <w:widowControl/>
              <w:tabs>
                <w:tab w:val="left" w:pos="584"/>
              </w:tabs>
              <w:autoSpaceDE w:val="0"/>
              <w:autoSpaceDN w:val="0"/>
              <w:spacing w:before="0" w:after="0" w:line="464" w:lineRule="exact"/>
              <w:ind w:left="104" w:right="0" w:firstLine="0"/>
              <w:jc w:val="left"/>
            </w:pPr>
            <w:r>
              <w:tab/>
            </w:r>
            <w:r>
              <w:rPr>
                <w:rFonts w:ascii="zGe0CX3k+SimSun" w:hAnsi="zGe0CX3k+SimSun" w:eastAsia="zGe0CX3k+SimSun"/>
                <w:color w:val="000000"/>
                <w:sz w:val="24"/>
              </w:rPr>
              <w:t>②处理工艺</w:t>
            </w:r>
            <w:r>
              <w:br w:type="textWrapping"/>
            </w:r>
            <w:r>
              <w:tab/>
            </w:r>
            <w:r>
              <w:rPr>
                <w:rFonts w:ascii="zGe0CX3k+SimSun" w:hAnsi="zGe0CX3k+SimSun" w:eastAsia="zGe0CX3k+SimSun"/>
                <w:color w:val="000000"/>
                <w:sz w:val="24"/>
              </w:rPr>
              <w:t>本项目属于不设传染病治疗的综合医院，其污水处理采用“</w:t>
            </w:r>
            <w:r>
              <w:rPr>
                <w:rFonts w:ascii="q2ybFcD9+TimesNewRomanPSMT" w:hAnsi="q2ybFcD9+TimesNewRomanPSMT" w:eastAsia="q2ybFcD9+TimesNewRomanPSMT"/>
                <w:color w:val="000000"/>
                <w:sz w:val="24"/>
              </w:rPr>
              <w:t>AO+MBR+</w:t>
            </w:r>
            <w:r>
              <w:rPr>
                <w:rFonts w:ascii="zGe0CX3k+SimSun" w:hAnsi="zGe0CX3k+SimSun" w:eastAsia="zGe0CX3k+SimSun"/>
                <w:color w:val="000000"/>
                <w:sz w:val="24"/>
              </w:rPr>
              <w:t>次氯酸钠消毒工艺”，根据《排污许可证申请与核发技术规范医疗机构》（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）中“表</w:t>
            </w:r>
            <w:r>
              <w:rPr>
                <w:rFonts w:ascii="q2ybFcD9+TimesNewRomanPSMT" w:hAnsi="q2ybFcD9+TimesNewRomanPSMT" w:eastAsia="q2ybFcD9+TimesNewRomanPSMT"/>
                <w:color w:val="000000"/>
                <w:sz w:val="24"/>
              </w:rPr>
              <w:t>A.2</w:t>
            </w:r>
            <w:r>
              <w:rPr>
                <w:rFonts w:ascii="zGe0CX3k+SimSun" w:hAnsi="zGe0CX3k+SimSun" w:eastAsia="zGe0CX3k+SimSun"/>
                <w:color w:val="000000"/>
                <w:sz w:val="24"/>
              </w:rPr>
              <w:t>医疗机构排污单位污水治理可行技术参照表”具体如下：</w:t>
            </w:r>
          </w:p>
          <w:p w14:paraId="25B2307B">
            <w:pPr>
              <w:widowControl/>
              <w:tabs>
                <w:tab w:val="left" w:pos="2628"/>
              </w:tabs>
              <w:autoSpaceDE w:val="0"/>
              <w:autoSpaceDN w:val="0"/>
              <w:spacing w:before="216" w:after="16" w:line="232" w:lineRule="exact"/>
              <w:ind w:left="1478"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4.2.2-6</w:t>
            </w:r>
            <w:r>
              <w:tab/>
            </w:r>
            <w:r>
              <w:rPr>
                <w:rFonts w:ascii="zGe0CX3k+SimSun" w:hAnsi="zGe0CX3k+SimSun" w:eastAsia="zGe0CX3k+SimSun"/>
                <w:b/>
                <w:color w:val="000000"/>
                <w:sz w:val="21"/>
              </w:rPr>
              <w:t>医疗机构排污单位污水治理可行技术参照表</w:t>
            </w:r>
          </w:p>
          <w:tbl>
            <w:tblPr>
              <w:tblStyle w:val="2"/>
              <w:tblW w:w="0" w:type="auto"/>
              <w:tblInd w:w="97" w:type="dxa"/>
              <w:tblLayout w:type="fixed"/>
              <w:tblCellMar>
                <w:top w:w="0" w:type="dxa"/>
                <w:left w:w="108" w:type="dxa"/>
                <w:bottom w:w="0" w:type="dxa"/>
                <w:right w:w="108" w:type="dxa"/>
              </w:tblCellMar>
            </w:tblPr>
            <w:tblGrid>
              <w:gridCol w:w="1134"/>
              <w:gridCol w:w="2220"/>
              <w:gridCol w:w="1564"/>
              <w:gridCol w:w="3202"/>
            </w:tblGrid>
            <w:tr w14:paraId="6F97B82F">
              <w:tblPrEx>
                <w:tblCellMar>
                  <w:top w:w="0" w:type="dxa"/>
                  <w:left w:w="108" w:type="dxa"/>
                  <w:bottom w:w="0" w:type="dxa"/>
                  <w:right w:w="108" w:type="dxa"/>
                </w:tblCellMar>
              </w:tblPrEx>
              <w:trPr>
                <w:trHeight w:val="284" w:hRule="exact"/>
              </w:trPr>
              <w:tc>
                <w:tcPr>
                  <w:tcW w:w="1134" w:type="dxa"/>
                  <w:tcBorders>
                    <w:top w:val="single" w:color="000000" w:sz="2" w:space="0"/>
                    <w:left w:val="single" w:color="000000" w:sz="2" w:space="0"/>
                    <w:bottom w:val="single" w:color="000000" w:sz="2" w:space="0"/>
                    <w:right w:val="single" w:color="000000" w:sz="2" w:space="0"/>
                  </w:tcBorders>
                  <w:shd w:val="clear" w:color="auto" w:fill="D7D7D7"/>
                  <w:tcMar>
                    <w:left w:w="0" w:type="dxa"/>
                    <w:right w:w="0" w:type="dxa"/>
                  </w:tcMar>
                </w:tcPr>
                <w:p w14:paraId="401201F4">
                  <w:pPr>
                    <w:widowControl/>
                    <w:autoSpaceDE w:val="0"/>
                    <w:autoSpaceDN w:val="0"/>
                    <w:spacing w:before="34" w:after="0" w:line="210" w:lineRule="exact"/>
                    <w:ind w:left="0" w:right="0" w:firstLine="0"/>
                    <w:jc w:val="center"/>
                  </w:pPr>
                  <w:r>
                    <w:rPr>
                      <w:rFonts w:ascii="zGe0CX3k+SimSun" w:hAnsi="zGe0CX3k+SimSun" w:eastAsia="zGe0CX3k+SimSun"/>
                      <w:color w:val="000000"/>
                      <w:sz w:val="21"/>
                    </w:rPr>
                    <w:t>污水类别</w:t>
                  </w:r>
                </w:p>
              </w:tc>
              <w:tc>
                <w:tcPr>
                  <w:tcW w:w="2220" w:type="dxa"/>
                  <w:tcBorders>
                    <w:top w:val="single" w:color="000000" w:sz="2" w:space="0"/>
                    <w:left w:val="single" w:color="000000" w:sz="2" w:space="0"/>
                    <w:bottom w:val="single" w:color="000000" w:sz="2" w:space="0"/>
                    <w:right w:val="single" w:color="000000" w:sz="2" w:space="0"/>
                  </w:tcBorders>
                  <w:shd w:val="clear" w:color="auto" w:fill="D7D7D7"/>
                  <w:tcMar>
                    <w:left w:w="0" w:type="dxa"/>
                    <w:right w:w="0" w:type="dxa"/>
                  </w:tcMar>
                </w:tcPr>
                <w:p w14:paraId="57B958D8">
                  <w:pPr>
                    <w:widowControl/>
                    <w:autoSpaceDE w:val="0"/>
                    <w:autoSpaceDN w:val="0"/>
                    <w:spacing w:before="34" w:after="0" w:line="210" w:lineRule="exact"/>
                    <w:ind w:left="0" w:right="0" w:firstLine="0"/>
                    <w:jc w:val="center"/>
                  </w:pPr>
                  <w:r>
                    <w:rPr>
                      <w:rFonts w:ascii="zGe0CX3k+SimSun" w:hAnsi="zGe0CX3k+SimSun" w:eastAsia="zGe0CX3k+SimSun"/>
                      <w:color w:val="000000"/>
                      <w:sz w:val="21"/>
                    </w:rPr>
                    <w:t>污染物种类</w:t>
                  </w:r>
                </w:p>
              </w:tc>
              <w:tc>
                <w:tcPr>
                  <w:tcW w:w="1564" w:type="dxa"/>
                  <w:tcBorders>
                    <w:top w:val="single" w:color="000000" w:sz="2" w:space="0"/>
                    <w:left w:val="single" w:color="000000" w:sz="2" w:space="0"/>
                    <w:bottom w:val="single" w:color="000000" w:sz="2" w:space="0"/>
                    <w:right w:val="single" w:color="000000" w:sz="2" w:space="0"/>
                  </w:tcBorders>
                  <w:shd w:val="clear" w:color="auto" w:fill="D7D7D7"/>
                  <w:tcMar>
                    <w:left w:w="0" w:type="dxa"/>
                    <w:right w:w="0" w:type="dxa"/>
                  </w:tcMar>
                </w:tcPr>
                <w:p w14:paraId="44FF24F4">
                  <w:pPr>
                    <w:widowControl/>
                    <w:autoSpaceDE w:val="0"/>
                    <w:autoSpaceDN w:val="0"/>
                    <w:spacing w:before="34" w:after="0" w:line="210" w:lineRule="exact"/>
                    <w:ind w:left="0" w:right="0" w:firstLine="0"/>
                    <w:jc w:val="center"/>
                  </w:pPr>
                  <w:r>
                    <w:rPr>
                      <w:rFonts w:ascii="zGe0CX3k+SimSun" w:hAnsi="zGe0CX3k+SimSun" w:eastAsia="zGe0CX3k+SimSun"/>
                      <w:b/>
                      <w:color w:val="000000"/>
                      <w:sz w:val="21"/>
                    </w:rPr>
                    <w:t>排放去向</w:t>
                  </w:r>
                </w:p>
              </w:tc>
              <w:tc>
                <w:tcPr>
                  <w:tcW w:w="3202" w:type="dxa"/>
                  <w:tcBorders>
                    <w:top w:val="single" w:color="000000" w:sz="2" w:space="0"/>
                    <w:left w:val="single" w:color="000000" w:sz="2" w:space="0"/>
                    <w:bottom w:val="single" w:color="000000" w:sz="2" w:space="0"/>
                    <w:right w:val="single" w:color="000000" w:sz="2" w:space="0"/>
                  </w:tcBorders>
                  <w:shd w:val="clear" w:color="auto" w:fill="D7D7D7"/>
                  <w:tcMar>
                    <w:left w:w="0" w:type="dxa"/>
                    <w:right w:w="0" w:type="dxa"/>
                  </w:tcMar>
                </w:tcPr>
                <w:p w14:paraId="33325875">
                  <w:pPr>
                    <w:widowControl/>
                    <w:autoSpaceDE w:val="0"/>
                    <w:autoSpaceDN w:val="0"/>
                    <w:spacing w:before="34" w:after="0" w:line="210" w:lineRule="exact"/>
                    <w:ind w:left="0" w:right="0" w:firstLine="0"/>
                    <w:jc w:val="center"/>
                  </w:pPr>
                  <w:r>
                    <w:rPr>
                      <w:rFonts w:ascii="zGe0CX3k+SimSun" w:hAnsi="zGe0CX3k+SimSun" w:eastAsia="zGe0CX3k+SimSun"/>
                      <w:b/>
                      <w:color w:val="000000"/>
                      <w:sz w:val="21"/>
                    </w:rPr>
                    <w:t>可行技术</w:t>
                  </w:r>
                </w:p>
              </w:tc>
            </w:tr>
            <w:tr w14:paraId="53CDE7DB">
              <w:tblPrEx>
                <w:tblCellMar>
                  <w:top w:w="0" w:type="dxa"/>
                  <w:left w:w="108" w:type="dxa"/>
                  <w:bottom w:w="0" w:type="dxa"/>
                  <w:right w:w="108" w:type="dxa"/>
                </w:tblCellMar>
              </w:tblPrEx>
              <w:trPr>
                <w:trHeight w:val="2460" w:hRule="exact"/>
              </w:trPr>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A42A16">
                  <w:pPr>
                    <w:widowControl/>
                    <w:autoSpaceDE w:val="0"/>
                    <w:autoSpaceDN w:val="0"/>
                    <w:spacing w:before="1120" w:after="0" w:line="210" w:lineRule="exact"/>
                    <w:ind w:left="104" w:right="0" w:firstLine="0"/>
                    <w:jc w:val="left"/>
                  </w:pPr>
                  <w:r>
                    <w:rPr>
                      <w:rFonts w:ascii="zGe0CX3k+SimSun" w:hAnsi="zGe0CX3k+SimSun" w:eastAsia="zGe0CX3k+SimSun"/>
                      <w:color w:val="000000"/>
                      <w:sz w:val="21"/>
                    </w:rPr>
                    <w:t>医疗废水</w:t>
                  </w:r>
                </w:p>
              </w:tc>
              <w:tc>
                <w:tcPr>
                  <w:tcW w:w="2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AB86076">
                  <w:pPr>
                    <w:widowControl/>
                    <w:autoSpaceDE w:val="0"/>
                    <w:autoSpaceDN w:val="0"/>
                    <w:spacing w:before="104" w:after="0" w:line="272" w:lineRule="exact"/>
                    <w:ind w:left="104" w:right="0" w:firstLine="0"/>
                    <w:jc w:val="left"/>
                  </w:pPr>
                  <w:r>
                    <w:rPr>
                      <w:rFonts w:ascii="zGe0CX3k+SimSun" w:hAnsi="zGe0CX3k+SimSun" w:eastAsia="zGe0CX3k+SimSun"/>
                      <w:color w:val="000000"/>
                      <w:sz w:val="21"/>
                    </w:rPr>
                    <w:t>粪大肠菌群数、肠道致病菌、肠道病毒、化学需氧量、氨氮、</w:t>
                  </w:r>
                  <w:r>
                    <w:rPr>
                      <w:rFonts w:ascii="q2ybFcD9+TimesNewRomanPSMT" w:hAnsi="q2ybFcD9+TimesNewRomanPSMT" w:eastAsia="q2ybFcD9+TimesNewRomanPSMT"/>
                      <w:color w:val="000000"/>
                      <w:sz w:val="21"/>
                    </w:rPr>
                    <w:t>pH</w:t>
                  </w:r>
                  <w:r>
                    <w:rPr>
                      <w:rFonts w:ascii="zGe0CX3k+SimSun" w:hAnsi="zGe0CX3k+SimSun" w:eastAsia="zGe0CX3k+SimSun"/>
                      <w:color w:val="000000"/>
                      <w:sz w:val="21"/>
                    </w:rPr>
                    <w:t>值、悬浮物、五日生化需氧量、动植物油、石油类、阴离子表面活性剂、挥发酚、色度、总氰化物、总余氯</w:t>
                  </w:r>
                </w:p>
              </w:tc>
              <w:tc>
                <w:tcPr>
                  <w:tcW w:w="156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AEB5C">
                  <w:pPr>
                    <w:widowControl/>
                    <w:autoSpaceDE w:val="0"/>
                    <w:autoSpaceDN w:val="0"/>
                    <w:spacing w:before="984" w:after="0" w:line="208" w:lineRule="exact"/>
                    <w:ind w:left="0" w:right="0" w:firstLine="0"/>
                    <w:jc w:val="center"/>
                  </w:pPr>
                  <w:r>
                    <w:rPr>
                      <w:rFonts w:ascii="zGe0CX3k+SimSun" w:hAnsi="zGe0CX3k+SimSun" w:eastAsia="zGe0CX3k+SimSun"/>
                      <w:color w:val="000000"/>
                      <w:sz w:val="21"/>
                    </w:rPr>
                    <w:t>排入城镇污水</w:t>
                  </w:r>
                </w:p>
                <w:p w14:paraId="2A14D71C">
                  <w:pPr>
                    <w:widowControl/>
                    <w:autoSpaceDE w:val="0"/>
                    <w:autoSpaceDN w:val="0"/>
                    <w:spacing w:before="66" w:after="0" w:line="208" w:lineRule="exact"/>
                    <w:ind w:left="106" w:right="0" w:firstLine="0"/>
                    <w:jc w:val="left"/>
                  </w:pPr>
                  <w:r>
                    <w:rPr>
                      <w:rFonts w:ascii="zGe0CX3k+SimSun" w:hAnsi="zGe0CX3k+SimSun" w:eastAsia="zGe0CX3k+SimSun"/>
                      <w:color w:val="000000"/>
                      <w:sz w:val="21"/>
                    </w:rPr>
                    <w:t>处理厂</w:t>
                  </w:r>
                </w:p>
              </w:tc>
              <w:tc>
                <w:tcPr>
                  <w:tcW w:w="3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3B6E22">
                  <w:pPr>
                    <w:widowControl/>
                    <w:autoSpaceDE w:val="0"/>
                    <w:autoSpaceDN w:val="0"/>
                    <w:spacing w:before="0" w:after="0" w:line="256" w:lineRule="exact"/>
                    <w:ind w:left="104" w:right="0" w:firstLine="0"/>
                    <w:jc w:val="left"/>
                  </w:pPr>
                  <w:r>
                    <w:rPr>
                      <w:rFonts w:ascii="zGe0CX3k+SimSun" w:hAnsi="zGe0CX3k+SimSun" w:eastAsia="zGe0CX3k+SimSun"/>
                      <w:color w:val="000000"/>
                      <w:sz w:val="21"/>
                    </w:rPr>
                    <w:t>一级处理</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一级强化处理</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消毒工艺。</w:t>
                  </w:r>
                </w:p>
                <w:p w14:paraId="62D70051">
                  <w:pPr>
                    <w:widowControl/>
                    <w:autoSpaceDE w:val="0"/>
                    <w:autoSpaceDN w:val="0"/>
                    <w:spacing w:before="0" w:after="0" w:line="274" w:lineRule="exact"/>
                    <w:ind w:left="104" w:right="0" w:firstLine="0"/>
                    <w:jc w:val="left"/>
                  </w:pPr>
                  <w:r>
                    <w:rPr>
                      <w:rFonts w:ascii="zGe0CX3k+SimSun" w:hAnsi="zGe0CX3k+SimSun" w:eastAsia="zGe0CX3k+SimSun"/>
                      <w:color w:val="000000"/>
                      <w:sz w:val="21"/>
                    </w:rPr>
                    <w:t>一级处理包括：筛滤法；沉淀法；气浮法；预曝气法。</w:t>
                  </w:r>
                </w:p>
                <w:p w14:paraId="2621AB22">
                  <w:pPr>
                    <w:widowControl/>
                    <w:autoSpaceDE w:val="0"/>
                    <w:autoSpaceDN w:val="0"/>
                    <w:spacing w:before="0" w:after="0" w:line="272" w:lineRule="exact"/>
                    <w:ind w:left="104" w:right="0" w:firstLine="0"/>
                    <w:jc w:val="left"/>
                  </w:pPr>
                  <w:r>
                    <w:rPr>
                      <w:rFonts w:ascii="zGe0CX3k+SimSun" w:hAnsi="zGe0CX3k+SimSun" w:eastAsia="zGe0CX3k+SimSun"/>
                      <w:color w:val="000000"/>
                      <w:sz w:val="21"/>
                    </w:rPr>
                    <w:t>一级强化处理包括：化学混凝处理、机械过滤或不完全生物处理。消毒工艺：加氯消毒，臭氧法消毒，次氯酸钠法、二氧化氯法消毒、紫外线消毒等。</w:t>
                  </w:r>
                </w:p>
              </w:tc>
            </w:tr>
            <w:tr w14:paraId="271968BC">
              <w:tblPrEx>
                <w:tblCellMar>
                  <w:top w:w="0" w:type="dxa"/>
                  <w:left w:w="108" w:type="dxa"/>
                  <w:bottom w:w="0" w:type="dxa"/>
                  <w:right w:w="108" w:type="dxa"/>
                </w:tblCellMar>
              </w:tblPrEx>
              <w:trPr>
                <w:trHeight w:val="828" w:hRule="exact"/>
              </w:trPr>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011A0F7">
                  <w:pPr>
                    <w:widowControl/>
                    <w:autoSpaceDE w:val="0"/>
                    <w:autoSpaceDN w:val="0"/>
                    <w:spacing w:before="304" w:after="0" w:line="210" w:lineRule="exact"/>
                    <w:ind w:left="104" w:right="0" w:firstLine="0"/>
                    <w:jc w:val="left"/>
                  </w:pPr>
                  <w:r>
                    <w:rPr>
                      <w:rFonts w:ascii="zGe0CX3k+SimSun" w:hAnsi="zGe0CX3k+SimSun" w:eastAsia="zGe0CX3k+SimSun"/>
                      <w:color w:val="000000"/>
                      <w:sz w:val="21"/>
                    </w:rPr>
                    <w:t>生活污水</w:t>
                  </w:r>
                </w:p>
              </w:tc>
              <w:tc>
                <w:tcPr>
                  <w:tcW w:w="2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23C3C6">
                  <w:pPr>
                    <w:widowControl/>
                    <w:autoSpaceDE w:val="0"/>
                    <w:autoSpaceDN w:val="0"/>
                    <w:spacing w:before="0" w:after="0" w:line="262" w:lineRule="exact"/>
                    <w:ind w:left="0" w:right="0" w:firstLine="0"/>
                    <w:jc w:val="center"/>
                  </w:pPr>
                  <w:r>
                    <w:rPr>
                      <w:rFonts w:ascii="q2ybFcD9+TimesNewRomanPSMT" w:hAnsi="q2ybFcD9+TimesNewRomanPSMT" w:eastAsia="q2ybFcD9+TimesNewRomanPSMT"/>
                      <w:color w:val="000000"/>
                      <w:sz w:val="21"/>
                    </w:rPr>
                    <w:t>pH</w:t>
                  </w:r>
                  <w:r>
                    <w:rPr>
                      <w:rFonts w:ascii="zGe0CX3k+SimSun" w:hAnsi="zGe0CX3k+SimSun" w:eastAsia="zGe0CX3k+SimSun"/>
                      <w:color w:val="000000"/>
                      <w:sz w:val="21"/>
                    </w:rPr>
                    <w:t>值、化学需氧量、五日生化需氧量、悬浮物、氨氮、动植物油</w:t>
                  </w:r>
                </w:p>
              </w:tc>
              <w:tc>
                <w:tcPr>
                  <w:tcW w:w="15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032FF9">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排入城镇污水</w:t>
                  </w:r>
                </w:p>
                <w:p w14:paraId="5B3F4826">
                  <w:pPr>
                    <w:widowControl/>
                    <w:autoSpaceDE w:val="0"/>
                    <w:autoSpaceDN w:val="0"/>
                    <w:spacing w:before="66" w:after="0" w:line="208" w:lineRule="exact"/>
                    <w:ind w:left="106" w:right="0" w:firstLine="0"/>
                    <w:jc w:val="left"/>
                  </w:pPr>
                  <w:r>
                    <w:rPr>
                      <w:rFonts w:ascii="zGe0CX3k+SimSun" w:hAnsi="zGe0CX3k+SimSun" w:eastAsia="zGe0CX3k+SimSun"/>
                      <w:color w:val="000000"/>
                      <w:sz w:val="21"/>
                    </w:rPr>
                    <w:t>处理厂</w:t>
                  </w:r>
                </w:p>
              </w:tc>
              <w:tc>
                <w:tcPr>
                  <w:tcW w:w="3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C0A6F0">
                  <w:pPr>
                    <w:widowControl/>
                    <w:autoSpaceDE w:val="0"/>
                    <w:autoSpaceDN w:val="0"/>
                    <w:spacing w:before="298" w:after="0" w:line="232" w:lineRule="exact"/>
                    <w:ind w:left="104" w:right="0" w:firstLine="0"/>
                    <w:jc w:val="left"/>
                  </w:pPr>
                  <w:r>
                    <w:rPr>
                      <w:rFonts w:ascii="q2ybFcD9+TimesNewRomanPSMT" w:hAnsi="q2ybFcD9+TimesNewRomanPSMT" w:eastAsia="q2ybFcD9+TimesNewRomanPSMT"/>
                      <w:color w:val="000000"/>
                      <w:sz w:val="21"/>
                    </w:rPr>
                    <w:t>/</w:t>
                  </w:r>
                </w:p>
              </w:tc>
            </w:tr>
          </w:tbl>
          <w:p w14:paraId="5A806A30">
            <w:pPr>
              <w:widowControl/>
              <w:autoSpaceDE w:val="0"/>
              <w:autoSpaceDN w:val="0"/>
              <w:spacing w:before="0" w:after="0" w:line="456" w:lineRule="exact"/>
              <w:ind w:left="104" w:right="104" w:firstLine="480"/>
              <w:jc w:val="both"/>
            </w:pPr>
            <w:r>
              <w:rPr>
                <w:rFonts w:ascii="zGe0CX3k+SimSun" w:hAnsi="zGe0CX3k+SimSun" w:eastAsia="zGe0CX3k+SimSun"/>
                <w:color w:val="000000"/>
                <w:sz w:val="24"/>
              </w:rPr>
              <w:t>本项目医疗废水采用“</w:t>
            </w:r>
            <w:r>
              <w:rPr>
                <w:rFonts w:ascii="q2ybFcD9+TimesNewRomanPSMT" w:hAnsi="q2ybFcD9+TimesNewRomanPSMT" w:eastAsia="q2ybFcD9+TimesNewRomanPSMT"/>
                <w:color w:val="000000"/>
                <w:sz w:val="24"/>
              </w:rPr>
              <w:t>AO+MBR+</w:t>
            </w:r>
            <w:r>
              <w:rPr>
                <w:rFonts w:ascii="zGe0CX3k+SimSun" w:hAnsi="zGe0CX3k+SimSun" w:eastAsia="zGe0CX3k+SimSun"/>
                <w:color w:val="000000"/>
                <w:sz w:val="24"/>
              </w:rPr>
              <w:t>次氯酸钠消毒工艺”处理，本项目的废水处理工艺采用排污许可证申请与核发技术规范推荐的“可行技术”，废水可实现预处理达标，因此，项目采用的废气处理设施是有效可行的。</w:t>
            </w:r>
          </w:p>
          <w:p w14:paraId="44738191">
            <w:pPr>
              <w:widowControl/>
              <w:autoSpaceDE w:val="0"/>
              <w:autoSpaceDN w:val="0"/>
              <w:spacing w:before="228" w:after="0" w:line="240" w:lineRule="exact"/>
              <w:ind w:left="584" w:right="0" w:firstLine="0"/>
              <w:jc w:val="left"/>
            </w:pPr>
            <w:r>
              <w:rPr>
                <w:rFonts w:ascii="zGe0CX3k+SimSun" w:hAnsi="zGe0CX3k+SimSun" w:eastAsia="zGe0CX3k+SimSun"/>
                <w:color w:val="000000"/>
                <w:sz w:val="24"/>
              </w:rPr>
              <w:t>具体工艺流程见下图。</w:t>
            </w:r>
          </w:p>
        </w:tc>
      </w:tr>
    </w:tbl>
    <w:p w14:paraId="5AC4CA37">
      <w:pPr>
        <w:widowControl/>
        <w:autoSpaceDE w:val="0"/>
        <w:autoSpaceDN w:val="0"/>
        <w:spacing w:before="370"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66</w:t>
      </w:r>
      <w:r>
        <w:rPr>
          <w:rFonts w:ascii="zGe0CX3k+SimSun" w:hAnsi="zGe0CX3k+SimSun" w:eastAsia="zGe0CX3k+SimSun"/>
          <w:color w:val="000000"/>
          <w:sz w:val="28"/>
        </w:rPr>
        <w:t>—</w:t>
      </w:r>
    </w:p>
    <w:p w14:paraId="377F39BF">
      <w:pPr>
        <w:sectPr>
          <w:pgSz w:w="11905" w:h="17238"/>
          <w:pgMar w:top="718" w:right="1440" w:bottom="480" w:left="1440" w:header="720" w:footer="720" w:gutter="0"/>
          <w:cols w:equalWidth="0" w:num="1">
            <w:col w:w="9024"/>
          </w:cols>
          <w:docGrid w:linePitch="360" w:charSpace="0"/>
        </w:sectPr>
      </w:pPr>
    </w:p>
    <w:p w14:paraId="31AF3F4A">
      <w:pPr>
        <w:widowControl/>
        <w:autoSpaceDE w:val="0"/>
        <w:autoSpaceDN w:val="0"/>
        <w:spacing w:before="498" w:after="0" w:line="220" w:lineRule="exact"/>
        <w:ind w:left="0" w:right="0"/>
      </w:pPr>
      <w:r>
        <w:drawing>
          <wp:anchor distT="0" distB="0" distL="0" distR="0" simplePos="0" relativeHeight="251660288" behindDoc="1" locked="0" layoutInCell="1" allowOverlap="1">
            <wp:simplePos x="0" y="0"/>
            <wp:positionH relativeFrom="page">
              <wp:posOffset>1315720</wp:posOffset>
            </wp:positionH>
            <wp:positionV relativeFrom="page">
              <wp:posOffset>1182370</wp:posOffset>
            </wp:positionV>
            <wp:extent cx="5158740" cy="2215515"/>
            <wp:effectExtent l="0" t="0" r="3810" b="13335"/>
            <wp:wrapNone/>
            <wp:docPr id="152"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40"/>
                    <pic:cNvPicPr>
                      <a:picLocks noChangeAspect="1"/>
                    </pic:cNvPicPr>
                  </pic:nvPicPr>
                  <pic:blipFill>
                    <a:blip r:embed="rId155"/>
                    <a:stretch>
                      <a:fillRect/>
                    </a:stretch>
                  </pic:blipFill>
                  <pic:spPr>
                    <a:xfrm>
                      <a:off x="0" y="0"/>
                      <a:ext cx="5158740" cy="2215721"/>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1356360</wp:posOffset>
            </wp:positionH>
            <wp:positionV relativeFrom="page">
              <wp:posOffset>2153920</wp:posOffset>
            </wp:positionV>
            <wp:extent cx="580390" cy="559435"/>
            <wp:effectExtent l="0" t="0" r="10160" b="12065"/>
            <wp:wrapNone/>
            <wp:docPr id="153"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41"/>
                    <pic:cNvPicPr>
                      <a:picLocks noChangeAspect="1"/>
                    </pic:cNvPicPr>
                  </pic:nvPicPr>
                  <pic:blipFill>
                    <a:blip r:embed="rId156"/>
                    <a:stretch>
                      <a:fillRect/>
                    </a:stretch>
                  </pic:blipFill>
                  <pic:spPr>
                    <a:xfrm>
                      <a:off x="0" y="0"/>
                      <a:ext cx="580390" cy="559361"/>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1906905</wp:posOffset>
            </wp:positionH>
            <wp:positionV relativeFrom="page">
              <wp:posOffset>1513840</wp:posOffset>
            </wp:positionV>
            <wp:extent cx="886460" cy="299720"/>
            <wp:effectExtent l="0" t="0" r="8890" b="5080"/>
            <wp:wrapNone/>
            <wp:docPr id="154"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42"/>
                    <pic:cNvPicPr>
                      <a:picLocks noChangeAspect="1"/>
                    </pic:cNvPicPr>
                  </pic:nvPicPr>
                  <pic:blipFill>
                    <a:blip r:embed="rId157"/>
                    <a:stretch>
                      <a:fillRect/>
                    </a:stretch>
                  </pic:blipFill>
                  <pic:spPr>
                    <a:xfrm>
                      <a:off x="0" y="0"/>
                      <a:ext cx="886460" cy="299708"/>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1917700</wp:posOffset>
            </wp:positionH>
            <wp:positionV relativeFrom="page">
              <wp:posOffset>932180</wp:posOffset>
            </wp:positionV>
            <wp:extent cx="886460" cy="295275"/>
            <wp:effectExtent l="0" t="0" r="8890" b="9525"/>
            <wp:wrapNone/>
            <wp:docPr id="155"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43"/>
                    <pic:cNvPicPr>
                      <a:picLocks noChangeAspect="1"/>
                    </pic:cNvPicPr>
                  </pic:nvPicPr>
                  <pic:blipFill>
                    <a:blip r:embed="rId158"/>
                    <a:stretch>
                      <a:fillRect/>
                    </a:stretch>
                  </pic:blipFill>
                  <pic:spPr>
                    <a:xfrm>
                      <a:off x="0" y="0"/>
                      <a:ext cx="886460" cy="295487"/>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2293620</wp:posOffset>
            </wp:positionH>
            <wp:positionV relativeFrom="page">
              <wp:posOffset>1183640</wp:posOffset>
            </wp:positionV>
            <wp:extent cx="114300" cy="322580"/>
            <wp:effectExtent l="0" t="0" r="0" b="1270"/>
            <wp:wrapNone/>
            <wp:docPr id="156"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44"/>
                    <pic:cNvPicPr>
                      <a:picLocks noChangeAspect="1"/>
                    </pic:cNvPicPr>
                  </pic:nvPicPr>
                  <pic:blipFill>
                    <a:blip r:embed="rId159"/>
                    <a:stretch>
                      <a:fillRect/>
                    </a:stretch>
                  </pic:blipFill>
                  <pic:spPr>
                    <a:xfrm>
                      <a:off x="0" y="0"/>
                      <a:ext cx="114300" cy="322489"/>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2293620</wp:posOffset>
            </wp:positionH>
            <wp:positionV relativeFrom="page">
              <wp:posOffset>1803400</wp:posOffset>
            </wp:positionV>
            <wp:extent cx="114300" cy="318135"/>
            <wp:effectExtent l="0" t="0" r="0" b="5715"/>
            <wp:wrapNone/>
            <wp:docPr id="157"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45"/>
                    <pic:cNvPicPr>
                      <a:picLocks noChangeAspect="1"/>
                    </pic:cNvPicPr>
                  </pic:nvPicPr>
                  <pic:blipFill>
                    <a:blip r:embed="rId160"/>
                    <a:stretch>
                      <a:fillRect/>
                    </a:stretch>
                  </pic:blipFill>
                  <pic:spPr>
                    <a:xfrm>
                      <a:off x="0" y="0"/>
                      <a:ext cx="114300" cy="318407"/>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370"/>
        <w:gridCol w:w="8348"/>
      </w:tblGrid>
      <w:tr w14:paraId="1F7BB3A3">
        <w:tblPrEx>
          <w:tblCellMar>
            <w:top w:w="0" w:type="dxa"/>
            <w:left w:w="108" w:type="dxa"/>
            <w:bottom w:w="0" w:type="dxa"/>
            <w:right w:w="108" w:type="dxa"/>
          </w:tblCellMar>
        </w:tblPrEx>
        <w:trPr>
          <w:trHeight w:val="13850" w:hRule="exact"/>
        </w:trPr>
        <w:tc>
          <w:tcPr>
            <w:tcW w:w="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BC7C07"/>
        </w:tc>
        <w:tc>
          <w:tcPr>
            <w:tcW w:w="83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30F266D">
            <w:pPr>
              <w:widowControl/>
              <w:autoSpaceDE w:val="0"/>
              <w:autoSpaceDN w:val="0"/>
              <w:spacing w:before="150" w:after="0" w:line="208" w:lineRule="exact"/>
              <w:ind w:left="1200" w:right="0" w:firstLine="0"/>
              <w:jc w:val="left"/>
            </w:pPr>
            <w:r>
              <w:rPr>
                <w:rFonts w:ascii="zGe0CX3k+SimSun" w:hAnsi="zGe0CX3k+SimSun" w:eastAsia="zGe0CX3k+SimSun"/>
                <w:color w:val="FFFFFF"/>
                <w:sz w:val="21"/>
              </w:rPr>
              <w:t>检验室废水</w:t>
            </w:r>
          </w:p>
          <w:p w14:paraId="5E3E4520">
            <w:pPr>
              <w:widowControl/>
              <w:autoSpaceDE w:val="0"/>
              <w:autoSpaceDN w:val="0"/>
              <w:spacing w:before="708" w:after="0" w:line="210" w:lineRule="exact"/>
              <w:ind w:left="1524" w:right="0" w:firstLine="0"/>
              <w:jc w:val="left"/>
            </w:pPr>
            <w:r>
              <w:rPr>
                <w:rFonts w:ascii="zGe0CX3k+SimSun" w:hAnsi="zGe0CX3k+SimSun" w:eastAsia="zGe0CX3k+SimSun"/>
                <w:color w:val="FFFFFF"/>
                <w:sz w:val="21"/>
              </w:rPr>
              <w:t>中和</w:t>
            </w:r>
          </w:p>
          <w:p w14:paraId="229646D4">
            <w:pPr>
              <w:widowControl/>
              <w:autoSpaceDE w:val="0"/>
              <w:autoSpaceDN w:val="0"/>
              <w:spacing w:before="796" w:after="0" w:line="208" w:lineRule="exact"/>
              <w:ind w:left="412" w:right="0" w:firstLine="0"/>
              <w:jc w:val="left"/>
            </w:pPr>
            <w:r>
              <w:rPr>
                <w:rFonts w:ascii="zGe0CX3k+SimSun" w:hAnsi="zGe0CX3k+SimSun" w:eastAsia="zGe0CX3k+SimSun"/>
                <w:color w:val="FFFFFF"/>
                <w:sz w:val="21"/>
              </w:rPr>
              <w:t>医疗</w:t>
            </w:r>
          </w:p>
          <w:p w14:paraId="0BFD7343">
            <w:pPr>
              <w:widowControl/>
              <w:autoSpaceDE w:val="0"/>
              <w:autoSpaceDN w:val="0"/>
              <w:spacing w:before="108" w:after="0" w:line="210" w:lineRule="exact"/>
              <w:ind w:left="412" w:right="0" w:firstLine="0"/>
              <w:jc w:val="left"/>
            </w:pPr>
            <w:r>
              <w:rPr>
                <w:rFonts w:ascii="zGe0CX3k+SimSun" w:hAnsi="zGe0CX3k+SimSun" w:eastAsia="zGe0CX3k+SimSun"/>
                <w:color w:val="FFFFFF"/>
                <w:sz w:val="21"/>
              </w:rPr>
              <w:t>废水</w:t>
            </w:r>
          </w:p>
          <w:p w14:paraId="13701D34">
            <w:pPr>
              <w:widowControl/>
              <w:tabs>
                <w:tab w:val="left" w:pos="3628"/>
              </w:tabs>
              <w:autoSpaceDE w:val="0"/>
              <w:autoSpaceDN w:val="0"/>
              <w:spacing w:before="1490" w:after="0" w:line="232" w:lineRule="exact"/>
              <w:ind w:left="2482" w:right="0" w:firstLine="0"/>
              <w:jc w:val="left"/>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4.2.2-1</w:t>
            </w:r>
            <w:r>
              <w:tab/>
            </w:r>
            <w:r>
              <w:rPr>
                <w:rFonts w:ascii="zGe0CX3k+SimSun" w:hAnsi="zGe0CX3k+SimSun" w:eastAsia="zGe0CX3k+SimSun"/>
                <w:b/>
                <w:color w:val="000000"/>
                <w:sz w:val="21"/>
              </w:rPr>
              <w:t>污水处理站工艺流程图</w:t>
            </w:r>
          </w:p>
          <w:p w14:paraId="6B741D1A">
            <w:pPr>
              <w:widowControl/>
              <w:autoSpaceDE w:val="0"/>
              <w:autoSpaceDN w:val="0"/>
              <w:spacing w:before="0" w:after="0" w:line="466" w:lineRule="exact"/>
              <w:ind w:left="104" w:right="0" w:firstLine="480"/>
              <w:jc w:val="left"/>
            </w:pPr>
            <w:r>
              <w:rPr>
                <w:rFonts w:ascii="zGe0CX3k+SimSun" w:hAnsi="zGe0CX3k+SimSun" w:eastAsia="zGe0CX3k+SimSun"/>
                <w:color w:val="000000"/>
                <w:sz w:val="24"/>
              </w:rPr>
              <w:t>该医疗废水处理流程需先对不同类型废水开展分类预处理：特殊医疗废水（检验废水）首先进入预中和池，通过投加药剂调节废水</w:t>
            </w:r>
            <w:r>
              <w:rPr>
                <w:rFonts w:ascii="q2ybFcD9+TimesNewRomanPSMT" w:hAnsi="q2ybFcD9+TimesNewRomanPSMT" w:eastAsia="q2ybFcD9+TimesNewRomanPSMT"/>
                <w:color w:val="000000"/>
                <w:sz w:val="24"/>
              </w:rPr>
              <w:t>pH</w:t>
            </w:r>
            <w:r>
              <w:rPr>
                <w:rFonts w:ascii="zGe0CX3k+SimSun" w:hAnsi="zGe0CX3k+SimSun" w:eastAsia="zGe0CX3k+SimSun"/>
                <w:color w:val="000000"/>
                <w:sz w:val="24"/>
              </w:rPr>
              <w:t>值，完成针对性污染管控；一般医疗废水则引入化粪池，先经格栅以物理拦截方式去除大块悬浮物，避免堵塞后续设备；随后进入调节池，通过水质水量的均化作用，消除进水波动对后续生化系统的冲击负荷；接着利用厌氧微生物的代谢作用初步降解有机污染物，同时实现悬浮物的重力沉淀；接着流入接触氧化池，通过曝气系统持续供氧，促使池内生物膜上的好氧微生物将有机污染物氧化分解为二氧化碳和水，高效削减废水中的有机污染负荷；之后进入</w:t>
            </w:r>
            <w:r>
              <w:rPr>
                <w:rFonts w:ascii="q2ybFcD9+TimesNewRomanPSMT" w:hAnsi="q2ybFcD9+TimesNewRomanPSMT" w:eastAsia="q2ybFcD9+TimesNewRomanPSMT"/>
                <w:color w:val="000000"/>
                <w:sz w:val="24"/>
              </w:rPr>
              <w:t>MBR</w:t>
            </w:r>
            <w:r>
              <w:rPr>
                <w:rFonts w:ascii="zGe0CX3k+SimSun" w:hAnsi="zGe0CX3k+SimSun" w:eastAsia="zGe0CX3k+SimSun"/>
                <w:color w:val="000000"/>
                <w:sz w:val="24"/>
              </w:rPr>
              <w:t>池，在曝气强化物质传递的同时，依托膜组件的高精度截留作用，既实现活性污泥与出水的高效分离以提升出水澄清度，又能维持池内较高的微生物浓度保障处理效率；最终进入消毒池，投加次氯酸钠，利用其强氧化性破坏病原微生物的细胞结构与酶活性，彻底灭活废水中的致病菌。而流程中各单元（化粪池、格栅、调节池、接触氧化池、</w:t>
            </w:r>
            <w:r>
              <w:rPr>
                <w:rFonts w:ascii="q2ybFcD9+TimesNewRomanPSMT" w:hAnsi="q2ybFcD9+TimesNewRomanPSMT" w:eastAsia="q2ybFcD9+TimesNewRomanPSMT"/>
                <w:color w:val="000000"/>
                <w:sz w:val="24"/>
              </w:rPr>
              <w:t>MBR</w:t>
            </w:r>
            <w:r>
              <w:rPr>
                <w:rFonts w:ascii="zGe0CX3k+SimSun" w:hAnsi="zGe0CX3k+SimSun" w:eastAsia="zGe0CX3k+SimSun"/>
                <w:color w:val="000000"/>
                <w:sz w:val="24"/>
              </w:rPr>
              <w:t>池、消毒池）产生的污泥，会集中收集至污泥消毒池，通过投加生石灰，利用其吸水特性实现污泥干化减容，同时借助生石灰遇水放热及强碱性环境杀灭污泥中的病原微生物，经此处理后的污泥委托有资质单位统一清运处置，规避二次污染风险；消毒达标后的废水则排入春城路市政污水管网，最终输送至</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第二水质净化厂进行深度处理，形成完整的医疗废水无害化处理闭环。</w:t>
            </w:r>
          </w:p>
          <w:p w14:paraId="54D23BB0">
            <w:pPr>
              <w:widowControl/>
              <w:autoSpaceDE w:val="0"/>
              <w:autoSpaceDN w:val="0"/>
              <w:spacing w:before="0" w:after="0" w:line="466" w:lineRule="exact"/>
              <w:ind w:left="584" w:right="0" w:firstLine="0"/>
              <w:jc w:val="left"/>
            </w:pPr>
            <w:r>
              <w:rPr>
                <w:rFonts w:ascii="zGe0CX3k+SimSun" w:hAnsi="zGe0CX3k+SimSun" w:eastAsia="zGe0CX3k+SimSun"/>
                <w:color w:val="000000"/>
                <w:sz w:val="24"/>
              </w:rPr>
              <w:t>③污水处理站出水水质达标可靠性分析</w:t>
            </w:r>
            <w:r>
              <w:br w:type="textWrapping"/>
            </w:r>
            <w:r>
              <w:rPr>
                <w:rFonts w:ascii="zGe0CX3k+SimSun" w:hAnsi="zGe0CX3k+SimSun" w:eastAsia="zGe0CX3k+SimSun"/>
                <w:color w:val="000000"/>
                <w:sz w:val="24"/>
              </w:rPr>
              <w:t>项目污水处理站处理工艺符合《医院污水处理工程技术规范》</w:t>
            </w:r>
          </w:p>
        </w:tc>
      </w:tr>
    </w:tbl>
    <w:p w14:paraId="5CFE7F26">
      <w:pPr>
        <w:widowControl/>
        <w:autoSpaceDE w:val="0"/>
        <w:autoSpaceDN w:val="0"/>
        <w:spacing w:before="302"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67</w:t>
      </w:r>
      <w:r>
        <w:rPr>
          <w:rFonts w:ascii="zGe0CX3k+SimSun" w:hAnsi="zGe0CX3k+SimSun" w:eastAsia="zGe0CX3k+SimSun"/>
          <w:color w:val="000000"/>
          <w:sz w:val="28"/>
        </w:rPr>
        <w:t>—</w:t>
      </w:r>
    </w:p>
    <w:p w14:paraId="02923F0D">
      <w:pPr>
        <w:sectPr>
          <w:pgSz w:w="11905" w:h="17238"/>
          <w:pgMar w:top="718" w:right="1440" w:bottom="480" w:left="1440" w:header="720" w:footer="720" w:gutter="0"/>
          <w:cols w:equalWidth="0" w:num="1">
            <w:col w:w="9024"/>
          </w:cols>
          <w:docGrid w:linePitch="360" w:charSpace="0"/>
        </w:sectPr>
      </w:pPr>
    </w:p>
    <w:p w14:paraId="0F259B6C">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370"/>
        <w:gridCol w:w="8348"/>
      </w:tblGrid>
      <w:tr w14:paraId="33CFD292">
        <w:tblPrEx>
          <w:tblCellMar>
            <w:top w:w="0" w:type="dxa"/>
            <w:left w:w="108" w:type="dxa"/>
            <w:bottom w:w="0" w:type="dxa"/>
            <w:right w:w="108" w:type="dxa"/>
          </w:tblCellMar>
        </w:tblPrEx>
        <w:trPr>
          <w:trHeight w:val="13558" w:hRule="exact"/>
        </w:trPr>
        <w:tc>
          <w:tcPr>
            <w:tcW w:w="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F5751D1"/>
        </w:tc>
        <w:tc>
          <w:tcPr>
            <w:tcW w:w="83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CA7F8EC">
            <w:pPr>
              <w:widowControl/>
              <w:autoSpaceDE w:val="0"/>
              <w:autoSpaceDN w:val="0"/>
              <w:spacing w:before="0" w:after="0" w:line="428" w:lineRule="exact"/>
              <w:ind w:left="104" w:right="104" w:firstLine="0"/>
              <w:jc w:val="both"/>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HJ2029-2013</w:t>
            </w:r>
            <w:r>
              <w:rPr>
                <w:rFonts w:ascii="zGe0CX3k+SimSun" w:hAnsi="zGe0CX3k+SimSun" w:eastAsia="zGe0CX3k+SimSun"/>
                <w:color w:val="000000"/>
                <w:sz w:val="24"/>
              </w:rPr>
              <w:t>），属于《排污许可证申请与核发技术规范医疗机构》（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）中“表</w:t>
            </w:r>
            <w:r>
              <w:rPr>
                <w:rFonts w:ascii="q2ybFcD9+TimesNewRomanPSMT" w:hAnsi="q2ybFcD9+TimesNewRomanPSMT" w:eastAsia="q2ybFcD9+TimesNewRomanPSMT"/>
                <w:color w:val="000000"/>
                <w:sz w:val="24"/>
              </w:rPr>
              <w:t>A.2</w:t>
            </w:r>
            <w:r>
              <w:rPr>
                <w:rFonts w:ascii="zGe0CX3k+SimSun" w:hAnsi="zGe0CX3k+SimSun" w:eastAsia="zGe0CX3k+SimSun"/>
                <w:color w:val="000000"/>
                <w:sz w:val="24"/>
              </w:rPr>
              <w:t>医疗机构排污单位污水治理可行技术参照表”中排入城镇污水处理厂医疗废水推荐的可行技术，项目处理后的污染物排放浓度可以达到《医疗机构水污染物排放标准》（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）预处理标准，所以项目污水处理站采取工艺是可行的。</w:t>
            </w:r>
          </w:p>
          <w:p w14:paraId="613260E9">
            <w:pPr>
              <w:widowControl/>
              <w:tabs>
                <w:tab w:val="left" w:pos="584"/>
              </w:tabs>
              <w:autoSpaceDE w:val="0"/>
              <w:autoSpaceDN w:val="0"/>
              <w:spacing w:before="20" w:after="0" w:line="466" w:lineRule="exact"/>
              <w:ind w:left="104" w:right="0" w:firstLine="0"/>
              <w:jc w:val="left"/>
            </w:pPr>
            <w:r>
              <w:tab/>
            </w:r>
            <w:r>
              <w:rPr>
                <w:rFonts w:ascii="fnE9E8yb+TimesNewRomanPS" w:hAnsi="fnE9E8yb+TimesNewRomanPS" w:eastAsia="fnE9E8yb+TimesNewRomanPS"/>
                <w:color w:val="000000"/>
                <w:sz w:val="24"/>
              </w:rPr>
              <w:t>4</w:t>
            </w:r>
            <w:r>
              <w:rPr>
                <w:rFonts w:ascii="zGe0CX3k+SimSun" w:hAnsi="zGe0CX3k+SimSun" w:eastAsia="zGe0CX3k+SimSun"/>
                <w:b/>
                <w:color w:val="000000"/>
                <w:sz w:val="24"/>
              </w:rPr>
              <w:t>、废水纳入污水处理厂可行性分析</w:t>
            </w:r>
            <w:r>
              <w:br w:type="textWrapping"/>
            </w:r>
            <w:r>
              <w:tab/>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第二水质净化厂概况：</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第二水质净化厂坐落于官渡区盘江西路，盘龙江河东岸，距滇池湖岸</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公里。</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第二水质净化厂于</w:t>
            </w:r>
            <w:r>
              <w:rPr>
                <w:rFonts w:ascii="q2ybFcD9+TimesNewRomanPSMT" w:hAnsi="q2ybFcD9+TimesNewRomanPSMT" w:eastAsia="q2ybFcD9+TimesNewRomanPSMT"/>
                <w:color w:val="000000"/>
                <w:sz w:val="24"/>
              </w:rPr>
              <w:t>1995</w:t>
            </w:r>
            <w:r>
              <w:rPr>
                <w:rFonts w:ascii="zGe0CX3k+SimSun" w:hAnsi="zGe0CX3k+SimSun" w:eastAsia="zGe0CX3k+SimSun"/>
                <w:color w:val="000000"/>
                <w:sz w:val="24"/>
              </w:rPr>
              <w:t>年</w:t>
            </w:r>
            <w:r>
              <w:rPr>
                <w:rFonts w:ascii="q2ybFcD9+TimesNewRomanPSMT" w:hAnsi="q2ybFcD9+TimesNewRomanPSMT" w:eastAsia="q2ybFcD9+TimesNewRomanPSMT"/>
                <w:color w:val="000000"/>
                <w:sz w:val="24"/>
              </w:rPr>
              <w:t>11</w:t>
            </w:r>
            <w:r>
              <w:rPr>
                <w:rFonts w:ascii="zGe0CX3k+SimSun" w:hAnsi="zGe0CX3k+SimSun" w:eastAsia="zGe0CX3k+SimSun"/>
                <w:color w:val="000000"/>
                <w:sz w:val="24"/>
              </w:rPr>
              <w:t>月建成投产运行，设计处理规模为</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万</w:t>
            </w:r>
            <w:r>
              <w:rPr>
                <w:rFonts w:ascii="q2ybFcD9+TimesNewRomanPSMT" w:hAnsi="q2ybFcD9+TimesNewRomanPSMT" w:eastAsia="q2ybFcD9+TimesNewRomanPSMT"/>
                <w:color w:val="000000"/>
                <w:sz w:val="24"/>
              </w:rPr>
              <w:t>t/d</w:t>
            </w:r>
            <w:r>
              <w:rPr>
                <w:rFonts w:ascii="zGe0CX3k+SimSun" w:hAnsi="zGe0CX3k+SimSun" w:eastAsia="zGe0CX3k+SimSun"/>
                <w:color w:val="000000"/>
                <w:sz w:val="24"/>
              </w:rPr>
              <w:t>，采用</w:t>
            </w:r>
            <w:r>
              <w:rPr>
                <w:rFonts w:ascii="q2ybFcD9+TimesNewRomanPSMT" w:hAnsi="q2ybFcD9+TimesNewRomanPSMT" w:eastAsia="q2ybFcD9+TimesNewRomanPSMT"/>
                <w:color w:val="000000"/>
                <w:sz w:val="24"/>
              </w:rPr>
              <w:t>A</w:t>
            </w:r>
            <w:r>
              <w:rPr>
                <w:rFonts w:ascii="q2ybFcD9+TimesNewRomanPSMT" w:hAnsi="q2ybFcD9+TimesNewRomanPSMT" w:eastAsia="q2ybFcD9+TimesNewRomanPSMT"/>
                <w:color w:val="000000"/>
                <w:w w:val="97"/>
                <w:sz w:val="16"/>
              </w:rPr>
              <w:t>2</w:t>
            </w:r>
            <w:r>
              <w:rPr>
                <w:rFonts w:ascii="q2ybFcD9+TimesNewRomanPSMT" w:hAnsi="q2ybFcD9+TimesNewRomanPSMT" w:eastAsia="q2ybFcD9+TimesNewRomanPSMT"/>
                <w:color w:val="000000"/>
                <w:sz w:val="24"/>
              </w:rPr>
              <w:t>/O</w:t>
            </w:r>
            <w:r>
              <w:rPr>
                <w:rFonts w:ascii="zGe0CX3k+SimSun" w:hAnsi="zGe0CX3k+SimSun" w:eastAsia="zGe0CX3k+SimSun"/>
                <w:color w:val="000000"/>
                <w:sz w:val="24"/>
              </w:rPr>
              <w:t>，污水经处理达《城镇污水处理厂污染物排放标准》（</w:t>
            </w:r>
            <w:r>
              <w:rPr>
                <w:rFonts w:ascii="q2ybFcD9+TimesNewRomanPSMT" w:hAnsi="q2ybFcD9+TimesNewRomanPSMT" w:eastAsia="q2ybFcD9+TimesNewRomanPSMT"/>
                <w:color w:val="000000"/>
                <w:sz w:val="24"/>
              </w:rPr>
              <w:t>GB18918-2002</w:t>
            </w:r>
            <w:r>
              <w:rPr>
                <w:rFonts w:ascii="zGe0CX3k+SimSun" w:hAnsi="zGe0CX3k+SimSun" w:eastAsia="zGe0CX3k+SimSun"/>
                <w:color w:val="000000"/>
                <w:sz w:val="24"/>
              </w:rPr>
              <w:t>）一级标准</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标准后少部分再生利用于绿化及道路清扫，其余尾水排入盘龙江，最终汇入滇池。昆明第二水质净化厂收集及服务范围包括明通河、枧槽河片区等的生活污水和合流污水服务面积为</w:t>
            </w:r>
            <w:r>
              <w:rPr>
                <w:rFonts w:ascii="q2ybFcD9+TimesNewRomanPSMT" w:hAnsi="q2ybFcD9+TimesNewRomanPSMT" w:eastAsia="q2ybFcD9+TimesNewRomanPSMT"/>
                <w:color w:val="000000"/>
                <w:sz w:val="24"/>
              </w:rPr>
              <w:t>10.94km²</w:t>
            </w:r>
            <w:r>
              <w:rPr>
                <w:rFonts w:ascii="zGe0CX3k+SimSun" w:hAnsi="zGe0CX3k+SimSun" w:eastAsia="zGe0CX3k+SimSun"/>
                <w:color w:val="000000"/>
                <w:sz w:val="24"/>
              </w:rPr>
              <w:t>。</w:t>
            </w:r>
          </w:p>
          <w:p w14:paraId="2B9635EC">
            <w:pPr>
              <w:widowControl/>
              <w:autoSpaceDE w:val="0"/>
              <w:autoSpaceDN w:val="0"/>
              <w:spacing w:before="4" w:after="0" w:line="464" w:lineRule="exact"/>
              <w:ind w:left="104" w:right="104" w:firstLine="480"/>
              <w:jc w:val="both"/>
            </w:pPr>
            <w:r>
              <w:rPr>
                <w:rFonts w:ascii="zGe0CX3k+SimSun" w:hAnsi="zGe0CX3k+SimSun" w:eastAsia="zGe0CX3k+SimSun"/>
                <w:color w:val="000000"/>
                <w:sz w:val="24"/>
              </w:rPr>
              <w:t>项目废水经处理达到《医疗机构水污染物排放标准》（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中“综合医疗机构和其他医疗机构水污染物排放限值中预处理标准”，其水质完全可以满足</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第二水质净化厂要求的进水水质。拟建项目所在区域属于</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第二水质净化厂纳污范围，本项目产生的废水，不会对</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第二水质净化厂的处理负荷产生巨大影响，其预处理外排的污水水质和一般生活污水无太大差别，不会造成</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第二水质净化厂的处理效果降低。</w:t>
            </w:r>
          </w:p>
          <w:p w14:paraId="54E4BCD3">
            <w:pPr>
              <w:widowControl/>
              <w:autoSpaceDE w:val="0"/>
              <w:autoSpaceDN w:val="0"/>
              <w:spacing w:before="0" w:after="0" w:line="466" w:lineRule="exact"/>
              <w:ind w:left="104" w:right="0" w:firstLine="480"/>
              <w:jc w:val="left"/>
            </w:pPr>
            <w:r>
              <w:rPr>
                <w:rFonts w:ascii="zGe0CX3k+SimSun" w:hAnsi="zGe0CX3k+SimSun" w:eastAsia="zGe0CX3k+SimSun"/>
                <w:color w:val="000000"/>
                <w:sz w:val="24"/>
              </w:rPr>
              <w:t>综合分析，项目废水经处理达到《医疗机构水污染物排放标准》</w:t>
            </w:r>
            <w:r>
              <w:br w:type="textWrapping"/>
            </w:r>
            <w:r>
              <w:rPr>
                <w:rFonts w:ascii="zGe0CX3k+SimSun" w:hAnsi="zGe0CX3k+SimSun" w:eastAsia="zGe0CX3k+SimSun"/>
                <w:color w:val="000000"/>
                <w:sz w:val="24"/>
              </w:rPr>
              <w:t>（</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中“综合医疗机构和其他医疗机构水污染物排放限值中预处理标准”，进入市政污水管网，最终由</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第二水质净化厂处理，其方式合理可行。</w:t>
            </w:r>
          </w:p>
          <w:p w14:paraId="203A81F3">
            <w:pPr>
              <w:widowControl/>
              <w:tabs>
                <w:tab w:val="left" w:pos="584"/>
              </w:tabs>
              <w:autoSpaceDE w:val="0"/>
              <w:autoSpaceDN w:val="0"/>
              <w:spacing w:before="20" w:after="0" w:line="464" w:lineRule="exact"/>
              <w:ind w:left="104" w:right="0" w:firstLine="0"/>
              <w:jc w:val="left"/>
            </w:pPr>
            <w:r>
              <w:tab/>
            </w:r>
            <w:r>
              <w:rPr>
                <w:rFonts w:ascii="fnE9E8yb+TimesNewRomanPS" w:hAnsi="fnE9E8yb+TimesNewRomanPS" w:eastAsia="fnE9E8yb+TimesNewRomanPS"/>
                <w:color w:val="000000"/>
                <w:sz w:val="24"/>
              </w:rPr>
              <w:t>5</w:t>
            </w:r>
            <w:r>
              <w:rPr>
                <w:rFonts w:ascii="zGe0CX3k+SimSun" w:hAnsi="zGe0CX3k+SimSun" w:eastAsia="zGe0CX3k+SimSun"/>
                <w:b/>
                <w:color w:val="000000"/>
                <w:sz w:val="24"/>
              </w:rPr>
              <w:t>、废水非正常排放对水环境的影响分析</w:t>
            </w:r>
            <w:r>
              <w:br w:type="textWrapping"/>
            </w:r>
            <w:r>
              <w:tab/>
            </w:r>
            <w:r>
              <w:rPr>
                <w:rFonts w:ascii="zGe0CX3k+SimSun" w:hAnsi="zGe0CX3k+SimSun" w:eastAsia="zGe0CX3k+SimSun"/>
                <w:color w:val="000000"/>
                <w:sz w:val="24"/>
              </w:rPr>
              <w:t>项目废水非正常排放主要为污水处理设施发生机械设施故障或医院停电造成污水处理设施发生运转非正常，若污水处理设施发生运转非正常，废水未经处理，达不到《医疗机构水污染物排放标准》（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中“综合医疗机构和其他医疗机构水污染物排放限值中预处理标准”，不符合</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第二水质净化厂接收要求。</w:t>
            </w:r>
          </w:p>
        </w:tc>
      </w:tr>
    </w:tbl>
    <w:p w14:paraId="152A5123">
      <w:pPr>
        <w:widowControl/>
        <w:autoSpaceDE w:val="0"/>
        <w:autoSpaceDN w:val="0"/>
        <w:spacing w:before="59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68</w:t>
      </w:r>
      <w:r>
        <w:rPr>
          <w:rFonts w:ascii="zGe0CX3k+SimSun" w:hAnsi="zGe0CX3k+SimSun" w:eastAsia="zGe0CX3k+SimSun"/>
          <w:color w:val="000000"/>
          <w:sz w:val="28"/>
        </w:rPr>
        <w:t>—</w:t>
      </w:r>
    </w:p>
    <w:p w14:paraId="493B6773">
      <w:pPr>
        <w:sectPr>
          <w:pgSz w:w="11905" w:h="17238"/>
          <w:pgMar w:top="718" w:right="1440" w:bottom="480" w:left="1440" w:header="720" w:footer="720" w:gutter="0"/>
          <w:cols w:equalWidth="0" w:num="1">
            <w:col w:w="9024"/>
          </w:cols>
          <w:docGrid w:linePitch="360" w:charSpace="0"/>
        </w:sectPr>
      </w:pPr>
    </w:p>
    <w:p w14:paraId="550C7DF5">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370"/>
        <w:gridCol w:w="8348"/>
      </w:tblGrid>
      <w:tr w14:paraId="74C9C7E7">
        <w:tblPrEx>
          <w:tblCellMar>
            <w:top w:w="0" w:type="dxa"/>
            <w:left w:w="108" w:type="dxa"/>
            <w:bottom w:w="0" w:type="dxa"/>
            <w:right w:w="108" w:type="dxa"/>
          </w:tblCellMar>
        </w:tblPrEx>
        <w:trPr>
          <w:trHeight w:val="13800" w:hRule="exact"/>
        </w:trPr>
        <w:tc>
          <w:tcPr>
            <w:tcW w:w="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69C11CD"/>
        </w:tc>
        <w:tc>
          <w:tcPr>
            <w:tcW w:w="83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AD1F9B5">
            <w:pPr>
              <w:widowControl/>
              <w:autoSpaceDE w:val="0"/>
              <w:autoSpaceDN w:val="0"/>
              <w:spacing w:before="0" w:after="0" w:line="420" w:lineRule="exact"/>
              <w:ind w:left="104" w:right="0" w:firstLine="480"/>
              <w:jc w:val="left"/>
            </w:pPr>
            <w:r>
              <w:rPr>
                <w:rFonts w:ascii="zGe0CX3k+SimSun" w:hAnsi="zGe0CX3k+SimSun" w:eastAsia="zGe0CX3k+SimSun"/>
                <w:color w:val="000000"/>
                <w:sz w:val="24"/>
              </w:rPr>
              <w:t>若医院发生停电，污水处理站将无法运转，导致大量污水积压而无法处理，若积压的污水量超过污水处理站各池子容积，废水将发生外排事故，外排废水中含有的大量致病菌对受纳水体和人群健康威胁较大。针对此类情况，医院需设置事故应急池，用于收集污水处理站停电情况下，未能正常处理的医院废水。</w:t>
            </w:r>
          </w:p>
          <w:p w14:paraId="36400082">
            <w:pPr>
              <w:widowControl/>
              <w:tabs>
                <w:tab w:val="left" w:pos="584"/>
              </w:tabs>
              <w:autoSpaceDE w:val="0"/>
              <w:autoSpaceDN w:val="0"/>
              <w:spacing w:before="0" w:after="0" w:line="468" w:lineRule="exact"/>
              <w:ind w:left="104" w:right="0" w:firstLine="0"/>
              <w:jc w:val="left"/>
            </w:pPr>
            <w:r>
              <w:tab/>
            </w:r>
            <w:r>
              <w:rPr>
                <w:rFonts w:ascii="zGe0CX3k+SimSun" w:hAnsi="zGe0CX3k+SimSun" w:eastAsia="zGe0CX3k+SimSun"/>
                <w:color w:val="000000"/>
                <w:sz w:val="24"/>
              </w:rPr>
              <w:t>另外，污水处理设施机械故障将直接导致污水处理设施无法正常运转，导致大量污水积压而无法处理，发生与“医院停电”同样的污染事故。由于医院污水中污染物初始浓度不高，对水体和人群健康威胁最大的为致病菌。针对发生此类情况，可以采用如下措施：</w:t>
            </w:r>
            <w:r>
              <w:br w:type="textWrapping"/>
            </w:r>
            <w:r>
              <w:tab/>
            </w:r>
            <w:r>
              <w:rPr>
                <w:rFonts w:ascii="zGe0CX3k+SimSun" w:hAnsi="zGe0CX3k+SimSun" w:eastAsia="zGe0CX3k+SimSun"/>
                <w:color w:val="000000"/>
                <w:sz w:val="24"/>
              </w:rPr>
              <w:t>根据《医院污水处理工程技术规范》（</w:t>
            </w:r>
            <w:r>
              <w:rPr>
                <w:rFonts w:ascii="q2ybFcD9+TimesNewRomanPSMT" w:hAnsi="q2ybFcD9+TimesNewRomanPSMT" w:eastAsia="q2ybFcD9+TimesNewRomanPSMT"/>
                <w:color w:val="000000"/>
                <w:sz w:val="24"/>
              </w:rPr>
              <w:t>HJ2029</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2013</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12.4.1</w:t>
            </w:r>
            <w:r>
              <w:rPr>
                <w:rFonts w:ascii="zGe0CX3k+SimSun" w:hAnsi="zGe0CX3k+SimSun" w:eastAsia="zGe0CX3k+SimSun"/>
                <w:color w:val="000000"/>
                <w:sz w:val="24"/>
              </w:rPr>
              <w:t>医院污水处理工程应设应急事故池，以贮存处理系统事故或其他突发事件时医院污水。传染病医院污水处理工程应急事故池容积不小于日排放量的</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，非传染病医院污水处理工程应急事故池容积不小于日排放量的</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”，该医院废水总量约</w:t>
            </w:r>
            <w:r>
              <w:rPr>
                <w:rFonts w:ascii="q2ybFcD9+TimesNewRomanPSMT" w:hAnsi="q2ybFcD9+TimesNewRomanPSMT" w:eastAsia="q2ybFcD9+TimesNewRomanPSMT"/>
                <w:color w:val="FF0000"/>
                <w:sz w:val="24"/>
              </w:rPr>
              <w:t>18.485m</w:t>
            </w:r>
            <w:r>
              <w:rPr>
                <w:rFonts w:ascii="q2ybFcD9+TimesNewRomanPSMT" w:hAnsi="q2ybFcD9+TimesNewRomanPSMT" w:eastAsia="q2ybFcD9+TimesNewRomanPSMT"/>
                <w:color w:val="FF0000"/>
                <w:w w:val="97"/>
                <w:sz w:val="16"/>
              </w:rPr>
              <w:t>3</w:t>
            </w:r>
            <w:r>
              <w:rPr>
                <w:rFonts w:ascii="q2ybFcD9+TimesNewRomanPSMT" w:hAnsi="q2ybFcD9+TimesNewRomanPSMT" w:eastAsia="q2ybFcD9+TimesNewRomanPSMT"/>
                <w:color w:val="FF0000"/>
                <w:sz w:val="24"/>
              </w:rPr>
              <w:t>/d</w:t>
            </w:r>
            <w:r>
              <w:rPr>
                <w:rFonts w:ascii="zGe0CX3k+SimSun" w:hAnsi="zGe0CX3k+SimSun" w:eastAsia="zGe0CX3k+SimSun"/>
                <w:color w:val="000000"/>
                <w:sz w:val="24"/>
              </w:rPr>
              <w:t>，因此事故应急池容积不小</w:t>
            </w:r>
            <w:r>
              <w:rPr>
                <w:rFonts w:ascii="zGe0CX3k+SimSun" w:hAnsi="zGe0CX3k+SimSun" w:eastAsia="zGe0CX3k+SimSun"/>
                <w:color w:val="FF0000"/>
                <w:sz w:val="24"/>
              </w:rPr>
              <w:t>于</w:t>
            </w:r>
            <w:r>
              <w:rPr>
                <w:rFonts w:ascii="q2ybFcD9+TimesNewRomanPSMT" w:hAnsi="q2ybFcD9+TimesNewRomanPSMT" w:eastAsia="q2ybFcD9+TimesNewRomanPSMT"/>
                <w:color w:val="FF0000"/>
                <w:sz w:val="24"/>
              </w:rPr>
              <w:t>5.55m</w:t>
            </w:r>
            <w:r>
              <w:rPr>
                <w:rFonts w:ascii="q2ybFcD9+TimesNewRomanPSMT" w:hAnsi="q2ybFcD9+TimesNewRomanPSMT" w:eastAsia="q2ybFcD9+TimesNewRomanPSMT"/>
                <w:color w:val="FF0000"/>
                <w:w w:val="97"/>
                <w:sz w:val="16"/>
              </w:rPr>
              <w:t>3</w:t>
            </w:r>
            <w:r>
              <w:rPr>
                <w:rFonts w:ascii="zGe0CX3k+SimSun" w:hAnsi="zGe0CX3k+SimSun" w:eastAsia="zGe0CX3k+SimSun"/>
                <w:color w:val="000000"/>
                <w:sz w:val="24"/>
              </w:rPr>
              <w:t>，项目在污水处理站旁设置</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个容积为</w:t>
            </w:r>
            <w:r>
              <w:rPr>
                <w:rFonts w:ascii="q2ybFcD9+TimesNewRomanPSMT" w:hAnsi="q2ybFcD9+TimesNewRomanPSMT" w:eastAsia="q2ybFcD9+TimesNewRomanPSMT"/>
                <w:color w:val="FF0000"/>
                <w:sz w:val="24"/>
              </w:rPr>
              <w:t>6m</w:t>
            </w:r>
            <w:r>
              <w:rPr>
                <w:rFonts w:ascii="q2ybFcD9+TimesNewRomanPSMT" w:hAnsi="q2ybFcD9+TimesNewRomanPSMT" w:eastAsia="q2ybFcD9+TimesNewRomanPSMT"/>
                <w:color w:val="FF0000"/>
                <w:w w:val="97"/>
                <w:sz w:val="16"/>
              </w:rPr>
              <w:t>3</w:t>
            </w:r>
            <w:r>
              <w:rPr>
                <w:rFonts w:ascii="zGe0CX3k+SimSun" w:hAnsi="zGe0CX3k+SimSun" w:eastAsia="zGe0CX3k+SimSun"/>
                <w:color w:val="000000"/>
                <w:sz w:val="24"/>
              </w:rPr>
              <w:t>的事故应急池，用于临时存放事故医疗废水。根据国内类似医院的实际运行情况，若发生废水事故排放的情况，按照医院制定的应急预案，事故可以在</w:t>
            </w:r>
            <w:r>
              <w:rPr>
                <w:rFonts w:ascii="q2ybFcD9+TimesNewRomanPSMT" w:hAnsi="q2ybFcD9+TimesNewRomanPSMT" w:eastAsia="q2ybFcD9+TimesNewRomanPSMT"/>
                <w:color w:val="000000"/>
                <w:sz w:val="24"/>
              </w:rPr>
              <w:t>2h</w:t>
            </w:r>
            <w:r>
              <w:rPr>
                <w:rFonts w:ascii="zGe0CX3k+SimSun" w:hAnsi="zGe0CX3k+SimSun" w:eastAsia="zGe0CX3k+SimSun"/>
                <w:color w:val="000000"/>
                <w:sz w:val="24"/>
              </w:rPr>
              <w:t>左右排除，项目区内现有事故池的容量完全能够满足事故处理期间临时存放废水的需要。事故应急池为重点防渗区，渗透系数</w:t>
            </w:r>
            <w:r>
              <w:rPr>
                <w:rFonts w:ascii="q2ybFcD9+TimesNewRomanPSMT" w:hAnsi="q2ybFcD9+TimesNewRomanPSMT" w:eastAsia="q2ybFcD9+TimesNewRomanPSMT"/>
                <w:color w:val="000000"/>
                <w:sz w:val="24"/>
              </w:rPr>
              <w:t>≤10</w:t>
            </w:r>
            <w:r>
              <w:rPr>
                <w:rFonts w:ascii="q2ybFcD9+TimesNewRomanPSMT" w:hAnsi="q2ybFcD9+TimesNewRomanPSMT" w:eastAsia="q2ybFcD9+TimesNewRomanPSMT"/>
                <w:color w:val="000000"/>
                <w:w w:val="97"/>
                <w:sz w:val="16"/>
              </w:rPr>
              <w:t>-10</w:t>
            </w:r>
            <w:r>
              <w:rPr>
                <w:rFonts w:ascii="q2ybFcD9+TimesNewRomanPSMT" w:hAnsi="q2ybFcD9+TimesNewRomanPSMT" w:eastAsia="q2ybFcD9+TimesNewRomanPSMT"/>
                <w:color w:val="000000"/>
                <w:sz w:val="24"/>
              </w:rPr>
              <w:t>cm/s</w:t>
            </w:r>
            <w:r>
              <w:rPr>
                <w:rFonts w:ascii="zGe0CX3k+SimSun" w:hAnsi="zGe0CX3k+SimSun" w:eastAsia="zGe0CX3k+SimSun"/>
                <w:color w:val="000000"/>
                <w:sz w:val="24"/>
              </w:rPr>
              <w:t>。</w:t>
            </w:r>
          </w:p>
          <w:p w14:paraId="46F69102">
            <w:pPr>
              <w:widowControl/>
              <w:autoSpaceDE w:val="0"/>
              <w:autoSpaceDN w:val="0"/>
              <w:spacing w:before="0" w:after="0" w:line="460" w:lineRule="exact"/>
              <w:ind w:left="104" w:right="104" w:firstLine="480"/>
              <w:jc w:val="both"/>
            </w:pPr>
            <w:r>
              <w:rPr>
                <w:rFonts w:ascii="zGe0CX3k+SimSun" w:hAnsi="zGe0CX3k+SimSun" w:eastAsia="zGe0CX3k+SimSun"/>
                <w:color w:val="000000"/>
                <w:sz w:val="24"/>
              </w:rPr>
              <w:t>在事故排水情况下废水排入事故水池暂存，待事故排除后，再进入污水处理站处理达标后排入市政污水管，使废水在非正常情况下具有一定的缓冲能力，杜绝未经处理的医疗废水排放至污水处理厂。</w:t>
            </w:r>
          </w:p>
          <w:p w14:paraId="4C5AEA57">
            <w:pPr>
              <w:widowControl/>
              <w:autoSpaceDE w:val="0"/>
              <w:autoSpaceDN w:val="0"/>
              <w:spacing w:before="0" w:after="0" w:line="466" w:lineRule="exact"/>
              <w:ind w:left="104" w:right="104" w:firstLine="480"/>
              <w:jc w:val="both"/>
            </w:pPr>
            <w:r>
              <w:rPr>
                <w:rFonts w:ascii="zGe0CX3k+SimSun" w:hAnsi="zGe0CX3k+SimSun" w:eastAsia="zGe0CX3k+SimSun"/>
                <w:color w:val="000000"/>
                <w:sz w:val="24"/>
              </w:rPr>
              <w:t>综上所述，项目运营过程中，加强管理，定期对化粪池进行清掏，以保证化粪池的处理效果。同时对有毒、有害废水进行合理的管理与防治，确保污水稳定达标排放，杜绝事故性排放，建立健全应急预案体系、环保管理机制和各项环保规章制度，落实岗位环保责任制，加强环境风险防范工作，防止事故排放导致环境问题。项目废水对周围水环境影响较小。</w:t>
            </w:r>
          </w:p>
          <w:p w14:paraId="05FF7467">
            <w:pPr>
              <w:widowControl/>
              <w:tabs>
                <w:tab w:val="left" w:pos="584"/>
              </w:tabs>
              <w:autoSpaceDE w:val="0"/>
              <w:autoSpaceDN w:val="0"/>
              <w:spacing w:before="16" w:after="0" w:line="468" w:lineRule="exact"/>
              <w:ind w:left="104" w:right="0" w:firstLine="0"/>
              <w:jc w:val="left"/>
            </w:pPr>
            <w:r>
              <w:tab/>
            </w:r>
            <w:r>
              <w:rPr>
                <w:rFonts w:ascii="fnE9E8yb+TimesNewRomanPS" w:hAnsi="fnE9E8yb+TimesNewRomanPS" w:eastAsia="fnE9E8yb+TimesNewRomanPS"/>
                <w:color w:val="000000"/>
                <w:sz w:val="24"/>
              </w:rPr>
              <w:t>6</w:t>
            </w:r>
            <w:r>
              <w:rPr>
                <w:rFonts w:ascii="zGe0CX3k+SimSun" w:hAnsi="zGe0CX3k+SimSun" w:eastAsia="zGe0CX3k+SimSun"/>
                <w:b/>
                <w:color w:val="000000"/>
                <w:sz w:val="24"/>
              </w:rPr>
              <w:t>、监测计划</w:t>
            </w:r>
            <w:r>
              <w:br w:type="textWrapping"/>
            </w:r>
            <w:r>
              <w:tab/>
            </w:r>
            <w:r>
              <w:rPr>
                <w:rFonts w:ascii="zGe0CX3k+SimSun" w:hAnsi="zGe0CX3k+SimSun" w:eastAsia="zGe0CX3k+SimSun"/>
                <w:color w:val="000000"/>
                <w:sz w:val="24"/>
              </w:rPr>
              <w:t>根据《排污单位自行监测技术指南总则》（</w:t>
            </w:r>
            <w:r>
              <w:rPr>
                <w:rFonts w:ascii="q2ybFcD9+TimesNewRomanPSMT" w:hAnsi="q2ybFcD9+TimesNewRomanPSMT" w:eastAsia="q2ybFcD9+TimesNewRomanPSMT"/>
                <w:color w:val="000000"/>
                <w:sz w:val="24"/>
              </w:rPr>
              <w:t>HJ819-2017</w:t>
            </w:r>
            <w:r>
              <w:rPr>
                <w:rFonts w:ascii="zGe0CX3k+SimSun" w:hAnsi="zGe0CX3k+SimSun" w:eastAsia="zGe0CX3k+SimSun"/>
                <w:color w:val="000000"/>
                <w:sz w:val="24"/>
              </w:rPr>
              <w:t>）及《排污许可证申请与核发技术规范医疗机构》（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）中废水监测要求，本项目废水自行监测计划如下：</w:t>
            </w:r>
          </w:p>
        </w:tc>
      </w:tr>
    </w:tbl>
    <w:p w14:paraId="68B7BCE3">
      <w:pPr>
        <w:widowControl/>
        <w:autoSpaceDE w:val="0"/>
        <w:autoSpaceDN w:val="0"/>
        <w:spacing w:before="352"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69</w:t>
      </w:r>
      <w:r>
        <w:rPr>
          <w:rFonts w:ascii="zGe0CX3k+SimSun" w:hAnsi="zGe0CX3k+SimSun" w:eastAsia="zGe0CX3k+SimSun"/>
          <w:color w:val="000000"/>
          <w:sz w:val="28"/>
        </w:rPr>
        <w:t>—</w:t>
      </w:r>
    </w:p>
    <w:p w14:paraId="2E62272D">
      <w:pPr>
        <w:sectPr>
          <w:pgSz w:w="11905" w:h="17238"/>
          <w:pgMar w:top="718" w:right="1440" w:bottom="480" w:left="1440" w:header="720" w:footer="720" w:gutter="0"/>
          <w:cols w:equalWidth="0" w:num="1">
            <w:col w:w="9024"/>
          </w:cols>
          <w:docGrid w:linePitch="360" w:charSpace="0"/>
        </w:sectPr>
      </w:pPr>
    </w:p>
    <w:p w14:paraId="6FBAE180">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370"/>
        <w:gridCol w:w="8348"/>
      </w:tblGrid>
      <w:tr w14:paraId="14135AFE">
        <w:tblPrEx>
          <w:tblCellMar>
            <w:top w:w="0" w:type="dxa"/>
            <w:left w:w="108" w:type="dxa"/>
            <w:bottom w:w="0" w:type="dxa"/>
            <w:right w:w="108" w:type="dxa"/>
          </w:tblCellMar>
        </w:tblPrEx>
        <w:trPr>
          <w:trHeight w:val="12858" w:hRule="exact"/>
        </w:trPr>
        <w:tc>
          <w:tcPr>
            <w:tcW w:w="370" w:type="dxa"/>
            <w:tcBorders>
              <w:top w:val="single" w:color="000000" w:sz="2" w:space="0"/>
              <w:left w:val="single" w:color="000000" w:sz="2" w:space="0"/>
              <w:bottom w:val="single" w:color="000000" w:sz="2" w:space="0"/>
              <w:right w:val="single" w:color="000000" w:sz="2" w:space="0"/>
            </w:tcBorders>
            <w:tcMar>
              <w:left w:w="0" w:type="dxa"/>
              <w:right w:w="0" w:type="dxa"/>
            </w:tcMar>
          </w:tcPr>
          <w:p w14:paraId="3AF4C188"/>
        </w:tc>
        <w:tc>
          <w:tcPr>
            <w:tcW w:w="8348" w:type="dxa"/>
            <w:tcBorders>
              <w:top w:val="single" w:color="000000" w:sz="2" w:space="0"/>
              <w:left w:val="single" w:color="000000" w:sz="2" w:space="0"/>
              <w:bottom w:val="single" w:color="000000" w:sz="2" w:space="0"/>
              <w:right w:val="single" w:color="000000" w:sz="2" w:space="0"/>
            </w:tcBorders>
            <w:tcMar>
              <w:left w:w="0" w:type="dxa"/>
              <w:right w:w="0" w:type="dxa"/>
            </w:tcMar>
          </w:tcPr>
          <w:p w14:paraId="4D44EE9A">
            <w:pPr>
              <w:widowControl/>
              <w:tabs>
                <w:tab w:val="left" w:pos="3072"/>
              </w:tabs>
              <w:autoSpaceDE w:val="0"/>
              <w:autoSpaceDN w:val="0"/>
              <w:spacing w:before="28" w:after="14" w:line="232" w:lineRule="exact"/>
              <w:ind w:left="192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4.2.2-7</w:t>
            </w:r>
            <w:r>
              <w:tab/>
            </w:r>
            <w:r>
              <w:rPr>
                <w:rFonts w:ascii="zGe0CX3k+SimSun" w:hAnsi="zGe0CX3k+SimSun" w:eastAsia="zGe0CX3k+SimSun"/>
                <w:b/>
                <w:color w:val="000000"/>
                <w:sz w:val="21"/>
              </w:rPr>
              <w:t>项目废水监测频次与最低监测频次</w:t>
            </w:r>
          </w:p>
          <w:tbl>
            <w:tblPr>
              <w:tblStyle w:val="2"/>
              <w:tblW w:w="0" w:type="auto"/>
              <w:tblInd w:w="97" w:type="dxa"/>
              <w:tblLayout w:type="fixed"/>
              <w:tblCellMar>
                <w:top w:w="0" w:type="dxa"/>
                <w:left w:w="108" w:type="dxa"/>
                <w:bottom w:w="0" w:type="dxa"/>
                <w:right w:w="108" w:type="dxa"/>
              </w:tblCellMar>
            </w:tblPr>
            <w:tblGrid>
              <w:gridCol w:w="1260"/>
              <w:gridCol w:w="1486"/>
              <w:gridCol w:w="3344"/>
              <w:gridCol w:w="2030"/>
            </w:tblGrid>
            <w:tr w14:paraId="1DCA4B80">
              <w:tblPrEx>
                <w:tblCellMar>
                  <w:top w:w="0" w:type="dxa"/>
                  <w:left w:w="108" w:type="dxa"/>
                  <w:bottom w:w="0" w:type="dxa"/>
                  <w:right w:w="108" w:type="dxa"/>
                </w:tblCellMar>
              </w:tblPrEx>
              <w:trPr>
                <w:trHeight w:val="304" w:hRule="exact"/>
              </w:trPr>
              <w:tc>
                <w:tcPr>
                  <w:tcW w:w="126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C4B93A">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监测项目</w:t>
                  </w:r>
                </w:p>
              </w:tc>
              <w:tc>
                <w:tcPr>
                  <w:tcW w:w="148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521C483">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监测点位</w:t>
                  </w:r>
                </w:p>
              </w:tc>
              <w:tc>
                <w:tcPr>
                  <w:tcW w:w="334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1641BC">
                  <w:pPr>
                    <w:widowControl/>
                    <w:autoSpaceDE w:val="0"/>
                    <w:autoSpaceDN w:val="0"/>
                    <w:spacing w:before="184" w:after="0" w:line="210" w:lineRule="exact"/>
                    <w:ind w:left="0" w:right="0" w:firstLine="0"/>
                    <w:jc w:val="center"/>
                  </w:pPr>
                  <w:r>
                    <w:rPr>
                      <w:rFonts w:ascii="zGe0CX3k+SimSun" w:hAnsi="zGe0CX3k+SimSun" w:eastAsia="zGe0CX3k+SimSun"/>
                      <w:color w:val="000000"/>
                      <w:sz w:val="21"/>
                    </w:rPr>
                    <w:t>检测指标</w:t>
                  </w:r>
                </w:p>
              </w:tc>
              <w:tc>
                <w:tcPr>
                  <w:tcW w:w="203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4C5DA1A">
                  <w:pPr>
                    <w:widowControl/>
                    <w:autoSpaceDE w:val="0"/>
                    <w:autoSpaceDN w:val="0"/>
                    <w:spacing w:before="42" w:after="0" w:line="210" w:lineRule="exact"/>
                    <w:ind w:left="0" w:right="0" w:firstLine="0"/>
                    <w:jc w:val="center"/>
                  </w:pPr>
                  <w:r>
                    <w:rPr>
                      <w:rFonts w:ascii="zGe0CX3k+SimSun" w:hAnsi="zGe0CX3k+SimSun" w:eastAsia="zGe0CX3k+SimSun"/>
                      <w:color w:val="000000"/>
                      <w:sz w:val="21"/>
                    </w:rPr>
                    <w:t>检测频次</w:t>
                  </w:r>
                </w:p>
              </w:tc>
            </w:tr>
            <w:tr w14:paraId="1A6598E3">
              <w:tblPrEx>
                <w:tblCellMar>
                  <w:top w:w="0" w:type="dxa"/>
                  <w:left w:w="108" w:type="dxa"/>
                  <w:bottom w:w="0" w:type="dxa"/>
                  <w:right w:w="108" w:type="dxa"/>
                </w:tblCellMar>
              </w:tblPrEx>
              <w:trPr>
                <w:trHeight w:val="282" w:hRule="exact"/>
              </w:trPr>
              <w:tc>
                <w:tcPr>
                  <w:tcW w:w="2087" w:type="dxa"/>
                  <w:vMerge w:val="continue"/>
                  <w:tcBorders>
                    <w:top w:val="single" w:color="000000" w:sz="2" w:space="0"/>
                    <w:left w:val="single" w:color="000000" w:sz="2" w:space="0"/>
                    <w:bottom w:val="single" w:color="000000" w:sz="2" w:space="0"/>
                    <w:right w:val="single" w:color="000000" w:sz="2" w:space="0"/>
                  </w:tcBorders>
                </w:tcPr>
                <w:p w14:paraId="6F0504F6"/>
              </w:tc>
              <w:tc>
                <w:tcPr>
                  <w:tcW w:w="2087" w:type="dxa"/>
                  <w:vMerge w:val="continue"/>
                  <w:tcBorders>
                    <w:top w:val="single" w:color="000000" w:sz="2" w:space="0"/>
                    <w:left w:val="single" w:color="000000" w:sz="2" w:space="0"/>
                    <w:bottom w:val="single" w:color="000000" w:sz="2" w:space="0"/>
                    <w:right w:val="single" w:color="000000" w:sz="2" w:space="0"/>
                  </w:tcBorders>
                </w:tcPr>
                <w:p w14:paraId="29D2FE87"/>
              </w:tc>
              <w:tc>
                <w:tcPr>
                  <w:tcW w:w="2087" w:type="dxa"/>
                  <w:vMerge w:val="continue"/>
                  <w:tcBorders>
                    <w:top w:val="single" w:color="000000" w:sz="2" w:space="0"/>
                    <w:left w:val="single" w:color="000000" w:sz="2" w:space="0"/>
                    <w:bottom w:val="single" w:color="000000" w:sz="2" w:space="0"/>
                    <w:right w:val="single" w:color="000000" w:sz="2" w:space="0"/>
                  </w:tcBorders>
                </w:tcPr>
                <w:p w14:paraId="0CA07693"/>
              </w:tc>
              <w:tc>
                <w:tcPr>
                  <w:tcW w:w="203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EE03C22">
                  <w:pPr>
                    <w:widowControl/>
                    <w:autoSpaceDE w:val="0"/>
                    <w:autoSpaceDN w:val="0"/>
                    <w:spacing w:before="32" w:after="0" w:line="208" w:lineRule="exact"/>
                    <w:ind w:left="0" w:right="0" w:firstLine="0"/>
                    <w:jc w:val="center"/>
                  </w:pPr>
                  <w:r>
                    <w:rPr>
                      <w:rFonts w:ascii="zGe0CX3k+SimSun" w:hAnsi="zGe0CX3k+SimSun" w:eastAsia="zGe0CX3k+SimSun"/>
                      <w:color w:val="000000"/>
                      <w:sz w:val="21"/>
                    </w:rPr>
                    <w:t>间接排放</w:t>
                  </w:r>
                </w:p>
              </w:tc>
            </w:tr>
            <w:tr w14:paraId="27FD53ED">
              <w:tblPrEx>
                <w:tblCellMar>
                  <w:top w:w="0" w:type="dxa"/>
                  <w:left w:w="108" w:type="dxa"/>
                  <w:bottom w:w="0" w:type="dxa"/>
                  <w:right w:w="108" w:type="dxa"/>
                </w:tblCellMar>
              </w:tblPrEx>
              <w:trPr>
                <w:trHeight w:val="282" w:hRule="exact"/>
              </w:trPr>
              <w:tc>
                <w:tcPr>
                  <w:tcW w:w="126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CD583AE">
                  <w:pPr>
                    <w:widowControl/>
                    <w:autoSpaceDE w:val="0"/>
                    <w:autoSpaceDN w:val="0"/>
                    <w:spacing w:before="868" w:after="0" w:line="208" w:lineRule="exact"/>
                    <w:ind w:left="0" w:right="0" w:firstLine="0"/>
                    <w:jc w:val="center"/>
                  </w:pPr>
                  <w:r>
                    <w:rPr>
                      <w:rFonts w:ascii="zGe0CX3k+SimSun" w:hAnsi="zGe0CX3k+SimSun" w:eastAsia="zGe0CX3k+SimSun"/>
                      <w:color w:val="000000"/>
                      <w:sz w:val="21"/>
                    </w:rPr>
                    <w:t>废水</w:t>
                  </w:r>
                </w:p>
              </w:tc>
              <w:tc>
                <w:tcPr>
                  <w:tcW w:w="14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2967FEC">
                  <w:pPr>
                    <w:widowControl/>
                    <w:autoSpaceDE w:val="0"/>
                    <w:autoSpaceDN w:val="0"/>
                    <w:spacing w:before="734" w:after="0" w:line="208" w:lineRule="exact"/>
                    <w:ind w:left="0" w:right="0" w:firstLine="0"/>
                    <w:jc w:val="center"/>
                  </w:pPr>
                  <w:r>
                    <w:rPr>
                      <w:rFonts w:ascii="zGe0CX3k+SimSun" w:hAnsi="zGe0CX3k+SimSun" w:eastAsia="zGe0CX3k+SimSun"/>
                      <w:color w:val="000000"/>
                      <w:sz w:val="21"/>
                    </w:rPr>
                    <w:t>污水处理站</w:t>
                  </w:r>
                </w:p>
                <w:p w14:paraId="54525970">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出水口</w:t>
                  </w:r>
                </w:p>
              </w:tc>
              <w:tc>
                <w:tcPr>
                  <w:tcW w:w="33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9AC62A">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流量</w:t>
                  </w:r>
                </w:p>
              </w:tc>
              <w:tc>
                <w:tcPr>
                  <w:tcW w:w="2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3B67413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自动监测</w:t>
                  </w:r>
                </w:p>
              </w:tc>
            </w:tr>
            <w:tr w14:paraId="527585CF">
              <w:tblPrEx>
                <w:tblCellMar>
                  <w:top w:w="0" w:type="dxa"/>
                  <w:left w:w="108" w:type="dxa"/>
                  <w:bottom w:w="0" w:type="dxa"/>
                  <w:right w:w="108" w:type="dxa"/>
                </w:tblCellMar>
              </w:tblPrEx>
              <w:trPr>
                <w:trHeight w:val="282" w:hRule="exact"/>
              </w:trPr>
              <w:tc>
                <w:tcPr>
                  <w:tcW w:w="2087" w:type="dxa"/>
                  <w:vMerge w:val="continue"/>
                  <w:tcBorders>
                    <w:top w:val="single" w:color="000000" w:sz="2" w:space="0"/>
                    <w:left w:val="single" w:color="000000" w:sz="2" w:space="0"/>
                    <w:bottom w:val="single" w:color="000000" w:sz="2" w:space="0"/>
                    <w:right w:val="single" w:color="000000" w:sz="2" w:space="0"/>
                  </w:tcBorders>
                </w:tcPr>
                <w:p w14:paraId="4D372A6B"/>
              </w:tc>
              <w:tc>
                <w:tcPr>
                  <w:tcW w:w="2087" w:type="dxa"/>
                  <w:vMerge w:val="continue"/>
                  <w:tcBorders>
                    <w:top w:val="single" w:color="000000" w:sz="2" w:space="0"/>
                    <w:left w:val="single" w:color="000000" w:sz="2" w:space="0"/>
                    <w:bottom w:val="single" w:color="000000" w:sz="2" w:space="0"/>
                    <w:right w:val="single" w:color="000000" w:sz="2" w:space="0"/>
                  </w:tcBorders>
                </w:tcPr>
                <w:p w14:paraId="29EF9674"/>
              </w:tc>
              <w:tc>
                <w:tcPr>
                  <w:tcW w:w="33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A64C18">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pH</w:t>
                  </w:r>
                  <w:r>
                    <w:rPr>
                      <w:rFonts w:ascii="zGe0CX3k+SimSun" w:hAnsi="zGe0CX3k+SimSun" w:eastAsia="zGe0CX3k+SimSun"/>
                      <w:color w:val="000000"/>
                      <w:sz w:val="21"/>
                    </w:rPr>
                    <w:t>值</w:t>
                  </w:r>
                </w:p>
              </w:tc>
              <w:tc>
                <w:tcPr>
                  <w:tcW w:w="2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766D9434">
                  <w:pPr>
                    <w:widowControl/>
                    <w:autoSpaceDE w:val="0"/>
                    <w:autoSpaceDN w:val="0"/>
                    <w:spacing w:before="28" w:after="0" w:line="230" w:lineRule="exact"/>
                    <w:ind w:left="0" w:right="0" w:firstLine="0"/>
                    <w:jc w:val="center"/>
                  </w:pPr>
                  <w:r>
                    <w:rPr>
                      <w:rFonts w:ascii="q2ybFcD9+TimesNewRomanPSMT" w:hAnsi="q2ybFcD9+TimesNewRomanPSMT" w:eastAsia="q2ybFcD9+TimesNewRomanPSMT"/>
                      <w:color w:val="000000"/>
                      <w:sz w:val="21"/>
                    </w:rPr>
                    <w:t>12</w:t>
                  </w:r>
                  <w:r>
                    <w:rPr>
                      <w:rFonts w:ascii="zGe0CX3k+SimSun" w:hAnsi="zGe0CX3k+SimSun" w:eastAsia="zGe0CX3k+SimSun"/>
                      <w:color w:val="000000"/>
                      <w:sz w:val="21"/>
                    </w:rPr>
                    <w:t>小时</w:t>
                  </w:r>
                </w:p>
              </w:tc>
            </w:tr>
            <w:tr w14:paraId="7C67CFCE">
              <w:tblPrEx>
                <w:tblCellMar>
                  <w:top w:w="0" w:type="dxa"/>
                  <w:left w:w="108" w:type="dxa"/>
                  <w:bottom w:w="0" w:type="dxa"/>
                  <w:right w:w="108" w:type="dxa"/>
                </w:tblCellMar>
              </w:tblPrEx>
              <w:trPr>
                <w:trHeight w:val="284" w:hRule="exact"/>
              </w:trPr>
              <w:tc>
                <w:tcPr>
                  <w:tcW w:w="2087" w:type="dxa"/>
                  <w:vMerge w:val="continue"/>
                  <w:tcBorders>
                    <w:top w:val="single" w:color="000000" w:sz="2" w:space="0"/>
                    <w:left w:val="single" w:color="000000" w:sz="2" w:space="0"/>
                    <w:bottom w:val="single" w:color="000000" w:sz="2" w:space="0"/>
                    <w:right w:val="single" w:color="000000" w:sz="2" w:space="0"/>
                  </w:tcBorders>
                </w:tcPr>
                <w:p w14:paraId="0F93FB4C"/>
              </w:tc>
              <w:tc>
                <w:tcPr>
                  <w:tcW w:w="2087" w:type="dxa"/>
                  <w:vMerge w:val="continue"/>
                  <w:tcBorders>
                    <w:top w:val="single" w:color="000000" w:sz="2" w:space="0"/>
                    <w:left w:val="single" w:color="000000" w:sz="2" w:space="0"/>
                    <w:bottom w:val="single" w:color="000000" w:sz="2" w:space="0"/>
                    <w:right w:val="single" w:color="000000" w:sz="2" w:space="0"/>
                  </w:tcBorders>
                </w:tcPr>
                <w:p w14:paraId="32C807A9"/>
              </w:tc>
              <w:tc>
                <w:tcPr>
                  <w:tcW w:w="334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58ACF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化学需氧量、悬浮物</w:t>
                  </w:r>
                </w:p>
              </w:tc>
              <w:tc>
                <w:tcPr>
                  <w:tcW w:w="2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59598D">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周</w:t>
                  </w:r>
                </w:p>
              </w:tc>
            </w:tr>
            <w:tr w14:paraId="577429FA">
              <w:tblPrEx>
                <w:tblCellMar>
                  <w:top w:w="0" w:type="dxa"/>
                  <w:left w:w="108" w:type="dxa"/>
                  <w:bottom w:w="0" w:type="dxa"/>
                  <w:right w:w="108" w:type="dxa"/>
                </w:tblCellMar>
              </w:tblPrEx>
              <w:trPr>
                <w:trHeight w:val="282" w:hRule="exact"/>
              </w:trPr>
              <w:tc>
                <w:tcPr>
                  <w:tcW w:w="2087" w:type="dxa"/>
                  <w:vMerge w:val="continue"/>
                  <w:tcBorders>
                    <w:top w:val="single" w:color="000000" w:sz="2" w:space="0"/>
                    <w:left w:val="single" w:color="000000" w:sz="2" w:space="0"/>
                    <w:bottom w:val="single" w:color="000000" w:sz="2" w:space="0"/>
                    <w:right w:val="single" w:color="000000" w:sz="2" w:space="0"/>
                  </w:tcBorders>
                </w:tcPr>
                <w:p w14:paraId="03730ADC"/>
              </w:tc>
              <w:tc>
                <w:tcPr>
                  <w:tcW w:w="2087" w:type="dxa"/>
                  <w:vMerge w:val="continue"/>
                  <w:tcBorders>
                    <w:top w:val="single" w:color="000000" w:sz="2" w:space="0"/>
                    <w:left w:val="single" w:color="000000" w:sz="2" w:space="0"/>
                    <w:bottom w:val="single" w:color="000000" w:sz="2" w:space="0"/>
                    <w:right w:val="single" w:color="000000" w:sz="2" w:space="0"/>
                  </w:tcBorders>
                </w:tcPr>
                <w:p w14:paraId="0CB68B76"/>
              </w:tc>
              <w:tc>
                <w:tcPr>
                  <w:tcW w:w="33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6881B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粪大肠菌群数</w:t>
                  </w:r>
                </w:p>
              </w:tc>
              <w:tc>
                <w:tcPr>
                  <w:tcW w:w="2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07D14293">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月</w:t>
                  </w:r>
                </w:p>
              </w:tc>
            </w:tr>
            <w:tr w14:paraId="5350B658">
              <w:tblPrEx>
                <w:tblCellMar>
                  <w:top w:w="0" w:type="dxa"/>
                  <w:left w:w="108" w:type="dxa"/>
                  <w:bottom w:w="0" w:type="dxa"/>
                  <w:right w:w="108" w:type="dxa"/>
                </w:tblCellMar>
              </w:tblPrEx>
              <w:trPr>
                <w:trHeight w:val="826" w:hRule="exact"/>
              </w:trPr>
              <w:tc>
                <w:tcPr>
                  <w:tcW w:w="2087" w:type="dxa"/>
                  <w:vMerge w:val="continue"/>
                  <w:tcBorders>
                    <w:top w:val="single" w:color="000000" w:sz="2" w:space="0"/>
                    <w:left w:val="single" w:color="000000" w:sz="2" w:space="0"/>
                    <w:bottom w:val="single" w:color="000000" w:sz="2" w:space="0"/>
                    <w:right w:val="single" w:color="000000" w:sz="2" w:space="0"/>
                  </w:tcBorders>
                </w:tcPr>
                <w:p w14:paraId="3F9256C6"/>
              </w:tc>
              <w:tc>
                <w:tcPr>
                  <w:tcW w:w="2087" w:type="dxa"/>
                  <w:vMerge w:val="continue"/>
                  <w:tcBorders>
                    <w:top w:val="single" w:color="000000" w:sz="2" w:space="0"/>
                    <w:left w:val="single" w:color="000000" w:sz="2" w:space="0"/>
                    <w:bottom w:val="single" w:color="000000" w:sz="2" w:space="0"/>
                    <w:right w:val="single" w:color="000000" w:sz="2" w:space="0"/>
                  </w:tcBorders>
                </w:tcPr>
                <w:p w14:paraId="31663670"/>
              </w:tc>
              <w:tc>
                <w:tcPr>
                  <w:tcW w:w="334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FFA70E">
                  <w:pPr>
                    <w:widowControl/>
                    <w:autoSpaceDE w:val="0"/>
                    <w:autoSpaceDN w:val="0"/>
                    <w:spacing w:before="0" w:after="0" w:line="256" w:lineRule="exact"/>
                    <w:ind w:left="0" w:right="0" w:firstLine="0"/>
                    <w:jc w:val="center"/>
                  </w:pPr>
                  <w:r>
                    <w:rPr>
                      <w:rFonts w:ascii="zGe0CX3k+SimSun" w:hAnsi="zGe0CX3k+SimSun" w:eastAsia="zGe0CX3k+SimSun"/>
                      <w:color w:val="000000"/>
                      <w:sz w:val="21"/>
                    </w:rPr>
                    <w:t>五日生化需氧量、石油类、挥发酚、动植物油、阴离子表面活性</w:t>
                  </w:r>
                </w:p>
                <w:p w14:paraId="2D08E8F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剂、总氰化物</w:t>
                  </w:r>
                </w:p>
              </w:tc>
              <w:tc>
                <w:tcPr>
                  <w:tcW w:w="2030" w:type="dxa"/>
                  <w:tcBorders>
                    <w:top w:val="single" w:color="000000" w:sz="2" w:space="0"/>
                    <w:left w:val="single" w:color="000000" w:sz="2" w:space="0"/>
                    <w:bottom w:val="single" w:color="000000" w:sz="2" w:space="0"/>
                    <w:right w:val="single" w:color="000000" w:sz="2" w:space="0"/>
                  </w:tcBorders>
                  <w:tcMar>
                    <w:left w:w="0" w:type="dxa"/>
                    <w:right w:w="0" w:type="dxa"/>
                  </w:tcMar>
                </w:tcPr>
                <w:p w14:paraId="7C6903D0">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季度</w:t>
                  </w:r>
                </w:p>
              </w:tc>
            </w:tr>
          </w:tbl>
          <w:p w14:paraId="6F64C21D">
            <w:pPr>
              <w:widowControl/>
              <w:tabs>
                <w:tab w:val="left" w:pos="584"/>
              </w:tabs>
              <w:autoSpaceDE w:val="0"/>
              <w:autoSpaceDN w:val="0"/>
              <w:spacing w:before="0" w:after="0" w:line="462" w:lineRule="exact"/>
              <w:ind w:left="104" w:right="0" w:firstLine="0"/>
              <w:jc w:val="left"/>
            </w:pPr>
            <w:r>
              <w:tab/>
            </w:r>
            <w:r>
              <w:rPr>
                <w:rFonts w:ascii="fnE9E8yb+TimesNewRomanPS" w:hAnsi="fnE9E8yb+TimesNewRomanPS" w:eastAsia="fnE9E8yb+TimesNewRomanPS"/>
                <w:color w:val="000000"/>
                <w:sz w:val="24"/>
              </w:rPr>
              <w:t>7</w:t>
            </w:r>
            <w:r>
              <w:rPr>
                <w:rFonts w:ascii="zGe0CX3k+SimSun" w:hAnsi="zGe0CX3k+SimSun" w:eastAsia="zGe0CX3k+SimSun"/>
                <w:b/>
                <w:color w:val="000000"/>
                <w:sz w:val="24"/>
              </w:rPr>
              <w:t>、项目地表水环境影响小结</w:t>
            </w:r>
            <w:r>
              <w:br w:type="textWrapping"/>
            </w:r>
            <w:r>
              <w:tab/>
            </w:r>
            <w:r>
              <w:rPr>
                <w:rFonts w:ascii="zGe0CX3k+SimSun" w:hAnsi="zGe0CX3k+SimSun" w:eastAsia="zGe0CX3k+SimSun"/>
                <w:color w:val="FF0000"/>
                <w:sz w:val="24"/>
              </w:rPr>
              <w:t>项目检验废水经预中和池收集投加药剂进行中和预处理后，同其他一般医疗废水、病人及医护人员生活污水一起进入化粪池、污水处理站处理达《医疗机构水污染物排放标准》（</w:t>
            </w:r>
            <w:r>
              <w:rPr>
                <w:rFonts w:ascii="q2ybFcD9+TimesNewRomanPSMT" w:hAnsi="q2ybFcD9+TimesNewRomanPSMT" w:eastAsia="q2ybFcD9+TimesNewRomanPSMT"/>
                <w:color w:val="FF0000"/>
                <w:sz w:val="24"/>
              </w:rPr>
              <w:t>GB18466-2005</w:t>
            </w:r>
            <w:r>
              <w:rPr>
                <w:rFonts w:ascii="zGe0CX3k+SimSun" w:hAnsi="zGe0CX3k+SimSun" w:eastAsia="zGe0CX3k+SimSun"/>
                <w:color w:val="FF0000"/>
                <w:sz w:val="24"/>
              </w:rPr>
              <w:t>）表</w:t>
            </w:r>
            <w:r>
              <w:rPr>
                <w:rFonts w:ascii="q2ybFcD9+TimesNewRomanPSMT" w:hAnsi="q2ybFcD9+TimesNewRomanPSMT" w:eastAsia="q2ybFcD9+TimesNewRomanPSMT"/>
                <w:color w:val="FF0000"/>
                <w:sz w:val="24"/>
              </w:rPr>
              <w:t>2</w:t>
            </w:r>
            <w:r>
              <w:rPr>
                <w:rFonts w:ascii="zGe0CX3k+SimSun" w:hAnsi="zGe0CX3k+SimSun" w:eastAsia="zGe0CX3k+SimSun"/>
                <w:color w:val="FF0000"/>
                <w:sz w:val="24"/>
              </w:rPr>
              <w:t>中“综合医疗机构和其他医疗机构水污染物排放限值中预处理标准”，排入市政污水管网，最后进入</w:t>
            </w:r>
            <w:r>
              <w:rPr>
                <w:rFonts w:hint="eastAsia" w:ascii="zGe0CX3k+SimSun" w:hAnsi="zGe0CX3k+SimSun" w:eastAsia="宋体"/>
                <w:color w:val="FF0000"/>
                <w:sz w:val="24"/>
                <w:lang w:eastAsia="zh-CN"/>
              </w:rPr>
              <w:t>昆明市</w:t>
            </w:r>
            <w:r>
              <w:rPr>
                <w:rFonts w:ascii="zGe0CX3k+SimSun" w:hAnsi="zGe0CX3k+SimSun" w:eastAsia="zGe0CX3k+SimSun"/>
                <w:color w:val="FF0000"/>
                <w:sz w:val="24"/>
              </w:rPr>
              <w:t>第二水质净化厂处理，</w:t>
            </w:r>
            <w:r>
              <w:rPr>
                <w:rFonts w:ascii="zGe0CX3k+SimSun" w:hAnsi="zGe0CX3k+SimSun" w:eastAsia="zGe0CX3k+SimSun"/>
                <w:color w:val="000000"/>
                <w:sz w:val="24"/>
              </w:rPr>
              <w:t>废水均能做到达标排放，且排放方式合理可行，对周边地表水环境影响较小。综上所述，项目运营期对周围水环境无明显影响，不会改变周边的水环境功能。</w:t>
            </w:r>
          </w:p>
          <w:p w14:paraId="011E2B35">
            <w:pPr>
              <w:widowControl/>
              <w:autoSpaceDE w:val="0"/>
              <w:autoSpaceDN w:val="0"/>
              <w:spacing w:before="228" w:after="0" w:line="240" w:lineRule="exact"/>
              <w:ind w:left="584" w:right="0" w:firstLine="0"/>
              <w:jc w:val="left"/>
            </w:pPr>
            <w:r>
              <w:rPr>
                <w:rFonts w:ascii="zGe0CX3k+SimSun" w:hAnsi="zGe0CX3k+SimSun" w:eastAsia="zGe0CX3k+SimSun"/>
                <w:b/>
                <w:color w:val="000000"/>
                <w:sz w:val="24"/>
              </w:rPr>
              <w:t>三、噪声</w:t>
            </w:r>
          </w:p>
          <w:p w14:paraId="33559B34">
            <w:pPr>
              <w:widowControl/>
              <w:tabs>
                <w:tab w:val="left" w:pos="584"/>
              </w:tabs>
              <w:autoSpaceDE w:val="0"/>
              <w:autoSpaceDN w:val="0"/>
              <w:spacing w:before="20" w:after="0" w:line="462" w:lineRule="exact"/>
              <w:ind w:left="104" w:right="0" w:firstLine="0"/>
              <w:jc w:val="left"/>
            </w:pPr>
            <w:r>
              <w:tab/>
            </w:r>
            <w:r>
              <w:rPr>
                <w:rFonts w:ascii="fnE9E8yb+TimesNewRomanPS" w:hAnsi="fnE9E8yb+TimesNewRomanPS" w:eastAsia="fnE9E8yb+TimesNewRomanPS"/>
                <w:color w:val="000000"/>
                <w:sz w:val="24"/>
              </w:rPr>
              <w:t>1</w:t>
            </w:r>
            <w:r>
              <w:rPr>
                <w:rFonts w:ascii="zGe0CX3k+SimSun" w:hAnsi="zGe0CX3k+SimSun" w:eastAsia="zGe0CX3k+SimSun"/>
                <w:b/>
                <w:color w:val="000000"/>
                <w:sz w:val="24"/>
              </w:rPr>
              <w:t>、噪声类别</w:t>
            </w:r>
            <w:r>
              <w:br w:type="textWrapping"/>
            </w:r>
            <w:r>
              <w:tab/>
            </w:r>
            <w:r>
              <w:rPr>
                <w:rFonts w:ascii="zGe0CX3k+SimSun" w:hAnsi="zGe0CX3k+SimSun" w:eastAsia="zGe0CX3k+SimSun"/>
                <w:color w:val="000000"/>
                <w:sz w:val="24"/>
              </w:rPr>
              <w:t>本项目运营期的噪声源主要为污水处理站水泵的运行噪声，污水处理站内的设备均设置于一体化设备内，选用室内声源进行预测。本工程主要噪声设备类比源强见下表。</w:t>
            </w:r>
          </w:p>
        </w:tc>
      </w:tr>
    </w:tbl>
    <w:p w14:paraId="592FAA8B">
      <w:pPr>
        <w:widowControl/>
        <w:autoSpaceDE w:val="0"/>
        <w:autoSpaceDN w:val="0"/>
        <w:spacing w:before="129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70</w:t>
      </w:r>
      <w:r>
        <w:rPr>
          <w:rFonts w:ascii="zGe0CX3k+SimSun" w:hAnsi="zGe0CX3k+SimSun" w:eastAsia="zGe0CX3k+SimSun"/>
          <w:color w:val="000000"/>
          <w:sz w:val="28"/>
        </w:rPr>
        <w:t>—</w:t>
      </w:r>
    </w:p>
    <w:p w14:paraId="6E55D3FC">
      <w:pPr>
        <w:sectPr>
          <w:pgSz w:w="11905" w:h="17238"/>
          <w:pgMar w:top="718" w:right="1440" w:bottom="480" w:left="1440" w:header="720" w:footer="720" w:gutter="0"/>
          <w:cols w:equalWidth="0" w:num="1">
            <w:col w:w="9024"/>
          </w:cols>
          <w:docGrid w:linePitch="360" w:charSpace="0"/>
        </w:sectPr>
      </w:pPr>
    </w:p>
    <w:p w14:paraId="1B76FE6A">
      <w:pPr>
        <w:widowControl/>
        <w:autoSpaceDE w:val="0"/>
        <w:autoSpaceDN w:val="0"/>
        <w:spacing w:before="63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4174"/>
      </w:tblGrid>
      <w:tr w14:paraId="7184FD25">
        <w:tblPrEx>
          <w:tblCellMar>
            <w:top w:w="0" w:type="dxa"/>
            <w:left w:w="108" w:type="dxa"/>
            <w:bottom w:w="0" w:type="dxa"/>
            <w:right w:w="108" w:type="dxa"/>
          </w:tblCellMar>
        </w:tblPrEx>
        <w:trPr>
          <w:trHeight w:val="8472" w:hRule="exact"/>
        </w:trPr>
        <w:tc>
          <w:tcPr>
            <w:tcW w:w="1417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884E3F">
            <w:pPr>
              <w:widowControl/>
              <w:autoSpaceDE w:val="0"/>
              <w:autoSpaceDN w:val="0"/>
              <w:spacing w:before="24" w:after="18"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4.2.3-1</w:t>
            </w:r>
            <w:r>
              <w:rPr>
                <w:rFonts w:ascii="zGe0CX3k+SimSun" w:hAnsi="zGe0CX3k+SimSun" w:eastAsia="zGe0CX3k+SimSun"/>
                <w:b/>
                <w:color w:val="000000"/>
                <w:sz w:val="21"/>
              </w:rPr>
              <w:t>主要噪声设备源强表（室内）</w:t>
            </w:r>
          </w:p>
          <w:tbl>
            <w:tblPr>
              <w:tblStyle w:val="2"/>
              <w:tblW w:w="0" w:type="auto"/>
              <w:tblInd w:w="108" w:type="dxa"/>
              <w:tblLayout w:type="fixed"/>
              <w:tblCellMar>
                <w:top w:w="0" w:type="dxa"/>
                <w:left w:w="108" w:type="dxa"/>
                <w:bottom w:w="0" w:type="dxa"/>
                <w:right w:w="108" w:type="dxa"/>
              </w:tblCellMar>
            </w:tblPr>
            <w:tblGrid>
              <w:gridCol w:w="648"/>
              <w:gridCol w:w="1100"/>
              <w:gridCol w:w="1266"/>
              <w:gridCol w:w="694"/>
              <w:gridCol w:w="1164"/>
              <w:gridCol w:w="1184"/>
              <w:gridCol w:w="760"/>
              <w:gridCol w:w="794"/>
              <w:gridCol w:w="596"/>
              <w:gridCol w:w="920"/>
              <w:gridCol w:w="1074"/>
              <w:gridCol w:w="740"/>
              <w:gridCol w:w="1064"/>
              <w:gridCol w:w="1086"/>
              <w:gridCol w:w="866"/>
            </w:tblGrid>
            <w:tr w14:paraId="45D52866">
              <w:tblPrEx>
                <w:tblCellMar>
                  <w:top w:w="0" w:type="dxa"/>
                  <w:left w:w="108" w:type="dxa"/>
                  <w:bottom w:w="0" w:type="dxa"/>
                  <w:right w:w="108" w:type="dxa"/>
                </w:tblCellMar>
              </w:tblPrEx>
              <w:trPr>
                <w:trHeight w:val="282" w:hRule="exact"/>
              </w:trPr>
              <w:tc>
                <w:tcPr>
                  <w:tcW w:w="64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877BEC3">
                  <w:pPr>
                    <w:widowControl/>
                    <w:autoSpaceDE w:val="0"/>
                    <w:autoSpaceDN w:val="0"/>
                    <w:spacing w:before="470" w:after="0" w:line="208" w:lineRule="exact"/>
                    <w:ind w:left="0" w:right="0" w:firstLine="0"/>
                    <w:jc w:val="center"/>
                  </w:pPr>
                  <w:r>
                    <w:rPr>
                      <w:rFonts w:ascii="zGe0CX3k+SimSun" w:hAnsi="zGe0CX3k+SimSun" w:eastAsia="zGe0CX3k+SimSun"/>
                      <w:color w:val="000000"/>
                      <w:sz w:val="21"/>
                    </w:rPr>
                    <w:t>序号</w:t>
                  </w:r>
                </w:p>
              </w:tc>
              <w:tc>
                <w:tcPr>
                  <w:tcW w:w="110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C54B719">
                  <w:pPr>
                    <w:widowControl/>
                    <w:autoSpaceDE w:val="0"/>
                    <w:autoSpaceDN w:val="0"/>
                    <w:spacing w:before="334" w:after="0" w:line="210" w:lineRule="exact"/>
                    <w:ind w:left="0" w:right="0" w:firstLine="0"/>
                    <w:jc w:val="center"/>
                  </w:pPr>
                  <w:r>
                    <w:rPr>
                      <w:rFonts w:ascii="zGe0CX3k+SimSun" w:hAnsi="zGe0CX3k+SimSun" w:eastAsia="zGe0CX3k+SimSun"/>
                      <w:color w:val="000000"/>
                      <w:sz w:val="21"/>
                    </w:rPr>
                    <w:t>建筑物名</w:t>
                  </w:r>
                </w:p>
                <w:p w14:paraId="5E99AEF9">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称</w:t>
                  </w:r>
                </w:p>
              </w:tc>
              <w:tc>
                <w:tcPr>
                  <w:tcW w:w="126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C4E075">
                  <w:pPr>
                    <w:widowControl/>
                    <w:autoSpaceDE w:val="0"/>
                    <w:autoSpaceDN w:val="0"/>
                    <w:spacing w:before="470" w:after="0" w:line="208" w:lineRule="exact"/>
                    <w:ind w:left="0" w:right="0" w:firstLine="0"/>
                    <w:jc w:val="center"/>
                  </w:pPr>
                  <w:r>
                    <w:rPr>
                      <w:rFonts w:ascii="zGe0CX3k+SimSun" w:hAnsi="zGe0CX3k+SimSun" w:eastAsia="zGe0CX3k+SimSun"/>
                      <w:color w:val="000000"/>
                      <w:sz w:val="21"/>
                    </w:rPr>
                    <w:t>声源名称</w:t>
                  </w:r>
                </w:p>
              </w:tc>
              <w:tc>
                <w:tcPr>
                  <w:tcW w:w="6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39C9E3A">
                  <w:pPr>
                    <w:widowControl/>
                    <w:autoSpaceDE w:val="0"/>
                    <w:autoSpaceDN w:val="0"/>
                    <w:spacing w:before="470" w:after="0" w:line="208" w:lineRule="exact"/>
                    <w:ind w:left="0" w:right="0" w:firstLine="0"/>
                    <w:jc w:val="center"/>
                  </w:pPr>
                  <w:r>
                    <w:rPr>
                      <w:rFonts w:ascii="zGe0CX3k+SimSun" w:hAnsi="zGe0CX3k+SimSun" w:eastAsia="zGe0CX3k+SimSun"/>
                      <w:color w:val="000000"/>
                      <w:sz w:val="21"/>
                    </w:rPr>
                    <w:t>型号</w:t>
                  </w:r>
                </w:p>
              </w:tc>
              <w:tc>
                <w:tcPr>
                  <w:tcW w:w="116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CE17349">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声源源强</w:t>
                  </w:r>
                </w:p>
              </w:tc>
              <w:tc>
                <w:tcPr>
                  <w:tcW w:w="118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579E53">
                  <w:pPr>
                    <w:widowControl/>
                    <w:autoSpaceDE w:val="0"/>
                    <w:autoSpaceDN w:val="0"/>
                    <w:spacing w:before="334" w:after="0" w:line="210" w:lineRule="exact"/>
                    <w:ind w:left="0" w:right="0" w:firstLine="0"/>
                    <w:jc w:val="center"/>
                  </w:pPr>
                  <w:r>
                    <w:rPr>
                      <w:rFonts w:ascii="zGe0CX3k+SimSun" w:hAnsi="zGe0CX3k+SimSun" w:eastAsia="zGe0CX3k+SimSun"/>
                      <w:color w:val="000000"/>
                      <w:sz w:val="21"/>
                    </w:rPr>
                    <w:t>声源控制</w:t>
                  </w:r>
                </w:p>
                <w:p w14:paraId="6DB5DB5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措施</w:t>
                  </w:r>
                </w:p>
              </w:tc>
              <w:tc>
                <w:tcPr>
                  <w:tcW w:w="2150"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5789A0">
                  <w:pPr>
                    <w:widowControl/>
                    <w:autoSpaceDE w:val="0"/>
                    <w:autoSpaceDN w:val="0"/>
                    <w:spacing w:before="26" w:after="0" w:line="232" w:lineRule="exact"/>
                    <w:ind w:left="0" w:right="0" w:firstLine="0"/>
                    <w:jc w:val="center"/>
                  </w:pPr>
                  <w:r>
                    <w:rPr>
                      <w:rFonts w:ascii="zGe0CX3k+SimSun" w:hAnsi="zGe0CX3k+SimSun" w:eastAsia="zGe0CX3k+SimSun"/>
                      <w:b/>
                      <w:color w:val="000000"/>
                      <w:sz w:val="21"/>
                    </w:rPr>
                    <w:t>空间相对位置</w:t>
                  </w:r>
                  <w:r>
                    <w:rPr>
                      <w:rFonts w:ascii="q2ybFcD9+TimesNewRomanPSMT" w:hAnsi="q2ybFcD9+TimesNewRomanPSMT" w:eastAsia="q2ybFcD9+TimesNewRomanPSMT"/>
                      <w:b/>
                      <w:color w:val="000000"/>
                      <w:sz w:val="21"/>
                    </w:rPr>
                    <w:t>/m</w:t>
                  </w:r>
                </w:p>
              </w:tc>
              <w:tc>
                <w:tcPr>
                  <w:tcW w:w="92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59BA189">
                  <w:pPr>
                    <w:widowControl/>
                    <w:autoSpaceDE w:val="0"/>
                    <w:autoSpaceDN w:val="0"/>
                    <w:spacing w:before="138" w:after="0" w:line="270" w:lineRule="exact"/>
                    <w:ind w:left="0" w:right="0" w:firstLine="0"/>
                    <w:jc w:val="center"/>
                  </w:pPr>
                  <w:r>
                    <w:rPr>
                      <w:rFonts w:ascii="zGe0CX3k+SimSun" w:hAnsi="zGe0CX3k+SimSun" w:eastAsia="zGe0CX3k+SimSun"/>
                      <w:color w:val="000000"/>
                      <w:sz w:val="21"/>
                    </w:rPr>
                    <w:t>距室内边界距离</w:t>
                  </w:r>
                </w:p>
              </w:tc>
              <w:tc>
                <w:tcPr>
                  <w:tcW w:w="107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9EE555">
                  <w:pPr>
                    <w:widowControl/>
                    <w:autoSpaceDE w:val="0"/>
                    <w:autoSpaceDN w:val="0"/>
                    <w:spacing w:before="130" w:after="0" w:line="280" w:lineRule="exact"/>
                    <w:ind w:left="0" w:right="0" w:firstLine="0"/>
                    <w:jc w:val="center"/>
                  </w:pPr>
                  <w:r>
                    <w:rPr>
                      <w:rFonts w:ascii="zGe0CX3k+SimSun" w:hAnsi="zGe0CX3k+SimSun" w:eastAsia="zGe0CX3k+SimSun"/>
                      <w:color w:val="000000"/>
                      <w:sz w:val="21"/>
                    </w:rPr>
                    <w:t>室内边界声级</w:t>
                  </w:r>
                  <w:r>
                    <w:rPr>
                      <w:rFonts w:ascii="q2ybFcD9+TimesNewRomanPSMT" w:hAnsi="q2ybFcD9+TimesNewRomanPSMT" w:eastAsia="q2ybFcD9+TimesNewRomanPSMT"/>
                      <w:color w:val="000000"/>
                      <w:sz w:val="21"/>
                    </w:rPr>
                    <w:t>/dB</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74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0020363">
                  <w:pPr>
                    <w:widowControl/>
                    <w:autoSpaceDE w:val="0"/>
                    <w:autoSpaceDN w:val="0"/>
                    <w:spacing w:before="334" w:after="0" w:line="210" w:lineRule="exact"/>
                    <w:ind w:left="0" w:right="0" w:firstLine="0"/>
                    <w:jc w:val="center"/>
                  </w:pPr>
                  <w:r>
                    <w:rPr>
                      <w:rFonts w:ascii="zGe0CX3k+SimSun" w:hAnsi="zGe0CX3k+SimSun" w:eastAsia="zGe0CX3k+SimSun"/>
                      <w:color w:val="000000"/>
                      <w:sz w:val="21"/>
                    </w:rPr>
                    <w:t>运行</w:t>
                  </w:r>
                </w:p>
                <w:p w14:paraId="7DA89B6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时段</w:t>
                  </w:r>
                </w:p>
              </w:tc>
              <w:tc>
                <w:tcPr>
                  <w:tcW w:w="106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5F818A">
                  <w:pPr>
                    <w:widowControl/>
                    <w:autoSpaceDE w:val="0"/>
                    <w:autoSpaceDN w:val="0"/>
                    <w:spacing w:before="130" w:after="0" w:line="280" w:lineRule="exact"/>
                    <w:ind w:left="0" w:right="0" w:firstLine="0"/>
                    <w:jc w:val="center"/>
                  </w:pPr>
                  <w:r>
                    <w:rPr>
                      <w:rFonts w:ascii="zGe0CX3k+SimSun" w:hAnsi="zGe0CX3k+SimSun" w:eastAsia="zGe0CX3k+SimSun"/>
                      <w:color w:val="000000"/>
                      <w:sz w:val="21"/>
                    </w:rPr>
                    <w:t>建筑物插入损失</w:t>
                  </w:r>
                  <w:r>
                    <w:br w:type="textWrapping"/>
                  </w:r>
                  <w:r>
                    <w:rPr>
                      <w:rFonts w:ascii="q2ybFcD9+TimesNewRomanPSMT" w:hAnsi="q2ybFcD9+TimesNewRomanPSMT" w:eastAsia="q2ybFcD9+TimesNewRomanPSMT"/>
                      <w:color w:val="000000"/>
                      <w:sz w:val="21"/>
                    </w:rPr>
                    <w:t>/dB</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1952" w:type="dxa"/>
                  <w:gridSpan w:val="2"/>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D92F2E4">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建筑外噪声</w:t>
                  </w:r>
                </w:p>
              </w:tc>
            </w:tr>
            <w:tr w14:paraId="155AF653">
              <w:tblPrEx>
                <w:tblCellMar>
                  <w:top w:w="0" w:type="dxa"/>
                  <w:left w:w="108" w:type="dxa"/>
                  <w:bottom w:w="0" w:type="dxa"/>
                  <w:right w:w="108" w:type="dxa"/>
                </w:tblCellMar>
              </w:tblPrEx>
              <w:trPr>
                <w:trHeight w:val="322" w:hRule="exact"/>
              </w:trPr>
              <w:tc>
                <w:tcPr>
                  <w:tcW w:w="945" w:type="dxa"/>
                  <w:vMerge w:val="continue"/>
                  <w:tcBorders>
                    <w:top w:val="single" w:color="000000" w:sz="2" w:space="0"/>
                    <w:left w:val="single" w:color="000000" w:sz="2" w:space="0"/>
                    <w:bottom w:val="single" w:color="000000" w:sz="2" w:space="0"/>
                    <w:right w:val="single" w:color="000000" w:sz="2" w:space="0"/>
                  </w:tcBorders>
                </w:tcPr>
                <w:p w14:paraId="085C8661"/>
              </w:tc>
              <w:tc>
                <w:tcPr>
                  <w:tcW w:w="945" w:type="dxa"/>
                  <w:vMerge w:val="continue"/>
                  <w:tcBorders>
                    <w:top w:val="single" w:color="000000" w:sz="2" w:space="0"/>
                    <w:left w:val="single" w:color="000000" w:sz="2" w:space="0"/>
                    <w:bottom w:val="single" w:color="000000" w:sz="2" w:space="0"/>
                    <w:right w:val="single" w:color="000000" w:sz="2" w:space="0"/>
                  </w:tcBorders>
                </w:tcPr>
                <w:p w14:paraId="5CCA9A20"/>
              </w:tc>
              <w:tc>
                <w:tcPr>
                  <w:tcW w:w="945" w:type="dxa"/>
                  <w:vMerge w:val="continue"/>
                  <w:tcBorders>
                    <w:top w:val="single" w:color="000000" w:sz="2" w:space="0"/>
                    <w:left w:val="single" w:color="000000" w:sz="2" w:space="0"/>
                    <w:bottom w:val="single" w:color="000000" w:sz="2" w:space="0"/>
                    <w:right w:val="single" w:color="000000" w:sz="2" w:space="0"/>
                  </w:tcBorders>
                </w:tcPr>
                <w:p w14:paraId="1E3EF85E"/>
              </w:tc>
              <w:tc>
                <w:tcPr>
                  <w:tcW w:w="945" w:type="dxa"/>
                  <w:vMerge w:val="continue"/>
                  <w:tcBorders>
                    <w:top w:val="single" w:color="000000" w:sz="2" w:space="0"/>
                    <w:left w:val="single" w:color="000000" w:sz="2" w:space="0"/>
                    <w:bottom w:val="single" w:color="000000" w:sz="2" w:space="0"/>
                    <w:right w:val="single" w:color="000000" w:sz="2" w:space="0"/>
                  </w:tcBorders>
                </w:tcPr>
                <w:p w14:paraId="7B61D4DA"/>
              </w:tc>
              <w:tc>
                <w:tcPr>
                  <w:tcW w:w="945" w:type="dxa"/>
                  <w:vMerge w:val="continue"/>
                  <w:tcBorders>
                    <w:top w:val="single" w:color="000000" w:sz="2" w:space="0"/>
                    <w:left w:val="single" w:color="000000" w:sz="2" w:space="0"/>
                    <w:bottom w:val="single" w:color="000000" w:sz="2" w:space="0"/>
                    <w:right w:val="single" w:color="000000" w:sz="2" w:space="0"/>
                  </w:tcBorders>
                </w:tcPr>
                <w:p w14:paraId="0FE34B56"/>
              </w:tc>
              <w:tc>
                <w:tcPr>
                  <w:tcW w:w="945" w:type="dxa"/>
                  <w:vMerge w:val="continue"/>
                  <w:tcBorders>
                    <w:top w:val="single" w:color="000000" w:sz="2" w:space="0"/>
                    <w:left w:val="single" w:color="000000" w:sz="2" w:space="0"/>
                    <w:bottom w:val="single" w:color="000000" w:sz="2" w:space="0"/>
                    <w:right w:val="single" w:color="000000" w:sz="2" w:space="0"/>
                  </w:tcBorders>
                </w:tcPr>
                <w:p w14:paraId="5C361128"/>
              </w:tc>
              <w:tc>
                <w:tcPr>
                  <w:tcW w:w="76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A6F228D">
                  <w:pPr>
                    <w:widowControl/>
                    <w:autoSpaceDE w:val="0"/>
                    <w:autoSpaceDN w:val="0"/>
                    <w:spacing w:before="322" w:after="0" w:line="232" w:lineRule="exact"/>
                    <w:ind w:left="0" w:right="0" w:firstLine="0"/>
                    <w:jc w:val="center"/>
                  </w:pPr>
                  <w:r>
                    <w:rPr>
                      <w:rFonts w:ascii="q2ybFcD9+TimesNewRomanPSMT" w:hAnsi="q2ybFcD9+TimesNewRomanPSMT" w:eastAsia="q2ybFcD9+TimesNewRomanPSMT"/>
                      <w:color w:val="000000"/>
                      <w:sz w:val="21"/>
                    </w:rPr>
                    <w:t>X</w:t>
                  </w:r>
                </w:p>
              </w:tc>
              <w:tc>
                <w:tcPr>
                  <w:tcW w:w="794"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EA9A23">
                  <w:pPr>
                    <w:widowControl/>
                    <w:autoSpaceDE w:val="0"/>
                    <w:autoSpaceDN w:val="0"/>
                    <w:spacing w:before="322" w:after="0" w:line="232" w:lineRule="exact"/>
                    <w:ind w:left="0" w:right="0" w:firstLine="0"/>
                    <w:jc w:val="center"/>
                  </w:pPr>
                  <w:r>
                    <w:rPr>
                      <w:rFonts w:ascii="q2ybFcD9+TimesNewRomanPSMT" w:hAnsi="q2ybFcD9+TimesNewRomanPSMT" w:eastAsia="q2ybFcD9+TimesNewRomanPSMT"/>
                      <w:color w:val="000000"/>
                      <w:sz w:val="21"/>
                    </w:rPr>
                    <w:t>Y</w:t>
                  </w:r>
                </w:p>
              </w:tc>
              <w:tc>
                <w:tcPr>
                  <w:tcW w:w="59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8C3E133">
                  <w:pPr>
                    <w:widowControl/>
                    <w:autoSpaceDE w:val="0"/>
                    <w:autoSpaceDN w:val="0"/>
                    <w:spacing w:before="322" w:after="0" w:line="232" w:lineRule="exact"/>
                    <w:ind w:left="0" w:right="0" w:firstLine="0"/>
                    <w:jc w:val="center"/>
                  </w:pPr>
                  <w:r>
                    <w:rPr>
                      <w:rFonts w:ascii="q2ybFcD9+TimesNewRomanPSMT" w:hAnsi="q2ybFcD9+TimesNewRomanPSMT" w:eastAsia="q2ybFcD9+TimesNewRomanPSMT"/>
                      <w:color w:val="000000"/>
                      <w:sz w:val="21"/>
                    </w:rPr>
                    <w:t>Z</w:t>
                  </w:r>
                </w:p>
              </w:tc>
              <w:tc>
                <w:tcPr>
                  <w:tcW w:w="945" w:type="dxa"/>
                  <w:vMerge w:val="continue"/>
                  <w:tcBorders>
                    <w:top w:val="single" w:color="000000" w:sz="2" w:space="0"/>
                    <w:left w:val="single" w:color="000000" w:sz="2" w:space="0"/>
                    <w:bottom w:val="single" w:color="000000" w:sz="2" w:space="0"/>
                    <w:right w:val="single" w:color="000000" w:sz="2" w:space="0"/>
                  </w:tcBorders>
                </w:tcPr>
                <w:p w14:paraId="3778C981"/>
              </w:tc>
              <w:tc>
                <w:tcPr>
                  <w:tcW w:w="945" w:type="dxa"/>
                  <w:vMerge w:val="continue"/>
                  <w:tcBorders>
                    <w:top w:val="single" w:color="000000" w:sz="2" w:space="0"/>
                    <w:left w:val="single" w:color="000000" w:sz="2" w:space="0"/>
                    <w:bottom w:val="single" w:color="000000" w:sz="2" w:space="0"/>
                    <w:right w:val="single" w:color="000000" w:sz="2" w:space="0"/>
                  </w:tcBorders>
                </w:tcPr>
                <w:p w14:paraId="5272CAFC"/>
              </w:tc>
              <w:tc>
                <w:tcPr>
                  <w:tcW w:w="945" w:type="dxa"/>
                  <w:vMerge w:val="continue"/>
                  <w:tcBorders>
                    <w:top w:val="single" w:color="000000" w:sz="2" w:space="0"/>
                    <w:left w:val="single" w:color="000000" w:sz="2" w:space="0"/>
                    <w:bottom w:val="single" w:color="000000" w:sz="2" w:space="0"/>
                    <w:right w:val="single" w:color="000000" w:sz="2" w:space="0"/>
                  </w:tcBorders>
                </w:tcPr>
                <w:p w14:paraId="6BD69754"/>
              </w:tc>
              <w:tc>
                <w:tcPr>
                  <w:tcW w:w="945" w:type="dxa"/>
                  <w:vMerge w:val="continue"/>
                  <w:tcBorders>
                    <w:top w:val="single" w:color="000000" w:sz="2" w:space="0"/>
                    <w:left w:val="single" w:color="000000" w:sz="2" w:space="0"/>
                    <w:bottom w:val="single" w:color="000000" w:sz="2" w:space="0"/>
                    <w:right w:val="single" w:color="000000" w:sz="2" w:space="0"/>
                  </w:tcBorders>
                </w:tcPr>
                <w:p w14:paraId="680E1B51"/>
              </w:tc>
              <w:tc>
                <w:tcPr>
                  <w:tcW w:w="108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FB5A79B">
                  <w:pPr>
                    <w:widowControl/>
                    <w:autoSpaceDE w:val="0"/>
                    <w:autoSpaceDN w:val="0"/>
                    <w:spacing w:before="192" w:after="0" w:line="210" w:lineRule="exact"/>
                    <w:ind w:left="0" w:right="0" w:firstLine="0"/>
                    <w:jc w:val="center"/>
                  </w:pPr>
                  <w:r>
                    <w:rPr>
                      <w:rFonts w:ascii="zGe0CX3k+SimSun" w:hAnsi="zGe0CX3k+SimSun" w:eastAsia="zGe0CX3k+SimSun"/>
                      <w:color w:val="000000"/>
                      <w:sz w:val="21"/>
                    </w:rPr>
                    <w:t>声压级</w:t>
                  </w:r>
                </w:p>
                <w:p w14:paraId="3FDE22F3">
                  <w:pPr>
                    <w:widowControl/>
                    <w:autoSpaceDE w:val="0"/>
                    <w:autoSpaceDN w:val="0"/>
                    <w:spacing w:before="54" w:after="0" w:line="232" w:lineRule="exact"/>
                    <w:ind w:left="0" w:right="0" w:firstLine="0"/>
                    <w:jc w:val="center"/>
                  </w:pPr>
                  <w:r>
                    <w:rPr>
                      <w:rFonts w:ascii="q2ybFcD9+TimesNewRomanPSMT" w:hAnsi="q2ybFcD9+TimesNewRomanPSMT" w:eastAsia="q2ybFcD9+TimesNewRomanPSMT"/>
                      <w:color w:val="000000"/>
                      <w:sz w:val="21"/>
                    </w:rPr>
                    <w:t>/dB</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866"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3A6E5C">
                  <w:pPr>
                    <w:widowControl/>
                    <w:autoSpaceDE w:val="0"/>
                    <w:autoSpaceDN w:val="0"/>
                    <w:spacing w:before="192" w:after="0" w:line="210" w:lineRule="exact"/>
                    <w:ind w:left="0" w:right="0" w:firstLine="0"/>
                    <w:jc w:val="center"/>
                  </w:pPr>
                  <w:r>
                    <w:rPr>
                      <w:rFonts w:ascii="zGe0CX3k+SimSun" w:hAnsi="zGe0CX3k+SimSun" w:eastAsia="zGe0CX3k+SimSun"/>
                      <w:color w:val="000000"/>
                      <w:sz w:val="21"/>
                    </w:rPr>
                    <w:t>建筑物</w:t>
                  </w:r>
                </w:p>
                <w:p w14:paraId="60299C92">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外距离</w:t>
                  </w:r>
                </w:p>
              </w:tc>
            </w:tr>
            <w:tr w14:paraId="326723BB">
              <w:tblPrEx>
                <w:tblCellMar>
                  <w:top w:w="0" w:type="dxa"/>
                  <w:left w:w="108" w:type="dxa"/>
                  <w:bottom w:w="0" w:type="dxa"/>
                  <w:right w:w="108" w:type="dxa"/>
                </w:tblCellMar>
              </w:tblPrEx>
              <w:trPr>
                <w:trHeight w:val="554" w:hRule="exact"/>
              </w:trPr>
              <w:tc>
                <w:tcPr>
                  <w:tcW w:w="945" w:type="dxa"/>
                  <w:vMerge w:val="continue"/>
                  <w:tcBorders>
                    <w:top w:val="single" w:color="000000" w:sz="2" w:space="0"/>
                    <w:left w:val="single" w:color="000000" w:sz="2" w:space="0"/>
                    <w:bottom w:val="single" w:color="000000" w:sz="2" w:space="0"/>
                    <w:right w:val="single" w:color="000000" w:sz="2" w:space="0"/>
                  </w:tcBorders>
                </w:tcPr>
                <w:p w14:paraId="43EE8613"/>
              </w:tc>
              <w:tc>
                <w:tcPr>
                  <w:tcW w:w="945" w:type="dxa"/>
                  <w:vMerge w:val="continue"/>
                  <w:tcBorders>
                    <w:top w:val="single" w:color="000000" w:sz="2" w:space="0"/>
                    <w:left w:val="single" w:color="000000" w:sz="2" w:space="0"/>
                    <w:bottom w:val="single" w:color="000000" w:sz="2" w:space="0"/>
                    <w:right w:val="single" w:color="000000" w:sz="2" w:space="0"/>
                  </w:tcBorders>
                </w:tcPr>
                <w:p w14:paraId="4C8BF786"/>
              </w:tc>
              <w:tc>
                <w:tcPr>
                  <w:tcW w:w="945" w:type="dxa"/>
                  <w:vMerge w:val="continue"/>
                  <w:tcBorders>
                    <w:top w:val="single" w:color="000000" w:sz="2" w:space="0"/>
                    <w:left w:val="single" w:color="000000" w:sz="2" w:space="0"/>
                    <w:bottom w:val="single" w:color="000000" w:sz="2" w:space="0"/>
                    <w:right w:val="single" w:color="000000" w:sz="2" w:space="0"/>
                  </w:tcBorders>
                </w:tcPr>
                <w:p w14:paraId="2B79C52F"/>
              </w:tc>
              <w:tc>
                <w:tcPr>
                  <w:tcW w:w="945" w:type="dxa"/>
                  <w:vMerge w:val="continue"/>
                  <w:tcBorders>
                    <w:top w:val="single" w:color="000000" w:sz="2" w:space="0"/>
                    <w:left w:val="single" w:color="000000" w:sz="2" w:space="0"/>
                    <w:bottom w:val="single" w:color="000000" w:sz="2" w:space="0"/>
                    <w:right w:val="single" w:color="000000" w:sz="2" w:space="0"/>
                  </w:tcBorders>
                </w:tcPr>
                <w:p w14:paraId="26BE5B46"/>
              </w:tc>
              <w:tc>
                <w:tcPr>
                  <w:tcW w:w="11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3A3A669">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声功率级</w:t>
                  </w:r>
                </w:p>
                <w:p w14:paraId="07B1AADB">
                  <w:pPr>
                    <w:widowControl/>
                    <w:autoSpaceDE w:val="0"/>
                    <w:autoSpaceDN w:val="0"/>
                    <w:spacing w:before="56" w:after="0" w:line="232" w:lineRule="exact"/>
                    <w:ind w:left="0" w:right="0" w:firstLine="0"/>
                    <w:jc w:val="center"/>
                  </w:pPr>
                  <w:r>
                    <w:rPr>
                      <w:rFonts w:ascii="q2ybFcD9+TimesNewRomanPSMT" w:hAnsi="q2ybFcD9+TimesNewRomanPSMT" w:eastAsia="q2ybFcD9+TimesNewRomanPSMT"/>
                      <w:color w:val="000000"/>
                      <w:sz w:val="21"/>
                    </w:rPr>
                    <w:t>/dB</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945" w:type="dxa"/>
                  <w:vMerge w:val="continue"/>
                  <w:tcBorders>
                    <w:top w:val="single" w:color="000000" w:sz="2" w:space="0"/>
                    <w:left w:val="single" w:color="000000" w:sz="2" w:space="0"/>
                    <w:bottom w:val="single" w:color="000000" w:sz="2" w:space="0"/>
                    <w:right w:val="single" w:color="000000" w:sz="2" w:space="0"/>
                  </w:tcBorders>
                </w:tcPr>
                <w:p w14:paraId="6B3AB77E"/>
              </w:tc>
              <w:tc>
                <w:tcPr>
                  <w:tcW w:w="945" w:type="dxa"/>
                  <w:vMerge w:val="continue"/>
                  <w:tcBorders>
                    <w:top w:val="single" w:color="000000" w:sz="2" w:space="0"/>
                    <w:left w:val="single" w:color="000000" w:sz="2" w:space="0"/>
                    <w:bottom w:val="single" w:color="000000" w:sz="2" w:space="0"/>
                    <w:right w:val="single" w:color="000000" w:sz="2" w:space="0"/>
                  </w:tcBorders>
                </w:tcPr>
                <w:p w14:paraId="08B4AF0B"/>
              </w:tc>
              <w:tc>
                <w:tcPr>
                  <w:tcW w:w="945" w:type="dxa"/>
                  <w:vMerge w:val="continue"/>
                  <w:tcBorders>
                    <w:top w:val="single" w:color="000000" w:sz="2" w:space="0"/>
                    <w:left w:val="single" w:color="000000" w:sz="2" w:space="0"/>
                    <w:bottom w:val="single" w:color="000000" w:sz="2" w:space="0"/>
                    <w:right w:val="single" w:color="000000" w:sz="2" w:space="0"/>
                  </w:tcBorders>
                </w:tcPr>
                <w:p w14:paraId="2609BCCE"/>
              </w:tc>
              <w:tc>
                <w:tcPr>
                  <w:tcW w:w="945" w:type="dxa"/>
                  <w:vMerge w:val="continue"/>
                  <w:tcBorders>
                    <w:top w:val="single" w:color="000000" w:sz="2" w:space="0"/>
                    <w:left w:val="single" w:color="000000" w:sz="2" w:space="0"/>
                    <w:bottom w:val="single" w:color="000000" w:sz="2" w:space="0"/>
                    <w:right w:val="single" w:color="000000" w:sz="2" w:space="0"/>
                  </w:tcBorders>
                </w:tcPr>
                <w:p w14:paraId="66BD8339"/>
              </w:tc>
              <w:tc>
                <w:tcPr>
                  <w:tcW w:w="945" w:type="dxa"/>
                  <w:vMerge w:val="continue"/>
                  <w:tcBorders>
                    <w:top w:val="single" w:color="000000" w:sz="2" w:space="0"/>
                    <w:left w:val="single" w:color="000000" w:sz="2" w:space="0"/>
                    <w:bottom w:val="single" w:color="000000" w:sz="2" w:space="0"/>
                    <w:right w:val="single" w:color="000000" w:sz="2" w:space="0"/>
                  </w:tcBorders>
                </w:tcPr>
                <w:p w14:paraId="7F1F2D20"/>
              </w:tc>
              <w:tc>
                <w:tcPr>
                  <w:tcW w:w="945" w:type="dxa"/>
                  <w:vMerge w:val="continue"/>
                  <w:tcBorders>
                    <w:top w:val="single" w:color="000000" w:sz="2" w:space="0"/>
                    <w:left w:val="single" w:color="000000" w:sz="2" w:space="0"/>
                    <w:bottom w:val="single" w:color="000000" w:sz="2" w:space="0"/>
                    <w:right w:val="single" w:color="000000" w:sz="2" w:space="0"/>
                  </w:tcBorders>
                </w:tcPr>
                <w:p w14:paraId="6755CF77"/>
              </w:tc>
              <w:tc>
                <w:tcPr>
                  <w:tcW w:w="945" w:type="dxa"/>
                  <w:vMerge w:val="continue"/>
                  <w:tcBorders>
                    <w:top w:val="single" w:color="000000" w:sz="2" w:space="0"/>
                    <w:left w:val="single" w:color="000000" w:sz="2" w:space="0"/>
                    <w:bottom w:val="single" w:color="000000" w:sz="2" w:space="0"/>
                    <w:right w:val="single" w:color="000000" w:sz="2" w:space="0"/>
                  </w:tcBorders>
                </w:tcPr>
                <w:p w14:paraId="335376FC"/>
              </w:tc>
              <w:tc>
                <w:tcPr>
                  <w:tcW w:w="945" w:type="dxa"/>
                  <w:vMerge w:val="continue"/>
                  <w:tcBorders>
                    <w:top w:val="single" w:color="000000" w:sz="2" w:space="0"/>
                    <w:left w:val="single" w:color="000000" w:sz="2" w:space="0"/>
                    <w:bottom w:val="single" w:color="000000" w:sz="2" w:space="0"/>
                    <w:right w:val="single" w:color="000000" w:sz="2" w:space="0"/>
                  </w:tcBorders>
                </w:tcPr>
                <w:p w14:paraId="74484B43"/>
              </w:tc>
              <w:tc>
                <w:tcPr>
                  <w:tcW w:w="945" w:type="dxa"/>
                  <w:vMerge w:val="continue"/>
                  <w:tcBorders>
                    <w:top w:val="single" w:color="000000" w:sz="2" w:space="0"/>
                    <w:left w:val="single" w:color="000000" w:sz="2" w:space="0"/>
                    <w:bottom w:val="single" w:color="000000" w:sz="2" w:space="0"/>
                    <w:right w:val="single" w:color="000000" w:sz="2" w:space="0"/>
                  </w:tcBorders>
                </w:tcPr>
                <w:p w14:paraId="5822A241"/>
              </w:tc>
              <w:tc>
                <w:tcPr>
                  <w:tcW w:w="945" w:type="dxa"/>
                  <w:vMerge w:val="continue"/>
                  <w:tcBorders>
                    <w:top w:val="single" w:color="000000" w:sz="2" w:space="0"/>
                    <w:left w:val="single" w:color="000000" w:sz="2" w:space="0"/>
                    <w:bottom w:val="single" w:color="000000" w:sz="2" w:space="0"/>
                    <w:right w:val="single" w:color="000000" w:sz="2" w:space="0"/>
                  </w:tcBorders>
                </w:tcPr>
                <w:p w14:paraId="70E1DC1A"/>
              </w:tc>
            </w:tr>
            <w:tr w14:paraId="083203BB">
              <w:tblPrEx>
                <w:tblCellMar>
                  <w:top w:w="0" w:type="dxa"/>
                  <w:left w:w="108" w:type="dxa"/>
                  <w:bottom w:w="0" w:type="dxa"/>
                  <w:right w:w="108" w:type="dxa"/>
                </w:tblCellMar>
              </w:tblPrEx>
              <w:trPr>
                <w:trHeight w:val="556" w:hRule="exact"/>
              </w:trPr>
              <w:tc>
                <w:tcPr>
                  <w:tcW w:w="6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7AFA3C">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1</w:t>
                  </w:r>
                </w:p>
              </w:tc>
              <w:tc>
                <w:tcPr>
                  <w:tcW w:w="110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9D0BCCA">
                  <w:pPr>
                    <w:widowControl/>
                    <w:autoSpaceDE w:val="0"/>
                    <w:autoSpaceDN w:val="0"/>
                    <w:spacing w:before="564" w:after="0" w:line="210" w:lineRule="exact"/>
                    <w:ind w:left="0" w:right="0" w:firstLine="0"/>
                    <w:jc w:val="center"/>
                  </w:pPr>
                  <w:r>
                    <w:rPr>
                      <w:rFonts w:ascii="zGe0CX3k+SimSun" w:hAnsi="zGe0CX3k+SimSun" w:eastAsia="zGe0CX3k+SimSun"/>
                      <w:color w:val="000000"/>
                      <w:sz w:val="21"/>
                    </w:rPr>
                    <w:t>污水处理</w:t>
                  </w:r>
                </w:p>
                <w:p w14:paraId="5CDBA60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站</w:t>
                  </w:r>
                </w:p>
              </w:tc>
              <w:tc>
                <w:tcPr>
                  <w:tcW w:w="12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AEE77F">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水泵</w:t>
                  </w:r>
                </w:p>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AD6D44">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w:t>
                  </w:r>
                </w:p>
              </w:tc>
              <w:tc>
                <w:tcPr>
                  <w:tcW w:w="11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244567">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70</w:t>
                  </w:r>
                </w:p>
              </w:tc>
              <w:tc>
                <w:tcPr>
                  <w:tcW w:w="11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87DE8D">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基础减震，</w:t>
                  </w:r>
                </w:p>
                <w:p w14:paraId="6E106DFA">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建筑隔声</w:t>
                  </w:r>
                </w:p>
              </w:tc>
              <w:tc>
                <w:tcPr>
                  <w:tcW w:w="7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66A2DB">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21.54</w:t>
                  </w:r>
                </w:p>
              </w:tc>
              <w:tc>
                <w:tcPr>
                  <w:tcW w:w="7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6E1D71">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46.32</w:t>
                  </w:r>
                </w:p>
              </w:tc>
              <w:tc>
                <w:tcPr>
                  <w:tcW w:w="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1EFEAB">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1</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4F3F6A">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5</w:t>
                  </w:r>
                </w:p>
              </w:tc>
              <w:tc>
                <w:tcPr>
                  <w:tcW w:w="107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C6D9F"/>
              </w:tc>
              <w:tc>
                <w:tcPr>
                  <w:tcW w:w="74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415A54">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昼夜</w:t>
                  </w:r>
                </w:p>
              </w:tc>
              <w:tc>
                <w:tcPr>
                  <w:tcW w:w="1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0487EE87">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20</w:t>
                  </w:r>
                </w:p>
              </w:tc>
              <w:tc>
                <w:tcPr>
                  <w:tcW w:w="1086" w:type="dxa"/>
                  <w:tcBorders>
                    <w:top w:val="single" w:color="000000" w:sz="2" w:space="0"/>
                    <w:left w:val="single" w:color="000000" w:sz="2" w:space="0"/>
                    <w:bottom w:val="single" w:color="000000" w:sz="2" w:space="0"/>
                    <w:right w:val="single" w:color="000000" w:sz="2" w:space="0"/>
                  </w:tcBorders>
                  <w:tcMar>
                    <w:left w:w="0" w:type="dxa"/>
                    <w:right w:w="0" w:type="dxa"/>
                  </w:tcMar>
                </w:tcPr>
                <w:p w14:paraId="030BE4F0">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37.98</w:t>
                  </w:r>
                </w:p>
              </w:tc>
              <w:tc>
                <w:tcPr>
                  <w:tcW w:w="8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E9FEFC">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00"/>
                      <w:sz w:val="21"/>
                    </w:rPr>
                    <w:t>1</w:t>
                  </w:r>
                </w:p>
              </w:tc>
            </w:tr>
            <w:tr w14:paraId="72ABDA80">
              <w:tblPrEx>
                <w:tblCellMar>
                  <w:top w:w="0" w:type="dxa"/>
                  <w:left w:w="108" w:type="dxa"/>
                  <w:bottom w:w="0" w:type="dxa"/>
                  <w:right w:w="108" w:type="dxa"/>
                </w:tblCellMar>
              </w:tblPrEx>
              <w:trPr>
                <w:trHeight w:val="506" w:hRule="exact"/>
              </w:trPr>
              <w:tc>
                <w:tcPr>
                  <w:tcW w:w="6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3EB2AE">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2</w:t>
                  </w:r>
                </w:p>
              </w:tc>
              <w:tc>
                <w:tcPr>
                  <w:tcW w:w="945" w:type="dxa"/>
                  <w:vMerge w:val="continue"/>
                  <w:tcBorders>
                    <w:top w:val="single" w:color="000000" w:sz="2" w:space="0"/>
                    <w:left w:val="single" w:color="000000" w:sz="2" w:space="0"/>
                    <w:bottom w:val="single" w:color="000000" w:sz="2" w:space="0"/>
                    <w:right w:val="single" w:color="000000" w:sz="2" w:space="0"/>
                  </w:tcBorders>
                </w:tcPr>
                <w:p w14:paraId="0B05D7C3"/>
              </w:tc>
              <w:tc>
                <w:tcPr>
                  <w:tcW w:w="126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AD0A06">
                  <w:pPr>
                    <w:widowControl/>
                    <w:autoSpaceDE w:val="0"/>
                    <w:autoSpaceDN w:val="0"/>
                    <w:spacing w:before="144" w:after="0" w:line="210" w:lineRule="exact"/>
                    <w:ind w:left="0" w:right="0" w:firstLine="0"/>
                    <w:jc w:val="center"/>
                  </w:pPr>
                  <w:r>
                    <w:rPr>
                      <w:rFonts w:ascii="zGe0CX3k+SimSun" w:hAnsi="zGe0CX3k+SimSun" w:eastAsia="zGe0CX3k+SimSun"/>
                      <w:color w:val="0000FF"/>
                      <w:sz w:val="21"/>
                    </w:rPr>
                    <w:t>风机</w:t>
                  </w:r>
                </w:p>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E21834">
                  <w:pPr>
                    <w:widowControl/>
                    <w:autoSpaceDE w:val="0"/>
                    <w:autoSpaceDN w:val="0"/>
                    <w:spacing w:before="144" w:after="0" w:line="210" w:lineRule="exact"/>
                    <w:ind w:left="0" w:right="0" w:firstLine="0"/>
                    <w:jc w:val="center"/>
                  </w:pPr>
                  <w:r>
                    <w:rPr>
                      <w:rFonts w:ascii="zGe0CX3k+SimSun" w:hAnsi="zGe0CX3k+SimSun" w:eastAsia="zGe0CX3k+SimSun"/>
                      <w:color w:val="0000FF"/>
                      <w:sz w:val="21"/>
                    </w:rPr>
                    <w:t>——</w:t>
                  </w:r>
                </w:p>
              </w:tc>
              <w:tc>
                <w:tcPr>
                  <w:tcW w:w="116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AD9A22">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80</w:t>
                  </w:r>
                </w:p>
              </w:tc>
              <w:tc>
                <w:tcPr>
                  <w:tcW w:w="11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533AE73">
                  <w:pPr>
                    <w:widowControl/>
                    <w:autoSpaceDE w:val="0"/>
                    <w:autoSpaceDN w:val="0"/>
                    <w:spacing w:before="144" w:after="0" w:line="210" w:lineRule="exact"/>
                    <w:ind w:left="0" w:right="0" w:firstLine="0"/>
                    <w:jc w:val="center"/>
                  </w:pPr>
                  <w:r>
                    <w:rPr>
                      <w:rFonts w:ascii="zGe0CX3k+SimSun" w:hAnsi="zGe0CX3k+SimSun" w:eastAsia="zGe0CX3k+SimSun"/>
                      <w:color w:val="0000FF"/>
                      <w:sz w:val="21"/>
                    </w:rPr>
                    <w:t>建筑隔声</w:t>
                  </w:r>
                </w:p>
              </w:tc>
              <w:tc>
                <w:tcPr>
                  <w:tcW w:w="7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A229C4">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21.7</w:t>
                  </w:r>
                </w:p>
              </w:tc>
              <w:tc>
                <w:tcPr>
                  <w:tcW w:w="7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137E81">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45.83</w:t>
                  </w:r>
                </w:p>
              </w:tc>
              <w:tc>
                <w:tcPr>
                  <w:tcW w:w="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72193D">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1</w:t>
                  </w:r>
                </w:p>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708595">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5.5</w:t>
                  </w:r>
                </w:p>
              </w:tc>
              <w:tc>
                <w:tcPr>
                  <w:tcW w:w="1074" w:type="dxa"/>
                  <w:tcBorders>
                    <w:top w:val="single" w:color="000000" w:sz="2" w:space="0"/>
                    <w:left w:val="single" w:color="000000" w:sz="2" w:space="0"/>
                    <w:bottom w:val="single" w:color="000000" w:sz="2" w:space="0"/>
                    <w:right w:val="single" w:color="000000" w:sz="2" w:space="0"/>
                  </w:tcBorders>
                  <w:tcMar>
                    <w:left w:w="0" w:type="dxa"/>
                    <w:right w:w="0" w:type="dxa"/>
                  </w:tcMar>
                </w:tcPr>
                <w:p w14:paraId="262FFE5E"/>
              </w:tc>
              <w:tc>
                <w:tcPr>
                  <w:tcW w:w="7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D87C1C">
                  <w:pPr>
                    <w:widowControl/>
                    <w:autoSpaceDE w:val="0"/>
                    <w:autoSpaceDN w:val="0"/>
                    <w:spacing w:before="144" w:after="0" w:line="210" w:lineRule="exact"/>
                    <w:ind w:left="0" w:right="0" w:firstLine="0"/>
                    <w:jc w:val="center"/>
                  </w:pPr>
                  <w:r>
                    <w:rPr>
                      <w:rFonts w:ascii="zGe0CX3k+SimSun" w:hAnsi="zGe0CX3k+SimSun" w:eastAsia="zGe0CX3k+SimSun"/>
                      <w:color w:val="0000FF"/>
                      <w:sz w:val="21"/>
                    </w:rPr>
                    <w:t>昼夜</w:t>
                  </w:r>
                </w:p>
              </w:tc>
              <w:tc>
                <w:tcPr>
                  <w:tcW w:w="1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4C71CC">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20</w:t>
                  </w:r>
                </w:p>
              </w:tc>
              <w:tc>
                <w:tcPr>
                  <w:tcW w:w="108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61887E">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51.04</w:t>
                  </w:r>
                </w:p>
              </w:tc>
              <w:tc>
                <w:tcPr>
                  <w:tcW w:w="86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751CBF">
                  <w:pPr>
                    <w:widowControl/>
                    <w:autoSpaceDE w:val="0"/>
                    <w:autoSpaceDN w:val="0"/>
                    <w:spacing w:before="138" w:after="0" w:line="232" w:lineRule="exact"/>
                    <w:ind w:left="0" w:right="0" w:firstLine="0"/>
                    <w:jc w:val="center"/>
                  </w:pPr>
                  <w:r>
                    <w:rPr>
                      <w:rFonts w:ascii="q2ybFcD9+TimesNewRomanPSMT" w:hAnsi="q2ybFcD9+TimesNewRomanPSMT" w:eastAsia="q2ybFcD9+TimesNewRomanPSMT"/>
                      <w:color w:val="0000FF"/>
                      <w:sz w:val="21"/>
                    </w:rPr>
                    <w:t>1</w:t>
                  </w:r>
                </w:p>
              </w:tc>
            </w:tr>
            <w:tr w14:paraId="537B1D77">
              <w:tblPrEx>
                <w:tblCellMar>
                  <w:top w:w="0" w:type="dxa"/>
                  <w:left w:w="108" w:type="dxa"/>
                  <w:bottom w:w="0" w:type="dxa"/>
                  <w:right w:w="108" w:type="dxa"/>
                </w:tblCellMar>
              </w:tblPrEx>
              <w:trPr>
                <w:trHeight w:val="536" w:hRule="exact"/>
              </w:trPr>
              <w:tc>
                <w:tcPr>
                  <w:tcW w:w="6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919B8D5">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FF"/>
                      <w:sz w:val="21"/>
                    </w:rPr>
                    <w:t>3</w:t>
                  </w:r>
                </w:p>
              </w:tc>
              <w:tc>
                <w:tcPr>
                  <w:tcW w:w="945" w:type="dxa"/>
                  <w:vMerge w:val="continue"/>
                  <w:tcBorders>
                    <w:top w:val="single" w:color="000000" w:sz="2" w:space="0"/>
                    <w:left w:val="single" w:color="000000" w:sz="2" w:space="0"/>
                    <w:bottom w:val="single" w:color="000000" w:sz="2" w:space="0"/>
                    <w:right w:val="single" w:color="000000" w:sz="2" w:space="0"/>
                  </w:tcBorders>
                </w:tcPr>
                <w:p w14:paraId="37F8887D"/>
              </w:tc>
              <w:tc>
                <w:tcPr>
                  <w:tcW w:w="1266" w:type="dxa"/>
                  <w:tcBorders>
                    <w:top w:val="single" w:color="000000" w:sz="2" w:space="0"/>
                    <w:left w:val="single" w:color="000000" w:sz="2" w:space="0"/>
                    <w:bottom w:val="single" w:color="000000" w:sz="2" w:space="0"/>
                    <w:right w:val="single" w:color="000000" w:sz="2" w:space="0"/>
                  </w:tcBorders>
                  <w:tcMar>
                    <w:left w:w="0" w:type="dxa"/>
                    <w:right w:w="0" w:type="dxa"/>
                  </w:tcMar>
                </w:tcPr>
                <w:p w14:paraId="22F8205E">
                  <w:pPr>
                    <w:widowControl/>
                    <w:autoSpaceDE w:val="0"/>
                    <w:autoSpaceDN w:val="0"/>
                    <w:spacing w:before="32" w:after="0" w:line="210" w:lineRule="exact"/>
                    <w:ind w:left="0" w:right="0" w:firstLine="0"/>
                    <w:jc w:val="center"/>
                  </w:pPr>
                  <w:r>
                    <w:rPr>
                      <w:rFonts w:ascii="zGe0CX3k+SimSun" w:hAnsi="zGe0CX3k+SimSun" w:eastAsia="zGe0CX3k+SimSun"/>
                      <w:color w:val="0000FF"/>
                      <w:sz w:val="21"/>
                    </w:rPr>
                    <w:t>污泥脱水</w:t>
                  </w:r>
                </w:p>
                <w:p w14:paraId="5C09F05E">
                  <w:pPr>
                    <w:widowControl/>
                    <w:autoSpaceDE w:val="0"/>
                    <w:autoSpaceDN w:val="0"/>
                    <w:spacing w:before="64" w:after="0" w:line="210" w:lineRule="exact"/>
                    <w:ind w:left="0" w:right="0" w:firstLine="0"/>
                    <w:jc w:val="center"/>
                  </w:pPr>
                  <w:r>
                    <w:rPr>
                      <w:rFonts w:ascii="zGe0CX3k+SimSun" w:hAnsi="zGe0CX3k+SimSun" w:eastAsia="zGe0CX3k+SimSun"/>
                      <w:color w:val="0000FF"/>
                      <w:sz w:val="21"/>
                    </w:rPr>
                    <w:t>机</w:t>
                  </w:r>
                </w:p>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7EE791">
                  <w:pPr>
                    <w:widowControl/>
                    <w:autoSpaceDE w:val="0"/>
                    <w:autoSpaceDN w:val="0"/>
                    <w:spacing w:before="170" w:after="0" w:line="208" w:lineRule="exact"/>
                    <w:ind w:left="0" w:right="0" w:firstLine="0"/>
                    <w:jc w:val="center"/>
                  </w:pPr>
                  <w:r>
                    <w:rPr>
                      <w:rFonts w:ascii="zGe0CX3k+SimSun" w:hAnsi="zGe0CX3k+SimSun" w:eastAsia="zGe0CX3k+SimSun"/>
                      <w:color w:val="0000FF"/>
                      <w:sz w:val="21"/>
                    </w:rPr>
                    <w:t>——</w:t>
                  </w:r>
                </w:p>
              </w:tc>
              <w:tc>
                <w:tcPr>
                  <w:tcW w:w="116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49E094">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FF"/>
                      <w:sz w:val="21"/>
                    </w:rPr>
                    <w:t>75</w:t>
                  </w:r>
                </w:p>
              </w:tc>
              <w:tc>
                <w:tcPr>
                  <w:tcW w:w="11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A3CE5C">
                  <w:pPr>
                    <w:widowControl/>
                    <w:autoSpaceDE w:val="0"/>
                    <w:autoSpaceDN w:val="0"/>
                    <w:spacing w:before="170" w:after="0" w:line="208" w:lineRule="exact"/>
                    <w:ind w:left="0" w:right="0" w:firstLine="0"/>
                    <w:jc w:val="center"/>
                  </w:pPr>
                  <w:r>
                    <w:rPr>
                      <w:rFonts w:ascii="zGe0CX3k+SimSun" w:hAnsi="zGe0CX3k+SimSun" w:eastAsia="zGe0CX3k+SimSun"/>
                      <w:color w:val="0000FF"/>
                      <w:sz w:val="21"/>
                    </w:rPr>
                    <w:t>建筑隔声</w:t>
                  </w:r>
                </w:p>
              </w:tc>
              <w:tc>
                <w:tcPr>
                  <w:tcW w:w="7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4065B13"/>
              </w:tc>
              <w:tc>
                <w:tcPr>
                  <w:tcW w:w="7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1A91C1"/>
              </w:tc>
              <w:tc>
                <w:tcPr>
                  <w:tcW w:w="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645AAE"/>
              </w:tc>
              <w:tc>
                <w:tcPr>
                  <w:tcW w:w="9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A31DAC">
                  <w:pPr>
                    <w:widowControl/>
                    <w:autoSpaceDE w:val="0"/>
                    <w:autoSpaceDN w:val="0"/>
                    <w:spacing w:before="162" w:after="0" w:line="232" w:lineRule="exact"/>
                    <w:ind w:left="0" w:right="0" w:firstLine="0"/>
                    <w:jc w:val="center"/>
                  </w:pPr>
                  <w:r>
                    <w:rPr>
                      <w:rFonts w:ascii="q2ybFcD9+TimesNewRomanPSMT" w:hAnsi="q2ybFcD9+TimesNewRomanPSMT" w:eastAsia="q2ybFcD9+TimesNewRomanPSMT"/>
                      <w:color w:val="0000FF"/>
                      <w:sz w:val="21"/>
                    </w:rPr>
                    <w:t>5</w:t>
                  </w:r>
                </w:p>
              </w:tc>
              <w:tc>
                <w:tcPr>
                  <w:tcW w:w="107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1FCA65"/>
              </w:tc>
              <w:tc>
                <w:tcPr>
                  <w:tcW w:w="74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1A9DD8"/>
              </w:tc>
              <w:tc>
                <w:tcPr>
                  <w:tcW w:w="1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D00C3"/>
              </w:tc>
              <w:tc>
                <w:tcPr>
                  <w:tcW w:w="108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D597C1"/>
              </w:tc>
              <w:tc>
                <w:tcPr>
                  <w:tcW w:w="866" w:type="dxa"/>
                  <w:tcBorders>
                    <w:top w:val="single" w:color="000000" w:sz="2" w:space="0"/>
                    <w:left w:val="single" w:color="000000" w:sz="2" w:space="0"/>
                    <w:bottom w:val="single" w:color="000000" w:sz="2" w:space="0"/>
                    <w:right w:val="single" w:color="000000" w:sz="2" w:space="0"/>
                  </w:tcBorders>
                  <w:tcMar>
                    <w:left w:w="0" w:type="dxa"/>
                    <w:right w:w="0" w:type="dxa"/>
                  </w:tcMar>
                </w:tcPr>
                <w:p w14:paraId="117E8FB0"/>
              </w:tc>
            </w:tr>
          </w:tbl>
          <w:p w14:paraId="3434B843">
            <w:pPr>
              <w:widowControl/>
              <w:autoSpaceDE w:val="0"/>
              <w:autoSpaceDN w:val="0"/>
              <w:spacing w:before="0" w:after="0" w:line="14" w:lineRule="exact"/>
              <w:ind w:left="0" w:right="0"/>
            </w:pPr>
          </w:p>
        </w:tc>
      </w:tr>
    </w:tbl>
    <w:p w14:paraId="14124E35">
      <w:pPr>
        <w:widowControl/>
        <w:autoSpaceDE w:val="0"/>
        <w:autoSpaceDN w:val="0"/>
        <w:spacing w:before="486" w:after="0" w:line="280" w:lineRule="exact"/>
        <w:ind w:left="0" w:right="142" w:firstLine="0"/>
        <w:jc w:val="right"/>
      </w:pPr>
      <w:r>
        <w:rPr>
          <w:rFonts w:ascii="zGe0CX3k+SimSun" w:hAnsi="zGe0CX3k+SimSun" w:eastAsia="zGe0CX3k+SimSun"/>
          <w:color w:val="000000"/>
          <w:sz w:val="28"/>
        </w:rPr>
        <w:t>—</w:t>
      </w:r>
      <w:r>
        <w:rPr>
          <w:rFonts w:ascii="zGe0CX3k+SimSun" w:hAnsi="zGe0CX3k+SimSun" w:eastAsia="zGe0CX3k+SimSun"/>
          <w:color w:val="000000"/>
          <w:sz w:val="26"/>
        </w:rPr>
        <w:t>71</w:t>
      </w:r>
      <w:r>
        <w:rPr>
          <w:rFonts w:ascii="zGe0CX3k+SimSun" w:hAnsi="zGe0CX3k+SimSun" w:eastAsia="zGe0CX3k+SimSun"/>
          <w:color w:val="000000"/>
          <w:sz w:val="28"/>
        </w:rPr>
        <w:t>—</w:t>
      </w:r>
    </w:p>
    <w:p w14:paraId="24EFA5E3">
      <w:pPr>
        <w:sectPr>
          <w:pgSz w:w="16838" w:h="12305"/>
          <w:pgMar w:top="848" w:right="1302" w:bottom="478" w:left="1322" w:header="720" w:footer="720" w:gutter="0"/>
          <w:cols w:equalWidth="0" w:num="1">
            <w:col w:w="14213"/>
          </w:cols>
          <w:docGrid w:linePitch="360" w:charSpace="0"/>
        </w:sectPr>
      </w:pPr>
    </w:p>
    <w:p w14:paraId="25DDD8EF">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603ECF35">
        <w:tblPrEx>
          <w:tblCellMar>
            <w:top w:w="0" w:type="dxa"/>
            <w:left w:w="108" w:type="dxa"/>
            <w:bottom w:w="0" w:type="dxa"/>
            <w:right w:w="108" w:type="dxa"/>
          </w:tblCellMar>
        </w:tblPrEx>
        <w:trPr>
          <w:trHeight w:val="135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758AA8C"/>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A3DA40">
            <w:pPr>
              <w:widowControl/>
              <w:autoSpaceDE w:val="0"/>
              <w:autoSpaceDN w:val="0"/>
              <w:spacing w:before="28" w:after="0" w:line="266" w:lineRule="exact"/>
              <w:ind w:left="582" w:right="0" w:firstLine="0"/>
              <w:jc w:val="left"/>
            </w:pPr>
            <w:r>
              <w:rPr>
                <w:rFonts w:ascii="fnE9E8yb+TimesNewRomanPS" w:hAnsi="fnE9E8yb+TimesNewRomanPS" w:eastAsia="fnE9E8yb+TimesNewRomanPS"/>
                <w:color w:val="000000"/>
                <w:sz w:val="24"/>
              </w:rPr>
              <w:t>2</w:t>
            </w:r>
            <w:r>
              <w:rPr>
                <w:rFonts w:ascii="zGe0CX3k+SimSun" w:hAnsi="zGe0CX3k+SimSun" w:eastAsia="zGe0CX3k+SimSun"/>
                <w:b/>
                <w:color w:val="000000"/>
                <w:sz w:val="24"/>
              </w:rPr>
              <w:t>、项目设备噪声影响分析</w:t>
            </w:r>
          </w:p>
          <w:p w14:paraId="42D6FD1D">
            <w:pPr>
              <w:widowControl/>
              <w:tabs>
                <w:tab w:val="left" w:pos="582"/>
              </w:tabs>
              <w:autoSpaceDE w:val="0"/>
              <w:autoSpaceDN w:val="0"/>
              <w:spacing w:before="0" w:after="0" w:line="466" w:lineRule="exact"/>
              <w:ind w:left="102"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）源强及采取的降噪措施</w:t>
            </w:r>
            <w:r>
              <w:br w:type="textWrapping"/>
            </w:r>
            <w:r>
              <w:tab/>
            </w:r>
            <w:r>
              <w:rPr>
                <w:rFonts w:ascii="zGe0CX3k+SimSun" w:hAnsi="zGe0CX3k+SimSun" w:eastAsia="zGe0CX3k+SimSun"/>
                <w:color w:val="000000"/>
                <w:sz w:val="24"/>
              </w:rPr>
              <w:t>项目建成运营后，设备噪声来源主要为泵类等生产机械设备，设备噪声源强为</w:t>
            </w:r>
            <w:r>
              <w:rPr>
                <w:rFonts w:ascii="q2ybFcD9+TimesNewRomanPSMT" w:hAnsi="q2ybFcD9+TimesNewRomanPSMT" w:eastAsia="q2ybFcD9+TimesNewRomanPSMT"/>
                <w:color w:val="000000"/>
                <w:sz w:val="24"/>
              </w:rPr>
              <w:t>70dB(A)</w:t>
            </w:r>
            <w:r>
              <w:rPr>
                <w:rFonts w:ascii="zGe0CX3k+SimSun" w:hAnsi="zGe0CX3k+SimSun" w:eastAsia="zGe0CX3k+SimSun"/>
                <w:color w:val="000000"/>
                <w:sz w:val="24"/>
              </w:rPr>
              <w:t>。</w:t>
            </w:r>
          </w:p>
          <w:p w14:paraId="5968F440">
            <w:pPr>
              <w:widowControl/>
              <w:autoSpaceDE w:val="0"/>
              <w:autoSpaceDN w:val="0"/>
              <w:spacing w:before="210" w:after="0" w:line="240" w:lineRule="exact"/>
              <w:ind w:left="582" w:right="0" w:firstLine="0"/>
              <w:jc w:val="left"/>
            </w:pPr>
            <w:r>
              <w:rPr>
                <w:rFonts w:ascii="zGe0CX3k+SimSun" w:hAnsi="zGe0CX3k+SimSun" w:eastAsia="zGe0CX3k+SimSun"/>
                <w:color w:val="000000"/>
                <w:sz w:val="24"/>
              </w:rPr>
              <w:t>为了尽可能降低机械设备噪声对周围敏感点的影响，本环评提出建设单位要</w:t>
            </w:r>
          </w:p>
          <w:p w14:paraId="4AACC4EE">
            <w:pPr>
              <w:widowControl/>
              <w:autoSpaceDE w:val="0"/>
              <w:autoSpaceDN w:val="0"/>
              <w:spacing w:before="228" w:after="0" w:line="240" w:lineRule="exact"/>
              <w:ind w:left="102" w:right="0" w:firstLine="0"/>
              <w:jc w:val="left"/>
            </w:pPr>
            <w:r>
              <w:rPr>
                <w:rFonts w:ascii="zGe0CX3k+SimSun" w:hAnsi="zGe0CX3k+SimSun" w:eastAsia="zGe0CX3k+SimSun"/>
                <w:color w:val="000000"/>
                <w:sz w:val="24"/>
              </w:rPr>
              <w:t>进一步加强机械设备噪声防治措施，具体降噪措施如下：</w:t>
            </w:r>
          </w:p>
          <w:p w14:paraId="12FD4102">
            <w:pPr>
              <w:widowControl/>
              <w:autoSpaceDE w:val="0"/>
              <w:autoSpaceDN w:val="0"/>
              <w:spacing w:before="228" w:after="0" w:line="240" w:lineRule="exact"/>
              <w:ind w:left="582" w:right="0" w:firstLine="0"/>
              <w:jc w:val="left"/>
            </w:pPr>
            <w:r>
              <w:rPr>
                <w:rFonts w:ascii="zGe0CX3k+SimSun" w:hAnsi="zGe0CX3k+SimSun" w:eastAsia="zGe0CX3k+SimSun"/>
                <w:color w:val="000000"/>
                <w:sz w:val="24"/>
              </w:rPr>
              <w:t>①加强设备的维护，确保设备处于良好的运转状态，杜绝因设备不正常运转</w:t>
            </w:r>
          </w:p>
          <w:p w14:paraId="790DB8F3">
            <w:pPr>
              <w:widowControl/>
              <w:autoSpaceDE w:val="0"/>
              <w:autoSpaceDN w:val="0"/>
              <w:spacing w:before="226" w:after="0" w:line="240" w:lineRule="exact"/>
              <w:ind w:left="102" w:right="0" w:firstLine="0"/>
              <w:jc w:val="left"/>
            </w:pPr>
            <w:r>
              <w:rPr>
                <w:rFonts w:ascii="zGe0CX3k+SimSun" w:hAnsi="zGe0CX3k+SimSun" w:eastAsia="zGe0CX3k+SimSun"/>
                <w:color w:val="000000"/>
                <w:sz w:val="24"/>
              </w:rPr>
              <w:t>产生高噪声现象；</w:t>
            </w:r>
          </w:p>
          <w:p w14:paraId="29AF5F59">
            <w:pPr>
              <w:widowControl/>
              <w:autoSpaceDE w:val="0"/>
              <w:autoSpaceDN w:val="0"/>
              <w:spacing w:before="228" w:after="0" w:line="240" w:lineRule="exact"/>
              <w:ind w:left="582" w:right="0" w:firstLine="0"/>
              <w:jc w:val="left"/>
            </w:pPr>
            <w:r>
              <w:rPr>
                <w:rFonts w:ascii="zGe0CX3k+SimSun" w:hAnsi="zGe0CX3k+SimSun" w:eastAsia="zGe0CX3k+SimSun"/>
                <w:color w:val="000000"/>
                <w:sz w:val="24"/>
              </w:rPr>
              <w:t>②污水处理站曝气风机系统加装消声器，控制管道风速以降低气流噪声，对</w:t>
            </w:r>
          </w:p>
          <w:p w14:paraId="17F71D45">
            <w:pPr>
              <w:widowControl/>
              <w:autoSpaceDE w:val="0"/>
              <w:autoSpaceDN w:val="0"/>
              <w:spacing w:before="224" w:after="0" w:line="240" w:lineRule="exact"/>
              <w:ind w:left="102" w:right="0" w:firstLine="0"/>
              <w:jc w:val="left"/>
            </w:pPr>
            <w:r>
              <w:rPr>
                <w:rFonts w:ascii="zGe0CX3k+SimSun" w:hAnsi="zGe0CX3k+SimSun" w:eastAsia="zGe0CX3k+SimSun"/>
                <w:color w:val="000000"/>
                <w:sz w:val="24"/>
              </w:rPr>
              <w:t>水泵、风机等设置减振基础与软连接；</w:t>
            </w:r>
          </w:p>
          <w:p w14:paraId="70F31A05">
            <w:pPr>
              <w:widowControl/>
              <w:autoSpaceDE w:val="0"/>
              <w:autoSpaceDN w:val="0"/>
              <w:spacing w:before="228" w:after="0" w:line="240" w:lineRule="exact"/>
              <w:ind w:left="582" w:right="0" w:firstLine="0"/>
              <w:jc w:val="left"/>
            </w:pPr>
            <w:r>
              <w:rPr>
                <w:rFonts w:ascii="zGe0CX3k+SimSun" w:hAnsi="zGe0CX3k+SimSun" w:eastAsia="zGe0CX3k+SimSun"/>
                <w:color w:val="000000"/>
                <w:sz w:val="24"/>
              </w:rPr>
              <w:t>③病房、诊室采用隔声门窗与隔声墙体，提升室内声环境质量；</w:t>
            </w:r>
          </w:p>
          <w:p w14:paraId="4836F20A">
            <w:pPr>
              <w:widowControl/>
              <w:autoSpaceDE w:val="0"/>
              <w:autoSpaceDN w:val="0"/>
              <w:spacing w:before="226" w:after="0" w:line="240" w:lineRule="exact"/>
              <w:ind w:left="582" w:right="0" w:firstLine="0"/>
              <w:jc w:val="left"/>
            </w:pPr>
            <w:r>
              <w:rPr>
                <w:rFonts w:ascii="zGe0CX3k+SimSun" w:hAnsi="zGe0CX3k+SimSun" w:eastAsia="zGe0CX3k+SimSun"/>
                <w:color w:val="000000"/>
                <w:sz w:val="24"/>
              </w:rPr>
              <w:t>④加强院内人员管理，设置安静提示标识，减少人为喧哗噪声。</w:t>
            </w:r>
          </w:p>
          <w:p w14:paraId="7743C7E4">
            <w:pPr>
              <w:widowControl/>
              <w:tabs>
                <w:tab w:val="left" w:pos="582"/>
              </w:tabs>
              <w:autoSpaceDE w:val="0"/>
              <w:autoSpaceDN w:val="0"/>
              <w:spacing w:before="22" w:after="0" w:line="462" w:lineRule="exact"/>
              <w:ind w:left="102"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）场界影响预测分析</w:t>
            </w:r>
            <w:r>
              <w:br w:type="textWrapping"/>
            </w:r>
            <w:r>
              <w:tab/>
            </w:r>
            <w:r>
              <w:rPr>
                <w:rFonts w:ascii="zGe0CX3k+SimSun" w:hAnsi="zGe0CX3k+SimSun" w:eastAsia="zGe0CX3k+SimSun"/>
                <w:color w:val="000000"/>
                <w:sz w:val="24"/>
              </w:rPr>
              <w:t>项目设备均置于房内，属于室内噪声源；根据《环境影响评价技术导则声环境》（</w:t>
            </w:r>
            <w:r>
              <w:rPr>
                <w:rFonts w:ascii="q2ybFcD9+TimesNewRomanPSMT" w:hAnsi="q2ybFcD9+TimesNewRomanPSMT" w:eastAsia="q2ybFcD9+TimesNewRomanPSMT"/>
                <w:color w:val="000000"/>
                <w:sz w:val="24"/>
              </w:rPr>
              <w:t>HJ2.4-2021</w:t>
            </w:r>
            <w:r>
              <w:rPr>
                <w:rFonts w:ascii="zGe0CX3k+SimSun" w:hAnsi="zGe0CX3k+SimSun" w:eastAsia="zGe0CX3k+SimSun"/>
                <w:color w:val="000000"/>
                <w:sz w:val="24"/>
              </w:rPr>
              <w:t>），室内噪声采用附录</w:t>
            </w:r>
            <w:r>
              <w:rPr>
                <w:rFonts w:ascii="q2ybFcD9+TimesNewRomanPSMT" w:hAnsi="q2ybFcD9+TimesNewRomanPSMT" w:eastAsia="q2ybFcD9+TimesNewRomanPSMT"/>
                <w:color w:val="000000"/>
                <w:sz w:val="24"/>
              </w:rPr>
              <w:t>B</w:t>
            </w:r>
            <w:r>
              <w:rPr>
                <w:rFonts w:ascii="zGe0CX3k+SimSun" w:hAnsi="zGe0CX3k+SimSun" w:eastAsia="zGe0CX3k+SimSun"/>
                <w:color w:val="000000"/>
                <w:sz w:val="24"/>
              </w:rPr>
              <w:t>中室内噪声源等效室外噪声源声功率级计算方法，将室内主要声源等效为室外声源，根据附录</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中室外声源估算方法分别计算等效室外声源和室外声源在计算点产生的声级，然后根据噪声贡献值</w:t>
            </w:r>
          </w:p>
          <w:p w14:paraId="241E107D">
            <w:pPr>
              <w:widowControl/>
              <w:autoSpaceDE w:val="0"/>
              <w:autoSpaceDN w:val="0"/>
              <w:spacing w:before="226" w:after="0" w:line="240" w:lineRule="exact"/>
              <w:ind w:left="102" w:right="0" w:firstLine="0"/>
              <w:jc w:val="left"/>
            </w:pPr>
            <w:r>
              <w:rPr>
                <w:rFonts w:ascii="zGe0CX3k+SimSun" w:hAnsi="zGe0CX3k+SimSun" w:eastAsia="zGe0CX3k+SimSun"/>
                <w:color w:val="000000"/>
                <w:sz w:val="24"/>
              </w:rPr>
              <w:t>计算公式对工程声源对计算点产生的贡献值进行叠加。</w:t>
            </w:r>
          </w:p>
          <w:p w14:paraId="0903FDFA">
            <w:pPr>
              <w:widowControl/>
              <w:autoSpaceDE w:val="0"/>
              <w:autoSpaceDN w:val="0"/>
              <w:spacing w:before="32" w:after="0" w:line="450" w:lineRule="exact"/>
              <w:ind w:left="582" w:right="0" w:firstLine="0"/>
              <w:jc w:val="left"/>
            </w:pPr>
            <w:r>
              <w:rPr>
                <w:rFonts w:ascii="fnE9E8yb+TimesNewRomanPS" w:hAnsi="fnE9E8yb+TimesNewRomanPS" w:eastAsia="fnE9E8yb+TimesNewRomanPS"/>
                <w:color w:val="000000"/>
                <w:sz w:val="24"/>
              </w:rPr>
              <w:t>A</w:t>
            </w:r>
            <w:r>
              <w:rPr>
                <w:rFonts w:ascii="zGe0CX3k+SimSun" w:hAnsi="zGe0CX3k+SimSun" w:eastAsia="zGe0CX3k+SimSun"/>
                <w:b/>
                <w:color w:val="000000"/>
                <w:sz w:val="24"/>
              </w:rPr>
              <w:t>、室内声源等效室外噪声源</w:t>
            </w:r>
            <w:r>
              <w:br w:type="textWrapping"/>
            </w:r>
            <w:r>
              <w:rPr>
                <w:rFonts w:ascii="zGe0CX3k+SimSun" w:hAnsi="zGe0CX3k+SimSun" w:eastAsia="zGe0CX3k+SimSun"/>
                <w:color w:val="000000"/>
                <w:sz w:val="24"/>
              </w:rPr>
              <w:t>室内声源等效室外声源声功率级计算方法：本项目主要噪声源位于室内，室</w:t>
            </w:r>
          </w:p>
          <w:p w14:paraId="1D7C5538">
            <w:pPr>
              <w:widowControl/>
              <w:autoSpaceDE w:val="0"/>
              <w:autoSpaceDN w:val="0"/>
              <w:spacing w:before="0" w:after="0" w:line="474" w:lineRule="exact"/>
              <w:ind w:left="102" w:right="0" w:firstLine="0"/>
              <w:jc w:val="left"/>
            </w:pPr>
            <w:r>
              <w:rPr>
                <w:rFonts w:ascii="zGe0CX3k+SimSun" w:hAnsi="zGe0CX3k+SimSun" w:eastAsia="zGe0CX3k+SimSun"/>
                <w:color w:val="000000"/>
                <w:sz w:val="24"/>
              </w:rPr>
              <w:t>内声源可采用等效室外声源声功率级法进行计算。设靠近开口处（或窗户）室内、室外某倍频带的声压级或</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声级分别为</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w:t>
            </w:r>
            <w:r>
              <w:rPr>
                <w:rFonts w:ascii="zGe0CX3k+SimSun" w:hAnsi="zGe0CX3k+SimSun" w:eastAsia="zGe0CX3k+SimSun"/>
                <w:color w:val="000000"/>
                <w:sz w:val="24"/>
              </w:rPr>
              <w:t>和</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w:t>
            </w:r>
            <w:r>
              <w:rPr>
                <w:rFonts w:ascii="zGe0CX3k+SimSun" w:hAnsi="zGe0CX3k+SimSun" w:eastAsia="zGe0CX3k+SimSun"/>
                <w:color w:val="000000"/>
                <w:sz w:val="24"/>
              </w:rPr>
              <w:t>。若声源所在室内声场为近似扩散声场，则室外的倍频带声压级可按式（</w:t>
            </w:r>
            <w:r>
              <w:rPr>
                <w:rFonts w:ascii="q2ybFcD9+TimesNewRomanPSMT" w:hAnsi="q2ybFcD9+TimesNewRomanPSMT" w:eastAsia="q2ybFcD9+TimesNewRomanPSMT"/>
                <w:color w:val="000000"/>
                <w:sz w:val="24"/>
              </w:rPr>
              <w:t>B.1</w:t>
            </w:r>
            <w:r>
              <w:rPr>
                <w:rFonts w:ascii="zGe0CX3k+SimSun" w:hAnsi="zGe0CX3k+SimSun" w:eastAsia="zGe0CX3k+SimSun"/>
                <w:color w:val="000000"/>
                <w:sz w:val="24"/>
              </w:rPr>
              <w:t>）近似求出：</w:t>
            </w:r>
          </w:p>
          <w:p w14:paraId="05926D39">
            <w:pPr>
              <w:widowControl/>
              <w:autoSpaceDE w:val="0"/>
              <w:autoSpaceDN w:val="0"/>
              <w:spacing w:before="200" w:after="0" w:line="268" w:lineRule="exact"/>
              <w:ind w:left="0" w:right="0" w:firstLine="0"/>
              <w:jc w:val="center"/>
            </w:pP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TL+6</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B.1</w:t>
            </w:r>
            <w:r>
              <w:rPr>
                <w:rFonts w:ascii="zGe0CX3k+SimSun" w:hAnsi="zGe0CX3k+SimSun" w:eastAsia="zGe0CX3k+SimSun"/>
                <w:color w:val="000000"/>
                <w:sz w:val="24"/>
              </w:rPr>
              <w:t>）</w:t>
            </w:r>
          </w:p>
          <w:p w14:paraId="3923C979">
            <w:pPr>
              <w:widowControl/>
              <w:autoSpaceDE w:val="0"/>
              <w:autoSpaceDN w:val="0"/>
              <w:spacing w:before="0" w:after="0" w:line="466" w:lineRule="exact"/>
              <w:ind w:left="582" w:right="0" w:firstLine="0"/>
              <w:jc w:val="left"/>
            </w:pPr>
            <w:r>
              <w:rPr>
                <w:rFonts w:ascii="zGe0CX3k+SimSun" w:hAnsi="zGe0CX3k+SimSun" w:eastAsia="zGe0CX3k+SimSun"/>
                <w:color w:val="000000"/>
                <w:sz w:val="24"/>
              </w:rPr>
              <w:t>式中：</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靠近开口处（或窗户）室内某倍频带的声压级或</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靠近开口处（或窗户）室外某倍频带的声压级或</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TL——</w:t>
            </w:r>
            <w:r>
              <w:rPr>
                <w:rFonts w:ascii="zGe0CX3k+SimSun" w:hAnsi="zGe0CX3k+SimSun" w:eastAsia="zGe0CX3k+SimSun"/>
                <w:color w:val="000000"/>
                <w:sz w:val="24"/>
              </w:rPr>
              <w:t>隔墙（或窗户）倍频带或</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声级的隔声量，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0E2E8264">
            <w:pPr>
              <w:widowControl/>
              <w:tabs>
                <w:tab w:val="left" w:pos="582"/>
              </w:tabs>
              <w:autoSpaceDE w:val="0"/>
              <w:autoSpaceDN w:val="0"/>
              <w:spacing w:before="0" w:after="0" w:line="466" w:lineRule="exact"/>
              <w:ind w:left="102" w:right="0" w:firstLine="0"/>
              <w:jc w:val="left"/>
            </w:pPr>
            <w:r>
              <w:tab/>
            </w:r>
            <w:r>
              <w:rPr>
                <w:rFonts w:ascii="zGe0CX3k+SimSun" w:hAnsi="zGe0CX3k+SimSun" w:eastAsia="zGe0CX3k+SimSun"/>
                <w:color w:val="000000"/>
                <w:sz w:val="24"/>
              </w:rPr>
              <w:t>也可按式（</w:t>
            </w:r>
            <w:r>
              <w:rPr>
                <w:rFonts w:ascii="q2ybFcD9+TimesNewRomanPSMT" w:hAnsi="q2ybFcD9+TimesNewRomanPSMT" w:eastAsia="q2ybFcD9+TimesNewRomanPSMT"/>
                <w:color w:val="000000"/>
                <w:sz w:val="24"/>
              </w:rPr>
              <w:t>B.2</w:t>
            </w:r>
            <w:r>
              <w:rPr>
                <w:rFonts w:ascii="zGe0CX3k+SimSun" w:hAnsi="zGe0CX3k+SimSun" w:eastAsia="zGe0CX3k+SimSun"/>
                <w:color w:val="000000"/>
                <w:sz w:val="24"/>
              </w:rPr>
              <w:t>）计算某一室内声源靠近围护结构处产生的倍频带声压级或</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p>
        </w:tc>
      </w:tr>
    </w:tbl>
    <w:p w14:paraId="408E5E70">
      <w:pPr>
        <w:widowControl/>
        <w:autoSpaceDE w:val="0"/>
        <w:autoSpaceDN w:val="0"/>
        <w:spacing w:before="59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72</w:t>
      </w:r>
      <w:r>
        <w:rPr>
          <w:rFonts w:ascii="zGe0CX3k+SimSun" w:hAnsi="zGe0CX3k+SimSun" w:eastAsia="zGe0CX3k+SimSun"/>
          <w:color w:val="000000"/>
          <w:sz w:val="28"/>
        </w:rPr>
        <w:t>—</w:t>
      </w:r>
    </w:p>
    <w:p w14:paraId="418C99B2">
      <w:pPr>
        <w:sectPr>
          <w:pgSz w:w="11905" w:h="17238"/>
          <w:pgMar w:top="718" w:right="1440" w:bottom="480" w:left="1440" w:header="720" w:footer="720" w:gutter="0"/>
          <w:cols w:equalWidth="0" w:num="1">
            <w:col w:w="9024"/>
          </w:cols>
          <w:docGrid w:linePitch="360" w:charSpace="0"/>
        </w:sectPr>
      </w:pPr>
    </w:p>
    <w:p w14:paraId="12BD7858">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3761740</wp:posOffset>
            </wp:positionH>
            <wp:positionV relativeFrom="page">
              <wp:posOffset>1136650</wp:posOffset>
            </wp:positionV>
            <wp:extent cx="308610" cy="8255"/>
            <wp:effectExtent l="0" t="0" r="0" b="0"/>
            <wp:wrapNone/>
            <wp:docPr id="158"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46"/>
                    <pic:cNvPicPr>
                      <a:picLocks noChangeAspect="1"/>
                    </pic:cNvPicPr>
                  </pic:nvPicPr>
                  <pic:blipFill>
                    <a:blip r:embed="rId161"/>
                    <a:stretch>
                      <a:fillRect/>
                    </a:stretch>
                  </pic:blipFill>
                  <pic:spPr>
                    <a:xfrm>
                      <a:off x="0" y="0"/>
                      <a:ext cx="308610" cy="83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4208780</wp:posOffset>
            </wp:positionH>
            <wp:positionV relativeFrom="page">
              <wp:posOffset>1136650</wp:posOffset>
            </wp:positionV>
            <wp:extent cx="124460" cy="8255"/>
            <wp:effectExtent l="0" t="0" r="0" b="0"/>
            <wp:wrapNone/>
            <wp:docPr id="159"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47"/>
                    <pic:cNvPicPr>
                      <a:picLocks noChangeAspect="1"/>
                    </pic:cNvPicPr>
                  </pic:nvPicPr>
                  <pic:blipFill>
                    <a:blip r:embed="rId162"/>
                    <a:stretch>
                      <a:fillRect/>
                    </a:stretch>
                  </pic:blipFill>
                  <pic:spPr>
                    <a:xfrm>
                      <a:off x="0" y="0"/>
                      <a:ext cx="124460" cy="8297"/>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222"/>
        <w:gridCol w:w="8496"/>
      </w:tblGrid>
      <w:tr w14:paraId="4A679962">
        <w:tblPrEx>
          <w:tblCellMar>
            <w:top w:w="0" w:type="dxa"/>
            <w:left w:w="108" w:type="dxa"/>
            <w:bottom w:w="0" w:type="dxa"/>
            <w:right w:w="108" w:type="dxa"/>
          </w:tblCellMar>
        </w:tblPrEx>
        <w:trPr>
          <w:trHeight w:val="13844"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8EDE4A"/>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1260" w:type="dxa"/>
              <w:tblLayout w:type="fixed"/>
              <w:tblCellMar>
                <w:top w:w="0" w:type="dxa"/>
                <w:left w:w="108" w:type="dxa"/>
                <w:bottom w:w="0" w:type="dxa"/>
                <w:right w:w="108" w:type="dxa"/>
              </w:tblCellMar>
            </w:tblPr>
            <w:tblGrid>
              <w:gridCol w:w="1600"/>
              <w:gridCol w:w="200"/>
              <w:gridCol w:w="300"/>
              <w:gridCol w:w="180"/>
              <w:gridCol w:w="920"/>
              <w:gridCol w:w="120"/>
              <w:gridCol w:w="220"/>
              <w:gridCol w:w="200"/>
              <w:gridCol w:w="140"/>
              <w:gridCol w:w="2100"/>
            </w:tblGrid>
            <w:tr w14:paraId="07017496">
              <w:tblPrEx>
                <w:tblCellMar>
                  <w:top w:w="0" w:type="dxa"/>
                  <w:left w:w="108" w:type="dxa"/>
                  <w:bottom w:w="0" w:type="dxa"/>
                  <w:right w:w="108" w:type="dxa"/>
                </w:tblCellMar>
              </w:tblPrEx>
              <w:trPr>
                <w:trHeight w:val="320" w:hRule="exact"/>
              </w:trPr>
              <w:tc>
                <w:tcPr>
                  <w:tcW w:w="1600" w:type="dxa"/>
                  <w:vMerge w:val="restart"/>
                  <w:tcMar>
                    <w:left w:w="0" w:type="dxa"/>
                    <w:right w:w="0" w:type="dxa"/>
                  </w:tcMar>
                </w:tcPr>
                <w:p w14:paraId="2DA7CBE9">
                  <w:pPr>
                    <w:widowControl/>
                    <w:autoSpaceDE w:val="0"/>
                    <w:autoSpaceDN w:val="0"/>
                    <w:spacing w:before="178" w:after="0" w:line="212" w:lineRule="exact"/>
                    <w:ind w:left="0" w:right="182" w:firstLine="0"/>
                    <w:jc w:val="right"/>
                  </w:pPr>
                  <w:r>
                    <w:rPr>
                      <w:rFonts w:ascii="SbAq0WtV+TimesNewRomanPS" w:hAnsi="SbAq0WtV+TimesNewRomanPS" w:eastAsia="SbAq0WtV+TimesNewRomanPS"/>
                      <w:i/>
                      <w:color w:val="000000"/>
                      <w:w w:val="98"/>
                      <w:sz w:val="25"/>
                    </w:rPr>
                    <w:t>L</w:t>
                  </w:r>
                </w:p>
                <w:p w14:paraId="39052B50">
                  <w:pPr>
                    <w:widowControl/>
                    <w:autoSpaceDE w:val="0"/>
                    <w:autoSpaceDN w:val="0"/>
                    <w:spacing w:before="0" w:after="0" w:line="100" w:lineRule="exact"/>
                    <w:ind w:left="0" w:right="32" w:firstLine="0"/>
                    <w:jc w:val="right"/>
                  </w:pPr>
                  <w:r>
                    <w:rPr>
                      <w:rFonts w:ascii="SbAq0WtV+TimesNewRomanPS" w:hAnsi="SbAq0WtV+TimesNewRomanPS" w:eastAsia="SbAq0WtV+TimesNewRomanPS"/>
                      <w:i/>
                      <w:color w:val="000000"/>
                      <w:w w:val="102"/>
                      <w:sz w:val="14"/>
                    </w:rPr>
                    <w:t xml:space="preserve">P </w:t>
                  </w:r>
                  <w:r>
                    <w:rPr>
                      <w:rFonts w:ascii="q2ybFcD9+TimesNewRomanPSMT" w:hAnsi="q2ybFcD9+TimesNewRomanPSMT" w:eastAsia="q2ybFcD9+TimesNewRomanPSMT"/>
                      <w:color w:val="000000"/>
                      <w:w w:val="102"/>
                      <w:sz w:val="14"/>
                    </w:rPr>
                    <w:t>1</w:t>
                  </w:r>
                </w:p>
              </w:tc>
              <w:tc>
                <w:tcPr>
                  <w:tcW w:w="200" w:type="dxa"/>
                  <w:vMerge w:val="restart"/>
                  <w:tcMar>
                    <w:left w:w="0" w:type="dxa"/>
                    <w:right w:w="0" w:type="dxa"/>
                  </w:tcMar>
                </w:tcPr>
                <w:p w14:paraId="1594B015">
                  <w:pPr>
                    <w:widowControl/>
                    <w:autoSpaceDE w:val="0"/>
                    <w:autoSpaceDN w:val="0"/>
                    <w:spacing w:before="150" w:after="0" w:line="296" w:lineRule="exact"/>
                    <w:ind w:left="0" w:right="0" w:firstLine="0"/>
                    <w:jc w:val="center"/>
                  </w:pPr>
                  <w:r>
                    <w:rPr>
                      <w:rFonts w:ascii="mvs2tqCN+SymbolMT" w:hAnsi="mvs2tqCN+SymbolMT" w:eastAsia="mvs2tqCN+SymbolMT"/>
                      <w:color w:val="000000"/>
                      <w:w w:val="98"/>
                      <w:sz w:val="25"/>
                    </w:rPr>
                    <w:t></w:t>
                  </w:r>
                </w:p>
              </w:tc>
              <w:tc>
                <w:tcPr>
                  <w:tcW w:w="300" w:type="dxa"/>
                  <w:vMerge w:val="restart"/>
                  <w:tcMar>
                    <w:left w:w="0" w:type="dxa"/>
                    <w:right w:w="0" w:type="dxa"/>
                  </w:tcMar>
                </w:tcPr>
                <w:p w14:paraId="0E54CA04">
                  <w:pPr>
                    <w:widowControl/>
                    <w:autoSpaceDE w:val="0"/>
                    <w:autoSpaceDN w:val="0"/>
                    <w:spacing w:before="178" w:after="0" w:line="212" w:lineRule="exact"/>
                    <w:ind w:left="30" w:right="0" w:firstLine="0"/>
                    <w:jc w:val="left"/>
                  </w:pPr>
                  <w:r>
                    <w:rPr>
                      <w:rFonts w:ascii="SbAq0WtV+TimesNewRomanPS" w:hAnsi="SbAq0WtV+TimesNewRomanPS" w:eastAsia="SbAq0WtV+TimesNewRomanPS"/>
                      <w:i/>
                      <w:color w:val="000000"/>
                      <w:w w:val="98"/>
                      <w:sz w:val="25"/>
                    </w:rPr>
                    <w:t>L</w:t>
                  </w:r>
                </w:p>
                <w:p w14:paraId="665F2463">
                  <w:pPr>
                    <w:widowControl/>
                    <w:autoSpaceDE w:val="0"/>
                    <w:autoSpaceDN w:val="0"/>
                    <w:spacing w:before="0" w:after="0" w:line="100" w:lineRule="exact"/>
                    <w:ind w:left="0" w:right="36" w:firstLine="0"/>
                    <w:jc w:val="right"/>
                  </w:pPr>
                  <w:r>
                    <w:rPr>
                      <w:rFonts w:ascii="SbAq0WtV+TimesNewRomanPS" w:hAnsi="SbAq0WtV+TimesNewRomanPS" w:eastAsia="SbAq0WtV+TimesNewRomanPS"/>
                      <w:i/>
                      <w:color w:val="000000"/>
                      <w:w w:val="102"/>
                      <w:sz w:val="14"/>
                    </w:rPr>
                    <w:t>W</w:t>
                  </w:r>
                </w:p>
              </w:tc>
              <w:tc>
                <w:tcPr>
                  <w:tcW w:w="180" w:type="dxa"/>
                  <w:vMerge w:val="restart"/>
                  <w:tcMar>
                    <w:left w:w="0" w:type="dxa"/>
                    <w:right w:w="0" w:type="dxa"/>
                  </w:tcMar>
                </w:tcPr>
                <w:p w14:paraId="7DCB1F96">
                  <w:pPr>
                    <w:widowControl/>
                    <w:autoSpaceDE w:val="0"/>
                    <w:autoSpaceDN w:val="0"/>
                    <w:spacing w:before="150" w:after="0" w:line="296" w:lineRule="exact"/>
                    <w:ind w:left="0" w:right="0" w:firstLine="0"/>
                    <w:jc w:val="center"/>
                  </w:pPr>
                  <w:r>
                    <w:rPr>
                      <w:rFonts w:ascii="mvs2tqCN+SymbolMT" w:hAnsi="mvs2tqCN+SymbolMT" w:eastAsia="mvs2tqCN+SymbolMT"/>
                      <w:color w:val="000000"/>
                      <w:w w:val="98"/>
                      <w:sz w:val="25"/>
                    </w:rPr>
                    <w:t></w:t>
                  </w:r>
                </w:p>
              </w:tc>
              <w:tc>
                <w:tcPr>
                  <w:tcW w:w="920" w:type="dxa"/>
                  <w:vMerge w:val="restart"/>
                  <w:tcMar>
                    <w:left w:w="0" w:type="dxa"/>
                    <w:right w:w="0" w:type="dxa"/>
                  </w:tcMar>
                </w:tcPr>
                <w:p w14:paraId="4A08BFF7">
                  <w:pPr>
                    <w:widowControl/>
                    <w:tabs>
                      <w:tab w:val="left" w:pos="444"/>
                      <w:tab w:val="left" w:pos="676"/>
                      <w:tab w:val="left" w:pos="716"/>
                      <w:tab w:val="left" w:pos="822"/>
                    </w:tabs>
                    <w:autoSpaceDE w:val="0"/>
                    <w:autoSpaceDN w:val="0"/>
                    <w:spacing w:before="130" w:after="0" w:line="180" w:lineRule="exact"/>
                    <w:ind w:left="18" w:right="0" w:firstLine="0"/>
                    <w:jc w:val="left"/>
                  </w:pPr>
                  <w:r>
                    <w:tab/>
                  </w:r>
                  <w:r>
                    <w:rPr>
                      <w:rFonts w:ascii="mvs2tqCN+SymbolMT" w:hAnsi="mvs2tqCN+SymbolMT" w:eastAsia="mvs2tqCN+SymbolMT"/>
                      <w:color w:val="000000"/>
                      <w:w w:val="98"/>
                      <w:sz w:val="25"/>
                    </w:rPr>
                    <w:t></w:t>
                  </w:r>
                  <w:r>
                    <w:tab/>
                  </w:r>
                  <w:r>
                    <w:rPr>
                      <w:rFonts w:ascii="SbAq0WtV+TimesNewRomanPS" w:hAnsi="SbAq0WtV+TimesNewRomanPS" w:eastAsia="SbAq0WtV+TimesNewRomanPS"/>
                      <w:i/>
                      <w:color w:val="000000"/>
                      <w:w w:val="98"/>
                      <w:sz w:val="25"/>
                    </w:rPr>
                    <w:t xml:space="preserve">Q </w:t>
                  </w:r>
                  <w:r>
                    <w:rPr>
                      <w:rFonts w:ascii="q2ybFcD9+TimesNewRomanPSMT" w:hAnsi="q2ybFcD9+TimesNewRomanPSMT" w:eastAsia="q2ybFcD9+TimesNewRomanPSMT"/>
                      <w:color w:val="000000"/>
                      <w:w w:val="98"/>
                      <w:sz w:val="25"/>
                    </w:rPr>
                    <w:t>10lg4</w:t>
                  </w:r>
                  <w:r>
                    <w:br w:type="textWrapping"/>
                  </w:r>
                  <w:r>
                    <w:tab/>
                  </w:r>
                  <w:r>
                    <w:rPr>
                      <w:rFonts w:ascii="mvs2tqCN+SymbolMT" w:hAnsi="mvs2tqCN+SymbolMT" w:eastAsia="mvs2tqCN+SymbolMT"/>
                      <w:color w:val="000000"/>
                      <w:w w:val="98"/>
                      <w:sz w:val="25"/>
                    </w:rPr>
                    <w:t></w:t>
                  </w:r>
                  <w:r>
                    <w:tab/>
                  </w:r>
                  <w:r>
                    <w:rPr>
                      <w:rFonts w:ascii="mvs2tqCN+SymbolMT" w:hAnsi="mvs2tqCN+SymbolMT" w:eastAsia="mvs2tqCN+SymbolMT"/>
                      <w:color w:val="000000"/>
                      <w:w w:val="98"/>
                      <w:sz w:val="25"/>
                    </w:rPr>
                    <w:t></w:t>
                  </w:r>
                  <w:r>
                    <w:rPr>
                      <w:rFonts w:ascii="SbAq0WtV+TimesNewRomanPS" w:hAnsi="SbAq0WtV+TimesNewRomanPS" w:eastAsia="SbAq0WtV+TimesNewRomanPS"/>
                      <w:i/>
                      <w:color w:val="000000"/>
                      <w:w w:val="98"/>
                      <w:sz w:val="25"/>
                    </w:rPr>
                    <w:t>r</w:t>
                  </w:r>
                </w:p>
              </w:tc>
              <w:tc>
                <w:tcPr>
                  <w:tcW w:w="120" w:type="dxa"/>
                  <w:vMerge w:val="restart"/>
                  <w:tcMar>
                    <w:left w:w="0" w:type="dxa"/>
                    <w:right w:w="0" w:type="dxa"/>
                  </w:tcMar>
                </w:tcPr>
                <w:p w14:paraId="699AFCCD">
                  <w:pPr>
                    <w:widowControl/>
                    <w:autoSpaceDE w:val="0"/>
                    <w:autoSpaceDN w:val="0"/>
                    <w:spacing w:before="350" w:after="0" w:line="160" w:lineRule="exact"/>
                    <w:ind w:left="0" w:right="0" w:firstLine="0"/>
                    <w:jc w:val="center"/>
                  </w:pPr>
                  <w:r>
                    <w:rPr>
                      <w:rFonts w:ascii="q2ybFcD9+TimesNewRomanPSMT" w:hAnsi="q2ybFcD9+TimesNewRomanPSMT" w:eastAsia="q2ybFcD9+TimesNewRomanPSMT"/>
                      <w:color w:val="000000"/>
                      <w:w w:val="102"/>
                      <w:sz w:val="14"/>
                    </w:rPr>
                    <w:t>2</w:t>
                  </w:r>
                </w:p>
              </w:tc>
              <w:tc>
                <w:tcPr>
                  <w:tcW w:w="220" w:type="dxa"/>
                  <w:vMerge w:val="restart"/>
                  <w:tcMar>
                    <w:left w:w="0" w:type="dxa"/>
                    <w:right w:w="0" w:type="dxa"/>
                  </w:tcMar>
                </w:tcPr>
                <w:p w14:paraId="1E8F4B2C">
                  <w:pPr>
                    <w:widowControl/>
                    <w:autoSpaceDE w:val="0"/>
                    <w:autoSpaceDN w:val="0"/>
                    <w:spacing w:before="150" w:after="0" w:line="296" w:lineRule="exact"/>
                    <w:ind w:left="0" w:right="0" w:firstLine="0"/>
                    <w:jc w:val="center"/>
                  </w:pPr>
                  <w:r>
                    <w:rPr>
                      <w:rFonts w:ascii="mvs2tqCN+SymbolMT" w:hAnsi="mvs2tqCN+SymbolMT" w:eastAsia="mvs2tqCN+SymbolMT"/>
                      <w:color w:val="000000"/>
                      <w:w w:val="98"/>
                      <w:sz w:val="25"/>
                    </w:rPr>
                    <w:t></w:t>
                  </w:r>
                </w:p>
              </w:tc>
              <w:tc>
                <w:tcPr>
                  <w:tcW w:w="200" w:type="dxa"/>
                  <w:tcMar>
                    <w:left w:w="0" w:type="dxa"/>
                    <w:right w:w="0" w:type="dxa"/>
                  </w:tcMar>
                </w:tcPr>
                <w:p w14:paraId="5BFBB191">
                  <w:pPr>
                    <w:widowControl/>
                    <w:autoSpaceDE w:val="0"/>
                    <w:autoSpaceDN w:val="0"/>
                    <w:spacing w:before="24" w:after="0" w:line="272" w:lineRule="exact"/>
                    <w:ind w:left="0" w:right="0" w:firstLine="0"/>
                    <w:jc w:val="center"/>
                  </w:pPr>
                  <w:r>
                    <w:rPr>
                      <w:rFonts w:ascii="q2ybFcD9+TimesNewRomanPSMT" w:hAnsi="q2ybFcD9+TimesNewRomanPSMT" w:eastAsia="q2ybFcD9+TimesNewRomanPSMT"/>
                      <w:color w:val="000000"/>
                      <w:w w:val="98"/>
                      <w:sz w:val="25"/>
                    </w:rPr>
                    <w:t>4</w:t>
                  </w:r>
                </w:p>
              </w:tc>
              <w:tc>
                <w:tcPr>
                  <w:tcW w:w="140" w:type="dxa"/>
                  <w:vMerge w:val="restart"/>
                  <w:tcMar>
                    <w:left w:w="0" w:type="dxa"/>
                    <w:right w:w="0" w:type="dxa"/>
                  </w:tcMar>
                </w:tcPr>
                <w:p w14:paraId="1E2961FA">
                  <w:pPr>
                    <w:widowControl/>
                    <w:autoSpaceDE w:val="0"/>
                    <w:autoSpaceDN w:val="0"/>
                    <w:spacing w:before="130" w:after="0" w:line="180" w:lineRule="exact"/>
                    <w:ind w:left="30" w:right="16" w:firstLine="0"/>
                    <w:jc w:val="both"/>
                  </w:pPr>
                  <w:r>
                    <w:rPr>
                      <w:rFonts w:ascii="mvs2tqCN+SymbolMT" w:hAnsi="mvs2tqCN+SymbolMT" w:eastAsia="mvs2tqCN+SymbolMT"/>
                      <w:color w:val="000000"/>
                      <w:w w:val="98"/>
                      <w:sz w:val="25"/>
                    </w:rPr>
                    <w:t></w:t>
                  </w:r>
                </w:p>
              </w:tc>
              <w:tc>
                <w:tcPr>
                  <w:tcW w:w="2100" w:type="dxa"/>
                  <w:vMerge w:val="restart"/>
                  <w:tcMar>
                    <w:left w:w="0" w:type="dxa"/>
                    <w:right w:w="0" w:type="dxa"/>
                  </w:tcMar>
                </w:tcPr>
                <w:p w14:paraId="114D5596">
                  <w:pPr>
                    <w:widowControl/>
                    <w:autoSpaceDE w:val="0"/>
                    <w:autoSpaceDN w:val="0"/>
                    <w:spacing w:before="216" w:after="0" w:line="266" w:lineRule="exact"/>
                    <w:ind w:left="28" w:right="0" w:firstLine="0"/>
                    <w:jc w:val="left"/>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B.2</w:t>
                  </w:r>
                  <w:r>
                    <w:rPr>
                      <w:rFonts w:ascii="zGe0CX3k+SimSun" w:hAnsi="zGe0CX3k+SimSun" w:eastAsia="zGe0CX3k+SimSun"/>
                      <w:color w:val="000000"/>
                      <w:sz w:val="24"/>
                    </w:rPr>
                    <w:t>）</w:t>
                  </w:r>
                </w:p>
              </w:tc>
            </w:tr>
            <w:tr w14:paraId="66CE54E4">
              <w:tblPrEx>
                <w:tblCellMar>
                  <w:top w:w="0" w:type="dxa"/>
                  <w:left w:w="108" w:type="dxa"/>
                  <w:bottom w:w="0" w:type="dxa"/>
                  <w:right w:w="108" w:type="dxa"/>
                </w:tblCellMar>
              </w:tblPrEx>
              <w:trPr>
                <w:trHeight w:val="410" w:hRule="exact"/>
              </w:trPr>
              <w:tc>
                <w:tcPr>
                  <w:tcW w:w="850" w:type="dxa"/>
                  <w:vMerge w:val="continue"/>
                </w:tcPr>
                <w:p w14:paraId="49925AF5"/>
              </w:tc>
              <w:tc>
                <w:tcPr>
                  <w:tcW w:w="850" w:type="dxa"/>
                  <w:vMerge w:val="continue"/>
                </w:tcPr>
                <w:p w14:paraId="7DB13FDD"/>
              </w:tc>
              <w:tc>
                <w:tcPr>
                  <w:tcW w:w="850" w:type="dxa"/>
                  <w:vMerge w:val="continue"/>
                </w:tcPr>
                <w:p w14:paraId="4A602998"/>
              </w:tc>
              <w:tc>
                <w:tcPr>
                  <w:tcW w:w="850" w:type="dxa"/>
                  <w:vMerge w:val="continue"/>
                </w:tcPr>
                <w:p w14:paraId="75A12094"/>
              </w:tc>
              <w:tc>
                <w:tcPr>
                  <w:tcW w:w="850" w:type="dxa"/>
                  <w:vMerge w:val="continue"/>
                </w:tcPr>
                <w:p w14:paraId="69878D80"/>
              </w:tc>
              <w:tc>
                <w:tcPr>
                  <w:tcW w:w="850" w:type="dxa"/>
                  <w:vMerge w:val="continue"/>
                </w:tcPr>
                <w:p w14:paraId="25968AE2"/>
              </w:tc>
              <w:tc>
                <w:tcPr>
                  <w:tcW w:w="850" w:type="dxa"/>
                  <w:vMerge w:val="continue"/>
                </w:tcPr>
                <w:p w14:paraId="6D7985F5"/>
              </w:tc>
              <w:tc>
                <w:tcPr>
                  <w:tcW w:w="200" w:type="dxa"/>
                  <w:tcMar>
                    <w:left w:w="0" w:type="dxa"/>
                    <w:right w:w="0" w:type="dxa"/>
                  </w:tcMar>
                </w:tcPr>
                <w:p w14:paraId="0DC77715">
                  <w:pPr>
                    <w:widowControl/>
                    <w:autoSpaceDE w:val="0"/>
                    <w:autoSpaceDN w:val="0"/>
                    <w:spacing w:before="48" w:after="0" w:line="272" w:lineRule="exact"/>
                    <w:ind w:left="0" w:right="0" w:firstLine="0"/>
                    <w:jc w:val="center"/>
                  </w:pPr>
                  <w:r>
                    <w:rPr>
                      <w:rFonts w:ascii="SbAq0WtV+TimesNewRomanPS" w:hAnsi="SbAq0WtV+TimesNewRomanPS" w:eastAsia="SbAq0WtV+TimesNewRomanPS"/>
                      <w:i/>
                      <w:color w:val="000000"/>
                      <w:w w:val="98"/>
                      <w:sz w:val="25"/>
                    </w:rPr>
                    <w:t>R</w:t>
                  </w:r>
                </w:p>
              </w:tc>
              <w:tc>
                <w:tcPr>
                  <w:tcW w:w="850" w:type="dxa"/>
                  <w:vMerge w:val="continue"/>
                </w:tcPr>
                <w:p w14:paraId="043D0C40"/>
              </w:tc>
              <w:tc>
                <w:tcPr>
                  <w:tcW w:w="850" w:type="dxa"/>
                  <w:vMerge w:val="continue"/>
                </w:tcPr>
                <w:p w14:paraId="5E90B006"/>
              </w:tc>
            </w:tr>
          </w:tbl>
          <w:p w14:paraId="1094D5BB">
            <w:pPr>
              <w:widowControl/>
              <w:tabs>
                <w:tab w:val="left" w:pos="582"/>
              </w:tabs>
              <w:autoSpaceDE w:val="0"/>
              <w:autoSpaceDN w:val="0"/>
              <w:spacing w:before="0" w:after="0" w:line="458" w:lineRule="exact"/>
              <w:ind w:left="102" w:right="0" w:firstLine="0"/>
              <w:jc w:val="left"/>
            </w:pPr>
            <w:r>
              <w:tab/>
            </w:r>
            <w:r>
              <w:rPr>
                <w:rFonts w:ascii="zGe0CX3k+SimSun" w:hAnsi="zGe0CX3k+SimSun" w:eastAsia="zGe0CX3k+SimSun"/>
                <w:color w:val="000000"/>
                <w:sz w:val="24"/>
              </w:rPr>
              <w:t>式中：</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靠近开口处（或窗户）室内某倍频带的声压级或</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tab/>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w</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点声源声功率级（</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计权或倍频带），</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br w:type="textWrapping"/>
            </w:r>
            <w:r>
              <w:tab/>
            </w:r>
            <w:r>
              <w:rPr>
                <w:rFonts w:ascii="q2ybFcD9+TimesNewRomanPSMT" w:hAnsi="q2ybFcD9+TimesNewRomanPSMT" w:eastAsia="q2ybFcD9+TimesNewRomanPSMT"/>
                <w:color w:val="000000"/>
                <w:sz w:val="24"/>
              </w:rPr>
              <w:t>Q——</w:t>
            </w:r>
            <w:r>
              <w:rPr>
                <w:rFonts w:ascii="zGe0CX3k+SimSun" w:hAnsi="zGe0CX3k+SimSun" w:eastAsia="zGe0CX3k+SimSun"/>
                <w:color w:val="000000"/>
                <w:sz w:val="24"/>
              </w:rPr>
              <w:t>指向性因数；通常对无指向性声源，当声源放在房间中心时，</w:t>
            </w:r>
            <w:r>
              <w:rPr>
                <w:rFonts w:ascii="q2ybFcD9+TimesNewRomanPSMT" w:hAnsi="q2ybFcD9+TimesNewRomanPSMT" w:eastAsia="q2ybFcD9+TimesNewRomanPSMT"/>
                <w:color w:val="000000"/>
                <w:sz w:val="24"/>
              </w:rPr>
              <w:t>Q=1</w:t>
            </w:r>
            <w:r>
              <w:rPr>
                <w:rFonts w:ascii="zGe0CX3k+SimSun" w:hAnsi="zGe0CX3k+SimSun" w:eastAsia="zGe0CX3k+SimSun"/>
                <w:color w:val="000000"/>
                <w:sz w:val="24"/>
              </w:rPr>
              <w:t>；当放在一面墙的中心时，</w:t>
            </w:r>
            <w:r>
              <w:rPr>
                <w:rFonts w:ascii="q2ybFcD9+TimesNewRomanPSMT" w:hAnsi="q2ybFcD9+TimesNewRomanPSMT" w:eastAsia="q2ybFcD9+TimesNewRomanPSMT"/>
                <w:color w:val="000000"/>
                <w:sz w:val="24"/>
              </w:rPr>
              <w:t>Q=2</w:t>
            </w:r>
            <w:r>
              <w:rPr>
                <w:rFonts w:ascii="zGe0CX3k+SimSun" w:hAnsi="zGe0CX3k+SimSun" w:eastAsia="zGe0CX3k+SimSun"/>
                <w:color w:val="000000"/>
                <w:sz w:val="24"/>
              </w:rPr>
              <w:t>；当放在两面墙夹角处时，</w:t>
            </w:r>
            <w:r>
              <w:rPr>
                <w:rFonts w:ascii="q2ybFcD9+TimesNewRomanPSMT" w:hAnsi="q2ybFcD9+TimesNewRomanPSMT" w:eastAsia="q2ybFcD9+TimesNewRomanPSMT"/>
                <w:color w:val="000000"/>
                <w:sz w:val="24"/>
              </w:rPr>
              <w:t>Q=4</w:t>
            </w:r>
            <w:r>
              <w:rPr>
                <w:rFonts w:ascii="zGe0CX3k+SimSun" w:hAnsi="zGe0CX3k+SimSun" w:eastAsia="zGe0CX3k+SimSun"/>
                <w:color w:val="000000"/>
                <w:sz w:val="24"/>
              </w:rPr>
              <w:t>；当放在三面墙夹角处时，</w:t>
            </w:r>
            <w:r>
              <w:rPr>
                <w:rFonts w:ascii="q2ybFcD9+TimesNewRomanPSMT" w:hAnsi="q2ybFcD9+TimesNewRomanPSMT" w:eastAsia="q2ybFcD9+TimesNewRomanPSMT"/>
                <w:color w:val="000000"/>
                <w:sz w:val="24"/>
              </w:rPr>
              <w:t>Q=8</w:t>
            </w:r>
            <w:r>
              <w:rPr>
                <w:rFonts w:ascii="zGe0CX3k+SimSun" w:hAnsi="zGe0CX3k+SimSun" w:eastAsia="zGe0CX3k+SimSun"/>
                <w:color w:val="000000"/>
                <w:sz w:val="24"/>
              </w:rPr>
              <w:t>；</w:t>
            </w:r>
            <w:r>
              <w:br w:type="textWrapping"/>
            </w:r>
            <w:r>
              <w:tab/>
            </w:r>
            <w:r>
              <w:rPr>
                <w:rFonts w:ascii="q2ybFcD9+TimesNewRomanPSMT" w:hAnsi="q2ybFcD9+TimesNewRomanPSMT" w:eastAsia="q2ybFcD9+TimesNewRomanPSMT"/>
                <w:color w:val="000000"/>
                <w:sz w:val="24"/>
              </w:rPr>
              <w:t>R——</w:t>
            </w:r>
            <w:r>
              <w:rPr>
                <w:rFonts w:ascii="zGe0CX3k+SimSun" w:hAnsi="zGe0CX3k+SimSun" w:eastAsia="zGe0CX3k+SimSun"/>
                <w:color w:val="000000"/>
                <w:sz w:val="24"/>
              </w:rPr>
              <w:t>房间常数；</w:t>
            </w:r>
            <w:r>
              <w:rPr>
                <w:rFonts w:ascii="q2ybFcD9+TimesNewRomanPSMT" w:hAnsi="q2ybFcD9+TimesNewRomanPSMT" w:eastAsia="q2ybFcD9+TimesNewRomanPSMT"/>
                <w:color w:val="000000"/>
                <w:sz w:val="24"/>
              </w:rPr>
              <w:t>R=Sα/</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1—α</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为房间内表面面积，</w:t>
            </w:r>
            <w:r>
              <w:rPr>
                <w:rFonts w:ascii="q2ybFcD9+TimesNewRomanPSMT" w:hAnsi="q2ybFcD9+TimesNewRomanPSMT" w:eastAsia="q2ybFcD9+TimesNewRomanPSMT"/>
                <w:color w:val="000000"/>
                <w:sz w:val="24"/>
              </w:rPr>
              <w:t>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α</w:t>
            </w:r>
            <w:r>
              <w:rPr>
                <w:rFonts w:ascii="zGe0CX3k+SimSun" w:hAnsi="zGe0CX3k+SimSun" w:eastAsia="zGe0CX3k+SimSun"/>
                <w:color w:val="000000"/>
                <w:sz w:val="24"/>
              </w:rPr>
              <w:t>为平均吸声系数；</w:t>
            </w:r>
          </w:p>
          <w:p w14:paraId="0DC218DD">
            <w:pPr>
              <w:widowControl/>
              <w:autoSpaceDE w:val="0"/>
              <w:autoSpaceDN w:val="0"/>
              <w:spacing w:before="218" w:after="0" w:line="264" w:lineRule="exact"/>
              <w:ind w:left="582" w:right="0" w:firstLine="0"/>
              <w:jc w:val="left"/>
            </w:pPr>
            <w:r>
              <w:rPr>
                <w:rFonts w:ascii="q2ybFcD9+TimesNewRomanPSMT" w:hAnsi="q2ybFcD9+TimesNewRomanPSMT" w:eastAsia="q2ybFcD9+TimesNewRomanPSMT"/>
                <w:color w:val="000000"/>
                <w:sz w:val="24"/>
              </w:rPr>
              <w:t>r——</w:t>
            </w:r>
            <w:r>
              <w:rPr>
                <w:rFonts w:ascii="zGe0CX3k+SimSun" w:hAnsi="zGe0CX3k+SimSun" w:eastAsia="zGe0CX3k+SimSun"/>
                <w:color w:val="000000"/>
                <w:sz w:val="24"/>
              </w:rPr>
              <w:t>声源到靠近围护结构某点处的距离，</w:t>
            </w:r>
            <w:r>
              <w:rPr>
                <w:rFonts w:ascii="q2ybFcD9+TimesNewRomanPSMT" w:hAnsi="q2ybFcD9+TimesNewRomanPSMT" w:eastAsia="q2ybFcD9+TimesNewRomanPSMT"/>
                <w:color w:val="000000"/>
                <w:sz w:val="24"/>
              </w:rPr>
              <w:t>m</w:t>
            </w:r>
            <w:r>
              <w:rPr>
                <w:rFonts w:ascii="zGe0CX3k+SimSun" w:hAnsi="zGe0CX3k+SimSun" w:eastAsia="zGe0CX3k+SimSun"/>
                <w:color w:val="000000"/>
                <w:sz w:val="24"/>
              </w:rPr>
              <w:t>。</w:t>
            </w:r>
          </w:p>
          <w:p w14:paraId="73886856">
            <w:pPr>
              <w:widowControl/>
              <w:autoSpaceDE w:val="0"/>
              <w:autoSpaceDN w:val="0"/>
              <w:spacing w:before="176" w:after="0" w:line="240" w:lineRule="auto"/>
              <w:ind w:left="0" w:right="0" w:firstLine="0"/>
              <w:jc w:val="center"/>
            </w:pPr>
            <w:r>
              <w:drawing>
                <wp:inline distT="0" distB="0" distL="114300" distR="114300">
                  <wp:extent cx="2763520" cy="1363345"/>
                  <wp:effectExtent l="0" t="0" r="17780" b="8255"/>
                  <wp:docPr id="16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46"/>
                          <pic:cNvPicPr>
                            <a:picLocks noChangeAspect="1"/>
                          </pic:cNvPicPr>
                        </pic:nvPicPr>
                        <pic:blipFill>
                          <a:blip r:embed="rId163"/>
                          <a:stretch>
                            <a:fillRect/>
                          </a:stretch>
                        </pic:blipFill>
                        <pic:spPr>
                          <a:xfrm>
                            <a:off x="0" y="0"/>
                            <a:ext cx="2763520" cy="1363979"/>
                          </a:xfrm>
                          <a:prstGeom prst="rect">
                            <a:avLst/>
                          </a:prstGeom>
                        </pic:spPr>
                      </pic:pic>
                    </a:graphicData>
                  </a:graphic>
                </wp:inline>
              </w:drawing>
            </w:r>
          </w:p>
          <w:p w14:paraId="2AC5C706">
            <w:pPr>
              <w:widowControl/>
              <w:autoSpaceDE w:val="0"/>
              <w:autoSpaceDN w:val="0"/>
              <w:spacing w:before="174" w:after="0" w:line="232" w:lineRule="exact"/>
              <w:ind w:left="0" w:right="0" w:firstLine="0"/>
              <w:jc w:val="center"/>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4.2.3-1</w:t>
            </w:r>
            <w:r>
              <w:rPr>
                <w:rFonts w:ascii="zGe0CX3k+SimSun" w:hAnsi="zGe0CX3k+SimSun" w:eastAsia="zGe0CX3k+SimSun"/>
                <w:b/>
                <w:color w:val="000000"/>
                <w:sz w:val="21"/>
              </w:rPr>
              <w:t>室内声源等效为室外声源示意图</w:t>
            </w:r>
          </w:p>
          <w:p w14:paraId="40C67978">
            <w:pPr>
              <w:widowControl/>
              <w:tabs>
                <w:tab w:val="left" w:pos="582"/>
              </w:tabs>
              <w:autoSpaceDE w:val="0"/>
              <w:autoSpaceDN w:val="0"/>
              <w:spacing w:before="0" w:after="150" w:line="448" w:lineRule="exact"/>
              <w:ind w:left="102" w:right="0" w:firstLine="0"/>
              <w:jc w:val="left"/>
            </w:pPr>
            <w:r>
              <w:tab/>
            </w:r>
            <w:r>
              <w:rPr>
                <w:rFonts w:ascii="zGe0CX3k+SimSun" w:hAnsi="zGe0CX3k+SimSun" w:eastAsia="zGe0CX3k+SimSun"/>
                <w:color w:val="000000"/>
                <w:sz w:val="24"/>
              </w:rPr>
              <w:t>然后按式（</w:t>
            </w:r>
            <w:r>
              <w:rPr>
                <w:rFonts w:ascii="q2ybFcD9+TimesNewRomanPSMT" w:hAnsi="q2ybFcD9+TimesNewRomanPSMT" w:eastAsia="q2ybFcD9+TimesNewRomanPSMT"/>
                <w:color w:val="000000"/>
                <w:sz w:val="24"/>
              </w:rPr>
              <w:t>B.3</w:t>
            </w:r>
            <w:r>
              <w:rPr>
                <w:rFonts w:ascii="zGe0CX3k+SimSun" w:hAnsi="zGe0CX3k+SimSun" w:eastAsia="zGe0CX3k+SimSun"/>
                <w:color w:val="000000"/>
                <w:sz w:val="24"/>
              </w:rPr>
              <w:t>）计算出所有室内声源在围护结构处产生的</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倍频带叠加声压级：</w:t>
            </w:r>
          </w:p>
          <w:tbl>
            <w:tblPr>
              <w:tblStyle w:val="2"/>
              <w:tblW w:w="0" w:type="auto"/>
              <w:tblInd w:w="1260" w:type="dxa"/>
              <w:tblLayout w:type="fixed"/>
              <w:tblCellMar>
                <w:top w:w="0" w:type="dxa"/>
                <w:left w:w="108" w:type="dxa"/>
                <w:bottom w:w="0" w:type="dxa"/>
                <w:right w:w="108" w:type="dxa"/>
              </w:tblCellMar>
            </w:tblPr>
            <w:tblGrid>
              <w:gridCol w:w="1620"/>
              <w:gridCol w:w="340"/>
              <w:gridCol w:w="180"/>
              <w:gridCol w:w="460"/>
              <w:gridCol w:w="100"/>
              <w:gridCol w:w="280"/>
              <w:gridCol w:w="240"/>
              <w:gridCol w:w="200"/>
              <w:gridCol w:w="80"/>
              <w:gridCol w:w="200"/>
              <w:gridCol w:w="160"/>
              <w:gridCol w:w="2100"/>
            </w:tblGrid>
            <w:tr w14:paraId="16588F87">
              <w:tblPrEx>
                <w:tblCellMar>
                  <w:top w:w="0" w:type="dxa"/>
                  <w:left w:w="108" w:type="dxa"/>
                  <w:bottom w:w="0" w:type="dxa"/>
                  <w:right w:w="108" w:type="dxa"/>
                </w:tblCellMar>
              </w:tblPrEx>
              <w:trPr>
                <w:trHeight w:val="840" w:hRule="exact"/>
              </w:trPr>
              <w:tc>
                <w:tcPr>
                  <w:tcW w:w="1620" w:type="dxa"/>
                  <w:tcMar>
                    <w:left w:w="0" w:type="dxa"/>
                    <w:right w:w="0" w:type="dxa"/>
                  </w:tcMar>
                </w:tcPr>
                <w:p w14:paraId="6D23B972">
                  <w:pPr>
                    <w:widowControl/>
                    <w:autoSpaceDE w:val="0"/>
                    <w:autoSpaceDN w:val="0"/>
                    <w:spacing w:before="264" w:after="0" w:line="204" w:lineRule="exact"/>
                    <w:ind w:left="0" w:right="192" w:firstLine="0"/>
                    <w:jc w:val="right"/>
                  </w:pPr>
                  <w:r>
                    <w:rPr>
                      <w:rFonts w:ascii="SbAq0WtV+TimesNewRomanPS" w:hAnsi="SbAq0WtV+TimesNewRomanPS" w:eastAsia="SbAq0WtV+TimesNewRomanPS"/>
                      <w:i/>
                      <w:color w:val="000000"/>
                      <w:sz w:val="24"/>
                    </w:rPr>
                    <w:t>L</w:t>
                  </w:r>
                </w:p>
                <w:p w14:paraId="29978C25">
                  <w:pPr>
                    <w:widowControl/>
                    <w:autoSpaceDE w:val="0"/>
                    <w:autoSpaceDN w:val="0"/>
                    <w:spacing w:before="0" w:after="0" w:line="96" w:lineRule="exact"/>
                    <w:ind w:left="0" w:right="4" w:firstLine="0"/>
                    <w:jc w:val="right"/>
                  </w:pPr>
                  <w:r>
                    <w:rPr>
                      <w:rFonts w:ascii="SbAq0WtV+TimesNewRomanPS" w:hAnsi="SbAq0WtV+TimesNewRomanPS" w:eastAsia="SbAq0WtV+TimesNewRomanPS"/>
                      <w:i/>
                      <w:color w:val="000000"/>
                      <w:sz w:val="14"/>
                    </w:rPr>
                    <w:t xml:space="preserve">P </w:t>
                  </w:r>
                  <w:r>
                    <w:rPr>
                      <w:rFonts w:ascii="q2ybFcD9+TimesNewRomanPSMT" w:hAnsi="q2ybFcD9+TimesNewRomanPSMT" w:eastAsia="q2ybFcD9+TimesNewRomanPSMT"/>
                      <w:color w:val="000000"/>
                      <w:sz w:val="14"/>
                    </w:rPr>
                    <w:t xml:space="preserve">1 </w:t>
                  </w:r>
                  <w:r>
                    <w:rPr>
                      <w:rFonts w:ascii="SbAq0WtV+TimesNewRomanPS" w:hAnsi="SbAq0WtV+TimesNewRomanPS" w:eastAsia="SbAq0WtV+TimesNewRomanPS"/>
                      <w:i/>
                      <w:color w:val="000000"/>
                      <w:sz w:val="14"/>
                    </w:rPr>
                    <w:t>i</w:t>
                  </w:r>
                </w:p>
              </w:tc>
              <w:tc>
                <w:tcPr>
                  <w:tcW w:w="340" w:type="dxa"/>
                  <w:tcMar>
                    <w:left w:w="0" w:type="dxa"/>
                    <w:right w:w="0" w:type="dxa"/>
                  </w:tcMar>
                </w:tcPr>
                <w:p w14:paraId="73E26E33">
                  <w:pPr>
                    <w:widowControl/>
                    <w:autoSpaceDE w:val="0"/>
                    <w:autoSpaceDN w:val="0"/>
                    <w:spacing w:before="196" w:after="0" w:line="332" w:lineRule="exact"/>
                    <w:ind w:left="0" w:right="0" w:firstLine="0"/>
                    <w:jc w:val="center"/>
                  </w:pPr>
                  <w:r>
                    <w:rPr>
                      <w:rFonts w:ascii="mvs2tqCN+SymbolMT" w:hAnsi="mvs2tqCN+SymbolMT" w:eastAsia="mvs2tqCN+SymbolMT"/>
                      <w:color w:val="000000"/>
                      <w:sz w:val="27"/>
                    </w:rPr>
                    <w:t></w:t>
                  </w:r>
                </w:p>
              </w:tc>
              <w:tc>
                <w:tcPr>
                  <w:tcW w:w="180" w:type="dxa"/>
                  <w:tcMar>
                    <w:left w:w="0" w:type="dxa"/>
                    <w:right w:w="0" w:type="dxa"/>
                  </w:tcMar>
                </w:tcPr>
                <w:p w14:paraId="6D67487F">
                  <w:pPr>
                    <w:widowControl/>
                    <w:autoSpaceDE w:val="0"/>
                    <w:autoSpaceDN w:val="0"/>
                    <w:spacing w:before="236" w:after="0" w:line="286" w:lineRule="exact"/>
                    <w:ind w:left="0" w:right="0" w:firstLine="0"/>
                    <w:jc w:val="center"/>
                  </w:pPr>
                  <w:r>
                    <w:rPr>
                      <w:rFonts w:ascii="mvs2tqCN+SymbolMT" w:hAnsi="mvs2tqCN+SymbolMT" w:eastAsia="mvs2tqCN+SymbolMT"/>
                      <w:color w:val="000000"/>
                      <w:sz w:val="24"/>
                    </w:rPr>
                    <w:t></w:t>
                  </w:r>
                </w:p>
              </w:tc>
              <w:tc>
                <w:tcPr>
                  <w:tcW w:w="460" w:type="dxa"/>
                  <w:tcMar>
                    <w:left w:w="0" w:type="dxa"/>
                    <w:right w:w="0" w:type="dxa"/>
                  </w:tcMar>
                </w:tcPr>
                <w:p w14:paraId="5FBA084F">
                  <w:pPr>
                    <w:widowControl/>
                    <w:autoSpaceDE w:val="0"/>
                    <w:autoSpaceDN w:val="0"/>
                    <w:spacing w:before="264" w:after="0" w:line="262" w:lineRule="exact"/>
                    <w:ind w:left="0" w:right="0" w:firstLine="0"/>
                    <w:jc w:val="center"/>
                  </w:pPr>
                  <w:r>
                    <w:rPr>
                      <w:rFonts w:ascii="q2ybFcD9+TimesNewRomanPSMT" w:hAnsi="q2ybFcD9+TimesNewRomanPSMT" w:eastAsia="q2ybFcD9+TimesNewRomanPSMT"/>
                      <w:color w:val="000000"/>
                      <w:sz w:val="24"/>
                    </w:rPr>
                    <w:t>10lg</w:t>
                  </w:r>
                </w:p>
              </w:tc>
              <w:tc>
                <w:tcPr>
                  <w:tcW w:w="100" w:type="dxa"/>
                  <w:tcMar>
                    <w:left w:w="0" w:type="dxa"/>
                    <w:right w:w="0" w:type="dxa"/>
                  </w:tcMar>
                </w:tcPr>
                <w:p w14:paraId="5CA925F1">
                  <w:pPr>
                    <w:widowControl/>
                    <w:autoSpaceDE w:val="0"/>
                    <w:autoSpaceDN w:val="0"/>
                    <w:spacing w:before="128" w:after="0" w:line="218" w:lineRule="exact"/>
                    <w:ind w:left="14" w:right="0" w:firstLine="0"/>
                    <w:jc w:val="both"/>
                  </w:pPr>
                  <w:r>
                    <w:rPr>
                      <w:rFonts w:ascii="mvs2tqCN+SymbolMT" w:hAnsi="mvs2tqCN+SymbolMT" w:eastAsia="mvs2tqCN+SymbolMT"/>
                      <w:color w:val="000000"/>
                      <w:sz w:val="24"/>
                    </w:rPr>
                    <w:t></w:t>
                  </w:r>
                </w:p>
              </w:tc>
              <w:tc>
                <w:tcPr>
                  <w:tcW w:w="280" w:type="dxa"/>
                  <w:tcMar>
                    <w:left w:w="0" w:type="dxa"/>
                    <w:right w:w="0" w:type="dxa"/>
                  </w:tcMar>
                </w:tcPr>
                <w:p w14:paraId="3B265883">
                  <w:pPr>
                    <w:widowControl/>
                    <w:autoSpaceDE w:val="0"/>
                    <w:autoSpaceDN w:val="0"/>
                    <w:spacing w:before="112" w:after="0" w:line="108" w:lineRule="exact"/>
                    <w:ind w:left="0" w:right="0" w:firstLine="0"/>
                    <w:jc w:val="center"/>
                  </w:pPr>
                  <w:r>
                    <w:rPr>
                      <w:rFonts w:ascii="SbAq0WtV+TimesNewRomanPS" w:hAnsi="SbAq0WtV+TimesNewRomanPS" w:eastAsia="SbAq0WtV+TimesNewRomanPS"/>
                      <w:i/>
                      <w:color w:val="000000"/>
                      <w:sz w:val="14"/>
                    </w:rPr>
                    <w:t>N</w:t>
                  </w:r>
                </w:p>
                <w:p w14:paraId="70626114">
                  <w:pPr>
                    <w:widowControl/>
                    <w:autoSpaceDE w:val="0"/>
                    <w:autoSpaceDN w:val="0"/>
                    <w:spacing w:before="0" w:after="0" w:line="366" w:lineRule="exact"/>
                    <w:ind w:left="0" w:right="0" w:firstLine="0"/>
                    <w:jc w:val="center"/>
                  </w:pPr>
                  <w:r>
                    <w:rPr>
                      <w:rFonts w:ascii="mvs2tqCN+SymbolMT" w:hAnsi="mvs2tqCN+SymbolMT" w:eastAsia="mvs2tqCN+SymbolMT"/>
                      <w:color w:val="000000"/>
                      <w:sz w:val="36"/>
                    </w:rPr>
                    <w:t></w:t>
                  </w:r>
                </w:p>
                <w:p w14:paraId="06152A61">
                  <w:pPr>
                    <w:widowControl/>
                    <w:autoSpaceDE w:val="0"/>
                    <w:autoSpaceDN w:val="0"/>
                    <w:spacing w:before="0" w:after="0" w:line="146" w:lineRule="exact"/>
                    <w:ind w:left="0" w:right="4" w:firstLine="0"/>
                    <w:jc w:val="right"/>
                  </w:pPr>
                  <w:r>
                    <w:rPr>
                      <w:rFonts w:ascii="SbAq0WtV+TimesNewRomanPS" w:hAnsi="SbAq0WtV+TimesNewRomanPS" w:eastAsia="SbAq0WtV+TimesNewRomanPS"/>
                      <w:i/>
                      <w:color w:val="000000"/>
                      <w:sz w:val="14"/>
                    </w:rPr>
                    <w:t>j</w:t>
                  </w:r>
                  <w:r>
                    <w:rPr>
                      <w:rFonts w:ascii="mvs2tqCN+SymbolMT" w:hAnsi="mvs2tqCN+SymbolMT" w:eastAsia="mvs2tqCN+SymbolMT"/>
                      <w:color w:val="000000"/>
                      <w:sz w:val="14"/>
                    </w:rPr>
                    <w:t></w:t>
                  </w:r>
                  <w:r>
                    <w:rPr>
                      <w:rFonts w:ascii="q2ybFcD9+TimesNewRomanPSMT" w:hAnsi="q2ybFcD9+TimesNewRomanPSMT" w:eastAsia="q2ybFcD9+TimesNewRomanPSMT"/>
                      <w:color w:val="000000"/>
                      <w:sz w:val="14"/>
                    </w:rPr>
                    <w:t>1</w:t>
                  </w:r>
                </w:p>
              </w:tc>
              <w:tc>
                <w:tcPr>
                  <w:tcW w:w="240" w:type="dxa"/>
                  <w:tcMar>
                    <w:left w:w="0" w:type="dxa"/>
                    <w:right w:w="0" w:type="dxa"/>
                  </w:tcMar>
                </w:tcPr>
                <w:p w14:paraId="1BE17F33">
                  <w:pPr>
                    <w:widowControl/>
                    <w:autoSpaceDE w:val="0"/>
                    <w:autoSpaceDN w:val="0"/>
                    <w:spacing w:before="264" w:after="0" w:line="262" w:lineRule="exact"/>
                    <w:ind w:left="0" w:right="0" w:firstLine="0"/>
                    <w:jc w:val="center"/>
                  </w:pPr>
                  <w:r>
                    <w:rPr>
                      <w:rFonts w:ascii="q2ybFcD9+TimesNewRomanPSMT" w:hAnsi="q2ybFcD9+TimesNewRomanPSMT" w:eastAsia="q2ybFcD9+TimesNewRomanPSMT"/>
                      <w:color w:val="000000"/>
                      <w:sz w:val="24"/>
                    </w:rPr>
                    <w:t>10</w:t>
                  </w:r>
                </w:p>
              </w:tc>
              <w:tc>
                <w:tcPr>
                  <w:tcW w:w="200" w:type="dxa"/>
                  <w:tcMar>
                    <w:left w:w="0" w:type="dxa"/>
                    <w:right w:w="0" w:type="dxa"/>
                  </w:tcMar>
                </w:tcPr>
                <w:p w14:paraId="571DEEE6">
                  <w:pPr>
                    <w:widowControl/>
                    <w:autoSpaceDE w:val="0"/>
                    <w:autoSpaceDN w:val="0"/>
                    <w:spacing w:before="222" w:after="0" w:line="154" w:lineRule="exact"/>
                    <w:ind w:left="0" w:right="0" w:firstLine="0"/>
                    <w:jc w:val="center"/>
                  </w:pPr>
                  <w:r>
                    <w:rPr>
                      <w:rFonts w:ascii="q2ybFcD9+TimesNewRomanPSMT" w:hAnsi="q2ybFcD9+TimesNewRomanPSMT" w:eastAsia="q2ybFcD9+TimesNewRomanPSMT"/>
                      <w:color w:val="000000"/>
                      <w:sz w:val="14"/>
                    </w:rPr>
                    <w:t>1.0</w:t>
                  </w:r>
                </w:p>
              </w:tc>
              <w:tc>
                <w:tcPr>
                  <w:tcW w:w="80" w:type="dxa"/>
                  <w:tcMar>
                    <w:left w:w="0" w:type="dxa"/>
                    <w:right w:w="0" w:type="dxa"/>
                  </w:tcMar>
                </w:tcPr>
                <w:p w14:paraId="6FDE5CE2">
                  <w:pPr>
                    <w:widowControl/>
                    <w:autoSpaceDE w:val="0"/>
                    <w:autoSpaceDN w:val="0"/>
                    <w:spacing w:before="222" w:after="0" w:line="154" w:lineRule="exact"/>
                    <w:ind w:left="0" w:right="0" w:firstLine="0"/>
                    <w:jc w:val="center"/>
                  </w:pPr>
                  <w:r>
                    <w:rPr>
                      <w:rFonts w:ascii="SbAq0WtV+TimesNewRomanPS" w:hAnsi="SbAq0WtV+TimesNewRomanPS" w:eastAsia="SbAq0WtV+TimesNewRomanPS"/>
                      <w:i/>
                      <w:color w:val="000000"/>
                      <w:sz w:val="14"/>
                    </w:rPr>
                    <w:t>L</w:t>
                  </w:r>
                </w:p>
              </w:tc>
              <w:tc>
                <w:tcPr>
                  <w:tcW w:w="200" w:type="dxa"/>
                  <w:tcMar>
                    <w:left w:w="0" w:type="dxa"/>
                    <w:right w:w="0" w:type="dxa"/>
                  </w:tcMar>
                </w:tcPr>
                <w:p w14:paraId="52E7DABF">
                  <w:pPr>
                    <w:widowControl/>
                    <w:autoSpaceDE w:val="0"/>
                    <w:autoSpaceDN w:val="0"/>
                    <w:spacing w:before="292" w:after="0" w:line="110" w:lineRule="exact"/>
                    <w:ind w:left="0" w:right="0" w:firstLine="0"/>
                    <w:jc w:val="center"/>
                  </w:pPr>
                  <w:r>
                    <w:rPr>
                      <w:rFonts w:ascii="SbAq0WtV+TimesNewRomanPS" w:hAnsi="SbAq0WtV+TimesNewRomanPS" w:eastAsia="SbAq0WtV+TimesNewRomanPS"/>
                      <w:i/>
                      <w:color w:val="000000"/>
                      <w:sz w:val="10"/>
                    </w:rPr>
                    <w:t>Pij</w:t>
                  </w:r>
                </w:p>
              </w:tc>
              <w:tc>
                <w:tcPr>
                  <w:tcW w:w="160" w:type="dxa"/>
                  <w:tcMar>
                    <w:left w:w="0" w:type="dxa"/>
                    <w:right w:w="0" w:type="dxa"/>
                  </w:tcMar>
                </w:tcPr>
                <w:p w14:paraId="00AB24F4">
                  <w:pPr>
                    <w:widowControl/>
                    <w:autoSpaceDE w:val="0"/>
                    <w:autoSpaceDN w:val="0"/>
                    <w:spacing w:before="60" w:after="0" w:line="220" w:lineRule="exact"/>
                    <w:ind w:left="0" w:right="0" w:firstLine="0"/>
                    <w:jc w:val="center"/>
                  </w:pPr>
                  <w:r>
                    <w:rPr>
                      <w:rFonts w:ascii="mvs2tqCN+SymbolMT" w:hAnsi="mvs2tqCN+SymbolMT" w:eastAsia="mvs2tqCN+SymbolMT"/>
                      <w:color w:val="000000"/>
                      <w:sz w:val="24"/>
                    </w:rPr>
                    <w:t></w:t>
                  </w:r>
                </w:p>
                <w:p w14:paraId="08756180">
                  <w:pPr>
                    <w:widowControl/>
                    <w:autoSpaceDE w:val="0"/>
                    <w:autoSpaceDN w:val="0"/>
                    <w:spacing w:before="0" w:after="0" w:line="282" w:lineRule="exact"/>
                    <w:ind w:left="0" w:right="0" w:firstLine="0"/>
                    <w:jc w:val="center"/>
                  </w:pPr>
                  <w:r>
                    <w:rPr>
                      <w:rFonts w:ascii="mvs2tqCN+SymbolMT" w:hAnsi="mvs2tqCN+SymbolMT" w:eastAsia="mvs2tqCN+SymbolMT"/>
                      <w:color w:val="000000"/>
                      <w:sz w:val="24"/>
                    </w:rPr>
                    <w:t></w:t>
                  </w:r>
                </w:p>
                <w:p w14:paraId="5622CC21">
                  <w:pPr>
                    <w:widowControl/>
                    <w:autoSpaceDE w:val="0"/>
                    <w:autoSpaceDN w:val="0"/>
                    <w:spacing w:before="0" w:after="0" w:line="220" w:lineRule="exact"/>
                    <w:ind w:left="0" w:right="0" w:firstLine="0"/>
                    <w:jc w:val="center"/>
                  </w:pPr>
                  <w:r>
                    <w:rPr>
                      <w:rFonts w:ascii="mvs2tqCN+SymbolMT" w:hAnsi="mvs2tqCN+SymbolMT" w:eastAsia="mvs2tqCN+SymbolMT"/>
                      <w:color w:val="000000"/>
                      <w:sz w:val="24"/>
                    </w:rPr>
                    <w:t></w:t>
                  </w:r>
                </w:p>
              </w:tc>
              <w:tc>
                <w:tcPr>
                  <w:tcW w:w="2100" w:type="dxa"/>
                  <w:tcMar>
                    <w:left w:w="0" w:type="dxa"/>
                    <w:right w:w="0" w:type="dxa"/>
                  </w:tcMar>
                </w:tcPr>
                <w:p w14:paraId="5D9DD97B">
                  <w:pPr>
                    <w:widowControl/>
                    <w:autoSpaceDE w:val="0"/>
                    <w:autoSpaceDN w:val="0"/>
                    <w:spacing w:before="256" w:after="0" w:line="264" w:lineRule="exact"/>
                    <w:ind w:left="32" w:right="0" w:firstLine="0"/>
                    <w:jc w:val="left"/>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B.3</w:t>
                  </w:r>
                  <w:r>
                    <w:rPr>
                      <w:rFonts w:ascii="zGe0CX3k+SimSun" w:hAnsi="zGe0CX3k+SimSun" w:eastAsia="zGe0CX3k+SimSun"/>
                      <w:color w:val="000000"/>
                      <w:sz w:val="24"/>
                    </w:rPr>
                    <w:t>）</w:t>
                  </w:r>
                </w:p>
              </w:tc>
            </w:tr>
          </w:tbl>
          <w:p w14:paraId="2ACE25E9">
            <w:pPr>
              <w:widowControl/>
              <w:autoSpaceDE w:val="0"/>
              <w:autoSpaceDN w:val="0"/>
              <w:spacing w:before="0" w:after="0" w:line="432" w:lineRule="exact"/>
              <w:ind w:left="582" w:right="0" w:firstLine="0"/>
              <w:jc w:val="left"/>
            </w:pPr>
            <w:r>
              <w:rPr>
                <w:rFonts w:ascii="zGe0CX3k+SimSun" w:hAnsi="zGe0CX3k+SimSun" w:eastAsia="zGe0CX3k+SimSun"/>
                <w:color w:val="000000"/>
                <w:sz w:val="24"/>
              </w:rPr>
              <w:t>式中：</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P1i(T)</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靠近围护结构处室内</w:t>
            </w:r>
            <w:r>
              <w:rPr>
                <w:rFonts w:ascii="q2ybFcD9+TimesNewRomanPSMT" w:hAnsi="q2ybFcD9+TimesNewRomanPSMT" w:eastAsia="q2ybFcD9+TimesNewRomanPSMT"/>
                <w:color w:val="000000"/>
                <w:sz w:val="24"/>
              </w:rPr>
              <w:t>N</w:t>
            </w:r>
            <w:r>
              <w:rPr>
                <w:rFonts w:ascii="zGe0CX3k+SimSun" w:hAnsi="zGe0CX3k+SimSun" w:eastAsia="zGe0CX3k+SimSun"/>
                <w:color w:val="000000"/>
                <w:sz w:val="24"/>
              </w:rPr>
              <w:t>个声源</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倍频带的叠加声压级，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P1ij</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室内</w:t>
            </w:r>
            <w:r>
              <w:rPr>
                <w:rFonts w:ascii="q2ybFcD9+TimesNewRomanPSMT" w:hAnsi="q2ybFcD9+TimesNewRomanPSMT" w:eastAsia="q2ybFcD9+TimesNewRomanPSMT"/>
                <w:color w:val="000000"/>
                <w:sz w:val="24"/>
              </w:rPr>
              <w:t>j</w:t>
            </w:r>
            <w:r>
              <w:rPr>
                <w:rFonts w:ascii="zGe0CX3k+SimSun" w:hAnsi="zGe0CX3k+SimSun" w:eastAsia="zGe0CX3k+SimSun"/>
                <w:color w:val="000000"/>
                <w:sz w:val="24"/>
              </w:rPr>
              <w:t>声源</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倍频带的声压级，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16B8FF71">
            <w:pPr>
              <w:widowControl/>
              <w:autoSpaceDE w:val="0"/>
              <w:autoSpaceDN w:val="0"/>
              <w:spacing w:before="200" w:after="0" w:line="266" w:lineRule="exact"/>
              <w:ind w:left="582" w:right="0" w:firstLine="0"/>
              <w:jc w:val="left"/>
            </w:pPr>
            <w:r>
              <w:rPr>
                <w:rFonts w:ascii="q2ybFcD9+TimesNewRomanPSMT" w:hAnsi="q2ybFcD9+TimesNewRomanPSMT" w:eastAsia="q2ybFcD9+TimesNewRomanPSMT"/>
                <w:color w:val="000000"/>
                <w:sz w:val="24"/>
              </w:rPr>
              <w:t>N——</w:t>
            </w:r>
            <w:r>
              <w:rPr>
                <w:rFonts w:ascii="zGe0CX3k+SimSun" w:hAnsi="zGe0CX3k+SimSun" w:eastAsia="zGe0CX3k+SimSun"/>
                <w:color w:val="000000"/>
                <w:sz w:val="24"/>
              </w:rPr>
              <w:t>室内声源总数。</w:t>
            </w:r>
          </w:p>
          <w:p w14:paraId="30A84E2C">
            <w:pPr>
              <w:widowControl/>
              <w:tabs>
                <w:tab w:val="left" w:pos="582"/>
              </w:tabs>
              <w:autoSpaceDE w:val="0"/>
              <w:autoSpaceDN w:val="0"/>
              <w:spacing w:before="18" w:after="0" w:line="450" w:lineRule="exact"/>
              <w:ind w:left="102" w:right="0" w:firstLine="0"/>
              <w:jc w:val="left"/>
            </w:pPr>
            <w:r>
              <w:tab/>
            </w:r>
            <w:r>
              <w:rPr>
                <w:rFonts w:ascii="zGe0CX3k+SimSun" w:hAnsi="zGe0CX3k+SimSun" w:eastAsia="zGe0CX3k+SimSun"/>
                <w:color w:val="000000"/>
                <w:sz w:val="24"/>
              </w:rPr>
              <w:t>在室内近似为扩散声场时，按式（</w:t>
            </w:r>
            <w:r>
              <w:rPr>
                <w:rFonts w:ascii="q2ybFcD9+TimesNewRomanPSMT" w:hAnsi="q2ybFcD9+TimesNewRomanPSMT" w:eastAsia="q2ybFcD9+TimesNewRomanPSMT"/>
                <w:color w:val="000000"/>
                <w:sz w:val="24"/>
              </w:rPr>
              <w:t>B.4</w:t>
            </w:r>
            <w:r>
              <w:rPr>
                <w:rFonts w:ascii="zGe0CX3k+SimSun" w:hAnsi="zGe0CX3k+SimSun" w:eastAsia="zGe0CX3k+SimSun"/>
                <w:color w:val="000000"/>
                <w:sz w:val="24"/>
              </w:rPr>
              <w:t>）计算出靠近室外围护结构处的声压级：</w:t>
            </w:r>
          </w:p>
          <w:p w14:paraId="6568ABCF">
            <w:pPr>
              <w:widowControl/>
              <w:autoSpaceDE w:val="0"/>
              <w:autoSpaceDN w:val="0"/>
              <w:spacing w:before="218" w:after="0" w:line="266" w:lineRule="exact"/>
              <w:ind w:left="0" w:right="0" w:firstLine="0"/>
              <w:jc w:val="center"/>
            </w:pP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P2i</w:t>
            </w:r>
            <w:r>
              <w:rPr>
                <w:rFonts w:ascii="q2ybFcD9+TimesNewRomanPSMT" w:hAnsi="q2ybFcD9+TimesNewRomanPSMT" w:eastAsia="q2ybFcD9+TimesNewRomanPSMT"/>
                <w:color w:val="000000"/>
                <w:sz w:val="24"/>
              </w:rPr>
              <w:t>(T)=L</w:t>
            </w:r>
            <w:r>
              <w:rPr>
                <w:rFonts w:ascii="q2ybFcD9+TimesNewRomanPSMT" w:hAnsi="q2ybFcD9+TimesNewRomanPSMT" w:eastAsia="q2ybFcD9+TimesNewRomanPSMT"/>
                <w:color w:val="000000"/>
                <w:w w:val="97"/>
                <w:sz w:val="16"/>
              </w:rPr>
              <w:t>P1i</w:t>
            </w:r>
            <w:r>
              <w:rPr>
                <w:rFonts w:ascii="q2ybFcD9+TimesNewRomanPSMT" w:hAnsi="q2ybFcD9+TimesNewRomanPSMT" w:eastAsia="q2ybFcD9+TimesNewRomanPSMT"/>
                <w:color w:val="000000"/>
                <w:sz w:val="24"/>
              </w:rPr>
              <w:t>(T)-(TL</w:t>
            </w:r>
            <w:r>
              <w:rPr>
                <w:rFonts w:ascii="q2ybFcD9+TimesNewRomanPSMT" w:hAnsi="q2ybFcD9+TimesNewRomanPSMT" w:eastAsia="q2ybFcD9+TimesNewRomanPSMT"/>
                <w:color w:val="000000"/>
                <w:w w:val="97"/>
                <w:sz w:val="16"/>
              </w:rPr>
              <w:t>i</w:t>
            </w:r>
            <w:r>
              <w:rPr>
                <w:rFonts w:ascii="q2ybFcD9+TimesNewRomanPSMT" w:hAnsi="q2ybFcD9+TimesNewRomanPSMT" w:eastAsia="q2ybFcD9+TimesNewRomanPSMT"/>
                <w:color w:val="000000"/>
                <w:sz w:val="24"/>
              </w:rPr>
              <w:t>+6)</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B.4</w:t>
            </w:r>
            <w:r>
              <w:rPr>
                <w:rFonts w:ascii="zGe0CX3k+SimSun" w:hAnsi="zGe0CX3k+SimSun" w:eastAsia="zGe0CX3k+SimSun"/>
                <w:color w:val="000000"/>
                <w:sz w:val="24"/>
              </w:rPr>
              <w:t>）</w:t>
            </w:r>
          </w:p>
          <w:p w14:paraId="106C838C">
            <w:pPr>
              <w:widowControl/>
              <w:autoSpaceDE w:val="0"/>
              <w:autoSpaceDN w:val="0"/>
              <w:spacing w:before="0" w:after="0" w:line="466" w:lineRule="exact"/>
              <w:ind w:left="582" w:right="0" w:firstLine="0"/>
              <w:jc w:val="left"/>
            </w:pPr>
            <w:r>
              <w:rPr>
                <w:rFonts w:ascii="zGe0CX3k+SimSun" w:hAnsi="zGe0CX3k+SimSun" w:eastAsia="zGe0CX3k+SimSun"/>
                <w:color w:val="000000"/>
                <w:sz w:val="24"/>
              </w:rPr>
              <w:t>式中：</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P2i</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靠近围护结构处室外</w:t>
            </w:r>
            <w:r>
              <w:rPr>
                <w:rFonts w:ascii="q2ybFcD9+TimesNewRomanPSMT" w:hAnsi="q2ybFcD9+TimesNewRomanPSMT" w:eastAsia="q2ybFcD9+TimesNewRomanPSMT"/>
                <w:color w:val="000000"/>
                <w:sz w:val="24"/>
              </w:rPr>
              <w:t>N</w:t>
            </w:r>
            <w:r>
              <w:rPr>
                <w:rFonts w:ascii="zGe0CX3k+SimSun" w:hAnsi="zGe0CX3k+SimSun" w:eastAsia="zGe0CX3k+SimSun"/>
                <w:color w:val="000000"/>
                <w:sz w:val="24"/>
              </w:rPr>
              <w:t>个声源</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倍频带的叠加声压级，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P1i</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靠近围护结构处室内</w:t>
            </w:r>
            <w:r>
              <w:rPr>
                <w:rFonts w:ascii="q2ybFcD9+TimesNewRomanPSMT" w:hAnsi="q2ybFcD9+TimesNewRomanPSMT" w:eastAsia="q2ybFcD9+TimesNewRomanPSMT"/>
                <w:color w:val="000000"/>
                <w:sz w:val="24"/>
              </w:rPr>
              <w:t>N</w:t>
            </w:r>
            <w:r>
              <w:rPr>
                <w:rFonts w:ascii="zGe0CX3k+SimSun" w:hAnsi="zGe0CX3k+SimSun" w:eastAsia="zGe0CX3k+SimSun"/>
                <w:color w:val="000000"/>
                <w:sz w:val="24"/>
              </w:rPr>
              <w:t>个声源</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倍频带的叠加声压级，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TL</w:t>
            </w:r>
            <w:r>
              <w:rPr>
                <w:rFonts w:ascii="q2ybFcD9+TimesNewRomanPSMT" w:hAnsi="q2ybFcD9+TimesNewRomanPSMT" w:eastAsia="q2ybFcD9+TimesNewRomanPSMT"/>
                <w:color w:val="000000"/>
                <w:w w:val="97"/>
                <w:sz w:val="16"/>
              </w:rPr>
              <w:t>i</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围护结构</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倍频带的隔声量，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2CF415C7">
            <w:pPr>
              <w:widowControl/>
              <w:autoSpaceDE w:val="0"/>
              <w:autoSpaceDN w:val="0"/>
              <w:spacing w:before="202" w:after="0" w:line="264" w:lineRule="exact"/>
              <w:ind w:left="582" w:right="0" w:firstLine="0"/>
              <w:jc w:val="left"/>
            </w:pPr>
            <w:r>
              <w:rPr>
                <w:rFonts w:ascii="zGe0CX3k+SimSun" w:hAnsi="zGe0CX3k+SimSun" w:eastAsia="zGe0CX3k+SimSun"/>
                <w:color w:val="000000"/>
                <w:sz w:val="24"/>
              </w:rPr>
              <w:t>然后按式（</w:t>
            </w:r>
            <w:r>
              <w:rPr>
                <w:rFonts w:ascii="q2ybFcD9+TimesNewRomanPSMT" w:hAnsi="q2ybFcD9+TimesNewRomanPSMT" w:eastAsia="q2ybFcD9+TimesNewRomanPSMT"/>
                <w:color w:val="000000"/>
                <w:sz w:val="24"/>
              </w:rPr>
              <w:t>B.5</w:t>
            </w:r>
            <w:r>
              <w:rPr>
                <w:rFonts w:ascii="zGe0CX3k+SimSun" w:hAnsi="zGe0CX3k+SimSun" w:eastAsia="zGe0CX3k+SimSun"/>
                <w:color w:val="000000"/>
                <w:sz w:val="24"/>
              </w:rPr>
              <w:t>）将室外声源的声压级和透过面积换算成等效的室外声源，</w:t>
            </w:r>
          </w:p>
        </w:tc>
      </w:tr>
    </w:tbl>
    <w:p w14:paraId="1844653C">
      <w:pPr>
        <w:widowControl/>
        <w:autoSpaceDE w:val="0"/>
        <w:autoSpaceDN w:val="0"/>
        <w:spacing w:before="30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73</w:t>
      </w:r>
      <w:r>
        <w:rPr>
          <w:rFonts w:ascii="zGe0CX3k+SimSun" w:hAnsi="zGe0CX3k+SimSun" w:eastAsia="zGe0CX3k+SimSun"/>
          <w:color w:val="000000"/>
          <w:sz w:val="28"/>
        </w:rPr>
        <w:t>—</w:t>
      </w:r>
    </w:p>
    <w:p w14:paraId="7D79DADE">
      <w:pPr>
        <w:sectPr>
          <w:pgSz w:w="11905" w:h="17238"/>
          <w:pgMar w:top="718" w:right="1440" w:bottom="480" w:left="1440" w:header="720" w:footer="720" w:gutter="0"/>
          <w:cols w:equalWidth="0" w:num="1">
            <w:col w:w="9024"/>
          </w:cols>
          <w:docGrid w:linePitch="360" w:charSpace="0"/>
        </w:sectPr>
      </w:pPr>
    </w:p>
    <w:p w14:paraId="092829A3">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1FD19E83">
        <w:tblPrEx>
          <w:tblCellMar>
            <w:top w:w="0" w:type="dxa"/>
            <w:left w:w="108" w:type="dxa"/>
            <w:bottom w:w="0" w:type="dxa"/>
            <w:right w:w="108" w:type="dxa"/>
          </w:tblCellMar>
        </w:tblPrEx>
        <w:trPr>
          <w:trHeight w:val="13496"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AACA79"/>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6538A8B">
            <w:pPr>
              <w:widowControl/>
              <w:autoSpaceDE w:val="0"/>
              <w:autoSpaceDN w:val="0"/>
              <w:spacing w:before="28" w:after="0" w:line="266" w:lineRule="exact"/>
              <w:ind w:left="102" w:right="0" w:firstLine="0"/>
              <w:jc w:val="left"/>
            </w:pPr>
            <w:r>
              <w:rPr>
                <w:rFonts w:ascii="zGe0CX3k+SimSun" w:hAnsi="zGe0CX3k+SimSun" w:eastAsia="zGe0CX3k+SimSun"/>
                <w:color w:val="000000"/>
                <w:sz w:val="24"/>
              </w:rPr>
              <w:t>计算出中心位置位于透声面积（</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）处的等效声源的倍频带声功率级。</w:t>
            </w:r>
          </w:p>
          <w:p w14:paraId="765730BA">
            <w:pPr>
              <w:widowControl/>
              <w:autoSpaceDE w:val="0"/>
              <w:autoSpaceDN w:val="0"/>
              <w:spacing w:before="200" w:after="0" w:line="268" w:lineRule="exact"/>
              <w:ind w:left="0" w:right="0" w:firstLine="0"/>
              <w:jc w:val="center"/>
            </w:pP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W</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w:t>
            </w:r>
            <w:r>
              <w:rPr>
                <w:rFonts w:ascii="q2ybFcD9+TimesNewRomanPSMT" w:hAnsi="q2ybFcD9+TimesNewRomanPSMT" w:eastAsia="q2ybFcD9+TimesNewRomanPSMT"/>
                <w:color w:val="000000"/>
                <w:sz w:val="24"/>
              </w:rPr>
              <w:t>(T)+10lgS</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B.5</w:t>
            </w:r>
            <w:r>
              <w:rPr>
                <w:rFonts w:ascii="zGe0CX3k+SimSun" w:hAnsi="zGe0CX3k+SimSun" w:eastAsia="zGe0CX3k+SimSun"/>
                <w:color w:val="000000"/>
                <w:sz w:val="24"/>
              </w:rPr>
              <w:t>）</w:t>
            </w:r>
          </w:p>
          <w:p w14:paraId="49780423">
            <w:pPr>
              <w:widowControl/>
              <w:tabs>
                <w:tab w:val="left" w:pos="582"/>
              </w:tabs>
              <w:autoSpaceDE w:val="0"/>
              <w:autoSpaceDN w:val="0"/>
              <w:spacing w:before="0" w:after="0" w:line="468" w:lineRule="exact"/>
              <w:ind w:left="102" w:right="0" w:firstLine="0"/>
              <w:jc w:val="left"/>
            </w:pPr>
            <w:r>
              <w:tab/>
            </w:r>
            <w:r>
              <w:rPr>
                <w:rFonts w:ascii="zGe0CX3k+SimSun" w:hAnsi="zGe0CX3k+SimSun" w:eastAsia="zGe0CX3k+SimSun"/>
                <w:color w:val="000000"/>
                <w:sz w:val="24"/>
              </w:rPr>
              <w:t>式中：</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W</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中心位置位于透声面积（</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）处的等效声源的倍频带声功率级，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br w:type="textWrapping"/>
            </w:r>
            <w:r>
              <w:tab/>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P2</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靠近围护结构处室外声源的声压级，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br w:type="textWrapping"/>
            </w:r>
            <w:r>
              <w:tab/>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透声面积，</w:t>
            </w:r>
            <w:r>
              <w:rPr>
                <w:rFonts w:ascii="q2ybFcD9+TimesNewRomanPSMT" w:hAnsi="q2ybFcD9+TimesNewRomanPSMT" w:eastAsia="q2ybFcD9+TimesNewRomanPSMT"/>
                <w:color w:val="000000"/>
                <w:sz w:val="24"/>
              </w:rPr>
              <w:t>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w:t>
            </w:r>
          </w:p>
          <w:p w14:paraId="5FEE520C">
            <w:pPr>
              <w:widowControl/>
              <w:autoSpaceDE w:val="0"/>
              <w:autoSpaceDN w:val="0"/>
              <w:spacing w:before="200" w:after="0" w:line="266" w:lineRule="exact"/>
              <w:ind w:left="582" w:right="0" w:firstLine="0"/>
              <w:jc w:val="left"/>
            </w:pPr>
            <w:r>
              <w:rPr>
                <w:rFonts w:ascii="zGe0CX3k+SimSun" w:hAnsi="zGe0CX3k+SimSun" w:eastAsia="zGe0CX3k+SimSun"/>
                <w:color w:val="000000"/>
                <w:sz w:val="24"/>
              </w:rPr>
              <w:t>然后按室外声源预测方法计算预测点处的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p>
          <w:p w14:paraId="5B83874D">
            <w:pPr>
              <w:widowControl/>
              <w:autoSpaceDE w:val="0"/>
              <w:autoSpaceDN w:val="0"/>
              <w:spacing w:before="210" w:after="0" w:line="240" w:lineRule="exact"/>
              <w:ind w:left="582" w:right="0" w:firstLine="0"/>
              <w:jc w:val="left"/>
            </w:pPr>
            <w:r>
              <w:rPr>
                <w:rFonts w:ascii="zGe0CX3k+SimSun" w:hAnsi="zGe0CX3k+SimSun" w:eastAsia="zGe0CX3k+SimSun"/>
                <w:color w:val="000000"/>
                <w:sz w:val="24"/>
              </w:rPr>
              <w:t>噪声在室外空间的传播，由于受到遮挡物的隔断，各种介质的吸收与反射，</w:t>
            </w:r>
          </w:p>
          <w:p w14:paraId="2B23A8BB">
            <w:pPr>
              <w:widowControl/>
              <w:autoSpaceDE w:val="0"/>
              <w:autoSpaceDN w:val="0"/>
              <w:spacing w:before="228" w:after="0" w:line="240" w:lineRule="exact"/>
              <w:ind w:left="0" w:right="0" w:firstLine="0"/>
              <w:jc w:val="center"/>
            </w:pPr>
            <w:r>
              <w:rPr>
                <w:rFonts w:ascii="zGe0CX3k+SimSun" w:hAnsi="zGe0CX3k+SimSun" w:eastAsia="zGe0CX3k+SimSun"/>
                <w:color w:val="000000"/>
                <w:sz w:val="24"/>
              </w:rPr>
              <w:t>以及空气介质的吸收等物理作用而逐渐减弱。为了简化计算条件并能考虑到最不</w:t>
            </w:r>
          </w:p>
          <w:p w14:paraId="470A3BDF">
            <w:pPr>
              <w:widowControl/>
              <w:tabs>
                <w:tab w:val="left" w:pos="582"/>
              </w:tabs>
              <w:autoSpaceDE w:val="0"/>
              <w:autoSpaceDN w:val="0"/>
              <w:spacing w:before="0" w:after="0" w:line="474" w:lineRule="exact"/>
              <w:ind w:left="102" w:right="1872" w:firstLine="0"/>
              <w:jc w:val="left"/>
            </w:pPr>
            <w:r>
              <w:rPr>
                <w:rFonts w:ascii="zGe0CX3k+SimSun" w:hAnsi="zGe0CX3k+SimSun" w:eastAsia="zGe0CX3k+SimSun"/>
                <w:color w:val="000000"/>
                <w:sz w:val="24"/>
              </w:rPr>
              <w:t>利因素，计算时只考虑噪声源自身减振安装及随距离的衰减。</w:t>
            </w:r>
            <w:r>
              <w:tab/>
            </w:r>
            <w:r>
              <w:rPr>
                <w:rFonts w:ascii="fnE9E8yb+TimesNewRomanPS" w:hAnsi="fnE9E8yb+TimesNewRomanPS" w:eastAsia="fnE9E8yb+TimesNewRomanPS"/>
                <w:color w:val="000000"/>
                <w:sz w:val="24"/>
              </w:rPr>
              <w:t>B</w:t>
            </w:r>
            <w:r>
              <w:rPr>
                <w:rFonts w:ascii="zGe0CX3k+SimSun" w:hAnsi="zGe0CX3k+SimSun" w:eastAsia="zGe0CX3k+SimSun"/>
                <w:b/>
                <w:color w:val="000000"/>
                <w:sz w:val="24"/>
              </w:rPr>
              <w:t>、室外声源衰减</w:t>
            </w:r>
          </w:p>
          <w:p w14:paraId="36818460">
            <w:pPr>
              <w:widowControl/>
              <w:autoSpaceDE w:val="0"/>
              <w:autoSpaceDN w:val="0"/>
              <w:spacing w:before="210" w:after="0" w:line="240" w:lineRule="exact"/>
              <w:ind w:left="582" w:right="0" w:firstLine="0"/>
              <w:jc w:val="left"/>
            </w:pPr>
            <w:r>
              <w:rPr>
                <w:rFonts w:ascii="zGe0CX3k+SimSun" w:hAnsi="zGe0CX3k+SimSun" w:eastAsia="zGe0CX3k+SimSun"/>
                <w:color w:val="000000"/>
                <w:sz w:val="24"/>
              </w:rPr>
              <w:t>①计算某个声源在预测点的声级</w:t>
            </w:r>
          </w:p>
          <w:p w14:paraId="2298CE5D">
            <w:pPr>
              <w:widowControl/>
              <w:autoSpaceDE w:val="0"/>
              <w:autoSpaceDN w:val="0"/>
              <w:spacing w:before="190" w:after="0" w:line="310" w:lineRule="exact"/>
              <w:ind w:left="0" w:right="0" w:firstLine="0"/>
              <w:jc w:val="center"/>
            </w:pPr>
            <w:r>
              <w:rPr>
                <w:rFonts w:ascii="SbAq0WtV+TimesNewRomanPS" w:hAnsi="SbAq0WtV+TimesNewRomanPS" w:eastAsia="SbAq0WtV+TimesNewRomanPS"/>
                <w:i/>
                <w:color w:val="000000"/>
                <w:sz w:val="24"/>
              </w:rPr>
              <w:t>()=+</w:t>
            </w: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w:t>
            </w:r>
            <w:r>
              <w:rPr>
                <w:rFonts w:ascii="nkOrvtx2+CambriaMath" w:hAnsi="nkOrvtx2+CambriaMath" w:eastAsia="nkOrvtx2+CambriaMath"/>
                <w:color w:val="000000"/>
                <w:sz w:val="17"/>
              </w:rPr>
              <w:t>𝑑</w:t>
            </w:r>
            <w:r>
              <w:rPr>
                <w:rFonts w:ascii="SbAq0WtV+TimesNewRomanPS" w:hAnsi="SbAq0WtV+TimesNewRomanPS" w:eastAsia="SbAq0WtV+TimesNewRomanPS"/>
                <w:i/>
                <w:color w:val="000000"/>
                <w:sz w:val="24"/>
              </w:rPr>
              <w:t>+</w:t>
            </w:r>
            <w:r>
              <w:rPr>
                <w:rFonts w:ascii="nkOrvtx2+CambriaMath" w:hAnsi="nkOrvtx2+CambriaMath" w:eastAsia="nkOrvtx2+CambriaMath"/>
                <w:color w:val="000000"/>
                <w:sz w:val="17"/>
              </w:rPr>
              <w:t>𝑎</w:t>
            </w:r>
            <w:r>
              <w:rPr>
                <w:rFonts w:ascii="SbAq0WtV+TimesNewRomanPS" w:hAnsi="SbAq0WtV+TimesNewRomanPS" w:eastAsia="SbAq0WtV+TimesNewRomanPS"/>
                <w:i/>
                <w:color w:val="000000"/>
                <w:sz w:val="24"/>
              </w:rPr>
              <w:t>+++</w:t>
            </w:r>
            <w:r>
              <w:rPr>
                <w:rFonts w:ascii="nkOrvtx2+CambriaMath" w:hAnsi="nkOrvtx2+CambriaMath" w:eastAsia="nkOrvtx2+CambriaMath"/>
                <w:color w:val="000000"/>
                <w:sz w:val="17"/>
              </w:rPr>
              <w:t>𝑑𝑖</w:t>
            </w:r>
            <w:r>
              <w:rPr>
                <w:rFonts w:ascii="SbAq0WtV+TimesNewRomanPS" w:hAnsi="SbAq0WtV+TimesNewRomanPS" w:eastAsia="SbAq0WtV+TimesNewRomanPS"/>
                <w:i/>
                <w:color w:val="000000"/>
                <w:sz w:val="24"/>
              </w:rPr>
              <w:t>)</w:t>
            </w:r>
          </w:p>
          <w:p w14:paraId="478C6394">
            <w:pPr>
              <w:widowControl/>
              <w:autoSpaceDE w:val="0"/>
              <w:autoSpaceDN w:val="0"/>
              <w:spacing w:before="0" w:after="0" w:line="458" w:lineRule="exact"/>
              <w:ind w:left="1302" w:right="0" w:hanging="720"/>
              <w:jc w:val="left"/>
            </w:pPr>
            <w:r>
              <w:rPr>
                <w:rFonts w:ascii="zGe0CX3k+SimSun" w:hAnsi="zGe0CX3k+SimSun" w:eastAsia="zGe0CX3k+SimSun"/>
                <w:color w:val="000000"/>
                <w:sz w:val="24"/>
              </w:rPr>
              <w:t>式中：</w:t>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P</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r</w:t>
            </w:r>
            <w:r>
              <w:rPr>
                <w:rFonts w:ascii="zGe0CX3k+SimSun" w:hAnsi="zGe0CX3k+SimSun" w:eastAsia="zGe0CX3k+SimSun"/>
                <w:color w:val="000000"/>
                <w:sz w:val="24"/>
              </w:rPr>
              <w:t>）—预测点处声压级，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br w:type="textWrapping"/>
            </w:r>
            <w:r>
              <w:rPr>
                <w:rFonts w:ascii="q2ybFcD9+TimesNewRomanPSMT" w:hAnsi="q2ybFcD9+TimesNewRomanPSMT" w:eastAsia="q2ybFcD9+TimesNewRomanPSMT"/>
                <w:color w:val="000000"/>
                <w:sz w:val="24"/>
              </w:rPr>
              <w:t>L</w:t>
            </w:r>
            <w:r>
              <w:rPr>
                <w:rFonts w:ascii="q2ybFcD9+TimesNewRomanPSMT" w:hAnsi="q2ybFcD9+TimesNewRomanPSMT" w:eastAsia="q2ybFcD9+TimesNewRomanPSMT"/>
                <w:color w:val="000000"/>
                <w:w w:val="97"/>
                <w:sz w:val="16"/>
              </w:rPr>
              <w:t>W</w:t>
            </w:r>
            <w:r>
              <w:rPr>
                <w:rFonts w:ascii="zGe0CX3k+SimSun" w:hAnsi="zGe0CX3k+SimSun" w:eastAsia="zGe0CX3k+SimSun"/>
                <w:color w:val="000000"/>
                <w:sz w:val="24"/>
              </w:rPr>
              <w:t>—由点声源产生的声功率级（</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计权或倍频带），</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br w:type="textWrapping"/>
            </w:r>
            <w:r>
              <w:rPr>
                <w:rFonts w:ascii="q2ybFcD9+TimesNewRomanPSMT" w:hAnsi="q2ybFcD9+TimesNewRomanPSMT" w:eastAsia="q2ybFcD9+TimesNewRomanPSMT"/>
                <w:color w:val="000000"/>
                <w:sz w:val="24"/>
              </w:rPr>
              <w:t>Dc</w:t>
            </w:r>
            <w:r>
              <w:rPr>
                <w:rFonts w:ascii="zGe0CX3k+SimSun" w:hAnsi="zGe0CX3k+SimSun" w:eastAsia="zGe0CX3k+SimSun"/>
                <w:color w:val="000000"/>
                <w:sz w:val="24"/>
              </w:rPr>
              <w:t>—指向性校正，它描述点声源的等效连续声压级与产生声功率级</w:t>
            </w:r>
          </w:p>
          <w:p w14:paraId="3F0571B6">
            <w:pPr>
              <w:widowControl/>
              <w:autoSpaceDE w:val="0"/>
              <w:autoSpaceDN w:val="0"/>
              <w:spacing w:before="200" w:after="0" w:line="264" w:lineRule="exact"/>
              <w:ind w:left="102" w:right="0" w:firstLine="0"/>
              <w:jc w:val="left"/>
            </w:pPr>
            <w:r>
              <w:rPr>
                <w:rFonts w:ascii="q2ybFcD9+TimesNewRomanPSMT" w:hAnsi="q2ybFcD9+TimesNewRomanPSMT" w:eastAsia="q2ybFcD9+TimesNewRomanPSMT"/>
                <w:color w:val="000000"/>
                <w:sz w:val="24"/>
              </w:rPr>
              <w:t>Lw</w:t>
            </w:r>
            <w:r>
              <w:rPr>
                <w:rFonts w:ascii="zGe0CX3k+SimSun" w:hAnsi="zGe0CX3k+SimSun" w:eastAsia="zGe0CX3k+SimSun"/>
                <w:color w:val="000000"/>
                <w:sz w:val="24"/>
              </w:rPr>
              <w:t>的全向点声源在规定方向的声级的偏差程度，</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0116D1EA">
            <w:pPr>
              <w:widowControl/>
              <w:autoSpaceDE w:val="0"/>
              <w:autoSpaceDN w:val="0"/>
              <w:spacing w:before="204" w:after="0" w:line="264" w:lineRule="exact"/>
              <w:ind w:left="1302" w:right="0" w:firstLine="0"/>
              <w:jc w:val="left"/>
            </w:pPr>
            <w:r>
              <w:rPr>
                <w:rFonts w:ascii="q2ybFcD9+TimesNewRomanPSMT" w:hAnsi="q2ybFcD9+TimesNewRomanPSMT" w:eastAsia="q2ybFcD9+TimesNewRomanPSMT"/>
                <w:color w:val="000000"/>
                <w:sz w:val="24"/>
              </w:rPr>
              <w:t>A</w:t>
            </w:r>
            <w:r>
              <w:rPr>
                <w:rFonts w:ascii="q2ybFcD9+TimesNewRomanPSMT" w:hAnsi="q2ybFcD9+TimesNewRomanPSMT" w:eastAsia="q2ybFcD9+TimesNewRomanPSMT"/>
                <w:color w:val="000000"/>
                <w:w w:val="97"/>
                <w:sz w:val="16"/>
              </w:rPr>
              <w:t>div</w:t>
            </w:r>
            <w:r>
              <w:rPr>
                <w:rFonts w:ascii="zGe0CX3k+SimSun" w:hAnsi="zGe0CX3k+SimSun" w:eastAsia="zGe0CX3k+SimSun"/>
                <w:color w:val="000000"/>
                <w:sz w:val="24"/>
              </w:rPr>
              <w:t>—几何发散引起的衰减，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427B00A8">
            <w:pPr>
              <w:widowControl/>
              <w:autoSpaceDE w:val="0"/>
              <w:autoSpaceDN w:val="0"/>
              <w:spacing w:before="200" w:after="0" w:line="268" w:lineRule="exact"/>
              <w:ind w:left="1302" w:right="0" w:firstLine="0"/>
              <w:jc w:val="left"/>
            </w:pPr>
            <w:r>
              <w:rPr>
                <w:rFonts w:ascii="q2ybFcD9+TimesNewRomanPSMT" w:hAnsi="q2ybFcD9+TimesNewRomanPSMT" w:eastAsia="q2ybFcD9+TimesNewRomanPSMT"/>
                <w:color w:val="000000"/>
                <w:sz w:val="24"/>
              </w:rPr>
              <w:t>A</w:t>
            </w:r>
            <w:r>
              <w:rPr>
                <w:rFonts w:ascii="q2ybFcD9+TimesNewRomanPSMT" w:hAnsi="q2ybFcD9+TimesNewRomanPSMT" w:eastAsia="q2ybFcD9+TimesNewRomanPSMT"/>
                <w:color w:val="000000"/>
                <w:w w:val="97"/>
                <w:sz w:val="16"/>
              </w:rPr>
              <w:t>atm</w:t>
            </w:r>
            <w:r>
              <w:rPr>
                <w:rFonts w:ascii="zGe0CX3k+SimSun" w:hAnsi="zGe0CX3k+SimSun" w:eastAsia="zGe0CX3k+SimSun"/>
                <w:color w:val="000000"/>
                <w:sz w:val="24"/>
              </w:rPr>
              <w:t>—大气吸收引起的衰减，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68518DA6">
            <w:pPr>
              <w:widowControl/>
              <w:autoSpaceDE w:val="0"/>
              <w:autoSpaceDN w:val="0"/>
              <w:spacing w:before="200" w:after="0" w:line="266" w:lineRule="exact"/>
              <w:ind w:left="1302" w:right="0" w:firstLine="0"/>
              <w:jc w:val="left"/>
            </w:pPr>
            <w:r>
              <w:rPr>
                <w:rFonts w:ascii="q2ybFcD9+TimesNewRomanPSMT" w:hAnsi="q2ybFcD9+TimesNewRomanPSMT" w:eastAsia="q2ybFcD9+TimesNewRomanPSMT"/>
                <w:color w:val="000000"/>
                <w:sz w:val="24"/>
              </w:rPr>
              <w:t>A</w:t>
            </w:r>
            <w:r>
              <w:rPr>
                <w:rFonts w:ascii="q2ybFcD9+TimesNewRomanPSMT" w:hAnsi="q2ybFcD9+TimesNewRomanPSMT" w:eastAsia="q2ybFcD9+TimesNewRomanPSMT"/>
                <w:color w:val="000000"/>
                <w:w w:val="97"/>
                <w:sz w:val="16"/>
              </w:rPr>
              <w:t>gr</w:t>
            </w:r>
            <w:r>
              <w:rPr>
                <w:rFonts w:ascii="zGe0CX3k+SimSun" w:hAnsi="zGe0CX3k+SimSun" w:eastAsia="zGe0CX3k+SimSun"/>
                <w:color w:val="000000"/>
                <w:sz w:val="24"/>
              </w:rPr>
              <w:t>—地面效应引起的衰减，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2323A102">
            <w:pPr>
              <w:widowControl/>
              <w:autoSpaceDE w:val="0"/>
              <w:autoSpaceDN w:val="0"/>
              <w:spacing w:before="200" w:after="0" w:line="268" w:lineRule="exact"/>
              <w:ind w:left="1302" w:right="0" w:firstLine="0"/>
              <w:jc w:val="left"/>
            </w:pPr>
            <w:r>
              <w:rPr>
                <w:rFonts w:ascii="q2ybFcD9+TimesNewRomanPSMT" w:hAnsi="q2ybFcD9+TimesNewRomanPSMT" w:eastAsia="q2ybFcD9+TimesNewRomanPSMT"/>
                <w:color w:val="000000"/>
                <w:sz w:val="24"/>
              </w:rPr>
              <w:t>A</w:t>
            </w:r>
            <w:r>
              <w:rPr>
                <w:rFonts w:ascii="q2ybFcD9+TimesNewRomanPSMT" w:hAnsi="q2ybFcD9+TimesNewRomanPSMT" w:eastAsia="q2ybFcD9+TimesNewRomanPSMT"/>
                <w:color w:val="000000"/>
                <w:w w:val="97"/>
                <w:sz w:val="16"/>
              </w:rPr>
              <w:t>bar</w:t>
            </w:r>
            <w:r>
              <w:rPr>
                <w:rFonts w:ascii="zGe0CX3k+SimSun" w:hAnsi="zGe0CX3k+SimSun" w:eastAsia="zGe0CX3k+SimSun"/>
                <w:color w:val="000000"/>
                <w:sz w:val="24"/>
              </w:rPr>
              <w:t>—障碍物屏蔽引起的衰减，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0879E640">
            <w:pPr>
              <w:widowControl/>
              <w:autoSpaceDE w:val="0"/>
              <w:autoSpaceDN w:val="0"/>
              <w:spacing w:before="200" w:after="0" w:line="266" w:lineRule="exact"/>
              <w:ind w:left="1302" w:right="0" w:firstLine="0"/>
              <w:jc w:val="left"/>
            </w:pPr>
            <w:r>
              <w:rPr>
                <w:rFonts w:ascii="q2ybFcD9+TimesNewRomanPSMT" w:hAnsi="q2ybFcD9+TimesNewRomanPSMT" w:eastAsia="q2ybFcD9+TimesNewRomanPSMT"/>
                <w:color w:val="000000"/>
                <w:sz w:val="24"/>
              </w:rPr>
              <w:t>A</w:t>
            </w:r>
            <w:r>
              <w:rPr>
                <w:rFonts w:ascii="q2ybFcD9+TimesNewRomanPSMT" w:hAnsi="q2ybFcD9+TimesNewRomanPSMT" w:eastAsia="q2ybFcD9+TimesNewRomanPSMT"/>
                <w:color w:val="000000"/>
                <w:w w:val="97"/>
                <w:sz w:val="16"/>
              </w:rPr>
              <w:t>misc</w:t>
            </w:r>
            <w:r>
              <w:rPr>
                <w:rFonts w:ascii="zGe0CX3k+SimSun" w:hAnsi="zGe0CX3k+SimSun" w:eastAsia="zGe0CX3k+SimSun"/>
                <w:color w:val="000000"/>
                <w:sz w:val="24"/>
              </w:rPr>
              <w:t>—其他多方面效应引起的衰减，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69B7BCE2">
            <w:pPr>
              <w:widowControl/>
              <w:tabs>
                <w:tab w:val="left" w:pos="582"/>
                <w:tab w:val="left" w:pos="5306"/>
              </w:tabs>
              <w:autoSpaceDE w:val="0"/>
              <w:autoSpaceDN w:val="0"/>
              <w:spacing w:before="80" w:after="130" w:line="418" w:lineRule="exact"/>
              <w:ind w:left="102" w:right="0" w:firstLine="0"/>
              <w:jc w:val="left"/>
            </w:pPr>
            <w:r>
              <w:tab/>
            </w:r>
            <w:r>
              <w:rPr>
                <w:rFonts w:ascii="zGe0CX3k+SimSun" w:hAnsi="zGe0CX3k+SimSun" w:eastAsia="zGe0CX3k+SimSun"/>
                <w:color w:val="000000"/>
                <w:sz w:val="24"/>
              </w:rPr>
              <w:t>②已知靠近声源处某点的倍频带声压级</w:t>
            </w:r>
            <w:r>
              <w:rPr>
                <w:rFonts w:ascii="SbAq0WtV+TimesNewRomanPS" w:hAnsi="SbAq0WtV+TimesNewRomanPS" w:eastAsia="SbAq0WtV+TimesNewRomanPS"/>
                <w:i/>
                <w:color w:val="000000"/>
                <w:sz w:val="24"/>
              </w:rPr>
              <w:t>(</w:t>
            </w:r>
            <w:r>
              <w:rPr>
                <w:rFonts w:ascii="SbAq0WtV+TimesNewRomanPS" w:hAnsi="SbAq0WtV+TimesNewRomanPS" w:eastAsia="SbAq0WtV+TimesNewRomanPS"/>
                <w:i/>
                <w:color w:val="000000"/>
                <w:sz w:val="17"/>
              </w:rPr>
              <w:t>0</w:t>
            </w:r>
            <w:r>
              <w:rPr>
                <w:rFonts w:ascii="SbAq0WtV+TimesNewRomanPS" w:hAnsi="SbAq0WtV+TimesNewRomanPS" w:eastAsia="SbAq0WtV+TimesNewRomanPS"/>
                <w:i/>
                <w:color w:val="000000"/>
                <w:sz w:val="24"/>
              </w:rPr>
              <w:t>)</w:t>
            </w:r>
            <w:r>
              <w:rPr>
                <w:rFonts w:ascii="zGe0CX3k+SimSun" w:hAnsi="zGe0CX3k+SimSun" w:eastAsia="zGe0CX3k+SimSun"/>
                <w:color w:val="000000"/>
                <w:sz w:val="24"/>
              </w:rPr>
              <w:t>，计算相同方向预测点位置的倍频带声压级：</w:t>
            </w:r>
          </w:p>
          <w:tbl>
            <w:tblPr>
              <w:tblStyle w:val="2"/>
              <w:tblW w:w="0" w:type="auto"/>
              <w:tblInd w:w="1580" w:type="dxa"/>
              <w:tblLayout w:type="fixed"/>
              <w:tblCellMar>
                <w:top w:w="0" w:type="dxa"/>
                <w:left w:w="108" w:type="dxa"/>
                <w:bottom w:w="0" w:type="dxa"/>
                <w:right w:w="108" w:type="dxa"/>
              </w:tblCellMar>
            </w:tblPr>
            <w:tblGrid>
              <w:gridCol w:w="2360"/>
              <w:gridCol w:w="700"/>
              <w:gridCol w:w="2260"/>
            </w:tblGrid>
            <w:tr w14:paraId="6082D183">
              <w:tblPrEx>
                <w:tblCellMar>
                  <w:top w:w="0" w:type="dxa"/>
                  <w:left w:w="108" w:type="dxa"/>
                  <w:bottom w:w="0" w:type="dxa"/>
                  <w:right w:w="108" w:type="dxa"/>
                </w:tblCellMar>
              </w:tblPrEx>
              <w:trPr>
                <w:trHeight w:val="432" w:hRule="exact"/>
              </w:trPr>
              <w:tc>
                <w:tcPr>
                  <w:tcW w:w="2360" w:type="dxa"/>
                  <w:tcMar>
                    <w:left w:w="0" w:type="dxa"/>
                    <w:right w:w="0" w:type="dxa"/>
                  </w:tcMar>
                </w:tcPr>
                <w:p w14:paraId="468B76C8">
                  <w:pPr>
                    <w:widowControl/>
                    <w:autoSpaceDE w:val="0"/>
                    <w:autoSpaceDN w:val="0"/>
                    <w:spacing w:before="60" w:after="0" w:line="312" w:lineRule="exact"/>
                    <w:ind w:left="0" w:right="28" w:firstLine="0"/>
                    <w:jc w:val="right"/>
                  </w:pPr>
                  <w:r>
                    <w:rPr>
                      <w:rFonts w:ascii="SbAq0WtV+TimesNewRomanPS" w:hAnsi="SbAq0WtV+TimesNewRomanPS" w:eastAsia="SbAq0WtV+TimesNewRomanPS"/>
                      <w:i/>
                      <w:color w:val="000000"/>
                      <w:sz w:val="24"/>
                    </w:rPr>
                    <w:t>()=</w:t>
                  </w:r>
                </w:p>
              </w:tc>
              <w:tc>
                <w:tcPr>
                  <w:tcW w:w="700" w:type="dxa"/>
                  <w:tcMar>
                    <w:left w:w="0" w:type="dxa"/>
                    <w:right w:w="0" w:type="dxa"/>
                  </w:tcMar>
                </w:tcPr>
                <w:p w14:paraId="3C53D6D9">
                  <w:pPr>
                    <w:widowControl/>
                    <w:autoSpaceDE w:val="0"/>
                    <w:autoSpaceDN w:val="0"/>
                    <w:spacing w:before="60" w:after="0" w:line="312" w:lineRule="exact"/>
                    <w:ind w:left="0" w:right="0" w:firstLine="0"/>
                    <w:jc w:val="center"/>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w:t>
                  </w:r>
                  <w:r>
                    <w:rPr>
                      <w:rFonts w:ascii="SbAq0WtV+TimesNewRomanPS" w:hAnsi="SbAq0WtV+TimesNewRomanPS" w:eastAsia="SbAq0WtV+TimesNewRomanPS"/>
                      <w:i/>
                      <w:color w:val="000000"/>
                      <w:sz w:val="17"/>
                    </w:rPr>
                    <w:t>0</w:t>
                  </w:r>
                  <w:r>
                    <w:rPr>
                      <w:rFonts w:ascii="SbAq0WtV+TimesNewRomanPS" w:hAnsi="SbAq0WtV+TimesNewRomanPS" w:eastAsia="SbAq0WtV+TimesNewRomanPS"/>
                      <w:i/>
                      <w:color w:val="000000"/>
                      <w:sz w:val="24"/>
                    </w:rPr>
                    <w:t>)</w:t>
                  </w:r>
                </w:p>
              </w:tc>
              <w:tc>
                <w:tcPr>
                  <w:tcW w:w="2260" w:type="dxa"/>
                  <w:tcMar>
                    <w:left w:w="0" w:type="dxa"/>
                    <w:right w:w="0" w:type="dxa"/>
                  </w:tcMar>
                </w:tcPr>
                <w:p w14:paraId="5B0BD8D9">
                  <w:pPr>
                    <w:widowControl/>
                    <w:autoSpaceDE w:val="0"/>
                    <w:autoSpaceDN w:val="0"/>
                    <w:spacing w:before="60" w:after="0" w:line="312" w:lineRule="exact"/>
                    <w:ind w:left="40" w:right="0" w:firstLine="0"/>
                    <w:jc w:val="left"/>
                  </w:pPr>
                  <w:r>
                    <w:rPr>
                      <w:rFonts w:ascii="nkOrvtx2+CambriaMath" w:hAnsi="nkOrvtx2+CambriaMath" w:eastAsia="nkOrvtx2+CambriaMath"/>
                      <w:color w:val="000000"/>
                      <w:sz w:val="24"/>
                    </w:rPr>
                    <w:t>−</w:t>
                  </w:r>
                  <w:r>
                    <w:rPr>
                      <w:rFonts w:ascii="nkOrvtx2+CambriaMath" w:hAnsi="nkOrvtx2+CambriaMath" w:eastAsia="nkOrvtx2+CambriaMath"/>
                      <w:color w:val="000000"/>
                      <w:sz w:val="17"/>
                    </w:rPr>
                    <w:t>𝑑</w:t>
                  </w:r>
                </w:p>
              </w:tc>
            </w:tr>
          </w:tbl>
          <w:p w14:paraId="5E374363">
            <w:pPr>
              <w:widowControl/>
              <w:autoSpaceDE w:val="0"/>
              <w:autoSpaceDN w:val="0"/>
              <w:spacing w:before="60" w:after="0" w:line="312" w:lineRule="exact"/>
              <w:ind w:left="582" w:right="0" w:firstLine="0"/>
              <w:jc w:val="left"/>
            </w:pPr>
            <w:r>
              <w:rPr>
                <w:rFonts w:ascii="zGe0CX3k+SimSun" w:hAnsi="zGe0CX3k+SimSun" w:eastAsia="zGe0CX3k+SimSun"/>
                <w:color w:val="000000"/>
                <w:sz w:val="24"/>
              </w:rPr>
              <w:t>式中：</w:t>
            </w:r>
            <w:r>
              <w:rPr>
                <w:rFonts w:ascii="SbAq0WtV+TimesNewRomanPS" w:hAnsi="SbAq0WtV+TimesNewRomanPS" w:eastAsia="SbAq0WtV+TimesNewRomanPS"/>
                <w:i/>
                <w:color w:val="000000"/>
                <w:sz w:val="24"/>
              </w:rPr>
              <w:t>()</w:t>
            </w:r>
            <w:r>
              <w:rPr>
                <w:rFonts w:ascii="zGe0CX3k+SimSun" w:hAnsi="zGe0CX3k+SimSun" w:eastAsia="zGe0CX3k+SimSun"/>
                <w:color w:val="000000"/>
                <w:sz w:val="24"/>
              </w:rPr>
              <w:t>——距声源</w:t>
            </w:r>
            <w:r>
              <w:rPr>
                <w:rFonts w:ascii="q2ybFcD9+TimesNewRomanPSMT" w:hAnsi="q2ybFcD9+TimesNewRomanPSMT" w:eastAsia="q2ybFcD9+TimesNewRomanPSMT"/>
                <w:color w:val="000000"/>
                <w:sz w:val="24"/>
              </w:rPr>
              <w:t>r</w:t>
            </w:r>
            <w:r>
              <w:rPr>
                <w:rFonts w:ascii="zGe0CX3k+SimSun" w:hAnsi="zGe0CX3k+SimSun" w:eastAsia="zGe0CX3k+SimSun"/>
                <w:color w:val="000000"/>
                <w:sz w:val="24"/>
              </w:rPr>
              <w:t>处的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24"/>
              </w:rPr>
              <w:t>dB(A)</w:t>
            </w:r>
            <w:r>
              <w:rPr>
                <w:rFonts w:ascii="zGe0CX3k+SimSun" w:hAnsi="zGe0CX3k+SimSun" w:eastAsia="zGe0CX3k+SimSun"/>
                <w:color w:val="000000"/>
                <w:sz w:val="24"/>
              </w:rPr>
              <w:t>；</w:t>
            </w:r>
          </w:p>
          <w:p w14:paraId="4469AFD5">
            <w:pPr>
              <w:widowControl/>
              <w:autoSpaceDE w:val="0"/>
              <w:autoSpaceDN w:val="0"/>
              <w:spacing w:before="156" w:after="0" w:line="312" w:lineRule="exact"/>
              <w:ind w:left="582" w:right="0" w:firstLine="0"/>
              <w:jc w:val="left"/>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w:t>
            </w:r>
            <w:r>
              <w:rPr>
                <w:rFonts w:ascii="SbAq0WtV+TimesNewRomanPS" w:hAnsi="SbAq0WtV+TimesNewRomanPS" w:eastAsia="SbAq0WtV+TimesNewRomanPS"/>
                <w:i/>
                <w:color w:val="000000"/>
                <w:sz w:val="17"/>
              </w:rPr>
              <w:t>0</w:t>
            </w:r>
            <w:r>
              <w:rPr>
                <w:rFonts w:ascii="SbAq0WtV+TimesNewRomanPS" w:hAnsi="SbAq0WtV+TimesNewRomanPS" w:eastAsia="SbAq0WtV+TimesNewRomanPS"/>
                <w:i/>
                <w:color w:val="000000"/>
                <w:sz w:val="24"/>
              </w:rPr>
              <w:t>)</w:t>
            </w:r>
            <w:r>
              <w:rPr>
                <w:rFonts w:ascii="zGe0CX3k+SimSun" w:hAnsi="zGe0CX3k+SimSun" w:eastAsia="zGe0CX3k+SimSun"/>
                <w:color w:val="000000"/>
                <w:sz w:val="24"/>
              </w:rPr>
              <w:t>——参考位置</w:t>
            </w:r>
            <w:r>
              <w:rPr>
                <w:rFonts w:ascii="q2ybFcD9+TimesNewRomanPSMT" w:hAnsi="q2ybFcD9+TimesNewRomanPSMT" w:eastAsia="q2ybFcD9+TimesNewRomanPSMT"/>
                <w:color w:val="000000"/>
                <w:sz w:val="24"/>
              </w:rPr>
              <w:t>r0</w:t>
            </w:r>
            <w:r>
              <w:rPr>
                <w:rFonts w:ascii="zGe0CX3k+SimSun" w:hAnsi="zGe0CX3k+SimSun" w:eastAsia="zGe0CX3k+SimSun"/>
                <w:color w:val="000000"/>
                <w:sz w:val="24"/>
              </w:rPr>
              <w:t>处的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24"/>
              </w:rPr>
              <w:t>dB(A)</w:t>
            </w:r>
            <w:r>
              <w:rPr>
                <w:rFonts w:ascii="zGe0CX3k+SimSun" w:hAnsi="zGe0CX3k+SimSun" w:eastAsia="zGe0CX3k+SimSun"/>
                <w:color w:val="000000"/>
                <w:sz w:val="24"/>
              </w:rPr>
              <w:t>；</w:t>
            </w:r>
          </w:p>
          <w:p w14:paraId="1E20F7AB">
            <w:pPr>
              <w:widowControl/>
              <w:autoSpaceDE w:val="0"/>
              <w:autoSpaceDN w:val="0"/>
              <w:spacing w:before="154" w:after="0" w:line="312" w:lineRule="exact"/>
              <w:ind w:left="582" w:right="0" w:firstLine="0"/>
              <w:jc w:val="left"/>
            </w:pPr>
            <w:r>
              <w:rPr>
                <w:rFonts w:ascii="nkOrvtx2+CambriaMath" w:hAnsi="nkOrvtx2+CambriaMath" w:eastAsia="nkOrvtx2+CambriaMath"/>
                <w:color w:val="000000"/>
                <w:sz w:val="17"/>
              </w:rPr>
              <w:t>𝑑</w:t>
            </w:r>
            <w:r>
              <w:rPr>
                <w:rFonts w:ascii="zGe0CX3k+SimSun" w:hAnsi="zGe0CX3k+SimSun" w:eastAsia="zGe0CX3k+SimSun"/>
                <w:color w:val="000000"/>
                <w:sz w:val="24"/>
              </w:rPr>
              <w:t>——几何发散引起的衰减，</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2331A69C">
            <w:pPr>
              <w:widowControl/>
              <w:autoSpaceDE w:val="0"/>
              <w:autoSpaceDN w:val="0"/>
              <w:spacing w:before="156" w:after="0" w:line="312" w:lineRule="exact"/>
              <w:ind w:left="582" w:right="0" w:firstLine="0"/>
              <w:jc w:val="left"/>
            </w:pPr>
            <w:r>
              <w:rPr>
                <w:rFonts w:ascii="zGe0CX3k+SimSun" w:hAnsi="zGe0CX3k+SimSun" w:eastAsia="zGe0CX3k+SimSun"/>
                <w:color w:val="000000"/>
                <w:sz w:val="24"/>
              </w:rPr>
              <w:t>预测点的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17"/>
              </w:rPr>
              <w:t>A</w:t>
            </w:r>
            <w:r>
              <w:rPr>
                <w:rFonts w:ascii="SbAq0WtV+TimesNewRomanPS" w:hAnsi="SbAq0WtV+TimesNewRomanPS" w:eastAsia="SbAq0WtV+TimesNewRomanPS"/>
                <w:i/>
                <w:color w:val="000000"/>
                <w:sz w:val="24"/>
              </w:rPr>
              <w:t>()</w:t>
            </w:r>
            <w:r>
              <w:rPr>
                <w:rFonts w:ascii="zGe0CX3k+SimSun" w:hAnsi="zGe0CX3k+SimSun" w:eastAsia="zGe0CX3k+SimSun"/>
                <w:color w:val="000000"/>
                <w:sz w:val="24"/>
              </w:rPr>
              <w:t>，可利用</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个倍频带的声压级按如下计算：</w:t>
            </w:r>
          </w:p>
        </w:tc>
      </w:tr>
    </w:tbl>
    <w:p w14:paraId="3D860189">
      <w:pPr>
        <w:widowControl/>
        <w:autoSpaceDE w:val="0"/>
        <w:autoSpaceDN w:val="0"/>
        <w:spacing w:before="65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74</w:t>
      </w:r>
      <w:r>
        <w:rPr>
          <w:rFonts w:ascii="zGe0CX3k+SimSun" w:hAnsi="zGe0CX3k+SimSun" w:eastAsia="zGe0CX3k+SimSun"/>
          <w:color w:val="000000"/>
          <w:sz w:val="28"/>
        </w:rPr>
        <w:t>—</w:t>
      </w:r>
    </w:p>
    <w:p w14:paraId="28DD5B0C">
      <w:pPr>
        <w:sectPr>
          <w:pgSz w:w="11905" w:h="17238"/>
          <w:pgMar w:top="718" w:right="1440" w:bottom="480" w:left="1440" w:header="720" w:footer="720" w:gutter="0"/>
          <w:cols w:equalWidth="0" w:num="1">
            <w:col w:w="9024"/>
          </w:cols>
          <w:docGrid w:linePitch="360" w:charSpace="0"/>
        </w:sectPr>
      </w:pPr>
    </w:p>
    <w:p w14:paraId="1E608C05">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3543300</wp:posOffset>
            </wp:positionH>
            <wp:positionV relativeFrom="page">
              <wp:posOffset>8140700</wp:posOffset>
            </wp:positionV>
            <wp:extent cx="63500" cy="203200"/>
            <wp:effectExtent l="0" t="0" r="12700" b="6350"/>
            <wp:wrapNone/>
            <wp:docPr id="161"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48"/>
                    <pic:cNvPicPr>
                      <a:picLocks noChangeAspect="1"/>
                    </pic:cNvPicPr>
                  </pic:nvPicPr>
                  <pic:blipFill>
                    <a:blip r:embed="rId164"/>
                    <a:stretch>
                      <a:fillRect/>
                    </a:stretch>
                  </pic:blipFill>
                  <pic:spPr>
                    <a:xfrm>
                      <a:off x="0" y="0"/>
                      <a:ext cx="63500" cy="20320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3289300</wp:posOffset>
            </wp:positionH>
            <wp:positionV relativeFrom="page">
              <wp:posOffset>5664200</wp:posOffset>
            </wp:positionV>
            <wp:extent cx="101600" cy="25400"/>
            <wp:effectExtent l="0" t="0" r="12700" b="3175"/>
            <wp:wrapNone/>
            <wp:docPr id="162"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49"/>
                    <pic:cNvPicPr>
                      <a:picLocks noChangeAspect="1"/>
                    </pic:cNvPicPr>
                  </pic:nvPicPr>
                  <pic:blipFill>
                    <a:blip r:embed="rId165"/>
                    <a:stretch>
                      <a:fillRect/>
                    </a:stretch>
                  </pic:blipFill>
                  <pic:spPr>
                    <a:xfrm>
                      <a:off x="0" y="0"/>
                      <a:ext cx="101600" cy="2540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3289300</wp:posOffset>
            </wp:positionH>
            <wp:positionV relativeFrom="page">
              <wp:posOffset>5676900</wp:posOffset>
            </wp:positionV>
            <wp:extent cx="100330" cy="12700"/>
            <wp:effectExtent l="0" t="0" r="0" b="0"/>
            <wp:wrapNone/>
            <wp:docPr id="163"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50"/>
                    <pic:cNvPicPr>
                      <a:picLocks noChangeAspect="1"/>
                    </pic:cNvPicPr>
                  </pic:nvPicPr>
                  <pic:blipFill>
                    <a:blip r:embed="rId166"/>
                    <a:stretch>
                      <a:fillRect/>
                    </a:stretch>
                  </pic:blipFill>
                  <pic:spPr>
                    <a:xfrm>
                      <a:off x="0" y="0"/>
                      <a:ext cx="100329" cy="12541"/>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222"/>
        <w:gridCol w:w="8496"/>
      </w:tblGrid>
      <w:tr w14:paraId="748C0E3E">
        <w:tblPrEx>
          <w:tblCellMar>
            <w:top w:w="0" w:type="dxa"/>
            <w:left w:w="108" w:type="dxa"/>
            <w:bottom w:w="0" w:type="dxa"/>
            <w:right w:w="108" w:type="dxa"/>
          </w:tblCellMar>
        </w:tblPrEx>
        <w:trPr>
          <w:trHeight w:val="137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9207C6"/>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B96323">
            <w:pPr>
              <w:widowControl/>
              <w:autoSpaceDE w:val="0"/>
              <w:autoSpaceDN w:val="0"/>
              <w:spacing w:before="0" w:after="34" w:line="186" w:lineRule="exact"/>
              <w:ind w:left="0" w:right="0" w:firstLine="0"/>
              <w:jc w:val="center"/>
            </w:pPr>
            <w:r>
              <w:rPr>
                <w:rFonts w:ascii="SbAq0WtV+TimesNewRomanPS" w:hAnsi="SbAq0WtV+TimesNewRomanPS" w:eastAsia="SbAq0WtV+TimesNewRomanPS"/>
                <w:i/>
                <w:color w:val="000000"/>
                <w:sz w:val="17"/>
              </w:rPr>
              <w:t>8</w:t>
            </w:r>
          </w:p>
          <w:tbl>
            <w:tblPr>
              <w:tblStyle w:val="2"/>
              <w:tblW w:w="0" w:type="auto"/>
              <w:tblInd w:w="1240" w:type="dxa"/>
              <w:tblLayout w:type="fixed"/>
              <w:tblCellMar>
                <w:top w:w="0" w:type="dxa"/>
                <w:left w:w="108" w:type="dxa"/>
                <w:bottom w:w="0" w:type="dxa"/>
                <w:right w:w="108" w:type="dxa"/>
              </w:tblCellMar>
            </w:tblPr>
            <w:tblGrid>
              <w:gridCol w:w="2840"/>
              <w:gridCol w:w="1780"/>
              <w:gridCol w:w="1380"/>
            </w:tblGrid>
            <w:tr w14:paraId="60686FC5">
              <w:tblPrEx>
                <w:tblCellMar>
                  <w:top w:w="0" w:type="dxa"/>
                  <w:left w:w="108" w:type="dxa"/>
                  <w:bottom w:w="0" w:type="dxa"/>
                  <w:right w:w="108" w:type="dxa"/>
                </w:tblCellMar>
              </w:tblPrEx>
              <w:trPr>
                <w:trHeight w:val="406" w:hRule="exact"/>
              </w:trPr>
              <w:tc>
                <w:tcPr>
                  <w:tcW w:w="2840" w:type="dxa"/>
                  <w:tcMar>
                    <w:left w:w="0" w:type="dxa"/>
                    <w:right w:w="0" w:type="dxa"/>
                  </w:tcMar>
                </w:tcPr>
                <w:p w14:paraId="7183809F">
                  <w:pPr>
                    <w:widowControl/>
                    <w:autoSpaceDE w:val="0"/>
                    <w:autoSpaceDN w:val="0"/>
                    <w:spacing w:before="62" w:after="0" w:line="312" w:lineRule="exact"/>
                    <w:ind w:left="0" w:right="0" w:firstLine="0"/>
                    <w:jc w:val="right"/>
                  </w:pPr>
                  <w:r>
                    <w:rPr>
                      <w:rFonts w:ascii="q2ybFcD9+TimesNewRomanPSMT" w:hAnsi="q2ybFcD9+TimesNewRomanPSMT" w:eastAsia="q2ybFcD9+TimesNewRomanPSMT"/>
                      <w:color w:val="000000"/>
                      <w:sz w:val="17"/>
                    </w:rPr>
                    <w:t>A</w:t>
                  </w:r>
                  <w:r>
                    <w:rPr>
                      <w:rFonts w:ascii="SbAq0WtV+TimesNewRomanPS" w:hAnsi="SbAq0WtV+TimesNewRomanPS" w:eastAsia="SbAq0WtV+TimesNewRomanPS"/>
                      <w:i/>
                      <w:color w:val="000000"/>
                      <w:sz w:val="24"/>
                    </w:rPr>
                    <w:t>()=10</w:t>
                  </w:r>
                  <w:r>
                    <w:rPr>
                      <w:rFonts w:ascii="q2ybFcD9+TimesNewRomanPSMT" w:hAnsi="q2ybFcD9+TimesNewRomanPSMT" w:eastAsia="q2ybFcD9+TimesNewRomanPSMT"/>
                      <w:color w:val="000000"/>
                      <w:sz w:val="24"/>
                    </w:rPr>
                    <w:t>lg</w:t>
                  </w:r>
                  <w:r>
                    <w:rPr>
                      <w:rFonts w:ascii="8KdnqfoZ+MicrosoftSansSerif" w:hAnsi="8KdnqfoZ+MicrosoftSansSerif" w:eastAsia="8KdnqfoZ+MicrosoftSansSerif"/>
                      <w:color w:val="000000"/>
                      <w:sz w:val="24"/>
                    </w:rPr>
                    <w:t xml:space="preserve"> </w:t>
                  </w:r>
                  <w:r>
                    <w:rPr>
                      <w:rFonts w:ascii="SbAq0WtV+TimesNewRomanPS" w:hAnsi="SbAq0WtV+TimesNewRomanPS" w:eastAsia="SbAq0WtV+TimesNewRomanPS"/>
                      <w:i/>
                      <w:color w:val="000000"/>
                      <w:sz w:val="24"/>
                    </w:rPr>
                    <w:t>{</w:t>
                  </w:r>
                </w:p>
              </w:tc>
              <w:tc>
                <w:tcPr>
                  <w:tcW w:w="1780" w:type="dxa"/>
                  <w:tcMar>
                    <w:left w:w="0" w:type="dxa"/>
                    <w:right w:w="0" w:type="dxa"/>
                  </w:tcMar>
                </w:tcPr>
                <w:p w14:paraId="466FDE83">
                  <w:pPr>
                    <w:widowControl/>
                    <w:autoSpaceDE w:val="0"/>
                    <w:autoSpaceDN w:val="0"/>
                    <w:spacing w:before="34" w:after="0" w:line="306" w:lineRule="exact"/>
                    <w:ind w:left="0" w:right="0" w:firstLine="0"/>
                    <w:jc w:val="center"/>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10</w:t>
                  </w:r>
                  <w:r>
                    <w:rPr>
                      <w:rFonts w:ascii="SbAq0WtV+TimesNewRomanPS" w:hAnsi="SbAq0WtV+TimesNewRomanPS" w:eastAsia="SbAq0WtV+TimesNewRomanPS"/>
                      <w:i/>
                      <w:color w:val="000000"/>
                      <w:sz w:val="17"/>
                    </w:rPr>
                    <w:t>0.1[</w:t>
                  </w:r>
                  <w:r>
                    <w:rPr>
                      <w:rFonts w:ascii="nkOrvtx2+CambriaMath" w:hAnsi="nkOrvtx2+CambriaMath" w:eastAsia="nkOrvtx2+CambriaMath"/>
                      <w:color w:val="000000"/>
                      <w:sz w:val="14"/>
                    </w:rPr>
                    <w:t>𝑑</w:t>
                  </w:r>
                  <w:r>
                    <w:rPr>
                      <w:rFonts w:ascii="SbAq0WtV+TimesNewRomanPS" w:hAnsi="SbAq0WtV+TimesNewRomanPS" w:eastAsia="SbAq0WtV+TimesNewRomanPS"/>
                      <w:i/>
                      <w:color w:val="000000"/>
                      <w:sz w:val="17"/>
                    </w:rPr>
                    <w:t>()</w:t>
                  </w:r>
                  <w:r>
                    <w:rPr>
                      <w:rFonts w:ascii="nkOrvtx2+CambriaMath" w:hAnsi="nkOrvtx2+CambriaMath" w:eastAsia="nkOrvtx2+CambriaMath"/>
                      <w:color w:val="000000"/>
                      <w:sz w:val="17"/>
                    </w:rPr>
                    <w:t>−Δ</w:t>
                  </w:r>
                  <w:r>
                    <w:rPr>
                      <w:rFonts w:ascii="q2ybFcD9+TimesNewRomanPSMT" w:hAnsi="q2ybFcD9+TimesNewRomanPSMT" w:eastAsia="q2ybFcD9+TimesNewRomanPSMT"/>
                      <w:color w:val="000000"/>
                      <w:sz w:val="17"/>
                    </w:rPr>
                    <w:t>L</w:t>
                  </w:r>
                  <w:r>
                    <w:rPr>
                      <w:rFonts w:ascii="SbAq0WtV+TimesNewRomanPS" w:hAnsi="SbAq0WtV+TimesNewRomanPS" w:eastAsia="SbAq0WtV+TimesNewRomanPS"/>
                      <w:i/>
                      <w:color w:val="000000"/>
                      <w:sz w:val="17"/>
                    </w:rPr>
                    <w:t>]</w:t>
                  </w:r>
                </w:p>
              </w:tc>
              <w:tc>
                <w:tcPr>
                  <w:tcW w:w="1380" w:type="dxa"/>
                  <w:tcMar>
                    <w:left w:w="0" w:type="dxa"/>
                    <w:right w:w="0" w:type="dxa"/>
                  </w:tcMar>
                </w:tcPr>
                <w:p w14:paraId="79347801">
                  <w:pPr>
                    <w:widowControl/>
                    <w:autoSpaceDE w:val="0"/>
                    <w:autoSpaceDN w:val="0"/>
                    <w:spacing w:before="76" w:after="0" w:line="264" w:lineRule="exact"/>
                    <w:ind w:left="44" w:right="0" w:firstLine="0"/>
                    <w:jc w:val="left"/>
                  </w:pPr>
                  <w:r>
                    <w:rPr>
                      <w:rFonts w:ascii="SbAq0WtV+TimesNewRomanPS" w:hAnsi="SbAq0WtV+TimesNewRomanPS" w:eastAsia="SbAq0WtV+TimesNewRomanPS"/>
                      <w:i/>
                      <w:color w:val="000000"/>
                      <w:sz w:val="24"/>
                    </w:rPr>
                    <w:t>}</w:t>
                  </w:r>
                </w:p>
              </w:tc>
            </w:tr>
          </w:tbl>
          <w:p w14:paraId="229AAF58">
            <w:pPr>
              <w:widowControl/>
              <w:autoSpaceDE w:val="0"/>
              <w:autoSpaceDN w:val="0"/>
              <w:spacing w:before="30" w:after="0" w:line="196" w:lineRule="exact"/>
              <w:ind w:left="0" w:right="0" w:firstLine="0"/>
              <w:jc w:val="center"/>
            </w:pPr>
            <w:r>
              <w:rPr>
                <w:rFonts w:ascii="SbAq0WtV+TimesNewRomanPS" w:hAnsi="SbAq0WtV+TimesNewRomanPS" w:eastAsia="SbAq0WtV+TimesNewRomanPS"/>
                <w:i/>
                <w:color w:val="000000"/>
                <w:sz w:val="17"/>
              </w:rPr>
              <w:t>=1</w:t>
            </w:r>
          </w:p>
          <w:p w14:paraId="2907F6CA">
            <w:pPr>
              <w:widowControl/>
              <w:autoSpaceDE w:val="0"/>
              <w:autoSpaceDN w:val="0"/>
              <w:spacing w:before="0" w:after="0" w:line="454" w:lineRule="exact"/>
              <w:ind w:left="582" w:right="2448" w:firstLine="0"/>
              <w:jc w:val="left"/>
            </w:pPr>
            <w:r>
              <w:rPr>
                <w:rFonts w:ascii="zGe0CX3k+SimSun" w:hAnsi="zGe0CX3k+SimSun" w:eastAsia="zGe0CX3k+SimSun"/>
                <w:color w:val="000000"/>
                <w:sz w:val="24"/>
              </w:rPr>
              <w:t>式中：</w:t>
            </w:r>
            <w:r>
              <w:rPr>
                <w:rFonts w:ascii="q2ybFcD9+TimesNewRomanPSMT" w:hAnsi="q2ybFcD9+TimesNewRomanPSMT" w:eastAsia="q2ybFcD9+TimesNewRomanPSMT"/>
                <w:color w:val="000000"/>
                <w:sz w:val="17"/>
              </w:rPr>
              <w:t>A</w:t>
            </w:r>
            <w:r>
              <w:rPr>
                <w:rFonts w:ascii="SbAq0WtV+TimesNewRomanPS" w:hAnsi="SbAq0WtV+TimesNewRomanPS" w:eastAsia="SbAq0WtV+TimesNewRomanPS"/>
                <w:i/>
                <w:color w:val="000000"/>
                <w:sz w:val="24"/>
              </w:rPr>
              <w:t>()</w:t>
            </w:r>
            <w:r>
              <w:rPr>
                <w:rFonts w:ascii="zGe0CX3k+SimSun" w:hAnsi="zGe0CX3k+SimSun" w:eastAsia="zGe0CX3k+SimSun"/>
                <w:color w:val="000000"/>
                <w:sz w:val="24"/>
              </w:rPr>
              <w:t>——距声源</w:t>
            </w:r>
            <w:r>
              <w:rPr>
                <w:rFonts w:ascii="q2ybFcD9+TimesNewRomanPSMT" w:hAnsi="q2ybFcD9+TimesNewRomanPSMT" w:eastAsia="q2ybFcD9+TimesNewRomanPSMT"/>
                <w:color w:val="000000"/>
                <w:sz w:val="24"/>
              </w:rPr>
              <w:t>r</w:t>
            </w:r>
            <w:r>
              <w:rPr>
                <w:rFonts w:ascii="zGe0CX3k+SimSun" w:hAnsi="zGe0CX3k+SimSun" w:eastAsia="zGe0CX3k+SimSun"/>
                <w:color w:val="000000"/>
                <w:sz w:val="24"/>
              </w:rPr>
              <w:t>处的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w:t>
            </w:r>
            <w:r>
              <w:rPr>
                <w:rFonts w:ascii="q2ybFcD9+TimesNewRomanPSMT" w:hAnsi="q2ybFcD9+TimesNewRomanPSMT" w:eastAsia="q2ybFcD9+TimesNewRomanPSMT"/>
                <w:color w:val="000000"/>
                <w:sz w:val="24"/>
              </w:rPr>
              <w:t>dB(A)</w:t>
            </w:r>
            <w:r>
              <w:rPr>
                <w:rFonts w:ascii="zGe0CX3k+SimSun" w:hAnsi="zGe0CX3k+SimSun" w:eastAsia="zGe0CX3k+SimSun"/>
                <w:color w:val="000000"/>
                <w:sz w:val="24"/>
              </w:rPr>
              <w:t>；</w:t>
            </w:r>
            <w:r>
              <w:rPr>
                <w:rFonts w:ascii="nkOrvtx2+CambriaMath" w:hAnsi="nkOrvtx2+CambriaMath" w:eastAsia="nkOrvtx2+CambriaMath"/>
                <w:color w:val="000000"/>
                <w:sz w:val="17"/>
              </w:rPr>
              <w:t>𝑑</w:t>
            </w:r>
            <w:r>
              <w:rPr>
                <w:rFonts w:ascii="SbAq0WtV+TimesNewRomanPS" w:hAnsi="SbAq0WtV+TimesNewRomanPS" w:eastAsia="SbAq0WtV+TimesNewRomanPS"/>
                <w:i/>
                <w:color w:val="000000"/>
                <w:sz w:val="24"/>
              </w:rPr>
              <w:t>()</w:t>
            </w:r>
            <w:r>
              <w:rPr>
                <w:rFonts w:ascii="zGe0CX3k+SimSun" w:hAnsi="zGe0CX3k+SimSun" w:eastAsia="zGe0CX3k+SimSun"/>
                <w:color w:val="000000"/>
                <w:sz w:val="24"/>
              </w:rPr>
              <w:t>——预测点（</w:t>
            </w:r>
            <w:r>
              <w:rPr>
                <w:rFonts w:ascii="q2ybFcD9+TimesNewRomanPSMT" w:hAnsi="q2ybFcD9+TimesNewRomanPSMT" w:eastAsia="q2ybFcD9+TimesNewRomanPSMT"/>
                <w:color w:val="000000"/>
                <w:sz w:val="24"/>
              </w:rPr>
              <w:t>r</w:t>
            </w:r>
            <w:r>
              <w:rPr>
                <w:rFonts w:ascii="zGe0CX3k+SimSun" w:hAnsi="zGe0CX3k+SimSun" w:eastAsia="zGe0CX3k+SimSun"/>
                <w:color w:val="000000"/>
                <w:sz w:val="24"/>
              </w:rPr>
              <w:t>）处，第</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rPr>
                <w:rFonts w:ascii="nkOrvtx2+CambriaMath" w:hAnsi="nkOrvtx2+CambriaMath" w:eastAsia="nkOrvtx2+CambriaMath"/>
                <w:color w:val="000000"/>
                <w:sz w:val="24"/>
              </w:rPr>
              <w:t>Δ</w:t>
            </w:r>
            <w:r>
              <w:rPr>
                <w:rFonts w:ascii="q2ybFcD9+TimesNewRomanPSMT" w:hAnsi="q2ybFcD9+TimesNewRomanPSMT" w:eastAsia="q2ybFcD9+TimesNewRomanPSMT"/>
                <w:color w:val="000000"/>
                <w:sz w:val="24"/>
              </w:rPr>
              <w:t>L</w:t>
            </w:r>
            <w:r>
              <w:rPr>
                <w:rFonts w:ascii="zGe0CX3k+SimSun" w:hAnsi="zGe0CX3k+SimSun" w:eastAsia="zGe0CX3k+SimSun"/>
                <w:color w:val="000000"/>
                <w:sz w:val="24"/>
              </w:rPr>
              <w:t>——第</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倍频带的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计权网络修正值，</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5E5A8C29">
            <w:pPr>
              <w:widowControl/>
              <w:autoSpaceDE w:val="0"/>
              <w:autoSpaceDN w:val="0"/>
              <w:spacing w:before="182" w:after="128" w:line="240" w:lineRule="exact"/>
              <w:ind w:left="582" w:right="0" w:firstLine="0"/>
              <w:jc w:val="left"/>
            </w:pPr>
            <w:r>
              <w:rPr>
                <w:rFonts w:ascii="zGe0CX3k+SimSun" w:hAnsi="zGe0CX3k+SimSun" w:eastAsia="zGe0CX3k+SimSun"/>
                <w:color w:val="000000"/>
                <w:sz w:val="24"/>
              </w:rPr>
              <w:t>③几何发散衰减</w:t>
            </w:r>
          </w:p>
          <w:tbl>
            <w:tblPr>
              <w:tblStyle w:val="2"/>
              <w:tblW w:w="0" w:type="auto"/>
              <w:tblInd w:w="1400" w:type="dxa"/>
              <w:tblLayout w:type="fixed"/>
              <w:tblCellMar>
                <w:top w:w="0" w:type="dxa"/>
                <w:left w:w="108" w:type="dxa"/>
                <w:bottom w:w="0" w:type="dxa"/>
                <w:right w:w="108" w:type="dxa"/>
              </w:tblCellMar>
            </w:tblPr>
            <w:tblGrid>
              <w:gridCol w:w="2180"/>
              <w:gridCol w:w="680"/>
              <w:gridCol w:w="2800"/>
            </w:tblGrid>
            <w:tr w14:paraId="1AD39B24">
              <w:tblPrEx>
                <w:tblCellMar>
                  <w:top w:w="0" w:type="dxa"/>
                  <w:left w:w="108" w:type="dxa"/>
                  <w:bottom w:w="0" w:type="dxa"/>
                  <w:right w:w="108" w:type="dxa"/>
                </w:tblCellMar>
              </w:tblPrEx>
              <w:trPr>
                <w:trHeight w:val="434" w:hRule="exact"/>
              </w:trPr>
              <w:tc>
                <w:tcPr>
                  <w:tcW w:w="2180" w:type="dxa"/>
                  <w:tcMar>
                    <w:left w:w="0" w:type="dxa"/>
                    <w:right w:w="0" w:type="dxa"/>
                  </w:tcMar>
                </w:tcPr>
                <w:p w14:paraId="78AD0D8B">
                  <w:pPr>
                    <w:widowControl/>
                    <w:autoSpaceDE w:val="0"/>
                    <w:autoSpaceDN w:val="0"/>
                    <w:spacing w:before="62" w:after="0" w:line="310" w:lineRule="exact"/>
                    <w:ind w:left="0" w:right="28" w:firstLine="0"/>
                    <w:jc w:val="right"/>
                  </w:pPr>
                  <w:r>
                    <w:rPr>
                      <w:rFonts w:ascii="SbAq0WtV+TimesNewRomanPS" w:hAnsi="SbAq0WtV+TimesNewRomanPS" w:eastAsia="SbAq0WtV+TimesNewRomanPS"/>
                      <w:i/>
                      <w:color w:val="000000"/>
                      <w:sz w:val="24"/>
                    </w:rPr>
                    <w:t>()=</w:t>
                  </w:r>
                </w:p>
              </w:tc>
              <w:tc>
                <w:tcPr>
                  <w:tcW w:w="680" w:type="dxa"/>
                  <w:tcMar>
                    <w:left w:w="0" w:type="dxa"/>
                    <w:right w:w="0" w:type="dxa"/>
                  </w:tcMar>
                </w:tcPr>
                <w:p w14:paraId="77B10747">
                  <w:pPr>
                    <w:widowControl/>
                    <w:autoSpaceDE w:val="0"/>
                    <w:autoSpaceDN w:val="0"/>
                    <w:spacing w:before="62" w:after="0" w:line="312" w:lineRule="exact"/>
                    <w:ind w:left="0" w:right="0" w:firstLine="0"/>
                    <w:jc w:val="center"/>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w:t>
                  </w:r>
                  <w:r>
                    <w:rPr>
                      <w:rFonts w:ascii="SbAq0WtV+TimesNewRomanPS" w:hAnsi="SbAq0WtV+TimesNewRomanPS" w:eastAsia="SbAq0WtV+TimesNewRomanPS"/>
                      <w:i/>
                      <w:color w:val="000000"/>
                      <w:sz w:val="17"/>
                    </w:rPr>
                    <w:t>0</w:t>
                  </w:r>
                  <w:r>
                    <w:rPr>
                      <w:rFonts w:ascii="SbAq0WtV+TimesNewRomanPS" w:hAnsi="SbAq0WtV+TimesNewRomanPS" w:eastAsia="SbAq0WtV+TimesNewRomanPS"/>
                      <w:i/>
                      <w:color w:val="000000"/>
                      <w:sz w:val="24"/>
                    </w:rPr>
                    <w:t>)</w:t>
                  </w:r>
                </w:p>
              </w:tc>
              <w:tc>
                <w:tcPr>
                  <w:tcW w:w="2800" w:type="dxa"/>
                  <w:tcMar>
                    <w:left w:w="0" w:type="dxa"/>
                    <w:right w:w="0" w:type="dxa"/>
                  </w:tcMar>
                </w:tcPr>
                <w:p w14:paraId="215F826A">
                  <w:pPr>
                    <w:widowControl/>
                    <w:autoSpaceDE w:val="0"/>
                    <w:autoSpaceDN w:val="0"/>
                    <w:spacing w:before="60" w:after="0" w:line="314" w:lineRule="exact"/>
                    <w:ind w:left="44" w:right="0" w:firstLine="0"/>
                    <w:jc w:val="left"/>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20(/</w:t>
                  </w:r>
                  <w:r>
                    <w:rPr>
                      <w:rFonts w:ascii="SbAq0WtV+TimesNewRomanPS" w:hAnsi="SbAq0WtV+TimesNewRomanPS" w:eastAsia="SbAq0WtV+TimesNewRomanPS"/>
                      <w:i/>
                      <w:color w:val="000000"/>
                      <w:sz w:val="17"/>
                    </w:rPr>
                    <w:t>0</w:t>
                  </w:r>
                  <w:r>
                    <w:rPr>
                      <w:rFonts w:ascii="SbAq0WtV+TimesNewRomanPS" w:hAnsi="SbAq0WtV+TimesNewRomanPS" w:eastAsia="SbAq0WtV+TimesNewRomanPS"/>
                      <w:i/>
                      <w:color w:val="000000"/>
                      <w:sz w:val="24"/>
                    </w:rPr>
                    <w:t>)</w:t>
                  </w:r>
                </w:p>
              </w:tc>
            </w:tr>
          </w:tbl>
          <w:p w14:paraId="3C64E510">
            <w:pPr>
              <w:widowControl/>
              <w:autoSpaceDE w:val="0"/>
              <w:autoSpaceDN w:val="0"/>
              <w:spacing w:before="90" w:after="0" w:line="310" w:lineRule="exact"/>
              <w:ind w:left="582" w:right="0" w:firstLine="0"/>
              <w:jc w:val="left"/>
            </w:pPr>
            <w:r>
              <w:rPr>
                <w:rFonts w:ascii="zGe0CX3k+SimSun" w:hAnsi="zGe0CX3k+SimSun" w:eastAsia="zGe0CX3k+SimSun"/>
                <w:color w:val="000000"/>
                <w:sz w:val="24"/>
              </w:rPr>
              <w:t>式中：</w:t>
            </w:r>
            <w:r>
              <w:rPr>
                <w:rFonts w:ascii="SbAq0WtV+TimesNewRomanPS" w:hAnsi="SbAq0WtV+TimesNewRomanPS" w:eastAsia="SbAq0WtV+TimesNewRomanPS"/>
                <w:i/>
                <w:color w:val="000000"/>
                <w:sz w:val="24"/>
              </w:rPr>
              <w:t>()</w:t>
            </w:r>
            <w:r>
              <w:rPr>
                <w:rFonts w:ascii="zGe0CX3k+SimSun" w:hAnsi="zGe0CX3k+SimSun" w:eastAsia="zGe0CX3k+SimSun"/>
                <w:color w:val="000000"/>
                <w:sz w:val="24"/>
              </w:rPr>
              <w:t>——预测点处声压级，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319F2A41">
            <w:pPr>
              <w:widowControl/>
              <w:autoSpaceDE w:val="0"/>
              <w:autoSpaceDN w:val="0"/>
              <w:spacing w:before="174" w:after="0" w:line="310" w:lineRule="exact"/>
              <w:ind w:left="582" w:right="0" w:firstLine="0"/>
              <w:jc w:val="left"/>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w:t>
            </w:r>
            <w:r>
              <w:rPr>
                <w:rFonts w:ascii="SbAq0WtV+TimesNewRomanPS" w:hAnsi="SbAq0WtV+TimesNewRomanPS" w:eastAsia="SbAq0WtV+TimesNewRomanPS"/>
                <w:i/>
                <w:color w:val="000000"/>
                <w:sz w:val="17"/>
              </w:rPr>
              <w:t>0</w:t>
            </w:r>
            <w:r>
              <w:rPr>
                <w:rFonts w:ascii="SbAq0WtV+TimesNewRomanPS" w:hAnsi="SbAq0WtV+TimesNewRomanPS" w:eastAsia="SbAq0WtV+TimesNewRomanPS"/>
                <w:i/>
                <w:color w:val="000000"/>
                <w:sz w:val="24"/>
              </w:rPr>
              <w:t>)</w:t>
            </w:r>
            <w:r>
              <w:rPr>
                <w:rFonts w:ascii="zGe0CX3k+SimSun" w:hAnsi="zGe0CX3k+SimSun" w:eastAsia="zGe0CX3k+SimSun"/>
                <w:color w:val="000000"/>
                <w:sz w:val="24"/>
              </w:rPr>
              <w:t>——参考位置</w:t>
            </w:r>
            <w:r>
              <w:rPr>
                <w:rFonts w:ascii="q2ybFcD9+TimesNewRomanPSMT" w:hAnsi="q2ybFcD9+TimesNewRomanPSMT" w:eastAsia="q2ybFcD9+TimesNewRomanPSMT"/>
                <w:color w:val="000000"/>
                <w:sz w:val="24"/>
              </w:rPr>
              <w:t>r0</w:t>
            </w:r>
            <w:r>
              <w:rPr>
                <w:rFonts w:ascii="zGe0CX3k+SimSun" w:hAnsi="zGe0CX3k+SimSun" w:eastAsia="zGe0CX3k+SimSun"/>
                <w:color w:val="000000"/>
                <w:sz w:val="24"/>
              </w:rPr>
              <w:t>处的声压级，</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52076B3B">
            <w:pPr>
              <w:widowControl/>
              <w:autoSpaceDE w:val="0"/>
              <w:autoSpaceDN w:val="0"/>
              <w:spacing w:before="178" w:after="0" w:line="266" w:lineRule="exact"/>
              <w:ind w:left="582" w:right="0" w:firstLine="0"/>
              <w:jc w:val="left"/>
            </w:pPr>
            <w:r>
              <w:rPr>
                <w:rFonts w:ascii="q2ybFcD9+TimesNewRomanPSMT" w:hAnsi="q2ybFcD9+TimesNewRomanPSMT" w:eastAsia="q2ybFcD9+TimesNewRomanPSMT"/>
                <w:color w:val="000000"/>
                <w:sz w:val="24"/>
              </w:rPr>
              <w:t>r</w:t>
            </w:r>
            <w:r>
              <w:rPr>
                <w:rFonts w:ascii="zGe0CX3k+SimSun" w:hAnsi="zGe0CX3k+SimSun" w:eastAsia="zGe0CX3k+SimSun"/>
                <w:color w:val="000000"/>
                <w:sz w:val="24"/>
              </w:rPr>
              <w:t>——预测点距声源的距离；</w:t>
            </w:r>
          </w:p>
          <w:p w14:paraId="45E1A0DF">
            <w:pPr>
              <w:widowControl/>
              <w:autoSpaceDE w:val="0"/>
              <w:autoSpaceDN w:val="0"/>
              <w:spacing w:before="200" w:after="0" w:line="264" w:lineRule="exact"/>
              <w:ind w:left="582" w:right="0" w:firstLine="0"/>
              <w:jc w:val="left"/>
            </w:pPr>
            <w:r>
              <w:rPr>
                <w:rFonts w:ascii="q2ybFcD9+TimesNewRomanPSMT" w:hAnsi="q2ybFcD9+TimesNewRomanPSMT" w:eastAsia="q2ybFcD9+TimesNewRomanPSMT"/>
                <w:color w:val="000000"/>
                <w:sz w:val="24"/>
              </w:rPr>
              <w:t>r0</w:t>
            </w:r>
            <w:r>
              <w:rPr>
                <w:rFonts w:ascii="zGe0CX3k+SimSun" w:hAnsi="zGe0CX3k+SimSun" w:eastAsia="zGe0CX3k+SimSun"/>
                <w:color w:val="000000"/>
                <w:sz w:val="24"/>
              </w:rPr>
              <w:t>——参考位置距声源的距离</w:t>
            </w:r>
          </w:p>
          <w:p w14:paraId="6F6CDBA0">
            <w:pPr>
              <w:widowControl/>
              <w:autoSpaceDE w:val="0"/>
              <w:autoSpaceDN w:val="0"/>
              <w:spacing w:before="204" w:after="0" w:line="264" w:lineRule="exact"/>
              <w:ind w:left="582" w:right="0" w:firstLine="0"/>
              <w:jc w:val="left"/>
            </w:pPr>
            <w:r>
              <w:rPr>
                <w:rFonts w:ascii="fnE9E8yb+TimesNewRomanPS" w:hAnsi="fnE9E8yb+TimesNewRomanPS" w:eastAsia="fnE9E8yb+TimesNewRomanPS"/>
                <w:color w:val="000000"/>
                <w:sz w:val="24"/>
              </w:rPr>
              <w:t>C</w:t>
            </w:r>
            <w:r>
              <w:rPr>
                <w:rFonts w:ascii="zGe0CX3k+SimSun" w:hAnsi="zGe0CX3k+SimSun" w:eastAsia="zGe0CX3k+SimSun"/>
                <w:b/>
                <w:color w:val="000000"/>
                <w:sz w:val="24"/>
              </w:rPr>
              <w:t>、室外声源噪声贡献值叠加</w:t>
            </w:r>
          </w:p>
          <w:p w14:paraId="3B854A27">
            <w:pPr>
              <w:widowControl/>
              <w:autoSpaceDE w:val="0"/>
              <w:autoSpaceDN w:val="0"/>
              <w:spacing w:before="26" w:after="84" w:line="474" w:lineRule="exact"/>
              <w:ind w:left="102" w:right="106" w:firstLine="480"/>
              <w:jc w:val="both"/>
            </w:pPr>
            <w:r>
              <w:rPr>
                <w:rFonts w:ascii="zGe0CX3k+SimSun" w:hAnsi="zGe0CX3k+SimSun" w:eastAsia="zGe0CX3k+SimSun"/>
                <w:color w:val="000000"/>
                <w:sz w:val="24"/>
              </w:rPr>
              <w:t>①设第</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个室外声源在预测点产生的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声级为</w:t>
            </w:r>
            <w:r>
              <w:rPr>
                <w:rFonts w:ascii="q2ybFcD9+TimesNewRomanPSMT" w:hAnsi="q2ybFcD9+TimesNewRomanPSMT" w:eastAsia="q2ybFcD9+TimesNewRomanPSMT"/>
                <w:color w:val="000000"/>
                <w:sz w:val="17"/>
              </w:rPr>
              <w:t>A</w:t>
            </w:r>
            <w:r>
              <w:rPr>
                <w:rFonts w:ascii="zGe0CX3k+SimSun" w:hAnsi="zGe0CX3k+SimSun" w:eastAsia="zGe0CX3k+SimSun"/>
                <w:color w:val="000000"/>
                <w:sz w:val="24"/>
              </w:rPr>
              <w:t>，在</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时间内该声源工作时间为；第</w:t>
            </w:r>
            <w:r>
              <w:rPr>
                <w:rFonts w:ascii="q2ybFcD9+TimesNewRomanPSMT" w:hAnsi="q2ybFcD9+TimesNewRomanPSMT" w:eastAsia="q2ybFcD9+TimesNewRomanPSMT"/>
                <w:color w:val="000000"/>
                <w:sz w:val="24"/>
              </w:rPr>
              <w:t>j</w:t>
            </w:r>
            <w:r>
              <w:rPr>
                <w:rFonts w:ascii="zGe0CX3k+SimSun" w:hAnsi="zGe0CX3k+SimSun" w:eastAsia="zGe0CX3k+SimSun"/>
                <w:color w:val="000000"/>
                <w:sz w:val="24"/>
              </w:rPr>
              <w:t>个等效室外声源在预测点产生的</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声级为</w:t>
            </w:r>
            <w:r>
              <w:rPr>
                <w:rFonts w:ascii="q2ybFcD9+TimesNewRomanPSMT" w:hAnsi="q2ybFcD9+TimesNewRomanPSMT" w:eastAsia="q2ybFcD9+TimesNewRomanPSMT"/>
                <w:color w:val="000000"/>
                <w:sz w:val="17"/>
              </w:rPr>
              <w:t>A</w:t>
            </w:r>
            <w:r>
              <w:rPr>
                <w:rFonts w:ascii="zGe0CX3k+SimSun" w:hAnsi="zGe0CX3k+SimSun" w:eastAsia="zGe0CX3k+SimSun"/>
                <w:color w:val="000000"/>
                <w:sz w:val="24"/>
              </w:rPr>
              <w:t>，在</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时间内该声源工作时间为，则拟建工程声源对预测点产生的贡献值（</w:t>
            </w:r>
            <w:r>
              <w:rPr>
                <w:rFonts w:ascii="q2ybFcD9+TimesNewRomanPSMT" w:hAnsi="q2ybFcD9+TimesNewRomanPSMT" w:eastAsia="q2ybFcD9+TimesNewRomanPSMT"/>
                <w:color w:val="000000"/>
                <w:sz w:val="24"/>
              </w:rPr>
              <w:t>Leqg</w:t>
            </w:r>
            <w:r>
              <w:rPr>
                <w:rFonts w:ascii="zGe0CX3k+SimSun" w:hAnsi="zGe0CX3k+SimSun" w:eastAsia="zGe0CX3k+SimSun"/>
                <w:color w:val="000000"/>
                <w:sz w:val="24"/>
              </w:rPr>
              <w:t>）为：</w:t>
            </w:r>
          </w:p>
          <w:tbl>
            <w:tblPr>
              <w:tblStyle w:val="2"/>
              <w:tblW w:w="0" w:type="auto"/>
              <w:tblInd w:w="940" w:type="dxa"/>
              <w:tblLayout w:type="fixed"/>
              <w:tblCellMar>
                <w:top w:w="0" w:type="dxa"/>
                <w:left w:w="108" w:type="dxa"/>
                <w:bottom w:w="0" w:type="dxa"/>
                <w:right w:w="108" w:type="dxa"/>
              </w:tblCellMar>
            </w:tblPr>
            <w:tblGrid>
              <w:gridCol w:w="2700"/>
              <w:gridCol w:w="1260"/>
              <w:gridCol w:w="220"/>
              <w:gridCol w:w="1260"/>
              <w:gridCol w:w="1160"/>
            </w:tblGrid>
            <w:tr w14:paraId="50BE794D">
              <w:tblPrEx>
                <w:tblCellMar>
                  <w:top w:w="0" w:type="dxa"/>
                  <w:left w:w="108" w:type="dxa"/>
                  <w:bottom w:w="0" w:type="dxa"/>
                  <w:right w:w="108" w:type="dxa"/>
                </w:tblCellMar>
              </w:tblPrEx>
              <w:trPr>
                <w:trHeight w:val="284" w:hRule="exact"/>
              </w:trPr>
              <w:tc>
                <w:tcPr>
                  <w:tcW w:w="2700" w:type="dxa"/>
                  <w:vMerge w:val="restart"/>
                  <w:tcMar>
                    <w:left w:w="0" w:type="dxa"/>
                    <w:right w:w="0" w:type="dxa"/>
                  </w:tcMar>
                </w:tcPr>
                <w:p w14:paraId="6C03E529">
                  <w:pPr>
                    <w:widowControl/>
                    <w:autoSpaceDE w:val="0"/>
                    <w:autoSpaceDN w:val="0"/>
                    <w:spacing w:before="184" w:after="0" w:line="330" w:lineRule="exact"/>
                    <w:ind w:left="0" w:right="142" w:firstLine="0"/>
                    <w:jc w:val="right"/>
                  </w:pPr>
                  <w:r>
                    <w:rPr>
                      <w:rFonts w:ascii="q2ybFcD9+TimesNewRomanPSMT" w:hAnsi="q2ybFcD9+TimesNewRomanPSMT" w:eastAsia="q2ybFcD9+TimesNewRomanPSMT"/>
                      <w:color w:val="000000"/>
                      <w:sz w:val="17"/>
                    </w:rPr>
                    <w:t>eqg</w:t>
                  </w:r>
                  <w:r>
                    <w:rPr>
                      <w:rFonts w:ascii="SbAq0WtV+TimesNewRomanPS" w:hAnsi="SbAq0WtV+TimesNewRomanPS" w:eastAsia="SbAq0WtV+TimesNewRomanPS"/>
                      <w:i/>
                      <w:color w:val="000000"/>
                      <w:sz w:val="24"/>
                    </w:rPr>
                    <w:t>=10</w:t>
                  </w:r>
                  <w:r>
                    <w:rPr>
                      <w:rFonts w:ascii="q2ybFcD9+TimesNewRomanPSMT" w:hAnsi="q2ybFcD9+TimesNewRomanPSMT" w:eastAsia="q2ybFcD9+TimesNewRomanPSMT"/>
                      <w:color w:val="000000"/>
                      <w:sz w:val="24"/>
                    </w:rPr>
                    <w:t>lg</w:t>
                  </w:r>
                  <w:r>
                    <w:rPr>
                      <w:rFonts w:ascii="8KdnqfoZ+MicrosoftSansSerif" w:hAnsi="8KdnqfoZ+MicrosoftSansSerif" w:eastAsia="8KdnqfoZ+MicrosoftSansSerif"/>
                      <w:color w:val="000000"/>
                      <w:sz w:val="24"/>
                    </w:rPr>
                    <w:t xml:space="preserve"> </w:t>
                  </w:r>
                  <w:r>
                    <w:rPr>
                      <w:rFonts w:ascii="SbAq0WtV+TimesNewRomanPS" w:hAnsi="SbAq0WtV+TimesNewRomanPS" w:eastAsia="SbAq0WtV+TimesNewRomanPS"/>
                      <w:i/>
                      <w:color w:val="000000"/>
                      <w:sz w:val="24"/>
                    </w:rPr>
                    <w:t>[1</w:t>
                  </w:r>
                </w:p>
                <w:p w14:paraId="0CD66048">
                  <w:pPr>
                    <w:widowControl/>
                    <w:autoSpaceDE w:val="0"/>
                    <w:autoSpaceDN w:val="0"/>
                    <w:spacing w:before="0" w:after="0" w:line="272" w:lineRule="exact"/>
                    <w:ind w:left="0" w:right="12" w:firstLine="0"/>
                    <w:jc w:val="right"/>
                  </w:pPr>
                  <w:r>
                    <w:rPr>
                      <w:rFonts w:ascii="SbAq0WtV+TimesNewRomanPS" w:hAnsi="SbAq0WtV+TimesNewRomanPS" w:eastAsia="SbAq0WtV+TimesNewRomanPS"/>
                      <w:i/>
                      <w:color w:val="000000"/>
                      <w:sz w:val="24"/>
                    </w:rPr>
                    <w:t>(</w:t>
                  </w:r>
                </w:p>
              </w:tc>
              <w:tc>
                <w:tcPr>
                  <w:tcW w:w="1260" w:type="dxa"/>
                  <w:tcMar>
                    <w:left w:w="0" w:type="dxa"/>
                    <w:right w:w="0" w:type="dxa"/>
                  </w:tcMar>
                </w:tcPr>
                <w:p w14:paraId="3E05150B">
                  <w:pPr>
                    <w:widowControl/>
                    <w:autoSpaceDE w:val="0"/>
                    <w:autoSpaceDN w:val="0"/>
                    <w:spacing w:before="60" w:after="0" w:line="196" w:lineRule="exact"/>
                    <w:ind w:left="124" w:right="0" w:firstLine="0"/>
                    <w:jc w:val="left"/>
                  </w:pPr>
                </w:p>
              </w:tc>
              <w:tc>
                <w:tcPr>
                  <w:tcW w:w="220" w:type="dxa"/>
                  <w:vMerge w:val="restart"/>
                  <w:tcMar>
                    <w:left w:w="0" w:type="dxa"/>
                    <w:right w:w="0" w:type="dxa"/>
                  </w:tcMar>
                </w:tcPr>
                <w:p w14:paraId="611822B7">
                  <w:pPr>
                    <w:widowControl/>
                    <w:autoSpaceDE w:val="0"/>
                    <w:autoSpaceDN w:val="0"/>
                    <w:spacing w:before="364" w:after="0" w:line="264" w:lineRule="exact"/>
                    <w:ind w:left="0" w:right="0" w:firstLine="0"/>
                    <w:jc w:val="center"/>
                  </w:pPr>
                  <w:r>
                    <w:rPr>
                      <w:rFonts w:ascii="SbAq0WtV+TimesNewRomanPS" w:hAnsi="SbAq0WtV+TimesNewRomanPS" w:eastAsia="SbAq0WtV+TimesNewRomanPS"/>
                      <w:i/>
                      <w:color w:val="000000"/>
                      <w:sz w:val="24"/>
                    </w:rPr>
                    <w:t>+</w:t>
                  </w:r>
                </w:p>
              </w:tc>
              <w:tc>
                <w:tcPr>
                  <w:tcW w:w="1260" w:type="dxa"/>
                  <w:tcMar>
                    <w:left w:w="0" w:type="dxa"/>
                    <w:right w:w="0" w:type="dxa"/>
                  </w:tcMar>
                </w:tcPr>
                <w:p w14:paraId="43422983">
                  <w:pPr>
                    <w:widowControl/>
                    <w:autoSpaceDE w:val="0"/>
                    <w:autoSpaceDN w:val="0"/>
                    <w:spacing w:before="60" w:after="0" w:line="196" w:lineRule="exact"/>
                    <w:ind w:left="120" w:right="0" w:firstLine="0"/>
                    <w:jc w:val="left"/>
                  </w:pPr>
                </w:p>
              </w:tc>
              <w:tc>
                <w:tcPr>
                  <w:tcW w:w="1160" w:type="dxa"/>
                  <w:vMerge w:val="restart"/>
                  <w:tcMar>
                    <w:left w:w="0" w:type="dxa"/>
                    <w:right w:w="0" w:type="dxa"/>
                  </w:tcMar>
                </w:tcPr>
                <w:p w14:paraId="4E9928E9">
                  <w:pPr>
                    <w:widowControl/>
                    <w:autoSpaceDE w:val="0"/>
                    <w:autoSpaceDN w:val="0"/>
                    <w:spacing w:before="364" w:after="0" w:line="264" w:lineRule="exact"/>
                    <w:ind w:left="44" w:right="0" w:firstLine="0"/>
                    <w:jc w:val="left"/>
                  </w:pPr>
                  <w:r>
                    <w:rPr>
                      <w:rFonts w:ascii="SbAq0WtV+TimesNewRomanPS" w:hAnsi="SbAq0WtV+TimesNewRomanPS" w:eastAsia="SbAq0WtV+TimesNewRomanPS"/>
                      <w:i/>
                      <w:color w:val="000000"/>
                      <w:sz w:val="24"/>
                    </w:rPr>
                    <w:t>)]</w:t>
                  </w:r>
                </w:p>
              </w:tc>
            </w:tr>
            <w:tr w14:paraId="6632C3D1">
              <w:tblPrEx>
                <w:tblCellMar>
                  <w:top w:w="0" w:type="dxa"/>
                  <w:left w:w="108" w:type="dxa"/>
                  <w:bottom w:w="0" w:type="dxa"/>
                  <w:right w:w="108" w:type="dxa"/>
                </w:tblCellMar>
              </w:tblPrEx>
              <w:trPr>
                <w:trHeight w:val="400" w:hRule="exact"/>
              </w:trPr>
              <w:tc>
                <w:tcPr>
                  <w:tcW w:w="1699" w:type="dxa"/>
                  <w:vMerge w:val="continue"/>
                </w:tcPr>
                <w:p w14:paraId="41D0246C"/>
              </w:tc>
              <w:tc>
                <w:tcPr>
                  <w:tcW w:w="1260" w:type="dxa"/>
                  <w:tcMar>
                    <w:left w:w="0" w:type="dxa"/>
                    <w:right w:w="0" w:type="dxa"/>
                  </w:tcMar>
                </w:tcPr>
                <w:p w14:paraId="1F783328">
                  <w:pPr>
                    <w:widowControl/>
                    <w:autoSpaceDE w:val="0"/>
                    <w:autoSpaceDN w:val="0"/>
                    <w:spacing w:before="46" w:after="0" w:line="330" w:lineRule="exact"/>
                    <w:ind w:left="0" w:right="0" w:firstLine="0"/>
                    <w:jc w:val="center"/>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10</w:t>
                  </w:r>
                  <w:r>
                    <w:rPr>
                      <w:rFonts w:ascii="SbAq0WtV+TimesNewRomanPS" w:hAnsi="SbAq0WtV+TimesNewRomanPS" w:eastAsia="SbAq0WtV+TimesNewRomanPS"/>
                      <w:i/>
                      <w:color w:val="000000"/>
                      <w:sz w:val="17"/>
                    </w:rPr>
                    <w:t>0.1</w:t>
                  </w:r>
                  <w:r>
                    <w:rPr>
                      <w:rFonts w:ascii="q2ybFcD9+TimesNewRomanPSMT" w:hAnsi="q2ybFcD9+TimesNewRomanPSMT" w:eastAsia="q2ybFcD9+TimesNewRomanPSMT"/>
                      <w:color w:val="000000"/>
                      <w:sz w:val="14"/>
                    </w:rPr>
                    <w:t>A</w:t>
                  </w:r>
                </w:p>
              </w:tc>
              <w:tc>
                <w:tcPr>
                  <w:tcW w:w="1699" w:type="dxa"/>
                  <w:vMerge w:val="continue"/>
                </w:tcPr>
                <w:p w14:paraId="217A5501"/>
              </w:tc>
              <w:tc>
                <w:tcPr>
                  <w:tcW w:w="1260" w:type="dxa"/>
                  <w:tcMar>
                    <w:left w:w="0" w:type="dxa"/>
                    <w:right w:w="0" w:type="dxa"/>
                  </w:tcMar>
                </w:tcPr>
                <w:p w14:paraId="7D9A3A17">
                  <w:pPr>
                    <w:widowControl/>
                    <w:autoSpaceDE w:val="0"/>
                    <w:autoSpaceDN w:val="0"/>
                    <w:spacing w:before="38" w:after="0" w:line="338" w:lineRule="exact"/>
                    <w:ind w:left="0" w:right="0" w:firstLine="0"/>
                    <w:jc w:val="center"/>
                  </w:pPr>
                  <w:r>
                    <w:rPr>
                      <w:rFonts w:ascii="nkOrvtx2+CambriaMath" w:hAnsi="nkOrvtx2+CambriaMath" w:eastAsia="nkOrvtx2+CambriaMath"/>
                      <w:color w:val="000000"/>
                      <w:sz w:val="24"/>
                    </w:rPr>
                    <w:t>�</w:t>
                  </w:r>
                  <w:r>
                    <w:rPr>
                      <w:rFonts w:ascii="SbAq0WtV+TimesNewRomanPS" w:hAnsi="SbAq0WtV+TimesNewRomanPS" w:eastAsia="SbAq0WtV+TimesNewRomanPS"/>
                      <w:i/>
                      <w:color w:val="000000"/>
                      <w:sz w:val="24"/>
                    </w:rPr>
                    <w:t>10</w:t>
                  </w:r>
                  <w:r>
                    <w:rPr>
                      <w:rFonts w:ascii="SbAq0WtV+TimesNewRomanPS" w:hAnsi="SbAq0WtV+TimesNewRomanPS" w:eastAsia="SbAq0WtV+TimesNewRomanPS"/>
                      <w:i/>
                      <w:color w:val="000000"/>
                      <w:sz w:val="17"/>
                    </w:rPr>
                    <w:t>0.1</w:t>
                  </w:r>
                  <w:r>
                    <w:rPr>
                      <w:rFonts w:ascii="q2ybFcD9+TimesNewRomanPSMT" w:hAnsi="q2ybFcD9+TimesNewRomanPSMT" w:eastAsia="q2ybFcD9+TimesNewRomanPSMT"/>
                      <w:color w:val="000000"/>
                      <w:sz w:val="14"/>
                    </w:rPr>
                    <w:t>A</w:t>
                  </w:r>
                </w:p>
              </w:tc>
              <w:tc>
                <w:tcPr>
                  <w:tcW w:w="1699" w:type="dxa"/>
                  <w:vMerge w:val="continue"/>
                </w:tcPr>
                <w:p w14:paraId="41F1BB8A"/>
              </w:tc>
            </w:tr>
            <w:tr w14:paraId="496196B5">
              <w:tblPrEx>
                <w:tblCellMar>
                  <w:top w:w="0" w:type="dxa"/>
                  <w:left w:w="108" w:type="dxa"/>
                  <w:bottom w:w="0" w:type="dxa"/>
                  <w:right w:w="108" w:type="dxa"/>
                </w:tblCellMar>
              </w:tblPrEx>
              <w:trPr>
                <w:trHeight w:val="302" w:hRule="exact"/>
              </w:trPr>
              <w:tc>
                <w:tcPr>
                  <w:tcW w:w="1699" w:type="dxa"/>
                  <w:vMerge w:val="continue"/>
                </w:tcPr>
                <w:p w14:paraId="080DC30E"/>
              </w:tc>
              <w:tc>
                <w:tcPr>
                  <w:tcW w:w="1260" w:type="dxa"/>
                  <w:tcMar>
                    <w:left w:w="0" w:type="dxa"/>
                    <w:right w:w="0" w:type="dxa"/>
                  </w:tcMar>
                </w:tcPr>
                <w:p w14:paraId="53088918">
                  <w:pPr>
                    <w:widowControl/>
                    <w:autoSpaceDE w:val="0"/>
                    <w:autoSpaceDN w:val="0"/>
                    <w:spacing w:before="44" w:after="0" w:line="198" w:lineRule="exact"/>
                    <w:ind w:left="60" w:right="0" w:firstLine="0"/>
                    <w:jc w:val="left"/>
                  </w:pPr>
                  <w:r>
                    <w:rPr>
                      <w:rFonts w:ascii="SbAq0WtV+TimesNewRomanPS" w:hAnsi="SbAq0WtV+TimesNewRomanPS" w:eastAsia="SbAq0WtV+TimesNewRomanPS"/>
                      <w:i/>
                      <w:color w:val="000000"/>
                      <w:sz w:val="17"/>
                    </w:rPr>
                    <w:t>=1</w:t>
                  </w:r>
                </w:p>
              </w:tc>
              <w:tc>
                <w:tcPr>
                  <w:tcW w:w="1699" w:type="dxa"/>
                  <w:vMerge w:val="continue"/>
                </w:tcPr>
                <w:p w14:paraId="78E4825B"/>
              </w:tc>
              <w:tc>
                <w:tcPr>
                  <w:tcW w:w="1260" w:type="dxa"/>
                  <w:tcMar>
                    <w:left w:w="0" w:type="dxa"/>
                    <w:right w:w="0" w:type="dxa"/>
                  </w:tcMar>
                </w:tcPr>
                <w:p w14:paraId="58EC52E2">
                  <w:pPr>
                    <w:widowControl/>
                    <w:autoSpaceDE w:val="0"/>
                    <w:autoSpaceDN w:val="0"/>
                    <w:spacing w:before="44" w:after="0" w:line="198" w:lineRule="exact"/>
                    <w:ind w:left="64" w:right="0" w:firstLine="0"/>
                    <w:jc w:val="left"/>
                  </w:pPr>
                  <w:r>
                    <w:rPr>
                      <w:rFonts w:ascii="SbAq0WtV+TimesNewRomanPS" w:hAnsi="SbAq0WtV+TimesNewRomanPS" w:eastAsia="SbAq0WtV+TimesNewRomanPS"/>
                      <w:i/>
                      <w:color w:val="000000"/>
                      <w:sz w:val="17"/>
                    </w:rPr>
                    <w:t>=1</w:t>
                  </w:r>
                </w:p>
              </w:tc>
              <w:tc>
                <w:tcPr>
                  <w:tcW w:w="1699" w:type="dxa"/>
                  <w:vMerge w:val="continue"/>
                </w:tcPr>
                <w:p w14:paraId="467D6996"/>
              </w:tc>
            </w:tr>
          </w:tbl>
          <w:p w14:paraId="20F09E4A">
            <w:pPr>
              <w:widowControl/>
              <w:autoSpaceDE w:val="0"/>
              <w:autoSpaceDN w:val="0"/>
              <w:spacing w:before="92" w:after="0" w:line="314" w:lineRule="exact"/>
              <w:ind w:left="582" w:right="0" w:firstLine="0"/>
              <w:jc w:val="left"/>
            </w:pPr>
            <w:r>
              <w:rPr>
                <w:rFonts w:ascii="zGe0CX3k+SimSun" w:hAnsi="zGe0CX3k+SimSun" w:eastAsia="zGe0CX3k+SimSun"/>
                <w:color w:val="000000"/>
                <w:sz w:val="24"/>
              </w:rPr>
              <w:t>式中：</w:t>
            </w:r>
            <w:r>
              <w:rPr>
                <w:rFonts w:ascii="q2ybFcD9+TimesNewRomanPSMT" w:hAnsi="q2ybFcD9+TimesNewRomanPSMT" w:eastAsia="q2ybFcD9+TimesNewRomanPSMT"/>
                <w:color w:val="000000"/>
                <w:sz w:val="17"/>
              </w:rPr>
              <w:t>eqg</w:t>
            </w:r>
            <w:r>
              <w:rPr>
                <w:rFonts w:ascii="zGe0CX3k+SimSun" w:hAnsi="zGe0CX3k+SimSun" w:eastAsia="zGe0CX3k+SimSun"/>
                <w:color w:val="000000"/>
                <w:sz w:val="24"/>
              </w:rPr>
              <w:t>——建设项目声源在预测点产生的噪声贡献值，</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4CD2A874">
            <w:pPr>
              <w:widowControl/>
              <w:autoSpaceDE w:val="0"/>
              <w:autoSpaceDN w:val="0"/>
              <w:spacing w:before="184" w:after="0" w:line="264" w:lineRule="exact"/>
              <w:ind w:left="582" w:right="0" w:firstLine="0"/>
              <w:jc w:val="left"/>
            </w:pPr>
            <w:r>
              <w:rPr>
                <w:rFonts w:ascii="q2ybFcD9+TimesNewRomanPSMT" w:hAnsi="q2ybFcD9+TimesNewRomanPSMT" w:eastAsia="q2ybFcD9+TimesNewRomanPSMT"/>
                <w:color w:val="000000"/>
                <w:sz w:val="24"/>
              </w:rPr>
              <w:t>T</w:t>
            </w:r>
            <w:r>
              <w:rPr>
                <w:rFonts w:ascii="zGe0CX3k+SimSun" w:hAnsi="zGe0CX3k+SimSun" w:eastAsia="zGe0CX3k+SimSun"/>
                <w:color w:val="000000"/>
                <w:sz w:val="24"/>
              </w:rPr>
              <w:t>——用于计算等效声级的时间，</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w:t>
            </w:r>
          </w:p>
          <w:p w14:paraId="21C873F3">
            <w:pPr>
              <w:widowControl/>
              <w:autoSpaceDE w:val="0"/>
              <w:autoSpaceDN w:val="0"/>
              <w:spacing w:before="204" w:after="0" w:line="264" w:lineRule="exact"/>
              <w:ind w:left="582" w:right="0" w:firstLine="0"/>
              <w:jc w:val="left"/>
            </w:pPr>
            <w:r>
              <w:rPr>
                <w:rFonts w:ascii="q2ybFcD9+TimesNewRomanPSMT" w:hAnsi="q2ybFcD9+TimesNewRomanPSMT" w:eastAsia="q2ybFcD9+TimesNewRomanPSMT"/>
                <w:color w:val="000000"/>
                <w:sz w:val="24"/>
              </w:rPr>
              <w:t>N</w:t>
            </w:r>
            <w:r>
              <w:rPr>
                <w:rFonts w:ascii="zGe0CX3k+SimSun" w:hAnsi="zGe0CX3k+SimSun" w:eastAsia="zGe0CX3k+SimSun"/>
                <w:color w:val="000000"/>
                <w:sz w:val="24"/>
              </w:rPr>
              <w:t>——室外声源个数；</w:t>
            </w:r>
          </w:p>
          <w:p w14:paraId="581AE182">
            <w:pPr>
              <w:widowControl/>
              <w:autoSpaceDE w:val="0"/>
              <w:autoSpaceDN w:val="0"/>
              <w:spacing w:before="188" w:after="0" w:line="310" w:lineRule="exact"/>
              <w:ind w:left="582" w:right="0" w:firstLine="0"/>
              <w:jc w:val="left"/>
            </w:pPr>
            <w:r>
              <w:rPr>
                <w:rFonts w:ascii="zGe0CX3k+SimSun" w:hAnsi="zGe0CX3k+SimSun" w:eastAsia="zGe0CX3k+SimSun"/>
                <w:color w:val="000000"/>
                <w:sz w:val="24"/>
              </w:rPr>
              <w:t>——在</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时间内</w:t>
            </w:r>
            <w:r>
              <w:rPr>
                <w:rFonts w:ascii="q2ybFcD9+TimesNewRomanPSMT" w:hAnsi="q2ybFcD9+TimesNewRomanPSMT" w:eastAsia="q2ybFcD9+TimesNewRomanPSMT"/>
                <w:color w:val="000000"/>
                <w:sz w:val="24"/>
              </w:rPr>
              <w:t>i</w:t>
            </w:r>
            <w:r>
              <w:rPr>
                <w:rFonts w:ascii="zGe0CX3k+SimSun" w:hAnsi="zGe0CX3k+SimSun" w:eastAsia="zGe0CX3k+SimSun"/>
                <w:color w:val="000000"/>
                <w:sz w:val="24"/>
              </w:rPr>
              <w:t>声源工作时间，</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w:t>
            </w:r>
          </w:p>
          <w:p w14:paraId="7B79F2DB">
            <w:pPr>
              <w:widowControl/>
              <w:autoSpaceDE w:val="0"/>
              <w:autoSpaceDN w:val="0"/>
              <w:spacing w:before="170" w:after="0" w:line="266" w:lineRule="exact"/>
              <w:ind w:left="582" w:right="0" w:firstLine="0"/>
              <w:jc w:val="left"/>
            </w:pPr>
            <w:r>
              <w:rPr>
                <w:rFonts w:ascii="q2ybFcD9+TimesNewRomanPSMT" w:hAnsi="q2ybFcD9+TimesNewRomanPSMT" w:eastAsia="q2ybFcD9+TimesNewRomanPSMT"/>
                <w:color w:val="000000"/>
                <w:sz w:val="24"/>
              </w:rPr>
              <w:t>M</w:t>
            </w:r>
            <w:r>
              <w:rPr>
                <w:rFonts w:ascii="zGe0CX3k+SimSun" w:hAnsi="zGe0CX3k+SimSun" w:eastAsia="zGe0CX3k+SimSun"/>
                <w:color w:val="000000"/>
                <w:sz w:val="24"/>
              </w:rPr>
              <w:t>——等效室外声源个数；</w:t>
            </w:r>
          </w:p>
          <w:p w14:paraId="7C0FD758">
            <w:pPr>
              <w:widowControl/>
              <w:autoSpaceDE w:val="0"/>
              <w:autoSpaceDN w:val="0"/>
              <w:spacing w:before="188" w:after="0" w:line="308" w:lineRule="exact"/>
              <w:ind w:left="582" w:right="0" w:firstLine="0"/>
              <w:jc w:val="left"/>
            </w:pPr>
            <w:r>
              <w:rPr>
                <w:rFonts w:ascii="zGe0CX3k+SimSun" w:hAnsi="zGe0CX3k+SimSun" w:eastAsia="zGe0CX3k+SimSun"/>
                <w:color w:val="000000"/>
                <w:sz w:val="24"/>
              </w:rPr>
              <w:t>——在</w:t>
            </w:r>
            <w:r>
              <w:rPr>
                <w:rFonts w:ascii="q2ybFcD9+TimesNewRomanPSMT" w:hAnsi="q2ybFcD9+TimesNewRomanPSMT" w:eastAsia="q2ybFcD9+TimesNewRomanPSMT"/>
                <w:color w:val="000000"/>
                <w:sz w:val="24"/>
              </w:rPr>
              <w:t>T</w:t>
            </w:r>
            <w:r>
              <w:rPr>
                <w:rFonts w:ascii="zGe0CX3k+SimSun" w:hAnsi="zGe0CX3k+SimSun" w:eastAsia="zGe0CX3k+SimSun"/>
                <w:color w:val="000000"/>
                <w:sz w:val="24"/>
              </w:rPr>
              <w:t>时间内</w:t>
            </w:r>
            <w:r>
              <w:rPr>
                <w:rFonts w:ascii="q2ybFcD9+TimesNewRomanPSMT" w:hAnsi="q2ybFcD9+TimesNewRomanPSMT" w:eastAsia="q2ybFcD9+TimesNewRomanPSMT"/>
                <w:color w:val="000000"/>
                <w:sz w:val="24"/>
              </w:rPr>
              <w:t>j</w:t>
            </w:r>
            <w:r>
              <w:rPr>
                <w:rFonts w:ascii="zGe0CX3k+SimSun" w:hAnsi="zGe0CX3k+SimSun" w:eastAsia="zGe0CX3k+SimSun"/>
                <w:color w:val="000000"/>
                <w:sz w:val="24"/>
              </w:rPr>
              <w:t>声源工作时间，</w:t>
            </w:r>
            <w:r>
              <w:rPr>
                <w:rFonts w:ascii="q2ybFcD9+TimesNewRomanPSMT" w:hAnsi="q2ybFcD9+TimesNewRomanPSMT" w:eastAsia="q2ybFcD9+TimesNewRomanPSMT"/>
                <w:color w:val="000000"/>
                <w:sz w:val="24"/>
              </w:rPr>
              <w:t>s</w:t>
            </w:r>
            <w:r>
              <w:rPr>
                <w:rFonts w:ascii="zGe0CX3k+SimSun" w:hAnsi="zGe0CX3k+SimSun" w:eastAsia="zGe0CX3k+SimSun"/>
                <w:color w:val="000000"/>
                <w:sz w:val="24"/>
              </w:rPr>
              <w:t>。</w:t>
            </w:r>
          </w:p>
          <w:p w14:paraId="5408ABB0">
            <w:pPr>
              <w:widowControl/>
              <w:autoSpaceDE w:val="0"/>
              <w:autoSpaceDN w:val="0"/>
              <w:spacing w:before="190" w:after="0" w:line="264" w:lineRule="exact"/>
              <w:ind w:left="582" w:right="0" w:firstLine="0"/>
              <w:jc w:val="left"/>
            </w:pPr>
            <w:r>
              <w:rPr>
                <w:rFonts w:ascii="zGe0CX3k+SimSun" w:hAnsi="zGe0CX3k+SimSun" w:eastAsia="zGe0CX3k+SimSun"/>
                <w:color w:val="000000"/>
                <w:sz w:val="24"/>
              </w:rPr>
              <w:t>②噪声预测值（</w:t>
            </w:r>
            <w:r>
              <w:rPr>
                <w:rFonts w:ascii="q2ybFcD9+TimesNewRomanPSMT" w:hAnsi="q2ybFcD9+TimesNewRomanPSMT" w:eastAsia="q2ybFcD9+TimesNewRomanPSMT"/>
                <w:color w:val="000000"/>
                <w:sz w:val="24"/>
              </w:rPr>
              <w:t>Leq</w:t>
            </w:r>
            <w:r>
              <w:rPr>
                <w:rFonts w:ascii="zGe0CX3k+SimSun" w:hAnsi="zGe0CX3k+SimSun" w:eastAsia="zGe0CX3k+SimSun"/>
                <w:color w:val="000000"/>
                <w:sz w:val="24"/>
              </w:rPr>
              <w:t>）计算公式为：</w:t>
            </w:r>
          </w:p>
          <w:p w14:paraId="0AC29C91">
            <w:pPr>
              <w:widowControl/>
              <w:autoSpaceDE w:val="0"/>
              <w:autoSpaceDN w:val="0"/>
              <w:spacing w:before="164" w:after="0" w:line="240" w:lineRule="auto"/>
              <w:ind w:left="0" w:right="0" w:firstLine="0"/>
              <w:jc w:val="center"/>
            </w:pPr>
            <w:r>
              <w:rPr>
                <w:rFonts w:ascii="nkOrvtx2+CambriaMath" w:hAnsi="nkOrvtx2+CambriaMath" w:eastAsia="nkOrvtx2+CambriaMath"/>
                <w:color w:val="000000"/>
                <w:sz w:val="17"/>
              </w:rPr>
              <w:t>𝑒</w:t>
            </w:r>
            <w:r>
              <w:rPr>
                <w:rFonts w:ascii="SbAq0WtV+TimesNewRomanPS" w:hAnsi="SbAq0WtV+TimesNewRomanPS" w:eastAsia="SbAq0WtV+TimesNewRomanPS"/>
                <w:i/>
                <w:color w:val="000000"/>
                <w:sz w:val="24"/>
              </w:rPr>
              <w:t>=1010</w:t>
            </w:r>
            <w:r>
              <w:rPr>
                <w:rFonts w:ascii="SbAq0WtV+TimesNewRomanPS" w:hAnsi="SbAq0WtV+TimesNewRomanPS" w:eastAsia="SbAq0WtV+TimesNewRomanPS"/>
                <w:i/>
                <w:color w:val="000000"/>
                <w:sz w:val="17"/>
              </w:rPr>
              <w:t>0.1</w:t>
            </w:r>
            <w:r>
              <w:rPr>
                <w:rFonts w:ascii="nkOrvtx2+CambriaMath" w:hAnsi="nkOrvtx2+CambriaMath" w:eastAsia="nkOrvtx2+CambriaMath"/>
                <w:color w:val="000000"/>
                <w:sz w:val="14"/>
              </w:rPr>
              <w:t>𝑒</w:t>
            </w:r>
            <w:r>
              <w:rPr>
                <w:rFonts w:ascii="SbAq0WtV+TimesNewRomanPS" w:hAnsi="SbAq0WtV+TimesNewRomanPS" w:eastAsia="SbAq0WtV+TimesNewRomanPS"/>
                <w:i/>
                <w:color w:val="000000"/>
                <w:sz w:val="24"/>
              </w:rPr>
              <w:t>+10</w:t>
            </w:r>
            <w:r>
              <w:rPr>
                <w:rFonts w:ascii="SbAq0WtV+TimesNewRomanPS" w:hAnsi="SbAq0WtV+TimesNewRomanPS" w:eastAsia="SbAq0WtV+TimesNewRomanPS"/>
                <w:i/>
                <w:color w:val="000000"/>
                <w:sz w:val="17"/>
              </w:rPr>
              <w:t>0.1</w:t>
            </w:r>
            <w:r>
              <w:drawing>
                <wp:inline distT="0" distB="0" distL="114300" distR="114300">
                  <wp:extent cx="63500" cy="203200"/>
                  <wp:effectExtent l="0" t="0" r="12700" b="6350"/>
                  <wp:docPr id="164"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48"/>
                          <pic:cNvPicPr>
                            <a:picLocks noChangeAspect="1"/>
                          </pic:cNvPicPr>
                        </pic:nvPicPr>
                        <pic:blipFill>
                          <a:blip r:embed="rId167"/>
                          <a:stretch>
                            <a:fillRect/>
                          </a:stretch>
                        </pic:blipFill>
                        <pic:spPr>
                          <a:xfrm>
                            <a:off x="0" y="0"/>
                            <a:ext cx="63500" cy="203200"/>
                          </a:xfrm>
                          <a:prstGeom prst="rect">
                            <a:avLst/>
                          </a:prstGeom>
                        </pic:spPr>
                      </pic:pic>
                    </a:graphicData>
                  </a:graphic>
                </wp:inline>
              </w:drawing>
            </w:r>
          </w:p>
          <w:p w14:paraId="0EBACC77">
            <w:pPr>
              <w:widowControl/>
              <w:autoSpaceDE w:val="0"/>
              <w:autoSpaceDN w:val="0"/>
              <w:spacing w:before="0" w:after="0" w:line="474" w:lineRule="exact"/>
              <w:ind w:left="582" w:right="1872" w:firstLine="0"/>
              <w:jc w:val="left"/>
            </w:pPr>
            <w:r>
              <w:rPr>
                <w:rFonts w:ascii="zGe0CX3k+SimSun" w:hAnsi="zGe0CX3k+SimSun" w:eastAsia="zGe0CX3k+SimSun"/>
                <w:color w:val="000000"/>
                <w:sz w:val="24"/>
              </w:rPr>
              <w:t>式中：</w:t>
            </w:r>
            <w:r>
              <w:rPr>
                <w:rFonts w:ascii="nkOrvtx2+CambriaMath" w:hAnsi="nkOrvtx2+CambriaMath" w:eastAsia="nkOrvtx2+CambriaMath"/>
                <w:color w:val="000000"/>
                <w:sz w:val="17"/>
              </w:rPr>
              <w:t>𝑒</w:t>
            </w:r>
            <w:r>
              <w:rPr>
                <w:rFonts w:ascii="zGe0CX3k+SimSun" w:hAnsi="zGe0CX3k+SimSun" w:eastAsia="zGe0CX3k+SimSun"/>
                <w:color w:val="000000"/>
                <w:sz w:val="24"/>
              </w:rPr>
              <w:t>——预测点的噪声预测值，</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r>
              <w:br w:type="textWrapping"/>
            </w:r>
            <w:r>
              <w:rPr>
                <w:rFonts w:ascii="nkOrvtx2+CambriaMath" w:hAnsi="nkOrvtx2+CambriaMath" w:eastAsia="nkOrvtx2+CambriaMath"/>
                <w:color w:val="000000"/>
                <w:sz w:val="17"/>
              </w:rPr>
              <w:t>𝑒</w:t>
            </w:r>
            <w:r>
              <w:rPr>
                <w:rFonts w:ascii="zGe0CX3k+SimSun" w:hAnsi="zGe0CX3k+SimSun" w:eastAsia="zGe0CX3k+SimSun"/>
                <w:color w:val="000000"/>
                <w:sz w:val="24"/>
              </w:rPr>
              <w:t>——建设项目声源在预测点产生的噪声贡献值，</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；——预测点的背景噪声值，</w:t>
            </w:r>
            <w:r>
              <w:rPr>
                <w:rFonts w:ascii="q2ybFcD9+TimesNewRomanPSMT" w:hAnsi="q2ybFcD9+TimesNewRomanPSMT" w:eastAsia="q2ybFcD9+TimesNewRomanPSMT"/>
                <w:color w:val="000000"/>
                <w:sz w:val="24"/>
              </w:rPr>
              <w:t>dB</w:t>
            </w:r>
            <w:r>
              <w:rPr>
                <w:rFonts w:ascii="zGe0CX3k+SimSun" w:hAnsi="zGe0CX3k+SimSun" w:eastAsia="zGe0CX3k+SimSun"/>
                <w:color w:val="000000"/>
                <w:sz w:val="24"/>
              </w:rPr>
              <w:t>。</w:t>
            </w:r>
          </w:p>
          <w:p w14:paraId="734557CB">
            <w:pPr>
              <w:widowControl/>
              <w:autoSpaceDE w:val="0"/>
              <w:autoSpaceDN w:val="0"/>
              <w:spacing w:before="186" w:after="0" w:line="266" w:lineRule="exact"/>
              <w:ind w:left="582" w:right="0" w:firstLine="0"/>
              <w:jc w:val="left"/>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）噪声预测结果及影响分析</w:t>
            </w:r>
          </w:p>
        </w:tc>
      </w:tr>
    </w:tbl>
    <w:p w14:paraId="130C681F">
      <w:pPr>
        <w:widowControl/>
        <w:autoSpaceDE w:val="0"/>
        <w:autoSpaceDN w:val="0"/>
        <w:spacing w:before="39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75</w:t>
      </w:r>
      <w:r>
        <w:rPr>
          <w:rFonts w:ascii="zGe0CX3k+SimSun" w:hAnsi="zGe0CX3k+SimSun" w:eastAsia="zGe0CX3k+SimSun"/>
          <w:color w:val="000000"/>
          <w:sz w:val="28"/>
        </w:rPr>
        <w:t>—</w:t>
      </w:r>
    </w:p>
    <w:p w14:paraId="0EB7327B">
      <w:pPr>
        <w:sectPr>
          <w:pgSz w:w="11905" w:h="17238"/>
          <w:pgMar w:top="718" w:right="1440" w:bottom="480" w:left="1440" w:header="720" w:footer="720" w:gutter="0"/>
          <w:cols w:equalWidth="0" w:num="1">
            <w:col w:w="9024"/>
          </w:cols>
          <w:docGrid w:linePitch="360" w:charSpace="0"/>
        </w:sectPr>
      </w:pPr>
    </w:p>
    <w:p w14:paraId="69A65AE1">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29B5C482">
        <w:tblPrEx>
          <w:tblCellMar>
            <w:top w:w="0" w:type="dxa"/>
            <w:left w:w="108" w:type="dxa"/>
            <w:bottom w:w="0" w:type="dxa"/>
            <w:right w:w="108" w:type="dxa"/>
          </w:tblCellMar>
        </w:tblPrEx>
        <w:trPr>
          <w:trHeight w:val="13566"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B9D364"/>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37BC86">
            <w:pPr>
              <w:widowControl/>
              <w:tabs>
                <w:tab w:val="left" w:pos="582"/>
              </w:tabs>
              <w:autoSpaceDE w:val="0"/>
              <w:autoSpaceDN w:val="0"/>
              <w:spacing w:before="0" w:after="0" w:line="372" w:lineRule="exact"/>
              <w:ind w:left="102" w:right="0" w:firstLine="0"/>
              <w:jc w:val="left"/>
            </w:pPr>
            <w:r>
              <w:tab/>
            </w:r>
            <w:r>
              <w:rPr>
                <w:rFonts w:ascii="zGe0CX3k+SimSun" w:hAnsi="zGe0CX3k+SimSun" w:eastAsia="zGe0CX3k+SimSun"/>
                <w:color w:val="000000"/>
                <w:sz w:val="24"/>
              </w:rPr>
              <w:t>本项目各种噪声源距场界距离参照上表，因此本次环评的噪声影响预测昼间和夜间，主要预测噪声源对场界的影响，详见下表。</w:t>
            </w:r>
          </w:p>
          <w:p w14:paraId="151F2AC7">
            <w:pPr>
              <w:widowControl/>
              <w:autoSpaceDE w:val="0"/>
              <w:autoSpaceDN w:val="0"/>
              <w:spacing w:before="214" w:after="18"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4.2.3-2</w:t>
            </w:r>
            <w:r>
              <w:rPr>
                <w:rFonts w:ascii="zGe0CX3k+SimSun" w:hAnsi="zGe0CX3k+SimSun" w:eastAsia="zGe0CX3k+SimSun"/>
                <w:b/>
                <w:color w:val="000000"/>
                <w:sz w:val="21"/>
              </w:rPr>
              <w:t>医院各场界噪声预测结果单位：</w:t>
            </w:r>
            <w:r>
              <w:rPr>
                <w:rFonts w:ascii="fnE9E8yb+TimesNewRomanPS" w:hAnsi="fnE9E8yb+TimesNewRomanPS" w:eastAsia="fnE9E8yb+TimesNewRomanPS"/>
                <w:color w:val="000000"/>
                <w:sz w:val="21"/>
              </w:rPr>
              <w:t>dB(A)</w:t>
            </w:r>
          </w:p>
          <w:tbl>
            <w:tblPr>
              <w:tblStyle w:val="2"/>
              <w:tblW w:w="0" w:type="auto"/>
              <w:tblInd w:w="108" w:type="dxa"/>
              <w:tblLayout w:type="fixed"/>
              <w:tblCellMar>
                <w:top w:w="0" w:type="dxa"/>
                <w:left w:w="108" w:type="dxa"/>
                <w:bottom w:w="0" w:type="dxa"/>
                <w:right w:w="108" w:type="dxa"/>
              </w:tblCellMar>
            </w:tblPr>
            <w:tblGrid>
              <w:gridCol w:w="1282"/>
              <w:gridCol w:w="908"/>
              <w:gridCol w:w="858"/>
              <w:gridCol w:w="918"/>
              <w:gridCol w:w="710"/>
              <w:gridCol w:w="1268"/>
              <w:gridCol w:w="1268"/>
              <w:gridCol w:w="1058"/>
            </w:tblGrid>
            <w:tr w14:paraId="5FC9C106">
              <w:tblPrEx>
                <w:tblCellMar>
                  <w:top w:w="0" w:type="dxa"/>
                  <w:left w:w="108" w:type="dxa"/>
                  <w:bottom w:w="0" w:type="dxa"/>
                  <w:right w:w="108" w:type="dxa"/>
                </w:tblCellMar>
              </w:tblPrEx>
              <w:trPr>
                <w:trHeight w:val="586" w:hRule="exact"/>
              </w:trPr>
              <w:tc>
                <w:tcPr>
                  <w:tcW w:w="1282"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BAF883C">
                  <w:pPr>
                    <w:widowControl/>
                    <w:autoSpaceDE w:val="0"/>
                    <w:autoSpaceDN w:val="0"/>
                    <w:spacing w:before="398" w:after="0" w:line="208" w:lineRule="exact"/>
                    <w:ind w:left="0" w:right="0" w:firstLine="0"/>
                    <w:jc w:val="center"/>
                  </w:pPr>
                  <w:r>
                    <w:rPr>
                      <w:rFonts w:ascii="zGe0CX3k+SimSun" w:hAnsi="zGe0CX3k+SimSun" w:eastAsia="zGe0CX3k+SimSun"/>
                      <w:color w:val="000000"/>
                      <w:sz w:val="21"/>
                    </w:rPr>
                    <w:t>预测方位</w:t>
                  </w:r>
                </w:p>
              </w:tc>
              <w:tc>
                <w:tcPr>
                  <w:tcW w:w="2684" w:type="dxa"/>
                  <w:gridSpan w:val="3"/>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AB4985">
                  <w:pPr>
                    <w:widowControl/>
                    <w:autoSpaceDE w:val="0"/>
                    <w:autoSpaceDN w:val="0"/>
                    <w:spacing w:before="178" w:after="0" w:line="230" w:lineRule="exact"/>
                    <w:ind w:left="0" w:right="0" w:firstLine="0"/>
                    <w:jc w:val="center"/>
                  </w:pPr>
                  <w:r>
                    <w:rPr>
                      <w:rFonts w:ascii="zGe0CX3k+SimSun" w:hAnsi="zGe0CX3k+SimSun" w:eastAsia="zGe0CX3k+SimSun"/>
                      <w:color w:val="000000"/>
                      <w:sz w:val="21"/>
                    </w:rPr>
                    <w:t>空间相对位置</w:t>
                  </w:r>
                  <w:r>
                    <w:rPr>
                      <w:rFonts w:ascii="q2ybFcD9+TimesNewRomanPSMT" w:hAnsi="q2ybFcD9+TimesNewRomanPSMT" w:eastAsia="q2ybFcD9+TimesNewRomanPSMT"/>
                      <w:color w:val="000000"/>
                      <w:sz w:val="21"/>
                    </w:rPr>
                    <w:t>/m</w:t>
                  </w:r>
                </w:p>
              </w:tc>
              <w:tc>
                <w:tcPr>
                  <w:tcW w:w="710"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D14B598">
                  <w:pPr>
                    <w:widowControl/>
                    <w:autoSpaceDE w:val="0"/>
                    <w:autoSpaceDN w:val="0"/>
                    <w:spacing w:before="398" w:after="0" w:line="208" w:lineRule="exact"/>
                    <w:ind w:left="0" w:right="0" w:firstLine="0"/>
                    <w:jc w:val="center"/>
                  </w:pPr>
                  <w:r>
                    <w:rPr>
                      <w:rFonts w:ascii="zGe0CX3k+SimSun" w:hAnsi="zGe0CX3k+SimSun" w:eastAsia="zGe0CX3k+SimSun"/>
                      <w:color w:val="000000"/>
                      <w:sz w:val="21"/>
                    </w:rPr>
                    <w:t>时段</w:t>
                  </w:r>
                </w:p>
              </w:tc>
              <w:tc>
                <w:tcPr>
                  <w:tcW w:w="126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758783E">
                  <w:pPr>
                    <w:widowControl/>
                    <w:autoSpaceDE w:val="0"/>
                    <w:autoSpaceDN w:val="0"/>
                    <w:spacing w:before="260" w:after="0" w:line="210" w:lineRule="exact"/>
                    <w:ind w:left="0" w:right="0" w:firstLine="0"/>
                    <w:jc w:val="center"/>
                  </w:pPr>
                  <w:r>
                    <w:rPr>
                      <w:rFonts w:ascii="zGe0CX3k+SimSun" w:hAnsi="zGe0CX3k+SimSun" w:eastAsia="zGe0CX3k+SimSun"/>
                      <w:color w:val="0000FF"/>
                      <w:sz w:val="21"/>
                    </w:rPr>
                    <w:t>贡献值（昼、</w:t>
                  </w:r>
                </w:p>
                <w:p w14:paraId="5ED43799">
                  <w:pPr>
                    <w:widowControl/>
                    <w:autoSpaceDE w:val="0"/>
                    <w:autoSpaceDN w:val="0"/>
                    <w:spacing w:before="62" w:after="0" w:line="208" w:lineRule="exact"/>
                    <w:ind w:left="0" w:right="0" w:firstLine="0"/>
                    <w:jc w:val="center"/>
                  </w:pPr>
                  <w:r>
                    <w:rPr>
                      <w:rFonts w:ascii="zGe0CX3k+SimSun" w:hAnsi="zGe0CX3k+SimSun" w:eastAsia="zGe0CX3k+SimSun"/>
                      <w:color w:val="0000FF"/>
                      <w:sz w:val="21"/>
                    </w:rPr>
                    <w:t>夜）</w:t>
                  </w:r>
                </w:p>
              </w:tc>
              <w:tc>
                <w:tcPr>
                  <w:tcW w:w="126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749DAF9">
                  <w:pPr>
                    <w:widowControl/>
                    <w:autoSpaceDE w:val="0"/>
                    <w:autoSpaceDN w:val="0"/>
                    <w:spacing w:before="260" w:after="0" w:line="210" w:lineRule="exact"/>
                    <w:ind w:left="0" w:right="0" w:firstLine="0"/>
                    <w:jc w:val="center"/>
                  </w:pPr>
                  <w:r>
                    <w:rPr>
                      <w:rFonts w:ascii="zGe0CX3k+SimSun" w:hAnsi="zGe0CX3k+SimSun" w:eastAsia="zGe0CX3k+SimSun"/>
                      <w:color w:val="000000"/>
                      <w:sz w:val="21"/>
                    </w:rPr>
                    <w:t>标准限值</w:t>
                  </w:r>
                </w:p>
                <w:p w14:paraId="5413FF29">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（昼、夜）</w:t>
                  </w:r>
                </w:p>
              </w:tc>
              <w:tc>
                <w:tcPr>
                  <w:tcW w:w="1058" w:type="dxa"/>
                  <w:vMerge w:val="restart"/>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8B730EF">
                  <w:pPr>
                    <w:widowControl/>
                    <w:autoSpaceDE w:val="0"/>
                    <w:autoSpaceDN w:val="0"/>
                    <w:spacing w:before="398" w:after="0" w:line="208" w:lineRule="exact"/>
                    <w:ind w:left="0" w:right="0" w:firstLine="0"/>
                    <w:jc w:val="center"/>
                  </w:pPr>
                  <w:r>
                    <w:rPr>
                      <w:rFonts w:ascii="zGe0CX3k+SimSun" w:hAnsi="zGe0CX3k+SimSun" w:eastAsia="zGe0CX3k+SimSun"/>
                      <w:color w:val="000000"/>
                      <w:sz w:val="21"/>
                    </w:rPr>
                    <w:t>达标情况</w:t>
                  </w:r>
                </w:p>
              </w:tc>
            </w:tr>
            <w:tr w14:paraId="5B354352">
              <w:tblPrEx>
                <w:tblCellMar>
                  <w:top w:w="0" w:type="dxa"/>
                  <w:left w:w="108" w:type="dxa"/>
                  <w:bottom w:w="0" w:type="dxa"/>
                  <w:right w:w="108" w:type="dxa"/>
                </w:tblCellMar>
              </w:tblPrEx>
              <w:trPr>
                <w:trHeight w:val="424" w:hRule="exact"/>
              </w:trPr>
              <w:tc>
                <w:tcPr>
                  <w:tcW w:w="1062" w:type="dxa"/>
                  <w:vMerge w:val="continue"/>
                  <w:tcBorders>
                    <w:top w:val="single" w:color="000000" w:sz="2" w:space="0"/>
                    <w:left w:val="single" w:color="000000" w:sz="2" w:space="0"/>
                    <w:bottom w:val="single" w:color="000000" w:sz="2" w:space="0"/>
                    <w:right w:val="single" w:color="000000" w:sz="2" w:space="0"/>
                  </w:tcBorders>
                </w:tcPr>
                <w:p w14:paraId="2AEF2E06"/>
              </w:tc>
              <w:tc>
                <w:tcPr>
                  <w:tcW w:w="90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1744AA">
                  <w:pPr>
                    <w:widowControl/>
                    <w:autoSpaceDE w:val="0"/>
                    <w:autoSpaceDN w:val="0"/>
                    <w:spacing w:before="98" w:after="0" w:line="232" w:lineRule="exact"/>
                    <w:ind w:left="0" w:right="0" w:firstLine="0"/>
                    <w:jc w:val="center"/>
                  </w:pPr>
                  <w:r>
                    <w:rPr>
                      <w:rFonts w:ascii="q2ybFcD9+TimesNewRomanPSMT" w:hAnsi="q2ybFcD9+TimesNewRomanPSMT" w:eastAsia="q2ybFcD9+TimesNewRomanPSMT"/>
                      <w:color w:val="000000"/>
                      <w:sz w:val="21"/>
                    </w:rPr>
                    <w:t>X</w:t>
                  </w:r>
                </w:p>
              </w:tc>
              <w:tc>
                <w:tcPr>
                  <w:tcW w:w="85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8C2000D">
                  <w:pPr>
                    <w:widowControl/>
                    <w:autoSpaceDE w:val="0"/>
                    <w:autoSpaceDN w:val="0"/>
                    <w:spacing w:before="98" w:after="0" w:line="232" w:lineRule="exact"/>
                    <w:ind w:left="0" w:right="0" w:firstLine="0"/>
                    <w:jc w:val="center"/>
                  </w:pPr>
                  <w:r>
                    <w:rPr>
                      <w:rFonts w:ascii="q2ybFcD9+TimesNewRomanPSMT" w:hAnsi="q2ybFcD9+TimesNewRomanPSMT" w:eastAsia="q2ybFcD9+TimesNewRomanPSMT"/>
                      <w:color w:val="000000"/>
                      <w:sz w:val="21"/>
                    </w:rPr>
                    <w:t>Y</w:t>
                  </w:r>
                </w:p>
              </w:tc>
              <w:tc>
                <w:tcPr>
                  <w:tcW w:w="91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B95C84B">
                  <w:pPr>
                    <w:widowControl/>
                    <w:autoSpaceDE w:val="0"/>
                    <w:autoSpaceDN w:val="0"/>
                    <w:spacing w:before="98" w:after="0" w:line="232" w:lineRule="exact"/>
                    <w:ind w:left="0" w:right="0" w:firstLine="0"/>
                    <w:jc w:val="center"/>
                  </w:pPr>
                  <w:r>
                    <w:rPr>
                      <w:rFonts w:ascii="q2ybFcD9+TimesNewRomanPSMT" w:hAnsi="q2ybFcD9+TimesNewRomanPSMT" w:eastAsia="q2ybFcD9+TimesNewRomanPSMT"/>
                      <w:color w:val="000000"/>
                      <w:sz w:val="21"/>
                    </w:rPr>
                    <w:t>Z</w:t>
                  </w:r>
                </w:p>
              </w:tc>
              <w:tc>
                <w:tcPr>
                  <w:tcW w:w="1062" w:type="dxa"/>
                  <w:vMerge w:val="continue"/>
                  <w:tcBorders>
                    <w:top w:val="single" w:color="000000" w:sz="2" w:space="0"/>
                    <w:left w:val="single" w:color="000000" w:sz="2" w:space="0"/>
                    <w:bottom w:val="single" w:color="000000" w:sz="2" w:space="0"/>
                    <w:right w:val="single" w:color="000000" w:sz="2" w:space="0"/>
                  </w:tcBorders>
                </w:tcPr>
                <w:p w14:paraId="64AFB72C"/>
              </w:tc>
              <w:tc>
                <w:tcPr>
                  <w:tcW w:w="1062" w:type="dxa"/>
                  <w:vMerge w:val="continue"/>
                  <w:tcBorders>
                    <w:top w:val="single" w:color="000000" w:sz="2" w:space="0"/>
                    <w:left w:val="single" w:color="000000" w:sz="2" w:space="0"/>
                    <w:bottom w:val="single" w:color="000000" w:sz="2" w:space="0"/>
                    <w:right w:val="single" w:color="000000" w:sz="2" w:space="0"/>
                  </w:tcBorders>
                </w:tcPr>
                <w:p w14:paraId="4A5EA193"/>
              </w:tc>
              <w:tc>
                <w:tcPr>
                  <w:tcW w:w="1062" w:type="dxa"/>
                  <w:vMerge w:val="continue"/>
                  <w:tcBorders>
                    <w:top w:val="single" w:color="000000" w:sz="2" w:space="0"/>
                    <w:left w:val="single" w:color="000000" w:sz="2" w:space="0"/>
                    <w:bottom w:val="single" w:color="000000" w:sz="2" w:space="0"/>
                    <w:right w:val="single" w:color="000000" w:sz="2" w:space="0"/>
                  </w:tcBorders>
                </w:tcPr>
                <w:p w14:paraId="21C2B856"/>
              </w:tc>
              <w:tc>
                <w:tcPr>
                  <w:tcW w:w="1062" w:type="dxa"/>
                  <w:vMerge w:val="continue"/>
                  <w:tcBorders>
                    <w:top w:val="single" w:color="000000" w:sz="2" w:space="0"/>
                    <w:left w:val="single" w:color="000000" w:sz="2" w:space="0"/>
                    <w:bottom w:val="single" w:color="000000" w:sz="2" w:space="0"/>
                    <w:right w:val="single" w:color="000000" w:sz="2" w:space="0"/>
                  </w:tcBorders>
                </w:tcPr>
                <w:p w14:paraId="735DAA30"/>
              </w:tc>
            </w:tr>
            <w:tr w14:paraId="732AE55D">
              <w:tblPrEx>
                <w:tblCellMar>
                  <w:top w:w="0" w:type="dxa"/>
                  <w:left w:w="108" w:type="dxa"/>
                  <w:bottom w:w="0" w:type="dxa"/>
                  <w:right w:w="108" w:type="dxa"/>
                </w:tblCellMar>
              </w:tblPrEx>
              <w:trPr>
                <w:trHeight w:val="634" w:hRule="exact"/>
              </w:trPr>
              <w:tc>
                <w:tcPr>
                  <w:tcW w:w="12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B592D5">
                  <w:pPr>
                    <w:widowControl/>
                    <w:autoSpaceDE w:val="0"/>
                    <w:autoSpaceDN w:val="0"/>
                    <w:spacing w:before="208" w:after="0" w:line="210" w:lineRule="exact"/>
                    <w:ind w:left="0" w:right="0" w:firstLine="0"/>
                    <w:jc w:val="center"/>
                  </w:pPr>
                  <w:r>
                    <w:rPr>
                      <w:rFonts w:ascii="zGe0CX3k+SimSun" w:hAnsi="zGe0CX3k+SimSun" w:eastAsia="zGe0CX3k+SimSun"/>
                      <w:color w:val="000000"/>
                      <w:sz w:val="21"/>
                    </w:rPr>
                    <w:t>东场界</w:t>
                  </w:r>
                </w:p>
              </w:tc>
              <w:tc>
                <w:tcPr>
                  <w:tcW w:w="90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B27D4B">
                  <w:pPr>
                    <w:widowControl/>
                    <w:autoSpaceDE w:val="0"/>
                    <w:autoSpaceDN w:val="0"/>
                    <w:spacing w:before="202" w:after="0" w:line="232" w:lineRule="exact"/>
                    <w:ind w:left="0" w:right="0" w:firstLine="0"/>
                    <w:jc w:val="center"/>
                  </w:pPr>
                  <w:r>
                    <w:rPr>
                      <w:rFonts w:ascii="q2ybFcD9+TimesNewRomanPSMT" w:hAnsi="q2ybFcD9+TimesNewRomanPSMT" w:eastAsia="q2ybFcD9+TimesNewRomanPSMT"/>
                      <w:color w:val="000000"/>
                      <w:sz w:val="21"/>
                    </w:rPr>
                    <w:t>43.99</w:t>
                  </w:r>
                </w:p>
              </w:tc>
              <w:tc>
                <w:tcPr>
                  <w:tcW w:w="8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E8697B8">
                  <w:pPr>
                    <w:widowControl/>
                    <w:autoSpaceDE w:val="0"/>
                    <w:autoSpaceDN w:val="0"/>
                    <w:spacing w:before="202" w:after="0" w:line="232" w:lineRule="exact"/>
                    <w:ind w:left="0" w:right="0" w:firstLine="0"/>
                    <w:jc w:val="center"/>
                  </w:pPr>
                  <w:r>
                    <w:rPr>
                      <w:rFonts w:ascii="q2ybFcD9+TimesNewRomanPSMT" w:hAnsi="q2ybFcD9+TimesNewRomanPSMT" w:eastAsia="q2ybFcD9+TimesNewRomanPSMT"/>
                      <w:color w:val="000000"/>
                      <w:sz w:val="21"/>
                    </w:rPr>
                    <w:t>45.07</w:t>
                  </w:r>
                </w:p>
              </w:tc>
              <w:tc>
                <w:tcPr>
                  <w:tcW w:w="9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BCCC06A">
                  <w:pPr>
                    <w:widowControl/>
                    <w:autoSpaceDE w:val="0"/>
                    <w:autoSpaceDN w:val="0"/>
                    <w:spacing w:before="202" w:after="0" w:line="232" w:lineRule="exact"/>
                    <w:ind w:left="0" w:right="0" w:firstLine="0"/>
                    <w:jc w:val="center"/>
                  </w:pPr>
                  <w:r>
                    <w:rPr>
                      <w:rFonts w:ascii="q2ybFcD9+TimesNewRomanPSMT" w:hAnsi="q2ybFcD9+TimesNewRomanPSMT" w:eastAsia="q2ybFcD9+TimesNewRomanPSMT"/>
                      <w:color w:val="000000"/>
                      <w:sz w:val="21"/>
                    </w:rPr>
                    <w:t>1.2</w:t>
                  </w:r>
                </w:p>
              </w:tc>
              <w:tc>
                <w:tcPr>
                  <w:tcW w:w="7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BAC1AD">
                  <w:pPr>
                    <w:widowControl/>
                    <w:autoSpaceDE w:val="0"/>
                    <w:autoSpaceDN w:val="0"/>
                    <w:spacing w:before="202"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AA4B0">
                  <w:pPr>
                    <w:widowControl/>
                    <w:autoSpaceDE w:val="0"/>
                    <w:autoSpaceDN w:val="0"/>
                    <w:spacing w:before="202" w:after="0" w:line="232" w:lineRule="exact"/>
                    <w:ind w:left="0" w:right="0" w:firstLine="0"/>
                    <w:jc w:val="center"/>
                  </w:pPr>
                  <w:r>
                    <w:rPr>
                      <w:rFonts w:ascii="q2ybFcD9+TimesNewRomanPSMT" w:hAnsi="q2ybFcD9+TimesNewRomanPSMT" w:eastAsia="q2ybFcD9+TimesNewRomanPSMT"/>
                      <w:color w:val="0000FF"/>
                      <w:sz w:val="21"/>
                    </w:rPr>
                    <w:t>40.40/40.40</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08F019F2">
                  <w:pPr>
                    <w:widowControl/>
                    <w:autoSpaceDE w:val="0"/>
                    <w:autoSpaceDN w:val="0"/>
                    <w:spacing w:before="202" w:after="0" w:line="232" w:lineRule="exact"/>
                    <w:ind w:left="0" w:right="0" w:firstLine="0"/>
                    <w:jc w:val="center"/>
                  </w:pPr>
                  <w:r>
                    <w:rPr>
                      <w:rFonts w:ascii="q2ybFcD9+TimesNewRomanPSMT" w:hAnsi="q2ybFcD9+TimesNewRomanPSMT" w:eastAsia="q2ybFcD9+TimesNewRomanPSMT"/>
                      <w:color w:val="000000"/>
                      <w:sz w:val="21"/>
                    </w:rPr>
                    <w:t>60/50</w:t>
                  </w:r>
                </w:p>
              </w:tc>
              <w:tc>
                <w:tcPr>
                  <w:tcW w:w="10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53AA3C5">
                  <w:pPr>
                    <w:widowControl/>
                    <w:autoSpaceDE w:val="0"/>
                    <w:autoSpaceDN w:val="0"/>
                    <w:spacing w:before="208" w:after="0" w:line="210" w:lineRule="exact"/>
                    <w:ind w:left="0" w:right="0" w:firstLine="0"/>
                    <w:jc w:val="center"/>
                  </w:pPr>
                  <w:r>
                    <w:rPr>
                      <w:rFonts w:ascii="zGe0CX3k+SimSun" w:hAnsi="zGe0CX3k+SimSun" w:eastAsia="zGe0CX3k+SimSun"/>
                      <w:color w:val="000000"/>
                      <w:sz w:val="21"/>
                    </w:rPr>
                    <w:t>达标</w:t>
                  </w:r>
                </w:p>
              </w:tc>
            </w:tr>
            <w:tr w14:paraId="69D4793D">
              <w:tblPrEx>
                <w:tblCellMar>
                  <w:top w:w="0" w:type="dxa"/>
                  <w:left w:w="108" w:type="dxa"/>
                  <w:bottom w:w="0" w:type="dxa"/>
                  <w:right w:w="108" w:type="dxa"/>
                </w:tblCellMar>
              </w:tblPrEx>
              <w:trPr>
                <w:trHeight w:val="760" w:hRule="exact"/>
              </w:trPr>
              <w:tc>
                <w:tcPr>
                  <w:tcW w:w="1282" w:type="dxa"/>
                  <w:tcBorders>
                    <w:top w:val="single" w:color="000000" w:sz="2" w:space="0"/>
                    <w:left w:val="single" w:color="000000" w:sz="2" w:space="0"/>
                    <w:bottom w:val="single" w:color="000000" w:sz="2" w:space="0"/>
                    <w:right w:val="single" w:color="000000" w:sz="2" w:space="0"/>
                  </w:tcBorders>
                  <w:tcMar>
                    <w:left w:w="0" w:type="dxa"/>
                    <w:right w:w="0" w:type="dxa"/>
                  </w:tcMar>
                </w:tcPr>
                <w:p w14:paraId="16D701AB">
                  <w:pPr>
                    <w:widowControl/>
                    <w:autoSpaceDE w:val="0"/>
                    <w:autoSpaceDN w:val="0"/>
                    <w:spacing w:before="270" w:after="0" w:line="210" w:lineRule="exact"/>
                    <w:ind w:left="0" w:right="0" w:firstLine="0"/>
                    <w:jc w:val="center"/>
                  </w:pPr>
                  <w:r>
                    <w:rPr>
                      <w:rFonts w:ascii="zGe0CX3k+SimSun" w:hAnsi="zGe0CX3k+SimSun" w:eastAsia="zGe0CX3k+SimSun"/>
                      <w:color w:val="000000"/>
                      <w:sz w:val="21"/>
                    </w:rPr>
                    <w:t>西场界</w:t>
                  </w:r>
                </w:p>
              </w:tc>
              <w:tc>
                <w:tcPr>
                  <w:tcW w:w="908" w:type="dxa"/>
                  <w:tcBorders>
                    <w:top w:val="single" w:color="000000" w:sz="2" w:space="0"/>
                    <w:left w:val="single" w:color="000000" w:sz="2" w:space="0"/>
                    <w:bottom w:val="single" w:color="000000" w:sz="2" w:space="0"/>
                    <w:right w:val="single" w:color="000000" w:sz="2" w:space="0"/>
                  </w:tcBorders>
                  <w:tcMar>
                    <w:left w:w="0" w:type="dxa"/>
                    <w:right w:w="0" w:type="dxa"/>
                  </w:tcMar>
                </w:tcPr>
                <w:p w14:paraId="4718DEAA">
                  <w:pPr>
                    <w:widowControl/>
                    <w:autoSpaceDE w:val="0"/>
                    <w:autoSpaceDN w:val="0"/>
                    <w:spacing w:before="264" w:after="0" w:line="232" w:lineRule="exact"/>
                    <w:ind w:left="0" w:right="0" w:firstLine="0"/>
                    <w:jc w:val="center"/>
                  </w:pPr>
                  <w:r>
                    <w:rPr>
                      <w:rFonts w:ascii="q2ybFcD9+TimesNewRomanPSMT" w:hAnsi="q2ybFcD9+TimesNewRomanPSMT" w:eastAsia="q2ybFcD9+TimesNewRomanPSMT"/>
                      <w:color w:val="000000"/>
                      <w:sz w:val="21"/>
                    </w:rPr>
                    <w:t>-16.19</w:t>
                  </w:r>
                </w:p>
              </w:tc>
              <w:tc>
                <w:tcPr>
                  <w:tcW w:w="858" w:type="dxa"/>
                  <w:tcBorders>
                    <w:top w:val="single" w:color="000000" w:sz="2" w:space="0"/>
                    <w:left w:val="single" w:color="000000" w:sz="2" w:space="0"/>
                    <w:bottom w:val="single" w:color="000000" w:sz="2" w:space="0"/>
                    <w:right w:val="single" w:color="000000" w:sz="2" w:space="0"/>
                  </w:tcBorders>
                  <w:tcMar>
                    <w:left w:w="0" w:type="dxa"/>
                    <w:right w:w="0" w:type="dxa"/>
                  </w:tcMar>
                </w:tcPr>
                <w:p w14:paraId="05B19CA8">
                  <w:pPr>
                    <w:widowControl/>
                    <w:autoSpaceDE w:val="0"/>
                    <w:autoSpaceDN w:val="0"/>
                    <w:spacing w:before="264" w:after="0" w:line="232" w:lineRule="exact"/>
                    <w:ind w:left="0" w:right="0" w:firstLine="0"/>
                    <w:jc w:val="center"/>
                  </w:pPr>
                  <w:r>
                    <w:rPr>
                      <w:rFonts w:ascii="q2ybFcD9+TimesNewRomanPSMT" w:hAnsi="q2ybFcD9+TimesNewRomanPSMT" w:eastAsia="q2ybFcD9+TimesNewRomanPSMT"/>
                      <w:color w:val="000000"/>
                      <w:sz w:val="21"/>
                    </w:rPr>
                    <w:t>25.84</w:t>
                  </w:r>
                </w:p>
              </w:tc>
              <w:tc>
                <w:tcPr>
                  <w:tcW w:w="9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AB1CB0D">
                  <w:pPr>
                    <w:widowControl/>
                    <w:autoSpaceDE w:val="0"/>
                    <w:autoSpaceDN w:val="0"/>
                    <w:spacing w:before="264" w:after="0" w:line="232" w:lineRule="exact"/>
                    <w:ind w:left="0" w:right="0" w:firstLine="0"/>
                    <w:jc w:val="center"/>
                  </w:pPr>
                  <w:r>
                    <w:rPr>
                      <w:rFonts w:ascii="q2ybFcD9+TimesNewRomanPSMT" w:hAnsi="q2ybFcD9+TimesNewRomanPSMT" w:eastAsia="q2ybFcD9+TimesNewRomanPSMT"/>
                      <w:color w:val="000000"/>
                      <w:sz w:val="21"/>
                    </w:rPr>
                    <w:t>1.2</w:t>
                  </w:r>
                </w:p>
              </w:tc>
              <w:tc>
                <w:tcPr>
                  <w:tcW w:w="710" w:type="dxa"/>
                  <w:tcBorders>
                    <w:top w:val="single" w:color="000000" w:sz="2" w:space="0"/>
                    <w:left w:val="single" w:color="000000" w:sz="2" w:space="0"/>
                    <w:bottom w:val="single" w:color="000000" w:sz="2" w:space="0"/>
                    <w:right w:val="single" w:color="000000" w:sz="2" w:space="0"/>
                  </w:tcBorders>
                  <w:tcMar>
                    <w:left w:w="0" w:type="dxa"/>
                    <w:right w:w="0" w:type="dxa"/>
                  </w:tcMar>
                </w:tcPr>
                <w:p w14:paraId="7A0FCF3D">
                  <w:pPr>
                    <w:widowControl/>
                    <w:autoSpaceDE w:val="0"/>
                    <w:autoSpaceDN w:val="0"/>
                    <w:spacing w:before="264"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5854D593">
                  <w:pPr>
                    <w:widowControl/>
                    <w:autoSpaceDE w:val="0"/>
                    <w:autoSpaceDN w:val="0"/>
                    <w:spacing w:before="264" w:after="0" w:line="232" w:lineRule="exact"/>
                    <w:ind w:left="0" w:right="0" w:firstLine="0"/>
                    <w:jc w:val="center"/>
                  </w:pPr>
                  <w:r>
                    <w:rPr>
                      <w:rFonts w:ascii="q2ybFcD9+TimesNewRomanPSMT" w:hAnsi="q2ybFcD9+TimesNewRomanPSMT" w:eastAsia="q2ybFcD9+TimesNewRomanPSMT"/>
                      <w:color w:val="0000FF"/>
                      <w:sz w:val="21"/>
                    </w:rPr>
                    <w:t>34.43/34.43</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5EEDEF31">
                  <w:pPr>
                    <w:widowControl/>
                    <w:autoSpaceDE w:val="0"/>
                    <w:autoSpaceDN w:val="0"/>
                    <w:spacing w:before="264" w:after="0" w:line="232" w:lineRule="exact"/>
                    <w:ind w:left="0" w:right="0" w:firstLine="0"/>
                    <w:jc w:val="center"/>
                  </w:pPr>
                  <w:r>
                    <w:rPr>
                      <w:rFonts w:ascii="q2ybFcD9+TimesNewRomanPSMT" w:hAnsi="q2ybFcD9+TimesNewRomanPSMT" w:eastAsia="q2ybFcD9+TimesNewRomanPSMT"/>
                      <w:color w:val="000000"/>
                      <w:sz w:val="21"/>
                    </w:rPr>
                    <w:t>60/50</w:t>
                  </w:r>
                </w:p>
              </w:tc>
              <w:tc>
                <w:tcPr>
                  <w:tcW w:w="10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D7ADACF">
                  <w:pPr>
                    <w:widowControl/>
                    <w:autoSpaceDE w:val="0"/>
                    <w:autoSpaceDN w:val="0"/>
                    <w:spacing w:before="270" w:after="0" w:line="210" w:lineRule="exact"/>
                    <w:ind w:left="0" w:right="0" w:firstLine="0"/>
                    <w:jc w:val="center"/>
                  </w:pPr>
                  <w:r>
                    <w:rPr>
                      <w:rFonts w:ascii="zGe0CX3k+SimSun" w:hAnsi="zGe0CX3k+SimSun" w:eastAsia="zGe0CX3k+SimSun"/>
                      <w:color w:val="000000"/>
                      <w:sz w:val="21"/>
                    </w:rPr>
                    <w:t>达标</w:t>
                  </w:r>
                </w:p>
              </w:tc>
            </w:tr>
            <w:tr w14:paraId="69E6AB56">
              <w:tblPrEx>
                <w:tblCellMar>
                  <w:top w:w="0" w:type="dxa"/>
                  <w:left w:w="108" w:type="dxa"/>
                  <w:bottom w:w="0" w:type="dxa"/>
                  <w:right w:w="108" w:type="dxa"/>
                </w:tblCellMar>
              </w:tblPrEx>
              <w:trPr>
                <w:trHeight w:val="632" w:hRule="exact"/>
              </w:trPr>
              <w:tc>
                <w:tcPr>
                  <w:tcW w:w="12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09D492F">
                  <w:pPr>
                    <w:widowControl/>
                    <w:autoSpaceDE w:val="0"/>
                    <w:autoSpaceDN w:val="0"/>
                    <w:spacing w:before="206" w:after="0" w:line="210" w:lineRule="exact"/>
                    <w:ind w:left="0" w:right="0" w:firstLine="0"/>
                    <w:jc w:val="center"/>
                  </w:pPr>
                  <w:r>
                    <w:rPr>
                      <w:rFonts w:ascii="zGe0CX3k+SimSun" w:hAnsi="zGe0CX3k+SimSun" w:eastAsia="zGe0CX3k+SimSun"/>
                      <w:color w:val="000000"/>
                      <w:sz w:val="21"/>
                    </w:rPr>
                    <w:t>南场界</w:t>
                  </w:r>
                </w:p>
              </w:tc>
              <w:tc>
                <w:tcPr>
                  <w:tcW w:w="90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AEB5FC">
                  <w:pPr>
                    <w:widowControl/>
                    <w:autoSpaceDE w:val="0"/>
                    <w:autoSpaceDN w:val="0"/>
                    <w:spacing w:before="200" w:after="0" w:line="232" w:lineRule="exact"/>
                    <w:ind w:left="0" w:right="0" w:firstLine="0"/>
                    <w:jc w:val="center"/>
                  </w:pPr>
                  <w:r>
                    <w:rPr>
                      <w:rFonts w:ascii="q2ybFcD9+TimesNewRomanPSMT" w:hAnsi="q2ybFcD9+TimesNewRomanPSMT" w:eastAsia="q2ybFcD9+TimesNewRomanPSMT"/>
                      <w:color w:val="000000"/>
                      <w:sz w:val="21"/>
                    </w:rPr>
                    <w:t>27.48</w:t>
                  </w:r>
                </w:p>
              </w:tc>
              <w:tc>
                <w:tcPr>
                  <w:tcW w:w="858" w:type="dxa"/>
                  <w:tcBorders>
                    <w:top w:val="single" w:color="000000" w:sz="2" w:space="0"/>
                    <w:left w:val="single" w:color="000000" w:sz="2" w:space="0"/>
                    <w:bottom w:val="single" w:color="000000" w:sz="2" w:space="0"/>
                    <w:right w:val="single" w:color="000000" w:sz="2" w:space="0"/>
                  </w:tcBorders>
                  <w:tcMar>
                    <w:left w:w="0" w:type="dxa"/>
                    <w:right w:w="0" w:type="dxa"/>
                  </w:tcMar>
                </w:tcPr>
                <w:p w14:paraId="59E8F05B">
                  <w:pPr>
                    <w:widowControl/>
                    <w:autoSpaceDE w:val="0"/>
                    <w:autoSpaceDN w:val="0"/>
                    <w:spacing w:before="200" w:after="0" w:line="232" w:lineRule="exact"/>
                    <w:ind w:left="0" w:right="0" w:firstLine="0"/>
                    <w:jc w:val="center"/>
                  </w:pPr>
                  <w:r>
                    <w:rPr>
                      <w:rFonts w:ascii="q2ybFcD9+TimesNewRomanPSMT" w:hAnsi="q2ybFcD9+TimesNewRomanPSMT" w:eastAsia="q2ybFcD9+TimesNewRomanPSMT"/>
                      <w:color w:val="000000"/>
                      <w:sz w:val="21"/>
                    </w:rPr>
                    <w:t>3.79</w:t>
                  </w:r>
                </w:p>
              </w:tc>
              <w:tc>
                <w:tcPr>
                  <w:tcW w:w="9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AF13E16">
                  <w:pPr>
                    <w:widowControl/>
                    <w:autoSpaceDE w:val="0"/>
                    <w:autoSpaceDN w:val="0"/>
                    <w:spacing w:before="200" w:after="0" w:line="232" w:lineRule="exact"/>
                    <w:ind w:left="0" w:right="0" w:firstLine="0"/>
                    <w:jc w:val="center"/>
                  </w:pPr>
                  <w:r>
                    <w:rPr>
                      <w:rFonts w:ascii="q2ybFcD9+TimesNewRomanPSMT" w:hAnsi="q2ybFcD9+TimesNewRomanPSMT" w:eastAsia="q2ybFcD9+TimesNewRomanPSMT"/>
                      <w:color w:val="000000"/>
                      <w:sz w:val="21"/>
                    </w:rPr>
                    <w:t>1.2</w:t>
                  </w:r>
                </w:p>
              </w:tc>
              <w:tc>
                <w:tcPr>
                  <w:tcW w:w="710" w:type="dxa"/>
                  <w:tcBorders>
                    <w:top w:val="single" w:color="000000" w:sz="2" w:space="0"/>
                    <w:left w:val="single" w:color="000000" w:sz="2" w:space="0"/>
                    <w:bottom w:val="single" w:color="000000" w:sz="2" w:space="0"/>
                    <w:right w:val="single" w:color="000000" w:sz="2" w:space="0"/>
                  </w:tcBorders>
                  <w:tcMar>
                    <w:left w:w="0" w:type="dxa"/>
                    <w:right w:w="0" w:type="dxa"/>
                  </w:tcMar>
                </w:tcPr>
                <w:p w14:paraId="192F3370">
                  <w:pPr>
                    <w:widowControl/>
                    <w:autoSpaceDE w:val="0"/>
                    <w:autoSpaceDN w:val="0"/>
                    <w:spacing w:before="200"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CE0D6C">
                  <w:pPr>
                    <w:widowControl/>
                    <w:autoSpaceDE w:val="0"/>
                    <w:autoSpaceDN w:val="0"/>
                    <w:spacing w:before="200" w:after="0" w:line="232" w:lineRule="exact"/>
                    <w:ind w:left="0" w:right="0" w:firstLine="0"/>
                    <w:jc w:val="center"/>
                  </w:pPr>
                  <w:r>
                    <w:rPr>
                      <w:rFonts w:ascii="q2ybFcD9+TimesNewRomanPSMT" w:hAnsi="q2ybFcD9+TimesNewRomanPSMT" w:eastAsia="q2ybFcD9+TimesNewRomanPSMT"/>
                      <w:color w:val="0000FF"/>
                      <w:sz w:val="21"/>
                    </w:rPr>
                    <w:t>34.04/34.04</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3533401">
                  <w:pPr>
                    <w:widowControl/>
                    <w:autoSpaceDE w:val="0"/>
                    <w:autoSpaceDN w:val="0"/>
                    <w:spacing w:before="200" w:after="0" w:line="232" w:lineRule="exact"/>
                    <w:ind w:left="0" w:right="0" w:firstLine="0"/>
                    <w:jc w:val="center"/>
                  </w:pPr>
                  <w:r>
                    <w:rPr>
                      <w:rFonts w:ascii="q2ybFcD9+TimesNewRomanPSMT" w:hAnsi="q2ybFcD9+TimesNewRomanPSMT" w:eastAsia="q2ybFcD9+TimesNewRomanPSMT"/>
                      <w:color w:val="000000"/>
                      <w:sz w:val="21"/>
                    </w:rPr>
                    <w:t>60/50</w:t>
                  </w:r>
                </w:p>
              </w:tc>
              <w:tc>
                <w:tcPr>
                  <w:tcW w:w="10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4507B58">
                  <w:pPr>
                    <w:widowControl/>
                    <w:autoSpaceDE w:val="0"/>
                    <w:autoSpaceDN w:val="0"/>
                    <w:spacing w:before="206" w:after="0" w:line="210" w:lineRule="exact"/>
                    <w:ind w:left="0" w:right="0" w:firstLine="0"/>
                    <w:jc w:val="center"/>
                  </w:pPr>
                  <w:r>
                    <w:rPr>
                      <w:rFonts w:ascii="zGe0CX3k+SimSun" w:hAnsi="zGe0CX3k+SimSun" w:eastAsia="zGe0CX3k+SimSun"/>
                      <w:color w:val="000000"/>
                      <w:sz w:val="21"/>
                    </w:rPr>
                    <w:t>达标</w:t>
                  </w:r>
                </w:p>
              </w:tc>
            </w:tr>
            <w:tr w14:paraId="6437E92E">
              <w:tblPrEx>
                <w:tblCellMar>
                  <w:top w:w="0" w:type="dxa"/>
                  <w:left w:w="108" w:type="dxa"/>
                  <w:bottom w:w="0" w:type="dxa"/>
                  <w:right w:w="108" w:type="dxa"/>
                </w:tblCellMar>
              </w:tblPrEx>
              <w:trPr>
                <w:trHeight w:val="604" w:hRule="exact"/>
              </w:trPr>
              <w:tc>
                <w:tcPr>
                  <w:tcW w:w="1282" w:type="dxa"/>
                  <w:tcBorders>
                    <w:top w:val="single" w:color="000000" w:sz="2" w:space="0"/>
                    <w:left w:val="single" w:color="000000" w:sz="2" w:space="0"/>
                    <w:bottom w:val="single" w:color="000000" w:sz="2" w:space="0"/>
                    <w:right w:val="single" w:color="000000" w:sz="2" w:space="0"/>
                  </w:tcBorders>
                  <w:tcMar>
                    <w:left w:w="0" w:type="dxa"/>
                    <w:right w:w="0" w:type="dxa"/>
                  </w:tcMar>
                </w:tcPr>
                <w:p w14:paraId="3E82000F">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北场界</w:t>
                  </w:r>
                </w:p>
              </w:tc>
              <w:tc>
                <w:tcPr>
                  <w:tcW w:w="908" w:type="dxa"/>
                  <w:tcBorders>
                    <w:top w:val="single" w:color="000000" w:sz="2" w:space="0"/>
                    <w:left w:val="single" w:color="000000" w:sz="2" w:space="0"/>
                    <w:bottom w:val="single" w:color="000000" w:sz="2" w:space="0"/>
                    <w:right w:val="single" w:color="000000" w:sz="2" w:space="0"/>
                  </w:tcBorders>
                  <w:tcMar>
                    <w:left w:w="0" w:type="dxa"/>
                    <w:right w:w="0" w:type="dxa"/>
                  </w:tcMar>
                </w:tcPr>
                <w:p w14:paraId="4989CFAF">
                  <w:pPr>
                    <w:widowControl/>
                    <w:autoSpaceDE w:val="0"/>
                    <w:autoSpaceDN w:val="0"/>
                    <w:spacing w:before="186" w:after="0" w:line="232" w:lineRule="exact"/>
                    <w:ind w:left="0" w:right="0" w:firstLine="0"/>
                    <w:jc w:val="center"/>
                  </w:pPr>
                  <w:r>
                    <w:rPr>
                      <w:rFonts w:ascii="q2ybFcD9+TimesNewRomanPSMT" w:hAnsi="q2ybFcD9+TimesNewRomanPSMT" w:eastAsia="q2ybFcD9+TimesNewRomanPSMT"/>
                      <w:color w:val="000000"/>
                      <w:sz w:val="21"/>
                    </w:rPr>
                    <w:t>19.68</w:t>
                  </w:r>
                </w:p>
              </w:tc>
              <w:tc>
                <w:tcPr>
                  <w:tcW w:w="85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28205A">
                  <w:pPr>
                    <w:widowControl/>
                    <w:autoSpaceDE w:val="0"/>
                    <w:autoSpaceDN w:val="0"/>
                    <w:spacing w:before="186" w:after="0" w:line="232" w:lineRule="exact"/>
                    <w:ind w:left="0" w:right="0" w:firstLine="0"/>
                    <w:jc w:val="center"/>
                  </w:pPr>
                  <w:r>
                    <w:rPr>
                      <w:rFonts w:ascii="q2ybFcD9+TimesNewRomanPSMT" w:hAnsi="q2ybFcD9+TimesNewRomanPSMT" w:eastAsia="q2ybFcD9+TimesNewRomanPSMT"/>
                      <w:color w:val="000000"/>
                      <w:sz w:val="21"/>
                    </w:rPr>
                    <w:t>52.57</w:t>
                  </w:r>
                </w:p>
              </w:tc>
              <w:tc>
                <w:tcPr>
                  <w:tcW w:w="9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4FC1724">
                  <w:pPr>
                    <w:widowControl/>
                    <w:autoSpaceDE w:val="0"/>
                    <w:autoSpaceDN w:val="0"/>
                    <w:spacing w:before="186" w:after="0" w:line="232" w:lineRule="exact"/>
                    <w:ind w:left="0" w:right="0" w:firstLine="0"/>
                    <w:jc w:val="center"/>
                  </w:pPr>
                  <w:r>
                    <w:rPr>
                      <w:rFonts w:ascii="q2ybFcD9+TimesNewRomanPSMT" w:hAnsi="q2ybFcD9+TimesNewRomanPSMT" w:eastAsia="q2ybFcD9+TimesNewRomanPSMT"/>
                      <w:color w:val="000000"/>
                      <w:sz w:val="21"/>
                    </w:rPr>
                    <w:t>1.2</w:t>
                  </w:r>
                </w:p>
              </w:tc>
              <w:tc>
                <w:tcPr>
                  <w:tcW w:w="71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0CA240">
                  <w:pPr>
                    <w:widowControl/>
                    <w:autoSpaceDE w:val="0"/>
                    <w:autoSpaceDN w:val="0"/>
                    <w:spacing w:before="186"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8C0564A">
                  <w:pPr>
                    <w:widowControl/>
                    <w:autoSpaceDE w:val="0"/>
                    <w:autoSpaceDN w:val="0"/>
                    <w:spacing w:before="186" w:after="0" w:line="232" w:lineRule="exact"/>
                    <w:ind w:left="0" w:right="0" w:firstLine="0"/>
                    <w:jc w:val="center"/>
                  </w:pPr>
                  <w:r>
                    <w:rPr>
                      <w:rFonts w:ascii="q2ybFcD9+TimesNewRomanPSMT" w:hAnsi="q2ybFcD9+TimesNewRomanPSMT" w:eastAsia="q2ybFcD9+TimesNewRomanPSMT"/>
                      <w:color w:val="0000FF"/>
                      <w:sz w:val="21"/>
                    </w:rPr>
                    <w:t>48.46/48.46</w:t>
                  </w:r>
                </w:p>
              </w:tc>
              <w:tc>
                <w:tcPr>
                  <w:tcW w:w="12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E49C531">
                  <w:pPr>
                    <w:widowControl/>
                    <w:autoSpaceDE w:val="0"/>
                    <w:autoSpaceDN w:val="0"/>
                    <w:spacing w:before="186" w:after="0" w:line="232" w:lineRule="exact"/>
                    <w:ind w:left="0" w:right="0" w:firstLine="0"/>
                    <w:jc w:val="center"/>
                  </w:pPr>
                  <w:r>
                    <w:rPr>
                      <w:rFonts w:ascii="q2ybFcD9+TimesNewRomanPSMT" w:hAnsi="q2ybFcD9+TimesNewRomanPSMT" w:eastAsia="q2ybFcD9+TimesNewRomanPSMT"/>
                      <w:color w:val="000000"/>
                      <w:sz w:val="21"/>
                    </w:rPr>
                    <w:t>60/50</w:t>
                  </w:r>
                </w:p>
              </w:tc>
              <w:tc>
                <w:tcPr>
                  <w:tcW w:w="1058" w:type="dxa"/>
                  <w:tcBorders>
                    <w:top w:val="single" w:color="000000" w:sz="2" w:space="0"/>
                    <w:left w:val="single" w:color="000000" w:sz="2" w:space="0"/>
                    <w:bottom w:val="single" w:color="000000" w:sz="2" w:space="0"/>
                    <w:right w:val="single" w:color="000000" w:sz="2" w:space="0"/>
                  </w:tcBorders>
                  <w:tcMar>
                    <w:left w:w="0" w:type="dxa"/>
                    <w:right w:w="0" w:type="dxa"/>
                  </w:tcMar>
                </w:tcPr>
                <w:p w14:paraId="671D289F">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达标</w:t>
                  </w:r>
                </w:p>
              </w:tc>
            </w:tr>
          </w:tbl>
          <w:p w14:paraId="44C99789">
            <w:pPr>
              <w:widowControl/>
              <w:autoSpaceDE w:val="0"/>
              <w:autoSpaceDN w:val="0"/>
              <w:spacing w:before="0" w:after="0" w:line="462" w:lineRule="exact"/>
              <w:ind w:left="102" w:right="0" w:firstLine="480"/>
              <w:jc w:val="left"/>
            </w:pPr>
            <w:r>
              <w:rPr>
                <w:rFonts w:ascii="zGe0CX3k+SimSun" w:hAnsi="zGe0CX3k+SimSun" w:eastAsia="zGe0CX3k+SimSun"/>
                <w:color w:val="000000"/>
                <w:sz w:val="24"/>
              </w:rPr>
              <w:t>由上表可知，本项目运营期，东、南、西、北各场界昼间噪声贡献值较低，因此项目区东、南、西、北场界昼间、夜间噪声均能满足《工业企业厂界环境噪声排放标准》（</w:t>
            </w:r>
            <w:r>
              <w:rPr>
                <w:rFonts w:ascii="q2ybFcD9+TimesNewRomanPSMT" w:hAnsi="q2ybFcD9+TimesNewRomanPSMT" w:eastAsia="q2ybFcD9+TimesNewRomanPSMT"/>
                <w:color w:val="000000"/>
                <w:sz w:val="24"/>
              </w:rPr>
              <w:t>GB12348-2008</w:t>
            </w:r>
            <w:r>
              <w:rPr>
                <w:rFonts w:ascii="zGe0CX3k+SimSun" w:hAnsi="zGe0CX3k+SimSun" w:eastAsia="zGe0CX3k+SimSun"/>
                <w:color w:val="000000"/>
                <w:sz w:val="24"/>
              </w:rPr>
              <w:t>）中</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类标准的要求。</w:t>
            </w:r>
          </w:p>
          <w:p w14:paraId="02B57C31">
            <w:pPr>
              <w:widowControl/>
              <w:autoSpaceDE w:val="0"/>
              <w:autoSpaceDN w:val="0"/>
              <w:spacing w:before="174" w:after="0" w:line="240" w:lineRule="auto"/>
              <w:ind w:left="0" w:right="0" w:firstLine="0"/>
              <w:jc w:val="center"/>
            </w:pPr>
            <w:r>
              <w:drawing>
                <wp:inline distT="0" distB="0" distL="114300" distR="114300">
                  <wp:extent cx="5256530" cy="3873500"/>
                  <wp:effectExtent l="0" t="0" r="1270" b="12700"/>
                  <wp:docPr id="165"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51"/>
                          <pic:cNvPicPr>
                            <a:picLocks noChangeAspect="1"/>
                          </pic:cNvPicPr>
                        </pic:nvPicPr>
                        <pic:blipFill>
                          <a:blip r:embed="rId168"/>
                          <a:stretch>
                            <a:fillRect/>
                          </a:stretch>
                        </pic:blipFill>
                        <pic:spPr>
                          <a:xfrm>
                            <a:off x="0" y="0"/>
                            <a:ext cx="5256530" cy="3873500"/>
                          </a:xfrm>
                          <a:prstGeom prst="rect">
                            <a:avLst/>
                          </a:prstGeom>
                        </pic:spPr>
                      </pic:pic>
                    </a:graphicData>
                  </a:graphic>
                </wp:inline>
              </w:drawing>
            </w:r>
          </w:p>
          <w:p w14:paraId="2343B69B">
            <w:pPr>
              <w:widowControl/>
              <w:tabs>
                <w:tab w:val="left" w:pos="3062"/>
              </w:tabs>
              <w:autoSpaceDE w:val="0"/>
              <w:autoSpaceDN w:val="0"/>
              <w:spacing w:before="184" w:after="0" w:line="232" w:lineRule="exact"/>
              <w:ind w:left="1994" w:right="0" w:firstLine="0"/>
              <w:jc w:val="left"/>
            </w:pPr>
            <w:r>
              <w:rPr>
                <w:rFonts w:ascii="zGe0CX3k+SimSun" w:hAnsi="zGe0CX3k+SimSun" w:eastAsia="zGe0CX3k+SimSun"/>
                <w:b/>
                <w:color w:val="000000"/>
                <w:sz w:val="21"/>
              </w:rPr>
              <w:t>图</w:t>
            </w:r>
            <w:r>
              <w:rPr>
                <w:rFonts w:ascii="fnE9E8yb+TimesNewRomanPS" w:hAnsi="fnE9E8yb+TimesNewRomanPS" w:eastAsia="fnE9E8yb+TimesNewRomanPS"/>
                <w:color w:val="000000"/>
                <w:sz w:val="21"/>
              </w:rPr>
              <w:t>4.2.3-2</w:t>
            </w:r>
            <w:r>
              <w:tab/>
            </w:r>
            <w:r>
              <w:rPr>
                <w:rFonts w:ascii="zGe0CX3k+SimSun" w:hAnsi="zGe0CX3k+SimSun" w:eastAsia="zGe0CX3k+SimSun"/>
                <w:b/>
                <w:color w:val="000000"/>
                <w:sz w:val="21"/>
              </w:rPr>
              <w:t>项目噪声贡献值预测结果图（昼间</w:t>
            </w:r>
            <w:r>
              <w:rPr>
                <w:rFonts w:ascii="fnE9E8yb+TimesNewRomanPS" w:hAnsi="fnE9E8yb+TimesNewRomanPS" w:eastAsia="fnE9E8yb+TimesNewRomanPS"/>
                <w:color w:val="000000"/>
                <w:sz w:val="21"/>
              </w:rPr>
              <w:t>/</w:t>
            </w:r>
            <w:r>
              <w:rPr>
                <w:rFonts w:ascii="zGe0CX3k+SimSun" w:hAnsi="zGe0CX3k+SimSun" w:eastAsia="zGe0CX3k+SimSun"/>
                <w:b/>
                <w:color w:val="000000"/>
                <w:sz w:val="21"/>
              </w:rPr>
              <w:t>夜间）</w:t>
            </w:r>
          </w:p>
          <w:p w14:paraId="16AC2CC5">
            <w:pPr>
              <w:widowControl/>
              <w:autoSpaceDE w:val="0"/>
              <w:autoSpaceDN w:val="0"/>
              <w:spacing w:before="180" w:after="0" w:line="264" w:lineRule="exact"/>
              <w:ind w:left="582" w:right="0" w:firstLine="0"/>
              <w:jc w:val="left"/>
            </w:pPr>
            <w:r>
              <w:rPr>
                <w:rFonts w:ascii="zGe0CX3k+SimSun" w:hAnsi="zGe0CX3k+SimSun" w:eastAsia="zGe0CX3k+SimSun"/>
                <w:color w:val="000000"/>
                <w:sz w:val="24"/>
              </w:rPr>
              <w:t>（</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）项目运营期噪声对最近的敏感点的影响</w:t>
            </w:r>
          </w:p>
        </w:tc>
      </w:tr>
    </w:tbl>
    <w:p w14:paraId="0D9D235E">
      <w:pPr>
        <w:widowControl/>
        <w:autoSpaceDE w:val="0"/>
        <w:autoSpaceDN w:val="0"/>
        <w:spacing w:before="58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76</w:t>
      </w:r>
      <w:r>
        <w:rPr>
          <w:rFonts w:ascii="zGe0CX3k+SimSun" w:hAnsi="zGe0CX3k+SimSun" w:eastAsia="zGe0CX3k+SimSun"/>
          <w:color w:val="000000"/>
          <w:sz w:val="28"/>
        </w:rPr>
        <w:t>—</w:t>
      </w:r>
    </w:p>
    <w:p w14:paraId="75A07B80">
      <w:pPr>
        <w:sectPr>
          <w:pgSz w:w="11905" w:h="17238"/>
          <w:pgMar w:top="718" w:right="1440" w:bottom="480" w:left="1440" w:header="720" w:footer="720" w:gutter="0"/>
          <w:cols w:equalWidth="0" w:num="1">
            <w:col w:w="9024"/>
          </w:cols>
          <w:docGrid w:linePitch="360" w:charSpace="0"/>
        </w:sectPr>
      </w:pPr>
    </w:p>
    <w:p w14:paraId="101FE9A9">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36119F96">
        <w:tblPrEx>
          <w:tblCellMar>
            <w:top w:w="0" w:type="dxa"/>
            <w:left w:w="108" w:type="dxa"/>
            <w:bottom w:w="0" w:type="dxa"/>
            <w:right w:w="108" w:type="dxa"/>
          </w:tblCellMar>
        </w:tblPrEx>
        <w:trPr>
          <w:trHeight w:val="13852"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D24578"/>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29EAFD">
            <w:pPr>
              <w:widowControl/>
              <w:autoSpaceDE w:val="0"/>
              <w:autoSpaceDN w:val="0"/>
              <w:spacing w:before="0" w:after="0" w:line="420" w:lineRule="exact"/>
              <w:ind w:left="102" w:right="104" w:firstLine="480"/>
              <w:jc w:val="both"/>
            </w:pPr>
            <w:r>
              <w:rPr>
                <w:rFonts w:ascii="zGe0CX3k+SimSun" w:hAnsi="zGe0CX3k+SimSun" w:eastAsia="zGe0CX3k+SimSun"/>
                <w:color w:val="000000"/>
                <w:sz w:val="24"/>
              </w:rPr>
              <w:t>项目场界四周</w:t>
            </w:r>
            <w:r>
              <w:rPr>
                <w:rFonts w:ascii="q2ybFcD9+TimesNewRomanPSMT" w:hAnsi="q2ybFcD9+TimesNewRomanPSMT" w:eastAsia="q2ybFcD9+TimesNewRomanPSMT"/>
                <w:color w:val="000000"/>
                <w:sz w:val="24"/>
              </w:rPr>
              <w:t>50m</w:t>
            </w:r>
            <w:r>
              <w:rPr>
                <w:rFonts w:ascii="zGe0CX3k+SimSun" w:hAnsi="zGe0CX3k+SimSun" w:eastAsia="zGe0CX3k+SimSun"/>
                <w:color w:val="000000"/>
                <w:sz w:val="24"/>
              </w:rPr>
              <w:t>范围内分布人群集中居住区为云南交通科学研究所、云南省公路规划设计院、省烟酒公司宿舍、盐业公司宿舍、供电局、省烟草公司宿舍、昆明染织厂宿舍，与项目区场界最近的距离为</w:t>
            </w:r>
            <w:r>
              <w:rPr>
                <w:rFonts w:ascii="q2ybFcD9+TimesNewRomanPSMT" w:hAnsi="q2ybFcD9+TimesNewRomanPSMT" w:eastAsia="q2ybFcD9+TimesNewRomanPSMT"/>
                <w:color w:val="000000"/>
                <w:sz w:val="24"/>
              </w:rPr>
              <w:t>7m</w:t>
            </w:r>
            <w:r>
              <w:rPr>
                <w:rFonts w:ascii="zGe0CX3k+SimSun" w:hAnsi="zGe0CX3k+SimSun" w:eastAsia="zGe0CX3k+SimSun"/>
                <w:color w:val="000000"/>
                <w:sz w:val="24"/>
              </w:rPr>
              <w:t>（拓瑞工贸宿舍），敏感点结果预测如下表所示：</w:t>
            </w:r>
          </w:p>
          <w:p w14:paraId="71DB5DAA">
            <w:pPr>
              <w:widowControl/>
              <w:autoSpaceDE w:val="0"/>
              <w:autoSpaceDN w:val="0"/>
              <w:spacing w:before="216" w:after="16"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4.2.3-3</w:t>
            </w:r>
            <w:r>
              <w:rPr>
                <w:rFonts w:ascii="zGe0CX3k+SimSun" w:hAnsi="zGe0CX3k+SimSun" w:eastAsia="zGe0CX3k+SimSun"/>
                <w:b/>
                <w:color w:val="000000"/>
                <w:sz w:val="21"/>
              </w:rPr>
              <w:t>敏感点噪声预测结果单位：</w:t>
            </w:r>
            <w:r>
              <w:rPr>
                <w:rFonts w:ascii="fnE9E8yb+TimesNewRomanPS" w:hAnsi="fnE9E8yb+TimesNewRomanPS" w:eastAsia="fnE9E8yb+TimesNewRomanPS"/>
                <w:color w:val="000000"/>
                <w:sz w:val="21"/>
              </w:rPr>
              <w:t>dB(A)</w:t>
            </w:r>
          </w:p>
          <w:tbl>
            <w:tblPr>
              <w:tblStyle w:val="2"/>
              <w:tblW w:w="0" w:type="auto"/>
              <w:tblInd w:w="108" w:type="dxa"/>
              <w:tblLayout w:type="fixed"/>
              <w:tblCellMar>
                <w:top w:w="0" w:type="dxa"/>
                <w:left w:w="108" w:type="dxa"/>
                <w:bottom w:w="0" w:type="dxa"/>
                <w:right w:w="108" w:type="dxa"/>
              </w:tblCellMar>
            </w:tblPr>
            <w:tblGrid>
              <w:gridCol w:w="1960"/>
              <w:gridCol w:w="1482"/>
              <w:gridCol w:w="1202"/>
              <w:gridCol w:w="1220"/>
              <w:gridCol w:w="1204"/>
              <w:gridCol w:w="1202"/>
            </w:tblGrid>
            <w:tr w14:paraId="340E537D">
              <w:tblPrEx>
                <w:tblCellMar>
                  <w:top w:w="0" w:type="dxa"/>
                  <w:left w:w="108" w:type="dxa"/>
                  <w:bottom w:w="0" w:type="dxa"/>
                  <w:right w:w="108" w:type="dxa"/>
                </w:tblCellMar>
              </w:tblPrEx>
              <w:trPr>
                <w:trHeight w:val="556" w:hRule="exact"/>
              </w:trPr>
              <w:tc>
                <w:tcPr>
                  <w:tcW w:w="1960"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3F02ECFC">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声环境敏感目标</w:t>
                  </w:r>
                </w:p>
              </w:tc>
              <w:tc>
                <w:tcPr>
                  <w:tcW w:w="1482"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08FC62D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贡献值</w:t>
                  </w:r>
                </w:p>
                <w:p w14:paraId="718CAE60">
                  <w:pPr>
                    <w:widowControl/>
                    <w:autoSpaceDE w:val="0"/>
                    <w:autoSpaceDN w:val="0"/>
                    <w:spacing w:before="54"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02"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7B76B4A2">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背景值</w:t>
                  </w:r>
                </w:p>
                <w:p w14:paraId="2A95743B">
                  <w:pPr>
                    <w:widowControl/>
                    <w:autoSpaceDE w:val="0"/>
                    <w:autoSpaceDN w:val="0"/>
                    <w:spacing w:before="54"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20"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78F6EF3C">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预测值</w:t>
                  </w:r>
                </w:p>
                <w:p w14:paraId="21579CDC">
                  <w:pPr>
                    <w:widowControl/>
                    <w:autoSpaceDE w:val="0"/>
                    <w:autoSpaceDN w:val="0"/>
                    <w:spacing w:before="54" w:after="0" w:line="232" w:lineRule="exact"/>
                    <w:ind w:left="0" w:right="0" w:firstLine="0"/>
                    <w:jc w:val="center"/>
                  </w:pPr>
                  <w:r>
                    <w:rPr>
                      <w:rFonts w:ascii="zGe0CX3k+SimSun" w:hAnsi="zGe0CX3k+SimSun" w:eastAsia="zGe0CX3k+SimSun"/>
                      <w:color w:val="000000"/>
                      <w:sz w:val="21"/>
                    </w:rPr>
                    <w:t>（昼</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04"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77F316F9">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标准值（昼</w:t>
                  </w:r>
                </w:p>
                <w:p w14:paraId="0FFEF635">
                  <w:pPr>
                    <w:widowControl/>
                    <w:autoSpaceDE w:val="0"/>
                    <w:autoSpaceDN w:val="0"/>
                    <w:spacing w:before="54" w:after="0" w:line="232" w:lineRule="exact"/>
                    <w:ind w:left="0" w:right="0" w:firstLine="0"/>
                    <w:jc w:val="center"/>
                  </w:pPr>
                  <w:r>
                    <w:rPr>
                      <w:rFonts w:ascii="q2ybFcD9+TimesNewRomanPSMT" w:hAnsi="q2ybFcD9+TimesNewRomanPSMT" w:eastAsia="q2ybFcD9+TimesNewRomanPSMT"/>
                      <w:color w:val="000000"/>
                      <w:sz w:val="21"/>
                    </w:rPr>
                    <w:t>/</w:t>
                  </w:r>
                  <w:r>
                    <w:rPr>
                      <w:rFonts w:ascii="zGe0CX3k+SimSun" w:hAnsi="zGe0CX3k+SimSun" w:eastAsia="zGe0CX3k+SimSun"/>
                      <w:color w:val="000000"/>
                      <w:sz w:val="21"/>
                    </w:rPr>
                    <w:t>夜）</w:t>
                  </w:r>
                </w:p>
              </w:tc>
              <w:tc>
                <w:tcPr>
                  <w:tcW w:w="1202"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52EDA2D5">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达标情况</w:t>
                  </w:r>
                </w:p>
              </w:tc>
            </w:tr>
            <w:tr w14:paraId="6598CF7E">
              <w:tblPrEx>
                <w:tblCellMar>
                  <w:top w:w="0" w:type="dxa"/>
                  <w:left w:w="108" w:type="dxa"/>
                  <w:bottom w:w="0" w:type="dxa"/>
                  <w:right w:w="108" w:type="dxa"/>
                </w:tblCellMar>
              </w:tblPrEx>
              <w:trPr>
                <w:trHeight w:val="554"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886BF6B">
                  <w:pPr>
                    <w:widowControl/>
                    <w:autoSpaceDE w:val="0"/>
                    <w:autoSpaceDN w:val="0"/>
                    <w:spacing w:before="30" w:after="0" w:line="210" w:lineRule="exact"/>
                    <w:ind w:left="0" w:right="0" w:firstLine="0"/>
                    <w:jc w:val="center"/>
                  </w:pPr>
                  <w:r>
                    <w:rPr>
                      <w:rFonts w:ascii="zGe0CX3k+SimSun" w:hAnsi="zGe0CX3k+SimSun" w:eastAsia="zGe0CX3k+SimSun"/>
                      <w:color w:val="000000"/>
                      <w:sz w:val="21"/>
                    </w:rPr>
                    <w:t>云南省公路规划设</w:t>
                  </w:r>
                </w:p>
                <w:p w14:paraId="540FDA4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计院</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E609E0">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FF"/>
                      <w:sz w:val="21"/>
                    </w:rPr>
                    <w:t>40.1/40.1</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59D9F5A">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53/42</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C703469">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FF"/>
                      <w:sz w:val="21"/>
                    </w:rPr>
                    <w:t>53.2/44.16</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EE7E8E">
                  <w:pPr>
                    <w:widowControl/>
                    <w:autoSpaceDE w:val="0"/>
                    <w:autoSpaceDN w:val="0"/>
                    <w:spacing w:before="160" w:after="0" w:line="232"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C4D678">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达标</w:t>
                  </w:r>
                </w:p>
              </w:tc>
            </w:tr>
            <w:tr w14:paraId="370EF160">
              <w:tblPrEx>
                <w:tblCellMar>
                  <w:top w:w="0" w:type="dxa"/>
                  <w:left w:w="108" w:type="dxa"/>
                  <w:bottom w:w="0" w:type="dxa"/>
                  <w:right w:w="108" w:type="dxa"/>
                </w:tblCellMar>
              </w:tblPrEx>
              <w:trPr>
                <w:trHeight w:val="554"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E557C">
                  <w:pPr>
                    <w:widowControl/>
                    <w:autoSpaceDE w:val="0"/>
                    <w:autoSpaceDN w:val="0"/>
                    <w:spacing w:before="34" w:after="0" w:line="208" w:lineRule="exact"/>
                    <w:ind w:left="0" w:right="0" w:firstLine="0"/>
                    <w:jc w:val="center"/>
                  </w:pPr>
                  <w:r>
                    <w:rPr>
                      <w:rFonts w:ascii="zGe0CX3k+SimSun" w:hAnsi="zGe0CX3k+SimSun" w:eastAsia="zGe0CX3k+SimSun"/>
                      <w:color w:val="000000"/>
                      <w:sz w:val="21"/>
                    </w:rPr>
                    <w:t>云南交通科学研究</w:t>
                  </w:r>
                </w:p>
                <w:p w14:paraId="71371AB2">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所</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E01EAB">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FF"/>
                      <w:sz w:val="21"/>
                    </w:rPr>
                    <w:t>41.59/41.59</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C74E6D3">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00"/>
                      <w:sz w:val="21"/>
                    </w:rPr>
                    <w:t>56/41</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8163DEC">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FF"/>
                      <w:sz w:val="21"/>
                    </w:rPr>
                    <w:t>56.15/44.32</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21245278">
                  <w:pPr>
                    <w:widowControl/>
                    <w:autoSpaceDE w:val="0"/>
                    <w:autoSpaceDN w:val="0"/>
                    <w:spacing w:before="162" w:after="0" w:line="230"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B52206">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达标</w:t>
                  </w:r>
                </w:p>
              </w:tc>
            </w:tr>
            <w:tr w14:paraId="25E0314D">
              <w:tblPrEx>
                <w:tblCellMar>
                  <w:top w:w="0" w:type="dxa"/>
                  <w:left w:w="108" w:type="dxa"/>
                  <w:bottom w:w="0" w:type="dxa"/>
                  <w:right w:w="108" w:type="dxa"/>
                </w:tblCellMar>
              </w:tblPrEx>
              <w:trPr>
                <w:trHeight w:val="282"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49F31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省烟酒公司宿舍</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06D21745">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FF"/>
                      <w:sz w:val="21"/>
                    </w:rPr>
                    <w:t>31.55/31.55</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86B5CB">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54/42</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65572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FF"/>
                      <w:sz w:val="21"/>
                    </w:rPr>
                    <w:t>54.02/42.37</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0247F1A6">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35333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r>
            <w:tr w14:paraId="7A6A49FB">
              <w:tblPrEx>
                <w:tblCellMar>
                  <w:top w:w="0" w:type="dxa"/>
                  <w:left w:w="108" w:type="dxa"/>
                  <w:bottom w:w="0" w:type="dxa"/>
                  <w:right w:w="108" w:type="dxa"/>
                </w:tblCellMar>
              </w:tblPrEx>
              <w:trPr>
                <w:trHeight w:val="284"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5C0F4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盐业公司宿舍</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4BC2D7B7">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30.14/30.14</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1CAFF72">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52/41</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67C3EB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52.03/41.34</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5400EF98">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814954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r>
            <w:tr w14:paraId="15E5AEF3">
              <w:tblPrEx>
                <w:tblCellMar>
                  <w:top w:w="0" w:type="dxa"/>
                  <w:left w:w="108" w:type="dxa"/>
                  <w:bottom w:w="0" w:type="dxa"/>
                  <w:right w:w="108" w:type="dxa"/>
                </w:tblCellMar>
              </w:tblPrEx>
              <w:trPr>
                <w:trHeight w:val="282"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6D9F6F9">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昆明供电局</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5361BF6C">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FF"/>
                      <w:sz w:val="21"/>
                    </w:rPr>
                    <w:t>29.21/29.21</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4EC920">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53/42</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5695D0E">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FF"/>
                      <w:sz w:val="21"/>
                    </w:rPr>
                    <w:t>53.02/42.22</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8A0142">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F7D989">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r>
            <w:tr w14:paraId="7E01B812">
              <w:tblPrEx>
                <w:tblCellMar>
                  <w:top w:w="0" w:type="dxa"/>
                  <w:left w:w="108" w:type="dxa"/>
                  <w:bottom w:w="0" w:type="dxa"/>
                  <w:right w:w="108" w:type="dxa"/>
                </w:tblCellMar>
              </w:tblPrEx>
              <w:trPr>
                <w:trHeight w:val="282"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F87AF0E">
                  <w:pPr>
                    <w:widowControl/>
                    <w:autoSpaceDE w:val="0"/>
                    <w:autoSpaceDN w:val="0"/>
                    <w:spacing w:before="30" w:after="0" w:line="210" w:lineRule="exact"/>
                    <w:ind w:left="0" w:right="0" w:firstLine="0"/>
                    <w:jc w:val="center"/>
                  </w:pPr>
                  <w:r>
                    <w:rPr>
                      <w:rFonts w:ascii="zGe0CX3k+SimSun" w:hAnsi="zGe0CX3k+SimSun" w:eastAsia="zGe0CX3k+SimSun"/>
                      <w:color w:val="000000"/>
                      <w:sz w:val="21"/>
                    </w:rPr>
                    <w:t>省烟草公司宿舍</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105C6477">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FF"/>
                      <w:sz w:val="21"/>
                    </w:rPr>
                    <w:t>27.92/27.92</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6D8814C">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49/42</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46C0F38">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FF"/>
                      <w:sz w:val="21"/>
                    </w:rPr>
                    <w:t>49.03/42.17</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A70244">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8FE15E4">
                  <w:pPr>
                    <w:widowControl/>
                    <w:autoSpaceDE w:val="0"/>
                    <w:autoSpaceDN w:val="0"/>
                    <w:spacing w:before="30" w:after="0" w:line="210" w:lineRule="exact"/>
                    <w:ind w:left="0" w:right="0" w:firstLine="0"/>
                    <w:jc w:val="center"/>
                  </w:pPr>
                  <w:r>
                    <w:rPr>
                      <w:rFonts w:ascii="zGe0CX3k+SimSun" w:hAnsi="zGe0CX3k+SimSun" w:eastAsia="zGe0CX3k+SimSun"/>
                      <w:color w:val="000000"/>
                      <w:sz w:val="21"/>
                    </w:rPr>
                    <w:t>达标</w:t>
                  </w:r>
                </w:p>
              </w:tc>
            </w:tr>
            <w:tr w14:paraId="65000800">
              <w:tblPrEx>
                <w:tblCellMar>
                  <w:top w:w="0" w:type="dxa"/>
                  <w:left w:w="108" w:type="dxa"/>
                  <w:bottom w:w="0" w:type="dxa"/>
                  <w:right w:w="108" w:type="dxa"/>
                </w:tblCellMar>
              </w:tblPrEx>
              <w:trPr>
                <w:trHeight w:val="282"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40EC77F">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昆明染织厂宿舍</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73093C">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FF"/>
                      <w:sz w:val="21"/>
                    </w:rPr>
                    <w:t>26.81/26.81</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6E69265">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48/41</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99EF6C">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FF"/>
                      <w:sz w:val="21"/>
                    </w:rPr>
                    <w:t>48.03/41.16</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D43877">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938ED4">
                  <w:pPr>
                    <w:widowControl/>
                    <w:autoSpaceDE w:val="0"/>
                    <w:autoSpaceDN w:val="0"/>
                    <w:spacing w:before="32" w:after="0" w:line="208" w:lineRule="exact"/>
                    <w:ind w:left="0" w:right="0" w:firstLine="0"/>
                    <w:jc w:val="center"/>
                  </w:pPr>
                  <w:r>
                    <w:rPr>
                      <w:rFonts w:ascii="zGe0CX3k+SimSun" w:hAnsi="zGe0CX3k+SimSun" w:eastAsia="zGe0CX3k+SimSun"/>
                      <w:color w:val="000000"/>
                      <w:sz w:val="21"/>
                    </w:rPr>
                    <w:t>达标</w:t>
                  </w:r>
                </w:p>
              </w:tc>
            </w:tr>
            <w:tr w14:paraId="6469DD25">
              <w:tblPrEx>
                <w:tblCellMar>
                  <w:top w:w="0" w:type="dxa"/>
                  <w:left w:w="108" w:type="dxa"/>
                  <w:bottom w:w="0" w:type="dxa"/>
                  <w:right w:w="108" w:type="dxa"/>
                </w:tblCellMar>
              </w:tblPrEx>
              <w:trPr>
                <w:trHeight w:val="282" w:hRule="exact"/>
              </w:trPr>
              <w:tc>
                <w:tcPr>
                  <w:tcW w:w="19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89809B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拓瑞工贸宿舍</w:t>
                  </w:r>
                </w:p>
              </w:tc>
              <w:tc>
                <w:tcPr>
                  <w:tcW w:w="1482" w:type="dxa"/>
                  <w:tcBorders>
                    <w:top w:val="single" w:color="000000" w:sz="2" w:space="0"/>
                    <w:left w:val="single" w:color="000000" w:sz="2" w:space="0"/>
                    <w:bottom w:val="single" w:color="000000" w:sz="2" w:space="0"/>
                    <w:right w:val="single" w:color="000000" w:sz="2" w:space="0"/>
                  </w:tcBorders>
                  <w:tcMar>
                    <w:left w:w="0" w:type="dxa"/>
                    <w:right w:w="0" w:type="dxa"/>
                  </w:tcMar>
                </w:tcPr>
                <w:p w14:paraId="62DBF459">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36.01/36.01</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29246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53/41</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2B45E5">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FF"/>
                      <w:sz w:val="21"/>
                    </w:rPr>
                    <w:t>53.09/42.19</w:t>
                  </w:r>
                </w:p>
              </w:tc>
              <w:tc>
                <w:tcPr>
                  <w:tcW w:w="120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A8A506">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60/50</w:t>
                  </w:r>
                </w:p>
              </w:tc>
              <w:tc>
                <w:tcPr>
                  <w:tcW w:w="1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F3A0778">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达标</w:t>
                  </w:r>
                </w:p>
              </w:tc>
            </w:tr>
          </w:tbl>
          <w:p w14:paraId="5657359C">
            <w:pPr>
              <w:widowControl/>
              <w:autoSpaceDE w:val="0"/>
              <w:autoSpaceDN w:val="0"/>
              <w:spacing w:before="0" w:after="0" w:line="456" w:lineRule="exact"/>
              <w:ind w:left="102" w:right="104" w:firstLine="480"/>
              <w:jc w:val="both"/>
            </w:pPr>
            <w:r>
              <w:rPr>
                <w:rFonts w:ascii="zGe0CX3k+SimSun" w:hAnsi="zGe0CX3k+SimSun" w:eastAsia="zGe0CX3k+SimSun"/>
                <w:color w:val="000000"/>
                <w:sz w:val="24"/>
              </w:rPr>
              <w:t>根据上表预测可知，项目运营中噪声对周边声环境保护目标贡献值均能满足《声环境质量标准》（</w:t>
            </w:r>
            <w:r>
              <w:rPr>
                <w:rFonts w:ascii="q2ybFcD9+TimesNewRomanPSMT" w:hAnsi="q2ybFcD9+TimesNewRomanPSMT" w:eastAsia="q2ybFcD9+TimesNewRomanPSMT"/>
                <w:color w:val="000000"/>
                <w:sz w:val="24"/>
              </w:rPr>
              <w:t>GB3096-2008</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类标准的要求，项目运行期对周边环境保护目标影响较小。</w:t>
            </w:r>
          </w:p>
          <w:p w14:paraId="023488D9">
            <w:pPr>
              <w:widowControl/>
              <w:tabs>
                <w:tab w:val="left" w:pos="582"/>
              </w:tabs>
              <w:autoSpaceDE w:val="0"/>
              <w:autoSpaceDN w:val="0"/>
              <w:spacing w:before="0" w:after="0" w:line="466" w:lineRule="exact"/>
              <w:ind w:left="102" w:right="0" w:firstLine="0"/>
              <w:jc w:val="left"/>
            </w:pPr>
            <w:r>
              <w:tab/>
            </w:r>
            <w:r>
              <w:rPr>
                <w:rFonts w:ascii="zGe0CX3k+SimSun" w:hAnsi="zGe0CX3k+SimSun" w:eastAsia="zGe0CX3k+SimSun"/>
                <w:color w:val="000000"/>
                <w:sz w:val="24"/>
              </w:rPr>
              <w:t>医院位于石家巷北侧，该路为城市支路，车流量小、噪声源强低，叠加建筑墙体与门窗的隔声作用，交通噪声对项目影响不大。</w:t>
            </w:r>
          </w:p>
          <w:p w14:paraId="0E89AF68">
            <w:pPr>
              <w:widowControl/>
              <w:tabs>
                <w:tab w:val="left" w:pos="582"/>
              </w:tabs>
              <w:autoSpaceDE w:val="0"/>
              <w:autoSpaceDN w:val="0"/>
              <w:spacing w:before="22" w:after="0" w:line="462" w:lineRule="exact"/>
              <w:ind w:left="102" w:right="0" w:firstLine="0"/>
              <w:jc w:val="left"/>
            </w:pPr>
            <w:r>
              <w:tab/>
            </w:r>
            <w:r>
              <w:rPr>
                <w:rFonts w:ascii="fnE9E8yb+TimesNewRomanPS" w:hAnsi="fnE9E8yb+TimesNewRomanPS" w:eastAsia="fnE9E8yb+TimesNewRomanPS"/>
                <w:color w:val="000000"/>
                <w:sz w:val="24"/>
              </w:rPr>
              <w:t>3</w:t>
            </w:r>
            <w:r>
              <w:rPr>
                <w:rFonts w:ascii="zGe0CX3k+SimSun" w:hAnsi="zGe0CX3k+SimSun" w:eastAsia="zGe0CX3k+SimSun"/>
                <w:b/>
                <w:color w:val="000000"/>
                <w:sz w:val="24"/>
              </w:rPr>
              <w:t>、环境监测计划的建议</w:t>
            </w:r>
            <w:r>
              <w:br w:type="textWrapping"/>
            </w:r>
            <w:r>
              <w:tab/>
            </w:r>
            <w:r>
              <w:rPr>
                <w:rFonts w:ascii="zGe0CX3k+SimSun" w:hAnsi="zGe0CX3k+SimSun" w:eastAsia="zGe0CX3k+SimSun"/>
                <w:color w:val="000000"/>
                <w:sz w:val="24"/>
              </w:rPr>
              <w:t>根据《排污单位自行监测技术指南总则》（</w:t>
            </w:r>
            <w:r>
              <w:rPr>
                <w:rFonts w:ascii="q2ybFcD9+TimesNewRomanPSMT" w:hAnsi="q2ybFcD9+TimesNewRomanPSMT" w:eastAsia="q2ybFcD9+TimesNewRomanPSMT"/>
                <w:color w:val="000000"/>
                <w:sz w:val="24"/>
              </w:rPr>
              <w:t>HJ819-2018</w:t>
            </w:r>
            <w:r>
              <w:rPr>
                <w:rFonts w:ascii="zGe0CX3k+SimSun" w:hAnsi="zGe0CX3k+SimSun" w:eastAsia="zGe0CX3k+SimSun"/>
                <w:color w:val="000000"/>
                <w:sz w:val="24"/>
              </w:rPr>
              <w:t>）及《排污许可证申请与核发技术规范医疗机构》（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）中噪声监测要求，并结合项目实际，本项目自行监测计划如下。</w:t>
            </w:r>
          </w:p>
          <w:p w14:paraId="43BF551F">
            <w:pPr>
              <w:widowControl/>
              <w:autoSpaceDE w:val="0"/>
              <w:autoSpaceDN w:val="0"/>
              <w:spacing w:before="214" w:after="18"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4.2.3-4</w:t>
            </w:r>
            <w:r>
              <w:rPr>
                <w:rFonts w:ascii="zGe0CX3k+SimSun" w:hAnsi="zGe0CX3k+SimSun" w:eastAsia="zGe0CX3k+SimSun"/>
                <w:b/>
                <w:color w:val="000000"/>
                <w:sz w:val="21"/>
              </w:rPr>
              <w:t>环境监测计划一览表</w:t>
            </w:r>
          </w:p>
          <w:tbl>
            <w:tblPr>
              <w:tblStyle w:val="2"/>
              <w:tblW w:w="0" w:type="auto"/>
              <w:tblInd w:w="115" w:type="dxa"/>
              <w:tblLayout w:type="fixed"/>
              <w:tblCellMar>
                <w:top w:w="0" w:type="dxa"/>
                <w:left w:w="108" w:type="dxa"/>
                <w:bottom w:w="0" w:type="dxa"/>
                <w:right w:w="108" w:type="dxa"/>
              </w:tblCellMar>
            </w:tblPr>
            <w:tblGrid>
              <w:gridCol w:w="866"/>
              <w:gridCol w:w="834"/>
              <w:gridCol w:w="946"/>
              <w:gridCol w:w="1138"/>
              <w:gridCol w:w="1154"/>
              <w:gridCol w:w="3326"/>
            </w:tblGrid>
            <w:tr w14:paraId="61EEBAF3">
              <w:tblPrEx>
                <w:tblCellMar>
                  <w:top w:w="0" w:type="dxa"/>
                  <w:left w:w="108" w:type="dxa"/>
                  <w:bottom w:w="0" w:type="dxa"/>
                  <w:right w:w="108" w:type="dxa"/>
                </w:tblCellMar>
              </w:tblPrEx>
              <w:trPr>
                <w:trHeight w:val="556" w:hRule="exact"/>
              </w:trPr>
              <w:tc>
                <w:tcPr>
                  <w:tcW w:w="866"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60BBC2F4">
                  <w:pPr>
                    <w:widowControl/>
                    <w:autoSpaceDE w:val="0"/>
                    <w:autoSpaceDN w:val="0"/>
                    <w:spacing w:before="34" w:after="0" w:line="210" w:lineRule="exact"/>
                    <w:ind w:left="0" w:right="0" w:firstLine="0"/>
                    <w:jc w:val="center"/>
                  </w:pPr>
                  <w:r>
                    <w:rPr>
                      <w:rFonts w:ascii="zGe0CX3k+SimSun" w:hAnsi="zGe0CX3k+SimSun" w:eastAsia="zGe0CX3k+SimSun"/>
                      <w:color w:val="000000"/>
                      <w:sz w:val="21"/>
                    </w:rPr>
                    <w:t>监测时</w:t>
                  </w:r>
                </w:p>
                <w:p w14:paraId="3D069CC9">
                  <w:pPr>
                    <w:widowControl/>
                    <w:autoSpaceDE w:val="0"/>
                    <w:autoSpaceDN w:val="0"/>
                    <w:spacing w:before="62" w:after="0" w:line="208" w:lineRule="exact"/>
                    <w:ind w:left="0" w:right="0" w:firstLine="0"/>
                    <w:jc w:val="center"/>
                  </w:pPr>
                  <w:r>
                    <w:rPr>
                      <w:rFonts w:ascii="zGe0CX3k+SimSun" w:hAnsi="zGe0CX3k+SimSun" w:eastAsia="zGe0CX3k+SimSun"/>
                      <w:color w:val="000000"/>
                      <w:sz w:val="21"/>
                    </w:rPr>
                    <w:t>间</w:t>
                  </w:r>
                </w:p>
              </w:tc>
              <w:tc>
                <w:tcPr>
                  <w:tcW w:w="834"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7E2A3294">
                  <w:pPr>
                    <w:widowControl/>
                    <w:autoSpaceDE w:val="0"/>
                    <w:autoSpaceDN w:val="0"/>
                    <w:spacing w:before="34" w:after="0" w:line="210" w:lineRule="exact"/>
                    <w:ind w:left="0" w:right="0" w:firstLine="0"/>
                    <w:jc w:val="center"/>
                  </w:pPr>
                  <w:r>
                    <w:rPr>
                      <w:rFonts w:ascii="zGe0CX3k+SimSun" w:hAnsi="zGe0CX3k+SimSun" w:eastAsia="zGe0CX3k+SimSun"/>
                      <w:color w:val="000000"/>
                      <w:sz w:val="21"/>
                    </w:rPr>
                    <w:t>监测</w:t>
                  </w:r>
                </w:p>
                <w:p w14:paraId="74687BF3">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对象</w:t>
                  </w:r>
                </w:p>
              </w:tc>
              <w:tc>
                <w:tcPr>
                  <w:tcW w:w="946"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1736610B">
                  <w:pPr>
                    <w:widowControl/>
                    <w:autoSpaceDE w:val="0"/>
                    <w:autoSpaceDN w:val="0"/>
                    <w:spacing w:before="34" w:after="0" w:line="210" w:lineRule="exact"/>
                    <w:ind w:left="0" w:right="0" w:firstLine="0"/>
                    <w:jc w:val="center"/>
                  </w:pPr>
                  <w:r>
                    <w:rPr>
                      <w:rFonts w:ascii="zGe0CX3k+SimSun" w:hAnsi="zGe0CX3k+SimSun" w:eastAsia="zGe0CX3k+SimSun"/>
                      <w:color w:val="000000"/>
                      <w:sz w:val="21"/>
                    </w:rPr>
                    <w:t>监测点</w:t>
                  </w:r>
                </w:p>
                <w:p w14:paraId="49C503C1">
                  <w:pPr>
                    <w:widowControl/>
                    <w:autoSpaceDE w:val="0"/>
                    <w:autoSpaceDN w:val="0"/>
                    <w:spacing w:before="62" w:after="0" w:line="208" w:lineRule="exact"/>
                    <w:ind w:left="0" w:right="0" w:firstLine="0"/>
                    <w:jc w:val="center"/>
                  </w:pPr>
                  <w:r>
                    <w:rPr>
                      <w:rFonts w:ascii="zGe0CX3k+SimSun" w:hAnsi="zGe0CX3k+SimSun" w:eastAsia="zGe0CX3k+SimSun"/>
                      <w:color w:val="000000"/>
                      <w:sz w:val="21"/>
                    </w:rPr>
                    <w:t>位</w:t>
                  </w:r>
                </w:p>
              </w:tc>
              <w:tc>
                <w:tcPr>
                  <w:tcW w:w="1138"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724F66D4">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监测因子</w:t>
                  </w:r>
                </w:p>
              </w:tc>
              <w:tc>
                <w:tcPr>
                  <w:tcW w:w="1154"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04A9AB7D">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监测频率</w:t>
                  </w:r>
                </w:p>
              </w:tc>
              <w:tc>
                <w:tcPr>
                  <w:tcW w:w="3326" w:type="dxa"/>
                  <w:tcBorders>
                    <w:top w:val="single" w:color="000000" w:sz="2" w:space="0"/>
                    <w:left w:val="single" w:color="000000" w:sz="2" w:space="0"/>
                    <w:bottom w:val="single" w:color="000000" w:sz="2" w:space="0"/>
                    <w:right w:val="single" w:color="000000" w:sz="2" w:space="0"/>
                  </w:tcBorders>
                  <w:shd w:val="clear" w:color="auto" w:fill="D9D9D9"/>
                  <w:tcMar>
                    <w:left w:w="0" w:type="dxa"/>
                    <w:right w:w="0" w:type="dxa"/>
                  </w:tcMar>
                </w:tcPr>
                <w:p w14:paraId="13E39328">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执行标准</w:t>
                  </w:r>
                </w:p>
              </w:tc>
            </w:tr>
            <w:tr w14:paraId="425BBD64">
              <w:tblPrEx>
                <w:tblCellMar>
                  <w:top w:w="0" w:type="dxa"/>
                  <w:left w:w="108" w:type="dxa"/>
                  <w:bottom w:w="0" w:type="dxa"/>
                  <w:right w:w="108" w:type="dxa"/>
                </w:tblCellMar>
              </w:tblPrEx>
              <w:trPr>
                <w:trHeight w:val="1098" w:hRule="exact"/>
              </w:trPr>
              <w:tc>
                <w:tcPr>
                  <w:tcW w:w="86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1B81D8">
                  <w:pPr>
                    <w:widowControl/>
                    <w:autoSpaceDE w:val="0"/>
                    <w:autoSpaceDN w:val="0"/>
                    <w:spacing w:before="438" w:after="0" w:line="210" w:lineRule="exact"/>
                    <w:ind w:left="0" w:right="0" w:firstLine="0"/>
                    <w:jc w:val="center"/>
                  </w:pPr>
                  <w:r>
                    <w:rPr>
                      <w:rFonts w:ascii="zGe0CX3k+SimSun" w:hAnsi="zGe0CX3k+SimSun" w:eastAsia="zGe0CX3k+SimSun"/>
                      <w:color w:val="000000"/>
                      <w:sz w:val="21"/>
                    </w:rPr>
                    <w:t>运营期</w:t>
                  </w:r>
                </w:p>
              </w:tc>
              <w:tc>
                <w:tcPr>
                  <w:tcW w:w="8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5400E1">
                  <w:pPr>
                    <w:widowControl/>
                    <w:autoSpaceDE w:val="0"/>
                    <w:autoSpaceDN w:val="0"/>
                    <w:spacing w:before="438" w:after="0" w:line="210" w:lineRule="exact"/>
                    <w:ind w:left="0" w:right="0" w:firstLine="0"/>
                    <w:jc w:val="center"/>
                  </w:pPr>
                  <w:r>
                    <w:rPr>
                      <w:rFonts w:ascii="zGe0CX3k+SimSun" w:hAnsi="zGe0CX3k+SimSun" w:eastAsia="zGe0CX3k+SimSun"/>
                      <w:color w:val="000000"/>
                      <w:sz w:val="21"/>
                    </w:rPr>
                    <w:t>噪声</w:t>
                  </w:r>
                </w:p>
              </w:tc>
              <w:tc>
                <w:tcPr>
                  <w:tcW w:w="9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E86CFE">
                  <w:pPr>
                    <w:widowControl/>
                    <w:tabs>
                      <w:tab w:val="left" w:pos="152"/>
                      <w:tab w:val="left" w:pos="258"/>
                    </w:tabs>
                    <w:autoSpaceDE w:val="0"/>
                    <w:autoSpaceDN w:val="0"/>
                    <w:spacing w:before="0" w:after="0" w:line="264" w:lineRule="exact"/>
                    <w:ind w:left="104" w:right="0" w:firstLine="0"/>
                    <w:jc w:val="left"/>
                  </w:pPr>
                  <w:r>
                    <w:tab/>
                  </w:r>
                  <w:r>
                    <w:rPr>
                      <w:rFonts w:ascii="zGe0CX3k+SimSun" w:hAnsi="zGe0CX3k+SimSun" w:eastAsia="zGe0CX3k+SimSun"/>
                      <w:color w:val="000000"/>
                      <w:sz w:val="21"/>
                    </w:rPr>
                    <w:t>项目</w:t>
                  </w:r>
                  <w:r>
                    <w:br w:type="textWrapping"/>
                  </w:r>
                  <w:r>
                    <w:rPr>
                      <w:rFonts w:ascii="zGe0CX3k+SimSun" w:hAnsi="zGe0CX3k+SimSun" w:eastAsia="zGe0CX3k+SimSun"/>
                      <w:color w:val="000000"/>
                      <w:sz w:val="21"/>
                    </w:rPr>
                    <w:t>东、南、西、北</w:t>
                  </w:r>
                  <w:r>
                    <w:br w:type="textWrapping"/>
                  </w:r>
                  <w:r>
                    <w:tab/>
                  </w:r>
                  <w:r>
                    <w:rPr>
                      <w:rFonts w:ascii="zGe0CX3k+SimSun" w:hAnsi="zGe0CX3k+SimSun" w:eastAsia="zGe0CX3k+SimSun"/>
                      <w:color w:val="000000"/>
                      <w:sz w:val="21"/>
                    </w:rPr>
                    <w:t>场界</w:t>
                  </w:r>
                </w:p>
              </w:tc>
              <w:tc>
                <w:tcPr>
                  <w:tcW w:w="1138" w:type="dxa"/>
                  <w:tcBorders>
                    <w:top w:val="single" w:color="000000" w:sz="2" w:space="0"/>
                    <w:left w:val="single" w:color="000000" w:sz="2" w:space="0"/>
                    <w:bottom w:val="single" w:color="000000" w:sz="2" w:space="0"/>
                    <w:right w:val="single" w:color="000000" w:sz="2" w:space="0"/>
                  </w:tcBorders>
                  <w:tcMar>
                    <w:left w:w="0" w:type="dxa"/>
                    <w:right w:w="0" w:type="dxa"/>
                  </w:tcMar>
                </w:tcPr>
                <w:p w14:paraId="323808AB">
                  <w:pPr>
                    <w:widowControl/>
                    <w:autoSpaceDE w:val="0"/>
                    <w:autoSpaceDN w:val="0"/>
                    <w:spacing w:before="116" w:after="0" w:line="274" w:lineRule="exact"/>
                    <w:ind w:left="144" w:right="144" w:firstLine="0"/>
                    <w:jc w:val="center"/>
                  </w:pPr>
                  <w:r>
                    <w:rPr>
                      <w:rFonts w:ascii="zGe0CX3k+SimSun" w:hAnsi="zGe0CX3k+SimSun" w:eastAsia="zGe0CX3k+SimSun"/>
                      <w:color w:val="000000"/>
                      <w:sz w:val="21"/>
                    </w:rPr>
                    <w:t>等效声级</w:t>
                  </w:r>
                  <w:r>
                    <w:rPr>
                      <w:rFonts w:ascii="q2ybFcD9+TimesNewRomanPSMT" w:hAnsi="q2ybFcD9+TimesNewRomanPSMT" w:eastAsia="q2ybFcD9+TimesNewRomanPSMT"/>
                      <w:color w:val="000000"/>
                      <w:sz w:val="21"/>
                    </w:rPr>
                    <w:t>LepdB</w:t>
                  </w:r>
                </w:p>
                <w:p w14:paraId="69B8E33A">
                  <w:pPr>
                    <w:widowControl/>
                    <w:autoSpaceDE w:val="0"/>
                    <w:autoSpaceDN w:val="0"/>
                    <w:spacing w:before="24"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A</w:t>
                  </w:r>
                  <w:r>
                    <w:rPr>
                      <w:rFonts w:ascii="zGe0CX3k+SimSun" w:hAnsi="zGe0CX3k+SimSun" w:eastAsia="zGe0CX3k+SimSun"/>
                      <w:color w:val="000000"/>
                      <w:sz w:val="21"/>
                    </w:rPr>
                    <w:t>）</w:t>
                  </w:r>
                </w:p>
              </w:tc>
              <w:tc>
                <w:tcPr>
                  <w:tcW w:w="1154" w:type="dxa"/>
                  <w:tcBorders>
                    <w:top w:val="single" w:color="000000" w:sz="2" w:space="0"/>
                    <w:left w:val="single" w:color="000000" w:sz="2" w:space="0"/>
                    <w:bottom w:val="single" w:color="000000" w:sz="2" w:space="0"/>
                    <w:right w:val="single" w:color="000000" w:sz="2" w:space="0"/>
                  </w:tcBorders>
                  <w:tcMar>
                    <w:left w:w="0" w:type="dxa"/>
                    <w:right w:w="0" w:type="dxa"/>
                  </w:tcMar>
                </w:tcPr>
                <w:p w14:paraId="7F9F807A">
                  <w:pPr>
                    <w:widowControl/>
                    <w:autoSpaceDE w:val="0"/>
                    <w:autoSpaceDN w:val="0"/>
                    <w:spacing w:before="432" w:after="0" w:line="232"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次</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季度</w:t>
                  </w:r>
                </w:p>
              </w:tc>
              <w:tc>
                <w:tcPr>
                  <w:tcW w:w="332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827461">
                  <w:pPr>
                    <w:widowControl/>
                    <w:autoSpaceDE w:val="0"/>
                    <w:autoSpaceDN w:val="0"/>
                    <w:spacing w:before="88" w:after="0" w:line="288" w:lineRule="exact"/>
                    <w:ind w:left="0" w:right="0" w:firstLine="0"/>
                    <w:jc w:val="center"/>
                  </w:pPr>
                  <w:r>
                    <w:rPr>
                      <w:rFonts w:ascii="zGe0CX3k+SimSun" w:hAnsi="zGe0CX3k+SimSun" w:eastAsia="zGe0CX3k+SimSun"/>
                      <w:color w:val="000000"/>
                      <w:sz w:val="21"/>
                    </w:rPr>
                    <w:t>执行《工业企业厂界环境噪声排放标准》（</w:t>
                  </w:r>
                  <w:r>
                    <w:rPr>
                      <w:rFonts w:ascii="q2ybFcD9+TimesNewRomanPSMT" w:hAnsi="q2ybFcD9+TimesNewRomanPSMT" w:eastAsia="q2ybFcD9+TimesNewRomanPSMT"/>
                      <w:color w:val="000000"/>
                      <w:sz w:val="21"/>
                    </w:rPr>
                    <w:t>GB12348-2008</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类区标</w:t>
                  </w:r>
                </w:p>
                <w:p w14:paraId="07129A62">
                  <w:pPr>
                    <w:widowControl/>
                    <w:autoSpaceDE w:val="0"/>
                    <w:autoSpaceDN w:val="0"/>
                    <w:spacing w:before="46" w:after="0" w:line="208" w:lineRule="exact"/>
                    <w:ind w:left="0" w:right="0" w:firstLine="0"/>
                    <w:jc w:val="center"/>
                  </w:pPr>
                  <w:r>
                    <w:rPr>
                      <w:rFonts w:ascii="zGe0CX3k+SimSun" w:hAnsi="zGe0CX3k+SimSun" w:eastAsia="zGe0CX3k+SimSun"/>
                      <w:color w:val="000000"/>
                      <w:sz w:val="21"/>
                    </w:rPr>
                    <w:t>准</w:t>
                  </w:r>
                </w:p>
              </w:tc>
            </w:tr>
          </w:tbl>
          <w:p w14:paraId="2786E2E7">
            <w:pPr>
              <w:widowControl/>
              <w:tabs>
                <w:tab w:val="left" w:pos="582"/>
                <w:tab w:val="left" w:pos="6650"/>
              </w:tabs>
              <w:autoSpaceDE w:val="0"/>
              <w:autoSpaceDN w:val="0"/>
              <w:spacing w:before="0" w:after="0" w:line="464" w:lineRule="exact"/>
              <w:ind w:left="102" w:right="0" w:firstLine="0"/>
              <w:jc w:val="left"/>
            </w:pPr>
            <w:r>
              <w:tab/>
            </w:r>
            <w:r>
              <w:rPr>
                <w:rFonts w:ascii="fnE9E8yb+TimesNewRomanPS" w:hAnsi="fnE9E8yb+TimesNewRomanPS" w:eastAsia="fnE9E8yb+TimesNewRomanPS"/>
                <w:color w:val="000000"/>
                <w:sz w:val="24"/>
              </w:rPr>
              <w:t>4</w:t>
            </w:r>
            <w:r>
              <w:rPr>
                <w:rFonts w:ascii="zGe0CX3k+SimSun" w:hAnsi="zGe0CX3k+SimSun" w:eastAsia="zGe0CX3k+SimSun"/>
                <w:b/>
                <w:color w:val="000000"/>
                <w:sz w:val="24"/>
              </w:rPr>
              <w:t>、运营期声环境影响评价结论</w:t>
            </w:r>
            <w:r>
              <w:br w:type="textWrapping"/>
            </w:r>
            <w:r>
              <w:tab/>
            </w:r>
            <w:r>
              <w:rPr>
                <w:rFonts w:ascii="zGe0CX3k+SimSun" w:hAnsi="zGe0CX3k+SimSun" w:eastAsia="zGe0CX3k+SimSun"/>
                <w:color w:val="000000"/>
                <w:sz w:val="24"/>
              </w:rPr>
              <w:t>项目在运营期产生的噪声，均可做到场界达标排放。项目区生产噪声不会改变声环境功能，且对各关心点的贡献值均符合《声环境质量标准》（</w:t>
            </w:r>
            <w:r>
              <w:rPr>
                <w:rFonts w:ascii="q2ybFcD9+TimesNewRomanPSMT" w:hAnsi="q2ybFcD9+TimesNewRomanPSMT" w:eastAsia="q2ybFcD9+TimesNewRomanPSMT"/>
                <w:color w:val="000000"/>
                <w:sz w:val="24"/>
              </w:rPr>
              <w:t>GB3096-2008</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类标准的要求，因此，对周围环境的影响不大。</w:t>
            </w:r>
          </w:p>
        </w:tc>
      </w:tr>
    </w:tbl>
    <w:p w14:paraId="47878B94">
      <w:pPr>
        <w:widowControl/>
        <w:autoSpaceDE w:val="0"/>
        <w:autoSpaceDN w:val="0"/>
        <w:spacing w:before="300"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77</w:t>
      </w:r>
      <w:r>
        <w:rPr>
          <w:rFonts w:ascii="zGe0CX3k+SimSun" w:hAnsi="zGe0CX3k+SimSun" w:eastAsia="zGe0CX3k+SimSun"/>
          <w:color w:val="000000"/>
          <w:sz w:val="28"/>
        </w:rPr>
        <w:t>—</w:t>
      </w:r>
    </w:p>
    <w:p w14:paraId="4A755577">
      <w:pPr>
        <w:sectPr>
          <w:pgSz w:w="11905" w:h="17238"/>
          <w:pgMar w:top="718" w:right="1440" w:bottom="480" w:left="1440" w:header="720" w:footer="720" w:gutter="0"/>
          <w:cols w:equalWidth="0" w:num="1">
            <w:col w:w="9024"/>
          </w:cols>
          <w:docGrid w:linePitch="360" w:charSpace="0"/>
        </w:sectPr>
      </w:pPr>
    </w:p>
    <w:p w14:paraId="71ED4E78">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13"/>
        <w:gridCol w:w="771"/>
        <w:gridCol w:w="724"/>
        <w:gridCol w:w="1204"/>
        <w:gridCol w:w="586"/>
        <w:gridCol w:w="874"/>
        <w:gridCol w:w="1060"/>
        <w:gridCol w:w="3156"/>
        <w:gridCol w:w="130"/>
      </w:tblGrid>
      <w:tr w14:paraId="2229ABA4">
        <w:tblPrEx>
          <w:tblCellMar>
            <w:top w:w="0" w:type="dxa"/>
            <w:left w:w="108" w:type="dxa"/>
            <w:bottom w:w="0" w:type="dxa"/>
            <w:right w:w="108" w:type="dxa"/>
          </w:tblCellMar>
        </w:tblPrEx>
        <w:trPr>
          <w:trHeight w:val="6820" w:hRule="exact"/>
        </w:trPr>
        <w:tc>
          <w:tcPr>
            <w:tcW w:w="2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012ECF2"/>
        </w:tc>
        <w:tc>
          <w:tcPr>
            <w:tcW w:w="8506"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561A9178">
            <w:pPr>
              <w:widowControl/>
              <w:autoSpaceDE w:val="0"/>
              <w:autoSpaceDN w:val="0"/>
              <w:spacing w:before="38" w:after="0" w:line="240" w:lineRule="exact"/>
              <w:ind w:left="592" w:right="0" w:firstLine="0"/>
              <w:jc w:val="left"/>
            </w:pPr>
            <w:r>
              <w:rPr>
                <w:rFonts w:ascii="zGe0CX3k+SimSun" w:hAnsi="zGe0CX3k+SimSun" w:eastAsia="zGe0CX3k+SimSun"/>
                <w:b/>
                <w:color w:val="000000"/>
                <w:sz w:val="24"/>
              </w:rPr>
              <w:t>四、固体废物</w:t>
            </w:r>
          </w:p>
          <w:p w14:paraId="7BB13A8F">
            <w:pPr>
              <w:widowControl/>
              <w:tabs>
                <w:tab w:val="left" w:pos="592"/>
              </w:tabs>
              <w:autoSpaceDE w:val="0"/>
              <w:autoSpaceDN w:val="0"/>
              <w:spacing w:before="24" w:after="0" w:line="458" w:lineRule="exact"/>
              <w:ind w:left="112" w:right="0" w:firstLine="0"/>
              <w:jc w:val="left"/>
            </w:pPr>
            <w:r>
              <w:tab/>
            </w:r>
            <w:r>
              <w:rPr>
                <w:rFonts w:ascii="fnE9E8yb+TimesNewRomanPS" w:hAnsi="fnE9E8yb+TimesNewRomanPS" w:eastAsia="fnE9E8yb+TimesNewRomanPS"/>
                <w:color w:val="000000"/>
                <w:sz w:val="24"/>
              </w:rPr>
              <w:t>1</w:t>
            </w:r>
            <w:r>
              <w:rPr>
                <w:rFonts w:ascii="zGe0CX3k+SimSun" w:hAnsi="zGe0CX3k+SimSun" w:eastAsia="zGe0CX3k+SimSun"/>
                <w:b/>
                <w:color w:val="000000"/>
                <w:sz w:val="24"/>
              </w:rPr>
              <w:t>、固废类别及产生量</w:t>
            </w:r>
            <w:r>
              <w:br w:type="textWrapping"/>
            </w:r>
            <w:r>
              <w:tab/>
            </w:r>
            <w:r>
              <w:rPr>
                <w:rFonts w:ascii="zGe0CX3k+SimSun" w:hAnsi="zGe0CX3k+SimSun" w:eastAsia="zGe0CX3k+SimSun"/>
                <w:color w:val="000000"/>
                <w:sz w:val="24"/>
              </w:rPr>
              <w:t>项目运营期产生的固体废物主要为医疗废物、化粪池和污水处理设施污泥、生活垃圾。</w:t>
            </w:r>
          </w:p>
          <w:p w14:paraId="4DE47A5D">
            <w:pPr>
              <w:widowControl/>
              <w:autoSpaceDE w:val="0"/>
              <w:autoSpaceDN w:val="0"/>
              <w:spacing w:before="218" w:after="0" w:line="266" w:lineRule="exact"/>
              <w:ind w:left="592" w:right="0" w:firstLine="0"/>
              <w:jc w:val="left"/>
            </w:pPr>
            <w:r>
              <w:rPr>
                <w:rFonts w:ascii="zGe0CX3k+SimSun" w:hAnsi="zGe0CX3k+SimSun" w:eastAsia="zGe0CX3k+SimSun"/>
                <w:b/>
                <w:color w:val="000000"/>
                <w:sz w:val="24"/>
              </w:rPr>
              <w:t>（</w:t>
            </w:r>
            <w:r>
              <w:rPr>
                <w:rFonts w:ascii="fnE9E8yb+TimesNewRomanPS" w:hAnsi="fnE9E8yb+TimesNewRomanPS" w:eastAsia="fnE9E8yb+TimesNewRomanPS"/>
                <w:color w:val="000000"/>
                <w:sz w:val="24"/>
              </w:rPr>
              <w:t>1</w:t>
            </w:r>
            <w:r>
              <w:rPr>
                <w:rFonts w:ascii="zGe0CX3k+SimSun" w:hAnsi="zGe0CX3k+SimSun" w:eastAsia="zGe0CX3k+SimSun"/>
                <w:b/>
                <w:color w:val="000000"/>
                <w:sz w:val="24"/>
              </w:rPr>
              <w:t>）危险废物</w:t>
            </w:r>
          </w:p>
          <w:p w14:paraId="5C44CCEB">
            <w:pPr>
              <w:widowControl/>
              <w:tabs>
                <w:tab w:val="left" w:pos="592"/>
              </w:tabs>
              <w:autoSpaceDE w:val="0"/>
              <w:autoSpaceDN w:val="0"/>
              <w:spacing w:before="4" w:after="0" w:line="464" w:lineRule="exact"/>
              <w:ind w:left="112"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）医疗废物</w:t>
            </w:r>
            <w:r>
              <w:br w:type="textWrapping"/>
            </w:r>
            <w:r>
              <w:tab/>
            </w:r>
            <w:r>
              <w:rPr>
                <w:rFonts w:ascii="zGe0CX3k+SimSun" w:hAnsi="zGe0CX3k+SimSun" w:eastAsia="zGe0CX3k+SimSun"/>
                <w:color w:val="000000"/>
                <w:sz w:val="24"/>
              </w:rPr>
              <w:t>根据《国家危险废物名录》（</w:t>
            </w:r>
            <w:r>
              <w:rPr>
                <w:rFonts w:ascii="q2ybFcD9+TimesNewRomanPSMT" w:hAnsi="q2ybFcD9+TimesNewRomanPSMT" w:eastAsia="q2ybFcD9+TimesNewRomanPSMT"/>
                <w:color w:val="000000"/>
                <w:sz w:val="24"/>
              </w:rPr>
              <w:t>2025</w:t>
            </w:r>
            <w:r>
              <w:rPr>
                <w:rFonts w:ascii="zGe0CX3k+SimSun" w:hAnsi="zGe0CX3k+SimSun" w:eastAsia="zGe0CX3k+SimSun"/>
                <w:color w:val="000000"/>
                <w:sz w:val="24"/>
              </w:rPr>
              <w:t>年版），医疗固废属于危险废物。《医疗废物分类目录》对医疗废物进行分类，医疗垃圾主要为被血或分泌物污染的护理用具、敷料、一次性医疗用品。根据我国《医疗废物管理条例》及《医疗废物分类目录》，医疗废物主要分为感染性废物、病理性废物、损伤性废物、药物性废物和化学性废物等五类。经向建设单位咨询，根据运营过程中的实际情况，项目为护理中心，不进行外科及相关手术，该医院不会产生废弃组织器官，也不会产生病理性废物。本项目医疗废物主要为感染性废物、损伤性废物、药物性废物和化学性废物等四类。</w:t>
            </w:r>
          </w:p>
          <w:p w14:paraId="136E7010">
            <w:pPr>
              <w:widowControl/>
              <w:autoSpaceDE w:val="0"/>
              <w:autoSpaceDN w:val="0"/>
              <w:spacing w:before="216" w:after="0"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4.2.4-1</w:t>
            </w:r>
            <w:r>
              <w:rPr>
                <w:rFonts w:ascii="zGe0CX3k+SimSun" w:hAnsi="zGe0CX3k+SimSun" w:eastAsia="zGe0CX3k+SimSun"/>
                <w:b/>
                <w:color w:val="000000"/>
                <w:sz w:val="21"/>
              </w:rPr>
              <w:t>项目固废产生及处置情况一览表</w:t>
            </w:r>
          </w:p>
        </w:tc>
      </w:tr>
      <w:tr w14:paraId="073A06ED">
        <w:tblPrEx>
          <w:tblCellMar>
            <w:top w:w="0" w:type="dxa"/>
            <w:left w:w="108" w:type="dxa"/>
            <w:bottom w:w="0" w:type="dxa"/>
            <w:right w:w="108" w:type="dxa"/>
          </w:tblCellMar>
        </w:tblPrEx>
        <w:trPr>
          <w:trHeight w:val="554"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0260E861"/>
        </w:tc>
        <w:tc>
          <w:tcPr>
            <w:tcW w:w="77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481709">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废物</w:t>
            </w:r>
          </w:p>
          <w:p w14:paraId="26745FC9">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类别</w:t>
            </w:r>
          </w:p>
        </w:tc>
        <w:tc>
          <w:tcPr>
            <w:tcW w:w="7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E93BE66">
            <w:pPr>
              <w:widowControl/>
              <w:autoSpaceDE w:val="0"/>
              <w:autoSpaceDN w:val="0"/>
              <w:spacing w:before="30" w:after="0" w:line="210" w:lineRule="exact"/>
              <w:ind w:left="0" w:right="0" w:firstLine="0"/>
              <w:jc w:val="center"/>
            </w:pPr>
            <w:r>
              <w:rPr>
                <w:rFonts w:ascii="zGe0CX3k+SimSun" w:hAnsi="zGe0CX3k+SimSun" w:eastAsia="zGe0CX3k+SimSun"/>
                <w:color w:val="000000"/>
                <w:sz w:val="21"/>
              </w:rPr>
              <w:t>项目</w:t>
            </w:r>
          </w:p>
          <w:p w14:paraId="486BE6F1">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来源</w:t>
            </w:r>
          </w:p>
        </w:tc>
        <w:tc>
          <w:tcPr>
            <w:tcW w:w="120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6F81E5E">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废物代码</w:t>
            </w:r>
          </w:p>
        </w:tc>
        <w:tc>
          <w:tcPr>
            <w:tcW w:w="58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EDB18E">
            <w:pPr>
              <w:widowControl/>
              <w:autoSpaceDE w:val="0"/>
              <w:autoSpaceDN w:val="0"/>
              <w:spacing w:before="30" w:after="0" w:line="210" w:lineRule="exact"/>
              <w:ind w:left="0" w:right="0" w:firstLine="0"/>
              <w:jc w:val="center"/>
            </w:pPr>
            <w:r>
              <w:rPr>
                <w:rFonts w:ascii="zGe0CX3k+SimSun" w:hAnsi="zGe0CX3k+SimSun" w:eastAsia="zGe0CX3k+SimSun"/>
                <w:color w:val="000000"/>
                <w:sz w:val="21"/>
              </w:rPr>
              <w:t>类</w:t>
            </w:r>
          </w:p>
          <w:p w14:paraId="6BE35F0B">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别</w:t>
            </w:r>
          </w:p>
        </w:tc>
        <w:tc>
          <w:tcPr>
            <w:tcW w:w="8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7A157E6">
            <w:pPr>
              <w:widowControl/>
              <w:autoSpaceDE w:val="0"/>
              <w:autoSpaceDN w:val="0"/>
              <w:spacing w:before="30" w:after="0" w:line="210" w:lineRule="exact"/>
              <w:ind w:left="0" w:right="0" w:firstLine="0"/>
              <w:jc w:val="center"/>
            </w:pPr>
            <w:r>
              <w:rPr>
                <w:rFonts w:ascii="zGe0CX3k+SimSun" w:hAnsi="zGe0CX3k+SimSun" w:eastAsia="zGe0CX3k+SimSun"/>
                <w:b/>
                <w:color w:val="000000"/>
                <w:sz w:val="21"/>
              </w:rPr>
              <w:t>危险特</w:t>
            </w:r>
          </w:p>
          <w:p w14:paraId="2249097A">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性</w:t>
            </w:r>
          </w:p>
        </w:tc>
        <w:tc>
          <w:tcPr>
            <w:tcW w:w="106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C60103">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特征</w:t>
            </w:r>
          </w:p>
        </w:tc>
        <w:tc>
          <w:tcPr>
            <w:tcW w:w="315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95894E6">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常见组分或者废物名称</w:t>
            </w:r>
          </w:p>
        </w:tc>
        <w:tc>
          <w:tcPr>
            <w:tcW w:w="1003" w:type="dxa"/>
          </w:tcPr>
          <w:p w14:paraId="15FA8FFC"/>
        </w:tc>
      </w:tr>
      <w:tr w14:paraId="56111A59">
        <w:tblPrEx>
          <w:tblCellMar>
            <w:top w:w="0" w:type="dxa"/>
            <w:left w:w="108" w:type="dxa"/>
            <w:bottom w:w="0" w:type="dxa"/>
            <w:right w:w="108" w:type="dxa"/>
          </w:tblCellMar>
        </w:tblPrEx>
        <w:trPr>
          <w:trHeight w:val="554"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08B5FB93"/>
        </w:tc>
        <w:tc>
          <w:tcPr>
            <w:tcW w:w="77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5381FAF">
            <w:pPr>
              <w:widowControl/>
              <w:autoSpaceDE w:val="0"/>
              <w:autoSpaceDN w:val="0"/>
              <w:spacing w:before="1538" w:after="0" w:line="232" w:lineRule="exact"/>
              <w:ind w:left="0" w:right="0" w:firstLine="0"/>
              <w:jc w:val="center"/>
            </w:pPr>
            <w:r>
              <w:rPr>
                <w:rFonts w:ascii="q2ybFcD9+TimesNewRomanPSMT" w:hAnsi="q2ybFcD9+TimesNewRomanPSMT" w:eastAsia="q2ybFcD9+TimesNewRomanPSMT"/>
                <w:color w:val="000000"/>
                <w:sz w:val="21"/>
              </w:rPr>
              <w:t>HW01</w:t>
            </w:r>
          </w:p>
        </w:tc>
        <w:tc>
          <w:tcPr>
            <w:tcW w:w="7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15CE7E7">
            <w:pPr>
              <w:widowControl/>
              <w:autoSpaceDE w:val="0"/>
              <w:autoSpaceDN w:val="0"/>
              <w:spacing w:before="1544" w:after="0" w:line="210" w:lineRule="exact"/>
              <w:ind w:left="0" w:right="0" w:firstLine="0"/>
              <w:jc w:val="center"/>
            </w:pPr>
            <w:r>
              <w:rPr>
                <w:rFonts w:ascii="zGe0CX3k+SimSun" w:hAnsi="zGe0CX3k+SimSun" w:eastAsia="zGe0CX3k+SimSun"/>
                <w:color w:val="000000"/>
                <w:sz w:val="21"/>
              </w:rPr>
              <w:t>门诊</w:t>
            </w:r>
          </w:p>
        </w:tc>
        <w:tc>
          <w:tcPr>
            <w:tcW w:w="120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FBCE3AF">
            <w:pPr>
              <w:widowControl/>
              <w:autoSpaceDE w:val="0"/>
              <w:autoSpaceDN w:val="0"/>
              <w:spacing w:before="1538" w:after="0" w:line="232" w:lineRule="exact"/>
              <w:ind w:left="0" w:right="0" w:firstLine="0"/>
              <w:jc w:val="center"/>
            </w:pPr>
            <w:r>
              <w:rPr>
                <w:rFonts w:ascii="q2ybFcD9+TimesNewRomanPSMT" w:hAnsi="q2ybFcD9+TimesNewRomanPSMT" w:eastAsia="q2ybFcD9+TimesNewRomanPSMT"/>
                <w:color w:val="000000"/>
                <w:sz w:val="21"/>
              </w:rPr>
              <w:t>841-001-01</w:t>
            </w:r>
          </w:p>
        </w:tc>
        <w:tc>
          <w:tcPr>
            <w:tcW w:w="5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B573DE6">
            <w:pPr>
              <w:widowControl/>
              <w:autoSpaceDE w:val="0"/>
              <w:autoSpaceDN w:val="0"/>
              <w:spacing w:before="1000" w:after="0" w:line="210" w:lineRule="exact"/>
              <w:ind w:left="0" w:right="0" w:firstLine="0"/>
              <w:jc w:val="center"/>
            </w:pPr>
            <w:r>
              <w:rPr>
                <w:rFonts w:ascii="zGe0CX3k+SimSun" w:hAnsi="zGe0CX3k+SimSun" w:eastAsia="zGe0CX3k+SimSun"/>
                <w:color w:val="000000"/>
                <w:sz w:val="21"/>
              </w:rPr>
              <w:t>感</w:t>
            </w:r>
          </w:p>
          <w:p w14:paraId="68CE1F4A">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染</w:t>
            </w:r>
          </w:p>
          <w:p w14:paraId="46C0D5C1">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性</w:t>
            </w:r>
          </w:p>
          <w:p w14:paraId="25E4A94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废</w:t>
            </w:r>
          </w:p>
          <w:p w14:paraId="0C4C2BE3">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物</w:t>
            </w:r>
          </w:p>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1CA5013">
            <w:pPr>
              <w:widowControl/>
              <w:autoSpaceDE w:val="0"/>
              <w:autoSpaceDN w:val="0"/>
              <w:spacing w:before="1538" w:after="0" w:line="232" w:lineRule="exact"/>
              <w:ind w:left="0" w:right="0" w:firstLine="0"/>
              <w:jc w:val="center"/>
            </w:pPr>
            <w:r>
              <w:rPr>
                <w:rFonts w:ascii="q2ybFcD9+TimesNewRomanPSMT" w:hAnsi="q2ybFcD9+TimesNewRomanPSMT" w:eastAsia="q2ybFcD9+TimesNewRomanPSMT"/>
                <w:color w:val="000000"/>
                <w:sz w:val="21"/>
              </w:rPr>
              <w:t>In</w:t>
            </w:r>
          </w:p>
        </w:tc>
        <w:tc>
          <w:tcPr>
            <w:tcW w:w="106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804A915">
            <w:pPr>
              <w:widowControl/>
              <w:autoSpaceDE w:val="0"/>
              <w:autoSpaceDN w:val="0"/>
              <w:spacing w:before="664" w:after="0" w:line="272" w:lineRule="exact"/>
              <w:ind w:left="0" w:right="0" w:firstLine="0"/>
              <w:jc w:val="center"/>
            </w:pPr>
            <w:r>
              <w:rPr>
                <w:rFonts w:ascii="zGe0CX3k+SimSun" w:hAnsi="zGe0CX3k+SimSun" w:eastAsia="zGe0CX3k+SimSun"/>
                <w:color w:val="000000"/>
                <w:sz w:val="21"/>
              </w:rPr>
              <w:t>携带病原微生物具有引发感染性疾病传播危险的医疗废物。</w:t>
            </w:r>
          </w:p>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2E4B84AD">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被患者血液、体液、排泄物等</w:t>
            </w:r>
          </w:p>
          <w:p w14:paraId="261E7393">
            <w:pPr>
              <w:widowControl/>
              <w:autoSpaceDE w:val="0"/>
              <w:autoSpaceDN w:val="0"/>
              <w:spacing w:before="46" w:after="0" w:line="210" w:lineRule="exact"/>
              <w:ind w:left="102" w:right="0" w:firstLine="0"/>
              <w:jc w:val="left"/>
            </w:pPr>
            <w:r>
              <w:rPr>
                <w:rFonts w:ascii="zGe0CX3k+SimSun" w:hAnsi="zGe0CX3k+SimSun" w:eastAsia="zGe0CX3k+SimSun"/>
                <w:color w:val="000000"/>
                <w:sz w:val="21"/>
              </w:rPr>
              <w:t>污染的除锐器以外的废物；</w:t>
            </w:r>
          </w:p>
        </w:tc>
        <w:tc>
          <w:tcPr>
            <w:tcW w:w="1003" w:type="dxa"/>
          </w:tcPr>
          <w:p w14:paraId="6C8CFFD0"/>
        </w:tc>
      </w:tr>
      <w:tr w14:paraId="3A918C93">
        <w:tblPrEx>
          <w:tblCellMar>
            <w:top w:w="0" w:type="dxa"/>
            <w:left w:w="108" w:type="dxa"/>
            <w:bottom w:w="0" w:type="dxa"/>
            <w:right w:w="108" w:type="dxa"/>
          </w:tblCellMar>
        </w:tblPrEx>
        <w:trPr>
          <w:trHeight w:val="828"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141246E5"/>
        </w:tc>
        <w:tc>
          <w:tcPr>
            <w:tcW w:w="1003" w:type="dxa"/>
            <w:vMerge w:val="continue"/>
            <w:tcBorders>
              <w:top w:val="single" w:color="000000" w:sz="2" w:space="0"/>
              <w:left w:val="single" w:color="000000" w:sz="2" w:space="0"/>
              <w:bottom w:val="single" w:color="000000" w:sz="2" w:space="0"/>
              <w:right w:val="single" w:color="000000" w:sz="2" w:space="0"/>
            </w:tcBorders>
          </w:tcPr>
          <w:p w14:paraId="12FC42E4"/>
        </w:tc>
        <w:tc>
          <w:tcPr>
            <w:tcW w:w="1003" w:type="dxa"/>
            <w:vMerge w:val="continue"/>
            <w:tcBorders>
              <w:top w:val="single" w:color="000000" w:sz="2" w:space="0"/>
              <w:left w:val="single" w:color="000000" w:sz="2" w:space="0"/>
              <w:bottom w:val="single" w:color="000000" w:sz="2" w:space="0"/>
              <w:right w:val="single" w:color="000000" w:sz="2" w:space="0"/>
            </w:tcBorders>
          </w:tcPr>
          <w:p w14:paraId="1F793926"/>
        </w:tc>
        <w:tc>
          <w:tcPr>
            <w:tcW w:w="1003" w:type="dxa"/>
            <w:vMerge w:val="continue"/>
            <w:tcBorders>
              <w:top w:val="single" w:color="000000" w:sz="2" w:space="0"/>
              <w:left w:val="single" w:color="000000" w:sz="2" w:space="0"/>
              <w:bottom w:val="single" w:color="000000" w:sz="2" w:space="0"/>
              <w:right w:val="single" w:color="000000" w:sz="2" w:space="0"/>
            </w:tcBorders>
          </w:tcPr>
          <w:p w14:paraId="212AD5A5"/>
        </w:tc>
        <w:tc>
          <w:tcPr>
            <w:tcW w:w="1003" w:type="dxa"/>
            <w:vMerge w:val="continue"/>
            <w:tcBorders>
              <w:top w:val="single" w:color="000000" w:sz="2" w:space="0"/>
              <w:left w:val="single" w:color="000000" w:sz="2" w:space="0"/>
              <w:bottom w:val="single" w:color="000000" w:sz="2" w:space="0"/>
              <w:right w:val="single" w:color="000000" w:sz="2" w:space="0"/>
            </w:tcBorders>
          </w:tcPr>
          <w:p w14:paraId="77140EC7"/>
        </w:tc>
        <w:tc>
          <w:tcPr>
            <w:tcW w:w="1003" w:type="dxa"/>
            <w:vMerge w:val="continue"/>
            <w:tcBorders>
              <w:top w:val="single" w:color="000000" w:sz="2" w:space="0"/>
              <w:left w:val="single" w:color="000000" w:sz="2" w:space="0"/>
              <w:bottom w:val="single" w:color="000000" w:sz="2" w:space="0"/>
              <w:right w:val="single" w:color="000000" w:sz="2" w:space="0"/>
            </w:tcBorders>
          </w:tcPr>
          <w:p w14:paraId="3595674E"/>
        </w:tc>
        <w:tc>
          <w:tcPr>
            <w:tcW w:w="1003" w:type="dxa"/>
            <w:vMerge w:val="continue"/>
            <w:tcBorders>
              <w:top w:val="single" w:color="000000" w:sz="2" w:space="0"/>
              <w:left w:val="single" w:color="000000" w:sz="2" w:space="0"/>
              <w:bottom w:val="single" w:color="000000" w:sz="2" w:space="0"/>
              <w:right w:val="single" w:color="000000" w:sz="2" w:space="0"/>
            </w:tcBorders>
          </w:tcPr>
          <w:p w14:paraId="648EC77F"/>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60C781F4">
            <w:pPr>
              <w:widowControl/>
              <w:autoSpaceDE w:val="0"/>
              <w:autoSpaceDN w:val="0"/>
              <w:spacing w:before="0" w:after="0" w:line="262" w:lineRule="exact"/>
              <w:ind w:left="102" w:right="106" w:firstLine="0"/>
              <w:jc w:val="both"/>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使用后废弃的一次性使用医疗器械，如注射器、输液器、透析器等；</w:t>
            </w:r>
          </w:p>
        </w:tc>
        <w:tc>
          <w:tcPr>
            <w:tcW w:w="1003" w:type="dxa"/>
          </w:tcPr>
          <w:p w14:paraId="59373408"/>
        </w:tc>
      </w:tr>
      <w:tr w14:paraId="7E813D13">
        <w:tblPrEx>
          <w:tblCellMar>
            <w:top w:w="0" w:type="dxa"/>
            <w:left w:w="108" w:type="dxa"/>
            <w:bottom w:w="0" w:type="dxa"/>
            <w:right w:w="108" w:type="dxa"/>
          </w:tblCellMar>
        </w:tblPrEx>
        <w:trPr>
          <w:trHeight w:val="1372"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7C63D5C7"/>
        </w:tc>
        <w:tc>
          <w:tcPr>
            <w:tcW w:w="1003" w:type="dxa"/>
            <w:vMerge w:val="continue"/>
            <w:tcBorders>
              <w:top w:val="single" w:color="000000" w:sz="2" w:space="0"/>
              <w:left w:val="single" w:color="000000" w:sz="2" w:space="0"/>
              <w:bottom w:val="single" w:color="000000" w:sz="2" w:space="0"/>
              <w:right w:val="single" w:color="000000" w:sz="2" w:space="0"/>
            </w:tcBorders>
          </w:tcPr>
          <w:p w14:paraId="67A67EE2"/>
        </w:tc>
        <w:tc>
          <w:tcPr>
            <w:tcW w:w="1003" w:type="dxa"/>
            <w:vMerge w:val="continue"/>
            <w:tcBorders>
              <w:top w:val="single" w:color="000000" w:sz="2" w:space="0"/>
              <w:left w:val="single" w:color="000000" w:sz="2" w:space="0"/>
              <w:bottom w:val="single" w:color="000000" w:sz="2" w:space="0"/>
              <w:right w:val="single" w:color="000000" w:sz="2" w:space="0"/>
            </w:tcBorders>
          </w:tcPr>
          <w:p w14:paraId="09C816E3"/>
        </w:tc>
        <w:tc>
          <w:tcPr>
            <w:tcW w:w="1003" w:type="dxa"/>
            <w:vMerge w:val="continue"/>
            <w:tcBorders>
              <w:top w:val="single" w:color="000000" w:sz="2" w:space="0"/>
              <w:left w:val="single" w:color="000000" w:sz="2" w:space="0"/>
              <w:bottom w:val="single" w:color="000000" w:sz="2" w:space="0"/>
              <w:right w:val="single" w:color="000000" w:sz="2" w:space="0"/>
            </w:tcBorders>
          </w:tcPr>
          <w:p w14:paraId="1F104CB0"/>
        </w:tc>
        <w:tc>
          <w:tcPr>
            <w:tcW w:w="1003" w:type="dxa"/>
            <w:vMerge w:val="continue"/>
            <w:tcBorders>
              <w:top w:val="single" w:color="000000" w:sz="2" w:space="0"/>
              <w:left w:val="single" w:color="000000" w:sz="2" w:space="0"/>
              <w:bottom w:val="single" w:color="000000" w:sz="2" w:space="0"/>
              <w:right w:val="single" w:color="000000" w:sz="2" w:space="0"/>
            </w:tcBorders>
          </w:tcPr>
          <w:p w14:paraId="12338866"/>
        </w:tc>
        <w:tc>
          <w:tcPr>
            <w:tcW w:w="1003" w:type="dxa"/>
            <w:vMerge w:val="continue"/>
            <w:tcBorders>
              <w:top w:val="single" w:color="000000" w:sz="2" w:space="0"/>
              <w:left w:val="single" w:color="000000" w:sz="2" w:space="0"/>
              <w:bottom w:val="single" w:color="000000" w:sz="2" w:space="0"/>
              <w:right w:val="single" w:color="000000" w:sz="2" w:space="0"/>
            </w:tcBorders>
          </w:tcPr>
          <w:p w14:paraId="258270B0"/>
        </w:tc>
        <w:tc>
          <w:tcPr>
            <w:tcW w:w="1003" w:type="dxa"/>
            <w:vMerge w:val="continue"/>
            <w:tcBorders>
              <w:top w:val="single" w:color="000000" w:sz="2" w:space="0"/>
              <w:left w:val="single" w:color="000000" w:sz="2" w:space="0"/>
              <w:bottom w:val="single" w:color="000000" w:sz="2" w:space="0"/>
              <w:right w:val="single" w:color="000000" w:sz="2" w:space="0"/>
            </w:tcBorders>
          </w:tcPr>
          <w:p w14:paraId="7FB79424"/>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6B2EE190">
            <w:pPr>
              <w:widowControl/>
              <w:autoSpaceDE w:val="0"/>
              <w:autoSpaceDN w:val="0"/>
              <w:spacing w:before="0" w:after="0" w:line="266" w:lineRule="exact"/>
              <w:ind w:left="102" w:right="106" w:firstLine="0"/>
              <w:jc w:val="both"/>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病原微生物实验室废弃的病原体培养基、标本，菌种和毒种保存液及其容器；其他实验室及科室废弃的血液、血清、分泌物等标本和容器；</w:t>
            </w:r>
          </w:p>
        </w:tc>
        <w:tc>
          <w:tcPr>
            <w:tcW w:w="1003" w:type="dxa"/>
          </w:tcPr>
          <w:p w14:paraId="1E33CD67"/>
        </w:tc>
      </w:tr>
      <w:tr w14:paraId="786D469A">
        <w:tblPrEx>
          <w:tblCellMar>
            <w:top w:w="0" w:type="dxa"/>
            <w:left w:w="108" w:type="dxa"/>
            <w:bottom w:w="0" w:type="dxa"/>
            <w:right w:w="108" w:type="dxa"/>
          </w:tblCellMar>
        </w:tblPrEx>
        <w:trPr>
          <w:trHeight w:val="554"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71F3AC2A"/>
        </w:tc>
        <w:tc>
          <w:tcPr>
            <w:tcW w:w="1003" w:type="dxa"/>
            <w:vMerge w:val="continue"/>
            <w:tcBorders>
              <w:top w:val="single" w:color="000000" w:sz="2" w:space="0"/>
              <w:left w:val="single" w:color="000000" w:sz="2" w:space="0"/>
              <w:bottom w:val="single" w:color="000000" w:sz="2" w:space="0"/>
              <w:right w:val="single" w:color="000000" w:sz="2" w:space="0"/>
            </w:tcBorders>
          </w:tcPr>
          <w:p w14:paraId="6DB6CDFE"/>
        </w:tc>
        <w:tc>
          <w:tcPr>
            <w:tcW w:w="1003" w:type="dxa"/>
            <w:vMerge w:val="continue"/>
            <w:tcBorders>
              <w:top w:val="single" w:color="000000" w:sz="2" w:space="0"/>
              <w:left w:val="single" w:color="000000" w:sz="2" w:space="0"/>
              <w:bottom w:val="single" w:color="000000" w:sz="2" w:space="0"/>
              <w:right w:val="single" w:color="000000" w:sz="2" w:space="0"/>
            </w:tcBorders>
          </w:tcPr>
          <w:p w14:paraId="0B688EBA"/>
        </w:tc>
        <w:tc>
          <w:tcPr>
            <w:tcW w:w="1003" w:type="dxa"/>
            <w:vMerge w:val="continue"/>
            <w:tcBorders>
              <w:top w:val="single" w:color="000000" w:sz="2" w:space="0"/>
              <w:left w:val="single" w:color="000000" w:sz="2" w:space="0"/>
              <w:bottom w:val="single" w:color="000000" w:sz="2" w:space="0"/>
              <w:right w:val="single" w:color="000000" w:sz="2" w:space="0"/>
            </w:tcBorders>
          </w:tcPr>
          <w:p w14:paraId="33F7A750"/>
        </w:tc>
        <w:tc>
          <w:tcPr>
            <w:tcW w:w="1003" w:type="dxa"/>
            <w:vMerge w:val="continue"/>
            <w:tcBorders>
              <w:top w:val="single" w:color="000000" w:sz="2" w:space="0"/>
              <w:left w:val="single" w:color="000000" w:sz="2" w:space="0"/>
              <w:bottom w:val="single" w:color="000000" w:sz="2" w:space="0"/>
              <w:right w:val="single" w:color="000000" w:sz="2" w:space="0"/>
            </w:tcBorders>
          </w:tcPr>
          <w:p w14:paraId="68C2FFF5"/>
        </w:tc>
        <w:tc>
          <w:tcPr>
            <w:tcW w:w="1003" w:type="dxa"/>
            <w:vMerge w:val="continue"/>
            <w:tcBorders>
              <w:top w:val="single" w:color="000000" w:sz="2" w:space="0"/>
              <w:left w:val="single" w:color="000000" w:sz="2" w:space="0"/>
              <w:bottom w:val="single" w:color="000000" w:sz="2" w:space="0"/>
              <w:right w:val="single" w:color="000000" w:sz="2" w:space="0"/>
            </w:tcBorders>
          </w:tcPr>
          <w:p w14:paraId="28ACF380"/>
        </w:tc>
        <w:tc>
          <w:tcPr>
            <w:tcW w:w="1003" w:type="dxa"/>
            <w:vMerge w:val="continue"/>
            <w:tcBorders>
              <w:top w:val="single" w:color="000000" w:sz="2" w:space="0"/>
              <w:left w:val="single" w:color="000000" w:sz="2" w:space="0"/>
              <w:bottom w:val="single" w:color="000000" w:sz="2" w:space="0"/>
              <w:right w:val="single" w:color="000000" w:sz="2" w:space="0"/>
            </w:tcBorders>
          </w:tcPr>
          <w:p w14:paraId="37A26203"/>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E504D1">
            <w:pPr>
              <w:widowControl/>
              <w:autoSpaceDE w:val="0"/>
              <w:autoSpaceDN w:val="0"/>
              <w:spacing w:before="26" w:after="0" w:line="230" w:lineRule="exact"/>
              <w:ind w:left="0" w:right="0" w:firstLine="0"/>
              <w:jc w:val="center"/>
            </w:pPr>
            <w:r>
              <w:rPr>
                <w:rFonts w:ascii="q2ybFcD9+TimesNewRomanPSMT" w:hAnsi="q2ybFcD9+TimesNewRomanPSMT" w:eastAsia="q2ybFcD9+TimesNewRomanPSMT"/>
                <w:color w:val="000000"/>
                <w:sz w:val="21"/>
              </w:rPr>
              <w:t>4.</w:t>
            </w:r>
            <w:r>
              <w:rPr>
                <w:rFonts w:ascii="zGe0CX3k+SimSun" w:hAnsi="zGe0CX3k+SimSun" w:eastAsia="zGe0CX3k+SimSun"/>
                <w:color w:val="000000"/>
                <w:sz w:val="21"/>
              </w:rPr>
              <w:t>隔离传染病患者或者疑似传染</w:t>
            </w:r>
          </w:p>
          <w:p w14:paraId="6E650098">
            <w:pPr>
              <w:widowControl/>
              <w:autoSpaceDE w:val="0"/>
              <w:autoSpaceDN w:val="0"/>
              <w:spacing w:before="46" w:after="0" w:line="210" w:lineRule="exact"/>
              <w:ind w:left="102" w:right="0" w:firstLine="0"/>
              <w:jc w:val="left"/>
            </w:pPr>
            <w:r>
              <w:rPr>
                <w:rFonts w:ascii="zGe0CX3k+SimSun" w:hAnsi="zGe0CX3k+SimSun" w:eastAsia="zGe0CX3k+SimSun"/>
                <w:color w:val="000000"/>
                <w:sz w:val="21"/>
              </w:rPr>
              <w:t>病患者产生的废弃物。</w:t>
            </w:r>
          </w:p>
        </w:tc>
        <w:tc>
          <w:tcPr>
            <w:tcW w:w="1003" w:type="dxa"/>
          </w:tcPr>
          <w:p w14:paraId="094D4442"/>
        </w:tc>
      </w:tr>
      <w:tr w14:paraId="4FC04335">
        <w:tblPrEx>
          <w:tblCellMar>
            <w:top w:w="0" w:type="dxa"/>
            <w:left w:w="108" w:type="dxa"/>
            <w:bottom w:w="0" w:type="dxa"/>
            <w:right w:w="108" w:type="dxa"/>
          </w:tblCellMar>
        </w:tblPrEx>
        <w:trPr>
          <w:trHeight w:val="1100"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4A189DF5"/>
        </w:tc>
        <w:tc>
          <w:tcPr>
            <w:tcW w:w="77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9509401">
            <w:pPr>
              <w:widowControl/>
              <w:autoSpaceDE w:val="0"/>
              <w:autoSpaceDN w:val="0"/>
              <w:spacing w:before="854" w:after="0" w:line="232" w:lineRule="exact"/>
              <w:ind w:left="0" w:right="0" w:firstLine="0"/>
              <w:jc w:val="center"/>
            </w:pPr>
            <w:r>
              <w:rPr>
                <w:rFonts w:ascii="q2ybFcD9+TimesNewRomanPSMT" w:hAnsi="q2ybFcD9+TimesNewRomanPSMT" w:eastAsia="q2ybFcD9+TimesNewRomanPSMT"/>
                <w:color w:val="000000"/>
                <w:sz w:val="21"/>
              </w:rPr>
              <w:t>HW01</w:t>
            </w:r>
          </w:p>
        </w:tc>
        <w:tc>
          <w:tcPr>
            <w:tcW w:w="7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E468072">
            <w:pPr>
              <w:widowControl/>
              <w:autoSpaceDE w:val="0"/>
              <w:autoSpaceDN w:val="0"/>
              <w:spacing w:before="858" w:after="0" w:line="208" w:lineRule="exact"/>
              <w:ind w:left="0" w:right="0" w:firstLine="0"/>
              <w:jc w:val="center"/>
            </w:pPr>
            <w:r>
              <w:rPr>
                <w:rFonts w:ascii="zGe0CX3k+SimSun" w:hAnsi="zGe0CX3k+SimSun" w:eastAsia="zGe0CX3k+SimSun"/>
                <w:color w:val="000000"/>
                <w:sz w:val="21"/>
              </w:rPr>
              <w:t>病房</w:t>
            </w:r>
          </w:p>
        </w:tc>
        <w:tc>
          <w:tcPr>
            <w:tcW w:w="120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5923EE2">
            <w:pPr>
              <w:widowControl/>
              <w:autoSpaceDE w:val="0"/>
              <w:autoSpaceDN w:val="0"/>
              <w:spacing w:before="854" w:after="0" w:line="232" w:lineRule="exact"/>
              <w:ind w:left="0" w:right="0" w:firstLine="0"/>
              <w:jc w:val="center"/>
            </w:pPr>
            <w:r>
              <w:rPr>
                <w:rFonts w:ascii="q2ybFcD9+TimesNewRomanPSMT" w:hAnsi="q2ybFcD9+TimesNewRomanPSMT" w:eastAsia="q2ybFcD9+TimesNewRomanPSMT"/>
                <w:color w:val="000000"/>
                <w:sz w:val="21"/>
              </w:rPr>
              <w:t>841-002-01</w:t>
            </w:r>
          </w:p>
        </w:tc>
        <w:tc>
          <w:tcPr>
            <w:tcW w:w="5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C5D5CAD">
            <w:pPr>
              <w:widowControl/>
              <w:autoSpaceDE w:val="0"/>
              <w:autoSpaceDN w:val="0"/>
              <w:spacing w:before="316" w:after="0" w:line="208" w:lineRule="exact"/>
              <w:ind w:left="0" w:right="0" w:firstLine="0"/>
              <w:jc w:val="center"/>
            </w:pPr>
            <w:r>
              <w:rPr>
                <w:rFonts w:ascii="zGe0CX3k+SimSun" w:hAnsi="zGe0CX3k+SimSun" w:eastAsia="zGe0CX3k+SimSun"/>
                <w:color w:val="000000"/>
                <w:sz w:val="21"/>
              </w:rPr>
              <w:t>损</w:t>
            </w:r>
          </w:p>
          <w:p w14:paraId="0FBBF2E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伤</w:t>
            </w:r>
          </w:p>
          <w:p w14:paraId="4C9CC387">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性</w:t>
            </w:r>
          </w:p>
          <w:p w14:paraId="28A3F5A2">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废</w:t>
            </w:r>
          </w:p>
          <w:p w14:paraId="5D93458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物</w:t>
            </w:r>
          </w:p>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6F07932">
            <w:pPr>
              <w:widowControl/>
              <w:autoSpaceDE w:val="0"/>
              <w:autoSpaceDN w:val="0"/>
              <w:spacing w:before="854" w:after="0" w:line="232" w:lineRule="exact"/>
              <w:ind w:left="0" w:right="0" w:firstLine="0"/>
              <w:jc w:val="center"/>
            </w:pPr>
            <w:r>
              <w:rPr>
                <w:rFonts w:ascii="q2ybFcD9+TimesNewRomanPSMT" w:hAnsi="q2ybFcD9+TimesNewRomanPSMT" w:eastAsia="q2ybFcD9+TimesNewRomanPSMT"/>
                <w:color w:val="000000"/>
                <w:sz w:val="21"/>
              </w:rPr>
              <w:t>In</w:t>
            </w:r>
          </w:p>
        </w:tc>
        <w:tc>
          <w:tcPr>
            <w:tcW w:w="106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D7A5D37">
            <w:pPr>
              <w:widowControl/>
              <w:autoSpaceDE w:val="0"/>
              <w:autoSpaceDN w:val="0"/>
              <w:spacing w:before="252" w:after="0" w:line="272" w:lineRule="exact"/>
              <w:ind w:left="0" w:right="0" w:firstLine="0"/>
              <w:jc w:val="center"/>
            </w:pPr>
            <w:r>
              <w:rPr>
                <w:rFonts w:ascii="zGe0CX3k+SimSun" w:hAnsi="zGe0CX3k+SimSun" w:eastAsia="zGe0CX3k+SimSun"/>
                <w:color w:val="000000"/>
                <w:sz w:val="21"/>
              </w:rPr>
              <w:t>能够刺伤或者割伤人体的废弃的医用锐器。</w:t>
            </w:r>
          </w:p>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C20C19">
            <w:pPr>
              <w:widowControl/>
              <w:autoSpaceDE w:val="0"/>
              <w:autoSpaceDN w:val="0"/>
              <w:spacing w:before="0" w:after="0" w:line="264" w:lineRule="exact"/>
              <w:ind w:left="102"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废弃的金属类锐器，如针头、缝合针、针灸针、探针、穿刺针、解剖刀、手术刀、手术锯、备皮刀、钢钉和导丝等；</w:t>
            </w:r>
          </w:p>
        </w:tc>
        <w:tc>
          <w:tcPr>
            <w:tcW w:w="1003" w:type="dxa"/>
          </w:tcPr>
          <w:p w14:paraId="4D9BF0FE"/>
        </w:tc>
      </w:tr>
      <w:tr w14:paraId="22EBA02B">
        <w:tblPrEx>
          <w:tblCellMar>
            <w:top w:w="0" w:type="dxa"/>
            <w:left w:w="108" w:type="dxa"/>
            <w:bottom w:w="0" w:type="dxa"/>
            <w:right w:w="108" w:type="dxa"/>
          </w:tblCellMar>
        </w:tblPrEx>
        <w:trPr>
          <w:trHeight w:val="554"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79C2AA15"/>
        </w:tc>
        <w:tc>
          <w:tcPr>
            <w:tcW w:w="1003" w:type="dxa"/>
            <w:vMerge w:val="continue"/>
            <w:tcBorders>
              <w:top w:val="single" w:color="000000" w:sz="2" w:space="0"/>
              <w:left w:val="single" w:color="000000" w:sz="2" w:space="0"/>
              <w:bottom w:val="single" w:color="000000" w:sz="2" w:space="0"/>
              <w:right w:val="single" w:color="000000" w:sz="2" w:space="0"/>
            </w:tcBorders>
          </w:tcPr>
          <w:p w14:paraId="7E5735C1"/>
        </w:tc>
        <w:tc>
          <w:tcPr>
            <w:tcW w:w="1003" w:type="dxa"/>
            <w:vMerge w:val="continue"/>
            <w:tcBorders>
              <w:top w:val="single" w:color="000000" w:sz="2" w:space="0"/>
              <w:left w:val="single" w:color="000000" w:sz="2" w:space="0"/>
              <w:bottom w:val="single" w:color="000000" w:sz="2" w:space="0"/>
              <w:right w:val="single" w:color="000000" w:sz="2" w:space="0"/>
            </w:tcBorders>
          </w:tcPr>
          <w:p w14:paraId="4580F473"/>
        </w:tc>
        <w:tc>
          <w:tcPr>
            <w:tcW w:w="1003" w:type="dxa"/>
            <w:vMerge w:val="continue"/>
            <w:tcBorders>
              <w:top w:val="single" w:color="000000" w:sz="2" w:space="0"/>
              <w:left w:val="single" w:color="000000" w:sz="2" w:space="0"/>
              <w:bottom w:val="single" w:color="000000" w:sz="2" w:space="0"/>
              <w:right w:val="single" w:color="000000" w:sz="2" w:space="0"/>
            </w:tcBorders>
          </w:tcPr>
          <w:p w14:paraId="565C7A48"/>
        </w:tc>
        <w:tc>
          <w:tcPr>
            <w:tcW w:w="1003" w:type="dxa"/>
            <w:vMerge w:val="continue"/>
            <w:tcBorders>
              <w:top w:val="single" w:color="000000" w:sz="2" w:space="0"/>
              <w:left w:val="single" w:color="000000" w:sz="2" w:space="0"/>
              <w:bottom w:val="single" w:color="000000" w:sz="2" w:space="0"/>
              <w:right w:val="single" w:color="000000" w:sz="2" w:space="0"/>
            </w:tcBorders>
          </w:tcPr>
          <w:p w14:paraId="167C86FD"/>
        </w:tc>
        <w:tc>
          <w:tcPr>
            <w:tcW w:w="1003" w:type="dxa"/>
            <w:vMerge w:val="continue"/>
            <w:tcBorders>
              <w:top w:val="single" w:color="000000" w:sz="2" w:space="0"/>
              <w:left w:val="single" w:color="000000" w:sz="2" w:space="0"/>
              <w:bottom w:val="single" w:color="000000" w:sz="2" w:space="0"/>
              <w:right w:val="single" w:color="000000" w:sz="2" w:space="0"/>
            </w:tcBorders>
          </w:tcPr>
          <w:p w14:paraId="372F4378"/>
        </w:tc>
        <w:tc>
          <w:tcPr>
            <w:tcW w:w="1003" w:type="dxa"/>
            <w:vMerge w:val="continue"/>
            <w:tcBorders>
              <w:top w:val="single" w:color="000000" w:sz="2" w:space="0"/>
              <w:left w:val="single" w:color="000000" w:sz="2" w:space="0"/>
              <w:bottom w:val="single" w:color="000000" w:sz="2" w:space="0"/>
              <w:right w:val="single" w:color="000000" w:sz="2" w:space="0"/>
            </w:tcBorders>
          </w:tcPr>
          <w:p w14:paraId="55CBBC68"/>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18D7ED">
            <w:pPr>
              <w:widowControl/>
              <w:autoSpaceDE w:val="0"/>
              <w:autoSpaceDN w:val="0"/>
              <w:spacing w:before="24" w:after="0" w:line="232" w:lineRule="exact"/>
              <w:ind w:left="102" w:right="0" w:firstLine="0"/>
              <w:jc w:val="lef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废弃的玻璃类锐器，如盖玻片、</w:t>
            </w:r>
          </w:p>
          <w:p w14:paraId="7D8FA195">
            <w:pPr>
              <w:widowControl/>
              <w:autoSpaceDE w:val="0"/>
              <w:autoSpaceDN w:val="0"/>
              <w:spacing w:before="46" w:after="0" w:line="210" w:lineRule="exact"/>
              <w:ind w:left="102" w:right="0" w:firstLine="0"/>
              <w:jc w:val="left"/>
            </w:pPr>
            <w:r>
              <w:rPr>
                <w:rFonts w:ascii="zGe0CX3k+SimSun" w:hAnsi="zGe0CX3k+SimSun" w:eastAsia="zGe0CX3k+SimSun"/>
                <w:color w:val="000000"/>
                <w:sz w:val="21"/>
              </w:rPr>
              <w:t>载玻片、玻璃安瓿等；</w:t>
            </w:r>
          </w:p>
        </w:tc>
        <w:tc>
          <w:tcPr>
            <w:tcW w:w="1003" w:type="dxa"/>
          </w:tcPr>
          <w:p w14:paraId="1FF55651"/>
        </w:tc>
      </w:tr>
      <w:tr w14:paraId="5E0366A5">
        <w:tblPrEx>
          <w:tblCellMar>
            <w:top w:w="0" w:type="dxa"/>
            <w:left w:w="108" w:type="dxa"/>
            <w:bottom w:w="0" w:type="dxa"/>
            <w:right w:w="108" w:type="dxa"/>
          </w:tblCellMar>
        </w:tblPrEx>
        <w:trPr>
          <w:trHeight w:val="282"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23369C87"/>
        </w:tc>
        <w:tc>
          <w:tcPr>
            <w:tcW w:w="1003" w:type="dxa"/>
            <w:vMerge w:val="continue"/>
            <w:tcBorders>
              <w:top w:val="single" w:color="000000" w:sz="2" w:space="0"/>
              <w:left w:val="single" w:color="000000" w:sz="2" w:space="0"/>
              <w:bottom w:val="single" w:color="000000" w:sz="2" w:space="0"/>
              <w:right w:val="single" w:color="000000" w:sz="2" w:space="0"/>
            </w:tcBorders>
          </w:tcPr>
          <w:p w14:paraId="5E98A949"/>
        </w:tc>
        <w:tc>
          <w:tcPr>
            <w:tcW w:w="1003" w:type="dxa"/>
            <w:vMerge w:val="continue"/>
            <w:tcBorders>
              <w:top w:val="single" w:color="000000" w:sz="2" w:space="0"/>
              <w:left w:val="single" w:color="000000" w:sz="2" w:space="0"/>
              <w:bottom w:val="single" w:color="000000" w:sz="2" w:space="0"/>
              <w:right w:val="single" w:color="000000" w:sz="2" w:space="0"/>
            </w:tcBorders>
          </w:tcPr>
          <w:p w14:paraId="2CDD815D"/>
        </w:tc>
        <w:tc>
          <w:tcPr>
            <w:tcW w:w="1003" w:type="dxa"/>
            <w:vMerge w:val="continue"/>
            <w:tcBorders>
              <w:top w:val="single" w:color="000000" w:sz="2" w:space="0"/>
              <w:left w:val="single" w:color="000000" w:sz="2" w:space="0"/>
              <w:bottom w:val="single" w:color="000000" w:sz="2" w:space="0"/>
              <w:right w:val="single" w:color="000000" w:sz="2" w:space="0"/>
            </w:tcBorders>
          </w:tcPr>
          <w:p w14:paraId="3BB73290"/>
        </w:tc>
        <w:tc>
          <w:tcPr>
            <w:tcW w:w="1003" w:type="dxa"/>
            <w:vMerge w:val="continue"/>
            <w:tcBorders>
              <w:top w:val="single" w:color="000000" w:sz="2" w:space="0"/>
              <w:left w:val="single" w:color="000000" w:sz="2" w:space="0"/>
              <w:bottom w:val="single" w:color="000000" w:sz="2" w:space="0"/>
              <w:right w:val="single" w:color="000000" w:sz="2" w:space="0"/>
            </w:tcBorders>
          </w:tcPr>
          <w:p w14:paraId="0152C6AE"/>
        </w:tc>
        <w:tc>
          <w:tcPr>
            <w:tcW w:w="1003" w:type="dxa"/>
            <w:vMerge w:val="continue"/>
            <w:tcBorders>
              <w:top w:val="single" w:color="000000" w:sz="2" w:space="0"/>
              <w:left w:val="single" w:color="000000" w:sz="2" w:space="0"/>
              <w:bottom w:val="single" w:color="000000" w:sz="2" w:space="0"/>
              <w:right w:val="single" w:color="000000" w:sz="2" w:space="0"/>
            </w:tcBorders>
          </w:tcPr>
          <w:p w14:paraId="27A12EC1"/>
        </w:tc>
        <w:tc>
          <w:tcPr>
            <w:tcW w:w="1003" w:type="dxa"/>
            <w:vMerge w:val="continue"/>
            <w:tcBorders>
              <w:top w:val="single" w:color="000000" w:sz="2" w:space="0"/>
              <w:left w:val="single" w:color="000000" w:sz="2" w:space="0"/>
              <w:bottom w:val="single" w:color="000000" w:sz="2" w:space="0"/>
              <w:right w:val="single" w:color="000000" w:sz="2" w:space="0"/>
            </w:tcBorders>
          </w:tcPr>
          <w:p w14:paraId="68091210"/>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6F2BC317">
            <w:pPr>
              <w:widowControl/>
              <w:autoSpaceDE w:val="0"/>
              <w:autoSpaceDN w:val="0"/>
              <w:spacing w:before="26" w:after="0" w:line="230" w:lineRule="exact"/>
              <w:ind w:left="102"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废弃的其他材质类锐器。</w:t>
            </w:r>
          </w:p>
        </w:tc>
        <w:tc>
          <w:tcPr>
            <w:tcW w:w="1003" w:type="dxa"/>
          </w:tcPr>
          <w:p w14:paraId="7D63A92D"/>
        </w:tc>
      </w:tr>
      <w:tr w14:paraId="3D7D853A">
        <w:tblPrEx>
          <w:tblCellMar>
            <w:top w:w="0" w:type="dxa"/>
            <w:left w:w="108" w:type="dxa"/>
            <w:bottom w:w="0" w:type="dxa"/>
            <w:right w:w="108" w:type="dxa"/>
          </w:tblCellMar>
        </w:tblPrEx>
        <w:trPr>
          <w:trHeight w:val="282"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204DE3FA"/>
        </w:tc>
        <w:tc>
          <w:tcPr>
            <w:tcW w:w="77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D6F9149">
            <w:pPr>
              <w:widowControl/>
              <w:autoSpaceDE w:val="0"/>
              <w:autoSpaceDN w:val="0"/>
              <w:spacing w:before="444" w:after="0" w:line="232" w:lineRule="exact"/>
              <w:ind w:left="0" w:right="0" w:firstLine="0"/>
              <w:jc w:val="center"/>
            </w:pPr>
            <w:r>
              <w:rPr>
                <w:rFonts w:ascii="q2ybFcD9+TimesNewRomanPSMT" w:hAnsi="q2ybFcD9+TimesNewRomanPSMT" w:eastAsia="q2ybFcD9+TimesNewRomanPSMT"/>
                <w:color w:val="000000"/>
                <w:sz w:val="21"/>
              </w:rPr>
              <w:t>HW01</w:t>
            </w:r>
          </w:p>
        </w:tc>
        <w:tc>
          <w:tcPr>
            <w:tcW w:w="7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42AA68D">
            <w:pPr>
              <w:widowControl/>
              <w:autoSpaceDE w:val="0"/>
              <w:autoSpaceDN w:val="0"/>
              <w:spacing w:before="176" w:after="0" w:line="210" w:lineRule="exact"/>
              <w:ind w:left="0" w:right="0" w:firstLine="0"/>
              <w:jc w:val="center"/>
            </w:pPr>
            <w:r>
              <w:rPr>
                <w:rFonts w:ascii="zGe0CX3k+SimSun" w:hAnsi="zGe0CX3k+SimSun" w:eastAsia="zGe0CX3k+SimSun"/>
                <w:color w:val="000000"/>
                <w:sz w:val="21"/>
              </w:rPr>
              <w:t>病</w:t>
            </w:r>
          </w:p>
          <w:p w14:paraId="1C259A50">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房、</w:t>
            </w:r>
          </w:p>
          <w:p w14:paraId="7AC94330">
            <w:pPr>
              <w:widowControl/>
              <w:autoSpaceDE w:val="0"/>
              <w:autoSpaceDN w:val="0"/>
              <w:spacing w:before="64" w:after="0" w:line="208" w:lineRule="exact"/>
              <w:ind w:left="0" w:right="0" w:firstLine="0"/>
              <w:jc w:val="center"/>
            </w:pPr>
            <w:r>
              <w:rPr>
                <w:rFonts w:ascii="zGe0CX3k+SimSun" w:hAnsi="zGe0CX3k+SimSun" w:eastAsia="zGe0CX3k+SimSun"/>
                <w:color w:val="000000"/>
                <w:sz w:val="21"/>
              </w:rPr>
              <w:t>药房</w:t>
            </w:r>
          </w:p>
        </w:tc>
        <w:tc>
          <w:tcPr>
            <w:tcW w:w="120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4A6F32B">
            <w:pPr>
              <w:widowControl/>
              <w:autoSpaceDE w:val="0"/>
              <w:autoSpaceDN w:val="0"/>
              <w:spacing w:before="444" w:after="0" w:line="232" w:lineRule="exact"/>
              <w:ind w:left="0" w:right="0" w:firstLine="0"/>
              <w:jc w:val="center"/>
            </w:pPr>
            <w:r>
              <w:rPr>
                <w:rFonts w:ascii="q2ybFcD9+TimesNewRomanPSMT" w:hAnsi="q2ybFcD9+TimesNewRomanPSMT" w:eastAsia="q2ybFcD9+TimesNewRomanPSMT"/>
                <w:color w:val="000000"/>
                <w:sz w:val="21"/>
              </w:rPr>
              <w:t>841-004-01</w:t>
            </w:r>
          </w:p>
        </w:tc>
        <w:tc>
          <w:tcPr>
            <w:tcW w:w="5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43341C0">
            <w:pPr>
              <w:widowControl/>
              <w:autoSpaceDE w:val="0"/>
              <w:autoSpaceDN w:val="0"/>
              <w:spacing w:before="40" w:after="0" w:line="210" w:lineRule="exact"/>
              <w:ind w:left="0" w:right="0" w:firstLine="0"/>
              <w:jc w:val="center"/>
            </w:pPr>
            <w:r>
              <w:rPr>
                <w:rFonts w:ascii="zGe0CX3k+SimSun" w:hAnsi="zGe0CX3k+SimSun" w:eastAsia="zGe0CX3k+SimSun"/>
                <w:color w:val="000000"/>
                <w:sz w:val="21"/>
              </w:rPr>
              <w:t>药</w:t>
            </w:r>
          </w:p>
          <w:p w14:paraId="179E4DEA">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物</w:t>
            </w:r>
          </w:p>
          <w:p w14:paraId="6BC05E6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性</w:t>
            </w:r>
          </w:p>
          <w:p w14:paraId="5E08874A">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废</w:t>
            </w:r>
          </w:p>
        </w:tc>
        <w:tc>
          <w:tcPr>
            <w:tcW w:w="87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D753B65">
            <w:pPr>
              <w:widowControl/>
              <w:autoSpaceDE w:val="0"/>
              <w:autoSpaceDN w:val="0"/>
              <w:spacing w:before="444" w:after="0" w:line="232" w:lineRule="exact"/>
              <w:ind w:left="0" w:right="0" w:firstLine="0"/>
              <w:jc w:val="center"/>
            </w:pPr>
            <w:r>
              <w:rPr>
                <w:rFonts w:ascii="q2ybFcD9+TimesNewRomanPSMT" w:hAnsi="q2ybFcD9+TimesNewRomanPSMT" w:eastAsia="q2ybFcD9+TimesNewRomanPSMT"/>
                <w:color w:val="000000"/>
                <w:sz w:val="21"/>
              </w:rPr>
              <w:t>T</w:t>
            </w:r>
          </w:p>
        </w:tc>
        <w:tc>
          <w:tcPr>
            <w:tcW w:w="106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0DE38B0">
            <w:pPr>
              <w:widowControl/>
              <w:autoSpaceDE w:val="0"/>
              <w:autoSpaceDN w:val="0"/>
              <w:spacing w:before="0" w:after="0" w:line="268" w:lineRule="exact"/>
              <w:ind w:left="106" w:right="108" w:firstLine="0"/>
              <w:jc w:val="both"/>
            </w:pPr>
            <w:r>
              <w:rPr>
                <w:rFonts w:ascii="zGe0CX3k+SimSun" w:hAnsi="zGe0CX3k+SimSun" w:eastAsia="zGe0CX3k+SimSun"/>
                <w:color w:val="000000"/>
                <w:sz w:val="21"/>
              </w:rPr>
              <w:t>过期、淘汰、变质或者被污染的废弃</w:t>
            </w:r>
          </w:p>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FBBD97">
            <w:pPr>
              <w:widowControl/>
              <w:autoSpaceDE w:val="0"/>
              <w:autoSpaceDN w:val="0"/>
              <w:spacing w:before="26" w:after="0" w:line="232" w:lineRule="exact"/>
              <w:ind w:left="102" w:right="0" w:firstLine="0"/>
              <w:jc w:val="lef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废弃的一般性药物；</w:t>
            </w:r>
          </w:p>
        </w:tc>
        <w:tc>
          <w:tcPr>
            <w:tcW w:w="1003" w:type="dxa"/>
          </w:tcPr>
          <w:p w14:paraId="2C338F43"/>
        </w:tc>
      </w:tr>
      <w:tr w14:paraId="707C4622">
        <w:tblPrEx>
          <w:tblCellMar>
            <w:top w:w="0" w:type="dxa"/>
            <w:left w:w="108" w:type="dxa"/>
            <w:bottom w:w="0" w:type="dxa"/>
            <w:right w:w="108" w:type="dxa"/>
          </w:tblCellMar>
        </w:tblPrEx>
        <w:trPr>
          <w:trHeight w:val="556"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15794727"/>
        </w:tc>
        <w:tc>
          <w:tcPr>
            <w:tcW w:w="1003" w:type="dxa"/>
            <w:vMerge w:val="continue"/>
            <w:tcBorders>
              <w:top w:val="single" w:color="000000" w:sz="2" w:space="0"/>
              <w:left w:val="single" w:color="000000" w:sz="2" w:space="0"/>
              <w:bottom w:val="single" w:color="000000" w:sz="2" w:space="0"/>
              <w:right w:val="single" w:color="000000" w:sz="2" w:space="0"/>
            </w:tcBorders>
          </w:tcPr>
          <w:p w14:paraId="2FDFE9E1"/>
        </w:tc>
        <w:tc>
          <w:tcPr>
            <w:tcW w:w="1003" w:type="dxa"/>
            <w:vMerge w:val="continue"/>
            <w:tcBorders>
              <w:top w:val="single" w:color="000000" w:sz="2" w:space="0"/>
              <w:left w:val="single" w:color="000000" w:sz="2" w:space="0"/>
              <w:bottom w:val="single" w:color="000000" w:sz="2" w:space="0"/>
              <w:right w:val="single" w:color="000000" w:sz="2" w:space="0"/>
            </w:tcBorders>
          </w:tcPr>
          <w:p w14:paraId="18FF3622"/>
        </w:tc>
        <w:tc>
          <w:tcPr>
            <w:tcW w:w="1003" w:type="dxa"/>
            <w:vMerge w:val="continue"/>
            <w:tcBorders>
              <w:top w:val="single" w:color="000000" w:sz="2" w:space="0"/>
              <w:left w:val="single" w:color="000000" w:sz="2" w:space="0"/>
              <w:bottom w:val="single" w:color="000000" w:sz="2" w:space="0"/>
              <w:right w:val="single" w:color="000000" w:sz="2" w:space="0"/>
            </w:tcBorders>
          </w:tcPr>
          <w:p w14:paraId="3E1D8ADF"/>
        </w:tc>
        <w:tc>
          <w:tcPr>
            <w:tcW w:w="1003" w:type="dxa"/>
            <w:vMerge w:val="continue"/>
            <w:tcBorders>
              <w:top w:val="single" w:color="000000" w:sz="2" w:space="0"/>
              <w:left w:val="single" w:color="000000" w:sz="2" w:space="0"/>
              <w:bottom w:val="single" w:color="000000" w:sz="2" w:space="0"/>
              <w:right w:val="single" w:color="000000" w:sz="2" w:space="0"/>
            </w:tcBorders>
          </w:tcPr>
          <w:p w14:paraId="7B5D77A3"/>
        </w:tc>
        <w:tc>
          <w:tcPr>
            <w:tcW w:w="1003" w:type="dxa"/>
            <w:vMerge w:val="continue"/>
            <w:tcBorders>
              <w:top w:val="single" w:color="000000" w:sz="2" w:space="0"/>
              <w:left w:val="single" w:color="000000" w:sz="2" w:space="0"/>
              <w:bottom w:val="single" w:color="000000" w:sz="2" w:space="0"/>
              <w:right w:val="single" w:color="000000" w:sz="2" w:space="0"/>
            </w:tcBorders>
          </w:tcPr>
          <w:p w14:paraId="52EB5B2D"/>
        </w:tc>
        <w:tc>
          <w:tcPr>
            <w:tcW w:w="1003" w:type="dxa"/>
            <w:vMerge w:val="continue"/>
            <w:tcBorders>
              <w:top w:val="single" w:color="000000" w:sz="2" w:space="0"/>
              <w:left w:val="single" w:color="000000" w:sz="2" w:space="0"/>
              <w:bottom w:val="single" w:color="000000" w:sz="2" w:space="0"/>
              <w:right w:val="single" w:color="000000" w:sz="2" w:space="0"/>
            </w:tcBorders>
          </w:tcPr>
          <w:p w14:paraId="0367ABA7"/>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57892BB3">
            <w:pPr>
              <w:widowControl/>
              <w:autoSpaceDE w:val="0"/>
              <w:autoSpaceDN w:val="0"/>
              <w:spacing w:before="28" w:after="0" w:line="232" w:lineRule="exact"/>
              <w:ind w:left="0" w:right="0" w:firstLine="0"/>
              <w:jc w:val="center"/>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废弃的细胞毒性药物和遗传毒</w:t>
            </w:r>
          </w:p>
          <w:p w14:paraId="0AB1A68B">
            <w:pPr>
              <w:widowControl/>
              <w:autoSpaceDE w:val="0"/>
              <w:autoSpaceDN w:val="0"/>
              <w:spacing w:before="46" w:after="0" w:line="208" w:lineRule="exact"/>
              <w:ind w:left="102" w:right="0" w:firstLine="0"/>
              <w:jc w:val="left"/>
            </w:pPr>
            <w:r>
              <w:rPr>
                <w:rFonts w:ascii="zGe0CX3k+SimSun" w:hAnsi="zGe0CX3k+SimSun" w:eastAsia="zGe0CX3k+SimSun"/>
                <w:color w:val="000000"/>
                <w:sz w:val="21"/>
              </w:rPr>
              <w:t>性药物；</w:t>
            </w:r>
          </w:p>
        </w:tc>
        <w:tc>
          <w:tcPr>
            <w:tcW w:w="1003" w:type="dxa"/>
          </w:tcPr>
          <w:p w14:paraId="40C682E4"/>
        </w:tc>
      </w:tr>
      <w:tr w14:paraId="6FAA38E5">
        <w:tblPrEx>
          <w:tblCellMar>
            <w:top w:w="0" w:type="dxa"/>
            <w:left w:w="108" w:type="dxa"/>
            <w:bottom w:w="0" w:type="dxa"/>
            <w:right w:w="108" w:type="dxa"/>
          </w:tblCellMar>
        </w:tblPrEx>
        <w:trPr>
          <w:trHeight w:val="285"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4C0659EA"/>
        </w:tc>
        <w:tc>
          <w:tcPr>
            <w:tcW w:w="1003" w:type="dxa"/>
            <w:vMerge w:val="continue"/>
            <w:tcBorders>
              <w:top w:val="single" w:color="000000" w:sz="2" w:space="0"/>
              <w:left w:val="single" w:color="000000" w:sz="2" w:space="0"/>
              <w:bottom w:val="single" w:color="000000" w:sz="2" w:space="0"/>
              <w:right w:val="single" w:color="000000" w:sz="2" w:space="0"/>
            </w:tcBorders>
          </w:tcPr>
          <w:p w14:paraId="11A049F6"/>
        </w:tc>
        <w:tc>
          <w:tcPr>
            <w:tcW w:w="1003" w:type="dxa"/>
            <w:vMerge w:val="continue"/>
            <w:tcBorders>
              <w:top w:val="single" w:color="000000" w:sz="2" w:space="0"/>
              <w:left w:val="single" w:color="000000" w:sz="2" w:space="0"/>
              <w:bottom w:val="single" w:color="000000" w:sz="2" w:space="0"/>
              <w:right w:val="single" w:color="000000" w:sz="2" w:space="0"/>
            </w:tcBorders>
          </w:tcPr>
          <w:p w14:paraId="7E9EAC9D"/>
        </w:tc>
        <w:tc>
          <w:tcPr>
            <w:tcW w:w="1003" w:type="dxa"/>
            <w:vMerge w:val="continue"/>
            <w:tcBorders>
              <w:top w:val="single" w:color="000000" w:sz="2" w:space="0"/>
              <w:left w:val="single" w:color="000000" w:sz="2" w:space="0"/>
              <w:bottom w:val="single" w:color="000000" w:sz="2" w:space="0"/>
              <w:right w:val="single" w:color="000000" w:sz="2" w:space="0"/>
            </w:tcBorders>
          </w:tcPr>
          <w:p w14:paraId="7A9053BE"/>
        </w:tc>
        <w:tc>
          <w:tcPr>
            <w:tcW w:w="1003" w:type="dxa"/>
            <w:vMerge w:val="continue"/>
            <w:tcBorders>
              <w:top w:val="single" w:color="000000" w:sz="2" w:space="0"/>
              <w:left w:val="single" w:color="000000" w:sz="2" w:space="0"/>
              <w:bottom w:val="single" w:color="000000" w:sz="2" w:space="0"/>
              <w:right w:val="single" w:color="000000" w:sz="2" w:space="0"/>
            </w:tcBorders>
          </w:tcPr>
          <w:p w14:paraId="33DC4F79"/>
        </w:tc>
        <w:tc>
          <w:tcPr>
            <w:tcW w:w="1003" w:type="dxa"/>
            <w:vMerge w:val="continue"/>
            <w:tcBorders>
              <w:top w:val="single" w:color="000000" w:sz="2" w:space="0"/>
              <w:left w:val="single" w:color="000000" w:sz="2" w:space="0"/>
              <w:bottom w:val="single" w:color="000000" w:sz="2" w:space="0"/>
              <w:right w:val="single" w:color="000000" w:sz="2" w:space="0"/>
            </w:tcBorders>
          </w:tcPr>
          <w:p w14:paraId="2BD3EA4A"/>
        </w:tc>
        <w:tc>
          <w:tcPr>
            <w:tcW w:w="1003" w:type="dxa"/>
            <w:vMerge w:val="continue"/>
            <w:tcBorders>
              <w:top w:val="single" w:color="000000" w:sz="2" w:space="0"/>
              <w:left w:val="single" w:color="000000" w:sz="2" w:space="0"/>
              <w:bottom w:val="single" w:color="000000" w:sz="2" w:space="0"/>
              <w:right w:val="single" w:color="000000" w:sz="2" w:space="0"/>
            </w:tcBorders>
          </w:tcPr>
          <w:p w14:paraId="22A36B1E"/>
        </w:tc>
        <w:tc>
          <w:tcPr>
            <w:tcW w:w="3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B35246">
            <w:pPr>
              <w:widowControl/>
              <w:autoSpaceDE w:val="0"/>
              <w:autoSpaceDN w:val="0"/>
              <w:spacing w:before="24" w:after="0" w:line="232" w:lineRule="exact"/>
              <w:ind w:left="102" w:right="0" w:firstLine="0"/>
              <w:jc w:val="lef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废弃的疫苗及血液制品。</w:t>
            </w:r>
          </w:p>
        </w:tc>
        <w:tc>
          <w:tcPr>
            <w:tcW w:w="1003" w:type="dxa"/>
          </w:tcPr>
          <w:p w14:paraId="6C029354"/>
        </w:tc>
      </w:tr>
    </w:tbl>
    <w:p w14:paraId="7F258199">
      <w:pPr>
        <w:widowControl/>
        <w:autoSpaceDE w:val="0"/>
        <w:autoSpaceDN w:val="0"/>
        <w:spacing w:before="412"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78</w:t>
      </w:r>
      <w:r>
        <w:rPr>
          <w:rFonts w:ascii="zGe0CX3k+SimSun" w:hAnsi="zGe0CX3k+SimSun" w:eastAsia="zGe0CX3k+SimSun"/>
          <w:color w:val="000000"/>
          <w:sz w:val="28"/>
        </w:rPr>
        <w:t>—</w:t>
      </w:r>
    </w:p>
    <w:p w14:paraId="15EAE63A">
      <w:pPr>
        <w:sectPr>
          <w:pgSz w:w="11905" w:h="17238"/>
          <w:pgMar w:top="718" w:right="1440" w:bottom="480" w:left="1440" w:header="720" w:footer="720" w:gutter="0"/>
          <w:cols w:equalWidth="0" w:num="1">
            <w:col w:w="9024"/>
          </w:cols>
          <w:docGrid w:linePitch="360" w:charSpace="0"/>
        </w:sectPr>
      </w:pPr>
    </w:p>
    <w:p w14:paraId="3555820B">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13"/>
        <w:gridCol w:w="8505"/>
      </w:tblGrid>
      <w:tr w14:paraId="31114495">
        <w:tblPrEx>
          <w:tblCellMar>
            <w:top w:w="0" w:type="dxa"/>
            <w:left w:w="108" w:type="dxa"/>
            <w:bottom w:w="0" w:type="dxa"/>
            <w:right w:w="108" w:type="dxa"/>
          </w:tblCellMar>
        </w:tblPrEx>
        <w:trPr>
          <w:trHeight w:val="287" w:hRule="exact"/>
        </w:trPr>
        <w:tc>
          <w:tcPr>
            <w:tcW w:w="2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D60F604"/>
        </w:tc>
        <w:tc>
          <w:tcPr>
            <w:tcW w:w="850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A35A468">
            <w:pPr>
              <w:widowControl/>
              <w:autoSpaceDE w:val="0"/>
              <w:autoSpaceDN w:val="0"/>
              <w:spacing w:before="38" w:after="0" w:line="208" w:lineRule="exact"/>
              <w:ind w:left="0" w:right="0" w:firstLine="0"/>
              <w:jc w:val="center"/>
            </w:pPr>
            <w:r>
              <w:rPr>
                <w:rFonts w:ascii="zGe0CX3k+SimSun" w:hAnsi="zGe0CX3k+SimSun" w:eastAsia="zGe0CX3k+SimSun"/>
                <w:color w:val="000000"/>
                <w:sz w:val="21"/>
              </w:rPr>
              <w:t>物</w:t>
            </w:r>
          </w:p>
          <w:p w14:paraId="71E2D17F">
            <w:pPr>
              <w:widowControl/>
              <w:autoSpaceDE w:val="0"/>
              <w:autoSpaceDN w:val="0"/>
              <w:spacing w:before="38" w:after="0" w:line="208" w:lineRule="exact"/>
              <w:ind w:left="0" w:right="0" w:firstLine="0"/>
              <w:jc w:val="center"/>
            </w:pPr>
            <w:r>
              <w:rPr>
                <w:rFonts w:ascii="zGe0CX3k+SimSun" w:hAnsi="zGe0CX3k+SimSun" w:eastAsia="zGe0CX3k+SimSun"/>
                <w:color w:val="000000"/>
                <w:sz w:val="21"/>
              </w:rPr>
              <w:t>的药品。</w:t>
            </w:r>
          </w:p>
          <w:p w14:paraId="707149DC">
            <w:pPr>
              <w:widowControl/>
              <w:autoSpaceDE w:val="0"/>
              <w:autoSpaceDN w:val="0"/>
              <w:spacing w:before="7298" w:after="0" w:line="240" w:lineRule="exact"/>
              <w:ind w:left="0" w:right="0" w:firstLine="0"/>
              <w:jc w:val="left"/>
            </w:pPr>
            <w:r>
              <w:rPr>
                <w:rFonts w:ascii="zGe0CX3k+SimSun" w:hAnsi="zGe0CX3k+SimSun" w:eastAsia="zGe0CX3k+SimSun"/>
                <w:color w:val="000000"/>
                <w:sz w:val="24"/>
              </w:rPr>
              <w:t>。</w:t>
            </w:r>
          </w:p>
          <w:p w14:paraId="6AFC79EB">
            <w:pPr>
              <w:widowControl/>
              <w:autoSpaceDE w:val="0"/>
              <w:autoSpaceDN w:val="0"/>
              <w:spacing w:before="960" w:after="0" w:line="232" w:lineRule="exact"/>
              <w:ind w:left="0" w:right="0" w:firstLine="0"/>
              <w:jc w:val="center"/>
            </w:pPr>
            <w:r>
              <w:rPr>
                <w:rFonts w:ascii="q2ybFcD9+TimesNewRomanPSMT" w:hAnsi="q2ybFcD9+TimesNewRomanPSMT" w:eastAsia="q2ybFcD9+TimesNewRomanPSMT"/>
                <w:color w:val="000000"/>
                <w:sz w:val="21"/>
              </w:rPr>
              <w:t>HW01</w:t>
            </w:r>
          </w:p>
          <w:p w14:paraId="3C685B65">
            <w:pPr>
              <w:widowControl/>
              <w:autoSpaceDE w:val="0"/>
              <w:autoSpaceDN w:val="0"/>
              <w:spacing w:before="692" w:after="0" w:line="210" w:lineRule="exact"/>
              <w:ind w:left="0" w:right="0" w:firstLine="0"/>
              <w:jc w:val="center"/>
            </w:pPr>
            <w:r>
              <w:rPr>
                <w:rFonts w:ascii="zGe0CX3k+SimSun" w:hAnsi="zGe0CX3k+SimSun" w:eastAsia="zGe0CX3k+SimSun"/>
                <w:color w:val="000000"/>
                <w:sz w:val="21"/>
              </w:rPr>
              <w:t>医学</w:t>
            </w:r>
          </w:p>
          <w:p w14:paraId="321667BB">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检测</w:t>
            </w:r>
          </w:p>
          <w:p w14:paraId="33715B46">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科</w:t>
            </w:r>
          </w:p>
          <w:p w14:paraId="79D2D1EB">
            <w:pPr>
              <w:widowControl/>
              <w:autoSpaceDE w:val="0"/>
              <w:autoSpaceDN w:val="0"/>
              <w:spacing w:before="960" w:after="0" w:line="232" w:lineRule="exact"/>
              <w:ind w:left="0" w:right="0" w:firstLine="0"/>
              <w:jc w:val="center"/>
            </w:pPr>
            <w:r>
              <w:rPr>
                <w:rFonts w:ascii="q2ybFcD9+TimesNewRomanPSMT" w:hAnsi="q2ybFcD9+TimesNewRomanPSMT" w:eastAsia="q2ybFcD9+TimesNewRomanPSMT"/>
                <w:color w:val="000000"/>
                <w:sz w:val="21"/>
              </w:rPr>
              <w:t>841-005-01</w:t>
            </w:r>
          </w:p>
          <w:p w14:paraId="5529E5BC">
            <w:pPr>
              <w:widowControl/>
              <w:autoSpaceDE w:val="0"/>
              <w:autoSpaceDN w:val="0"/>
              <w:spacing w:before="422" w:after="0" w:line="208" w:lineRule="exact"/>
              <w:ind w:left="0" w:right="0" w:firstLine="0"/>
              <w:jc w:val="center"/>
            </w:pPr>
            <w:r>
              <w:rPr>
                <w:rFonts w:ascii="zGe0CX3k+SimSun" w:hAnsi="zGe0CX3k+SimSun" w:eastAsia="zGe0CX3k+SimSun"/>
                <w:color w:val="000000"/>
                <w:sz w:val="21"/>
              </w:rPr>
              <w:t>化</w:t>
            </w:r>
          </w:p>
          <w:p w14:paraId="7DCD1BD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学</w:t>
            </w:r>
          </w:p>
          <w:p w14:paraId="20281D28">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性</w:t>
            </w:r>
          </w:p>
          <w:p w14:paraId="066E4A37">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废</w:t>
            </w:r>
          </w:p>
          <w:p w14:paraId="519F31C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物</w:t>
            </w:r>
          </w:p>
          <w:p w14:paraId="3018B9D0">
            <w:pPr>
              <w:widowControl/>
              <w:autoSpaceDE w:val="0"/>
              <w:autoSpaceDN w:val="0"/>
              <w:spacing w:before="960" w:after="0" w:line="232" w:lineRule="exact"/>
              <w:ind w:left="0" w:right="0" w:firstLine="0"/>
              <w:jc w:val="center"/>
            </w:pPr>
            <w:r>
              <w:rPr>
                <w:rFonts w:ascii="q2ybFcD9+TimesNewRomanPSMT" w:hAnsi="q2ybFcD9+TimesNewRomanPSMT" w:eastAsia="q2ybFcD9+TimesNewRomanPSMT"/>
                <w:color w:val="000000"/>
                <w:sz w:val="21"/>
              </w:rPr>
              <w:t>T/C/I/R</w:t>
            </w:r>
          </w:p>
          <w:p w14:paraId="10E69925">
            <w:pPr>
              <w:widowControl/>
              <w:autoSpaceDE w:val="0"/>
              <w:autoSpaceDN w:val="0"/>
              <w:spacing w:before="222" w:after="0" w:line="272" w:lineRule="exact"/>
              <w:ind w:left="0" w:right="0" w:firstLine="0"/>
              <w:jc w:val="center"/>
            </w:pPr>
            <w:r>
              <w:rPr>
                <w:rFonts w:ascii="zGe0CX3k+SimSun" w:hAnsi="zGe0CX3k+SimSun" w:eastAsia="zGe0CX3k+SimSun"/>
                <w:color w:val="000000"/>
                <w:sz w:val="21"/>
              </w:rPr>
              <w:t>具有毒</w:t>
            </w:r>
            <w:r>
              <w:br w:type="textWrapping"/>
            </w:r>
            <w:r>
              <w:rPr>
                <w:rFonts w:ascii="zGe0CX3k+SimSun" w:hAnsi="zGe0CX3k+SimSun" w:eastAsia="zGe0CX3k+SimSun"/>
                <w:color w:val="000000"/>
                <w:sz w:val="21"/>
              </w:rPr>
              <w:t>性、腐蚀性、易燃易爆性的废弃的化学物品。</w:t>
            </w:r>
          </w:p>
          <w:p w14:paraId="2A59A30E">
            <w:pPr>
              <w:widowControl/>
              <w:autoSpaceDE w:val="0"/>
              <w:autoSpaceDN w:val="0"/>
              <w:spacing w:before="222" w:after="0" w:line="272" w:lineRule="exact"/>
              <w:ind w:left="102" w:right="0" w:firstLine="0"/>
              <w:jc w:val="left"/>
            </w:pPr>
            <w:r>
              <w:rPr>
                <w:rFonts w:ascii="zGe0CX3k+SimSun" w:hAnsi="zGe0CX3k+SimSun" w:eastAsia="zGe0CX3k+SimSun"/>
                <w:color w:val="000000"/>
                <w:sz w:val="21"/>
              </w:rPr>
              <w:t>列入《国家危险废物名录》中的废弃危险化学品，如甲醛、二甲苯等；非特定行业来源的危险废物，如含汞血压计、含汞体温计，废弃的牙科汞合金材料及其残余物等。</w:t>
            </w:r>
          </w:p>
        </w:tc>
      </w:tr>
      <w:tr w14:paraId="48617FE7">
        <w:tblPrEx>
          <w:tblCellMar>
            <w:top w:w="0" w:type="dxa"/>
            <w:left w:w="108" w:type="dxa"/>
            <w:bottom w:w="0" w:type="dxa"/>
            <w:right w:w="108" w:type="dxa"/>
          </w:tblCellMar>
        </w:tblPrEx>
        <w:trPr>
          <w:trHeight w:val="2148"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4F93AF8D"/>
        </w:tc>
        <w:tc>
          <w:tcPr>
            <w:tcW w:w="9379" w:type="dxa"/>
            <w:vMerge w:val="continue"/>
            <w:tcBorders>
              <w:top w:val="single" w:color="000000" w:sz="2" w:space="0"/>
              <w:left w:val="single" w:color="000000" w:sz="2" w:space="0"/>
              <w:bottom w:val="single" w:color="000000" w:sz="2" w:space="0"/>
              <w:right w:val="single" w:color="000000" w:sz="2" w:space="0"/>
            </w:tcBorders>
            <w:tcMar>
              <w:left w:w="0" w:type="dxa"/>
              <w:right w:w="0" w:type="dxa"/>
            </w:tcMar>
          </w:tcPr>
          <w:p w14:paraId="472E8D6C"/>
        </w:tc>
      </w:tr>
      <w:tr w14:paraId="6D1D05F3">
        <w:tblPrEx>
          <w:tblCellMar>
            <w:top w:w="0" w:type="dxa"/>
            <w:left w:w="108" w:type="dxa"/>
            <w:bottom w:w="0" w:type="dxa"/>
            <w:right w:w="108" w:type="dxa"/>
          </w:tblCellMar>
        </w:tblPrEx>
        <w:trPr>
          <w:trHeight w:val="11382" w:hRule="exact"/>
        </w:trPr>
        <w:tc>
          <w:tcPr>
            <w:tcW w:w="1003" w:type="dxa"/>
            <w:vMerge w:val="continue"/>
            <w:tcBorders>
              <w:top w:val="single" w:color="000000" w:sz="2" w:space="0"/>
              <w:left w:val="single" w:color="000000" w:sz="2" w:space="0"/>
              <w:bottom w:val="single" w:color="000000" w:sz="2" w:space="0"/>
              <w:right w:val="single" w:color="000000" w:sz="2" w:space="0"/>
            </w:tcBorders>
          </w:tcPr>
          <w:p w14:paraId="586B98FC"/>
        </w:tc>
        <w:tc>
          <w:tcPr>
            <w:tcW w:w="8506" w:type="dxa"/>
            <w:vMerge w:val="continue"/>
            <w:tcBorders>
              <w:top w:val="single" w:color="000000" w:sz="2" w:space="0"/>
              <w:left w:val="single" w:color="000000" w:sz="2" w:space="0"/>
              <w:bottom w:val="single" w:color="000000" w:sz="2" w:space="0"/>
              <w:right w:val="single" w:color="000000" w:sz="2" w:space="0"/>
            </w:tcBorders>
            <w:tcMar>
              <w:left w:w="0" w:type="dxa"/>
              <w:right w:w="0" w:type="dxa"/>
            </w:tcMar>
          </w:tcPr>
          <w:p w14:paraId="4791C3AC">
            <w:pPr>
              <w:widowControl/>
              <w:autoSpaceDE w:val="0"/>
              <w:autoSpaceDN w:val="0"/>
              <w:spacing w:before="0" w:after="0" w:line="464" w:lineRule="exact"/>
              <w:ind w:left="112" w:right="104" w:firstLine="480"/>
              <w:jc w:val="both"/>
            </w:pPr>
            <w:r>
              <w:rPr>
                <w:rFonts w:ascii="zGe0CX3k+SimSun" w:hAnsi="zGe0CX3k+SimSun" w:eastAsia="zGe0CX3k+SimSun"/>
                <w:color w:val="000000"/>
                <w:sz w:val="24"/>
              </w:rPr>
              <w:t>项目医疗废物产生量参考《第一次全国污染源普查城镇生活源产排污系数手册</w:t>
            </w:r>
            <w:r>
              <w:rPr>
                <w:rFonts w:ascii="q2ybFcD9+TimesNewRomanPSMT" w:hAnsi="q2ybFcD9+TimesNewRomanPSMT" w:eastAsia="q2ybFcD9+TimesNewRomanPSMT"/>
                <w:color w:val="000000"/>
                <w:sz w:val="24"/>
              </w:rPr>
              <w:t>-</w:t>
            </w:r>
            <w:r>
              <w:rPr>
                <w:rFonts w:ascii="zGe0CX3k+SimSun" w:hAnsi="zGe0CX3k+SimSun" w:eastAsia="zGe0CX3k+SimSun"/>
                <w:color w:val="000000"/>
                <w:sz w:val="24"/>
              </w:rPr>
              <w:t>第四分册：医院污染物产生、排放系数》表</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医院医疗废物核算系数与核算系数，云南省属于二区，二区综合医院（</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张床位）医疗废物排放核算系数为</w:t>
            </w:r>
            <w:r>
              <w:rPr>
                <w:rFonts w:ascii="q2ybFcD9+TimesNewRomanPSMT" w:hAnsi="q2ybFcD9+TimesNewRomanPSMT" w:eastAsia="q2ybFcD9+TimesNewRomanPSMT"/>
                <w:color w:val="000000"/>
                <w:sz w:val="24"/>
              </w:rPr>
              <w:t>0.42kg/</w:t>
            </w:r>
            <w:r>
              <w:rPr>
                <w:rFonts w:ascii="zGe0CX3k+SimSun" w:hAnsi="zGe0CX3k+SimSun" w:eastAsia="zGe0CX3k+SimSun"/>
                <w:color w:val="000000"/>
                <w:sz w:val="24"/>
              </w:rPr>
              <w:t>床</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、校核系数为</w:t>
            </w:r>
            <w:r>
              <w:rPr>
                <w:rFonts w:ascii="q2ybFcD9+TimesNewRomanPSMT" w:hAnsi="q2ybFcD9+TimesNewRomanPSMT" w:eastAsia="q2ybFcD9+TimesNewRomanPSMT"/>
                <w:color w:val="000000"/>
                <w:sz w:val="24"/>
              </w:rPr>
              <w:t>0.10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0.7</w:t>
            </w:r>
            <w:r>
              <w:rPr>
                <w:rFonts w:ascii="zGe0CX3k+SimSun" w:hAnsi="zGe0CX3k+SimSun" w:eastAsia="zGe0CX3k+SimSun"/>
                <w:color w:val="000000"/>
                <w:sz w:val="24"/>
              </w:rPr>
              <w:t>，本次环评医院住院区医疗废物排放核算系数为</w:t>
            </w:r>
            <w:r>
              <w:rPr>
                <w:rFonts w:ascii="q2ybFcD9+TimesNewRomanPSMT" w:hAnsi="q2ybFcD9+TimesNewRomanPSMT" w:eastAsia="q2ybFcD9+TimesNewRomanPSMT"/>
                <w:color w:val="000000"/>
                <w:sz w:val="24"/>
              </w:rPr>
              <w:t>0.42kg/</w:t>
            </w:r>
            <w:r>
              <w:rPr>
                <w:rFonts w:ascii="zGe0CX3k+SimSun" w:hAnsi="zGe0CX3k+SimSun" w:eastAsia="zGe0CX3k+SimSun"/>
                <w:color w:val="000000"/>
                <w:sz w:val="24"/>
              </w:rPr>
              <w:t>床</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计，门诊区医疗废物排放核算系数为</w:t>
            </w:r>
            <w:r>
              <w:rPr>
                <w:rFonts w:ascii="q2ybFcD9+TimesNewRomanPSMT" w:hAnsi="q2ybFcD9+TimesNewRomanPSMT" w:eastAsia="q2ybFcD9+TimesNewRomanPSMT"/>
                <w:color w:val="000000"/>
                <w:sz w:val="24"/>
              </w:rPr>
              <w:t>0.1kg/</w:t>
            </w:r>
            <w:r>
              <w:rPr>
                <w:rFonts w:ascii="zGe0CX3k+SimSun" w:hAnsi="zGe0CX3k+SimSun" w:eastAsia="zGe0CX3k+SimSun"/>
                <w:color w:val="000000"/>
                <w:sz w:val="24"/>
              </w:rPr>
              <w:t>人，项目设置床位</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张，每天最大接诊人数</w:t>
            </w:r>
            <w:r>
              <w:rPr>
                <w:rFonts w:ascii="q2ybFcD9+TimesNewRomanPSMT" w:hAnsi="q2ybFcD9+TimesNewRomanPSMT" w:eastAsia="q2ybFcD9+TimesNewRomanPSMT"/>
                <w:color w:val="000000"/>
                <w:sz w:val="24"/>
              </w:rPr>
              <w:t>72</w:t>
            </w:r>
            <w:r>
              <w:rPr>
                <w:rFonts w:ascii="zGe0CX3k+SimSun" w:hAnsi="zGe0CX3k+SimSun" w:eastAsia="zGe0CX3k+SimSun"/>
                <w:color w:val="000000"/>
                <w:sz w:val="24"/>
              </w:rPr>
              <w:t>人，每天按满负荷运营，则项目医疗废物的产生量为</w:t>
            </w:r>
            <w:r>
              <w:rPr>
                <w:rFonts w:ascii="q2ybFcD9+TimesNewRomanPSMT" w:hAnsi="q2ybFcD9+TimesNewRomanPSMT" w:eastAsia="q2ybFcD9+TimesNewRomanPSMT"/>
                <w:color w:val="000000"/>
                <w:sz w:val="24"/>
              </w:rPr>
              <w:t>27.36kg/d</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10t/a</w:t>
            </w:r>
            <w:r>
              <w:rPr>
                <w:rFonts w:ascii="zGe0CX3k+SimSun" w:hAnsi="zGe0CX3k+SimSun" w:eastAsia="zGe0CX3k+SimSun"/>
                <w:color w:val="000000"/>
                <w:sz w:val="24"/>
              </w:rPr>
              <w:t>。</w:t>
            </w:r>
          </w:p>
          <w:p w14:paraId="167D0DF7">
            <w:pPr>
              <w:widowControl/>
              <w:autoSpaceDE w:val="0"/>
              <w:autoSpaceDN w:val="0"/>
              <w:spacing w:before="0" w:after="0" w:line="464" w:lineRule="exact"/>
              <w:ind w:left="112" w:right="0" w:firstLine="480"/>
              <w:jc w:val="left"/>
            </w:pPr>
            <w:r>
              <w:rPr>
                <w:rFonts w:ascii="zGe0CX3k+SimSun" w:hAnsi="zGe0CX3k+SimSun" w:eastAsia="zGe0CX3k+SimSun"/>
                <w:color w:val="000000"/>
                <w:sz w:val="24"/>
              </w:rPr>
              <w:t>根据《医疗废物管理条例》、《医疗卫生机构医疗废物管理办法》、《医疗废物处理处置污染控制标准》（</w:t>
            </w:r>
            <w:r>
              <w:rPr>
                <w:rFonts w:ascii="q2ybFcD9+TimesNewRomanPSMT" w:hAnsi="q2ybFcD9+TimesNewRomanPSMT" w:eastAsia="q2ybFcD9+TimesNewRomanPSMT"/>
                <w:color w:val="000000"/>
                <w:sz w:val="24"/>
              </w:rPr>
              <w:t>GB39707-2020</w:t>
            </w:r>
            <w:r>
              <w:rPr>
                <w:rFonts w:ascii="zGe0CX3k+SimSun" w:hAnsi="zGe0CX3k+SimSun" w:eastAsia="zGe0CX3k+SimSun"/>
                <w:color w:val="000000"/>
                <w:sz w:val="24"/>
              </w:rPr>
              <w:t>）要求，项目在一楼楼梯间设置</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间</w:t>
            </w:r>
            <w:r>
              <w:rPr>
                <w:rFonts w:ascii="q2ybFcD9+TimesNewRomanPSMT" w:hAnsi="q2ybFcD9+TimesNewRomanPSMT" w:eastAsia="q2ybFcD9+TimesNewRomanPSMT"/>
                <w:color w:val="000000"/>
                <w:sz w:val="24"/>
              </w:rPr>
              <w:t>5m</w:t>
            </w:r>
            <w:r>
              <w:rPr>
                <w:rFonts w:ascii="q2ybFcD9+TimesNewRomanPSMT" w:hAnsi="q2ybFcD9+TimesNewRomanPSMT" w:eastAsia="q2ybFcD9+TimesNewRomanPSMT"/>
                <w:color w:val="000000"/>
                <w:w w:val="97"/>
                <w:sz w:val="16"/>
              </w:rPr>
              <w:t>2</w:t>
            </w:r>
            <w:r>
              <w:rPr>
                <w:rFonts w:ascii="zGe0CX3k+SimSun" w:hAnsi="zGe0CX3k+SimSun" w:eastAsia="zGe0CX3k+SimSun"/>
                <w:color w:val="000000"/>
                <w:sz w:val="24"/>
              </w:rPr>
              <w:t>的</w:t>
            </w:r>
            <w:r>
              <w:rPr>
                <w:rFonts w:ascii="zGe0CX3k+SimSun" w:hAnsi="zGe0CX3k+SimSun" w:eastAsia="zGe0CX3k+SimSun"/>
                <w:color w:val="0000FF"/>
                <w:sz w:val="24"/>
              </w:rPr>
              <w:t>医疗废物暂存间</w:t>
            </w:r>
            <w:r>
              <w:rPr>
                <w:rFonts w:ascii="zGe0CX3k+SimSun" w:hAnsi="zGe0CX3k+SimSun" w:eastAsia="zGe0CX3k+SimSun"/>
                <w:color w:val="000000"/>
                <w:sz w:val="24"/>
              </w:rPr>
              <w:t>用于贮存医疗废物，并将医疗废物委托有资质单位清运处置。</w:t>
            </w:r>
            <w:r>
              <w:rPr>
                <w:rFonts w:ascii="zGe0CX3k+SimSun" w:hAnsi="zGe0CX3k+SimSun" w:eastAsia="zGe0CX3k+SimSun"/>
                <w:color w:val="0000FF"/>
                <w:sz w:val="24"/>
              </w:rPr>
              <w:t>医疗废物暂存间</w:t>
            </w:r>
            <w:r>
              <w:rPr>
                <w:rFonts w:ascii="zGe0CX3k+SimSun" w:hAnsi="zGe0CX3k+SimSun" w:eastAsia="zGe0CX3k+SimSun"/>
                <w:color w:val="000000"/>
                <w:sz w:val="24"/>
              </w:rPr>
              <w:t>做好防渗、防腐蚀、上锁，由医院工作人员专门管理。同时，按照《医疗废物专用包装物、容器的标准和警示标识的规定》，设置</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套医疗废物分类收集容器，对不同医疗废物分类收集。各科室根据医疗废物的类别，将医疗废物分类收集于相应容器内，分别标识后暂存于医疗废物暂存间，医疗废物暂时储存时间不得超过</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天，暂存后委托有资质单位进行处理定期清运处置。</w:t>
            </w:r>
          </w:p>
          <w:p w14:paraId="62DC3A1F">
            <w:pPr>
              <w:widowControl/>
              <w:tabs>
                <w:tab w:val="left" w:pos="592"/>
              </w:tabs>
              <w:autoSpaceDE w:val="0"/>
              <w:autoSpaceDN w:val="0"/>
              <w:spacing w:before="18" w:after="0" w:line="466" w:lineRule="exact"/>
              <w:ind w:left="112" w:right="0" w:firstLine="0"/>
              <w:jc w:val="left"/>
            </w:pP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）污水处理系统污泥</w:t>
            </w:r>
            <w:r>
              <w:br w:type="textWrapping"/>
            </w:r>
            <w:r>
              <w:tab/>
            </w:r>
            <w:r>
              <w:rPr>
                <w:rFonts w:ascii="zGe0CX3k+SimSun" w:hAnsi="zGe0CX3k+SimSun" w:eastAsia="zGe0CX3k+SimSun"/>
                <w:color w:val="000000"/>
                <w:sz w:val="24"/>
              </w:rPr>
              <w:t>医院污水处理站产生的污泥量一般每立方米污水产生量约有</w:t>
            </w:r>
            <w:r>
              <w:rPr>
                <w:rFonts w:ascii="q2ybFcD9+TimesNewRomanPSMT" w:hAnsi="q2ybFcD9+TimesNewRomanPSMT" w:eastAsia="q2ybFcD9+TimesNewRomanPSMT"/>
                <w:color w:val="000000"/>
                <w:sz w:val="24"/>
              </w:rPr>
              <w:t>0.15kg</w:t>
            </w:r>
            <w:r>
              <w:rPr>
                <w:rFonts w:ascii="zGe0CX3k+SimSun" w:hAnsi="zGe0CX3k+SimSun" w:eastAsia="zGe0CX3k+SimSun"/>
                <w:color w:val="000000"/>
                <w:sz w:val="24"/>
              </w:rPr>
              <w:t>（含水率</w:t>
            </w:r>
            <w:r>
              <w:rPr>
                <w:rFonts w:ascii="q2ybFcD9+TimesNewRomanPSMT" w:hAnsi="q2ybFcD9+TimesNewRomanPSMT" w:eastAsia="q2ybFcD9+TimesNewRomanPSMT"/>
                <w:color w:val="000000"/>
                <w:sz w:val="24"/>
              </w:rPr>
              <w:t>95%</w:t>
            </w:r>
            <w:r>
              <w:rPr>
                <w:rFonts w:ascii="zGe0CX3k+SimSun" w:hAnsi="zGe0CX3k+SimSun" w:eastAsia="zGe0CX3k+SimSun"/>
                <w:color w:val="000000"/>
                <w:sz w:val="24"/>
              </w:rPr>
              <w:t>），项目建成后污水排放量为</w:t>
            </w:r>
            <w:r>
              <w:rPr>
                <w:rFonts w:ascii="q2ybFcD9+TimesNewRomanPSMT" w:hAnsi="q2ybFcD9+TimesNewRomanPSMT" w:eastAsia="q2ybFcD9+TimesNewRomanPSMT"/>
                <w:color w:val="000000"/>
                <w:sz w:val="24"/>
              </w:rPr>
              <w:t>18.485m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6747m</w:t>
            </w:r>
            <w:r>
              <w:rPr>
                <w:rFonts w:ascii="q2ybFcD9+TimesNewRomanPSMT" w:hAnsi="q2ybFcD9+TimesNewRomanPSMT" w:eastAsia="q2ybFcD9+TimesNewRomanPSMT"/>
                <w:color w:val="000000"/>
                <w:w w:val="97"/>
                <w:sz w:val="16"/>
              </w:rPr>
              <w:t>3</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，则污水处理站污泥产生量为</w:t>
            </w:r>
            <w:r>
              <w:rPr>
                <w:rFonts w:ascii="q2ybFcD9+TimesNewRomanPSMT" w:hAnsi="q2ybFcD9+TimesNewRomanPSMT" w:eastAsia="q2ybFcD9+TimesNewRomanPSMT"/>
                <w:color w:val="000000"/>
                <w:sz w:val="24"/>
              </w:rPr>
              <w:t>1.01t/a</w:t>
            </w:r>
            <w:r>
              <w:rPr>
                <w:rFonts w:ascii="zGe0CX3k+SimSun" w:hAnsi="zGe0CX3k+SimSun" w:eastAsia="zGe0CX3k+SimSun"/>
                <w:color w:val="000000"/>
                <w:sz w:val="24"/>
              </w:rPr>
              <w:t>。</w:t>
            </w:r>
          </w:p>
          <w:p w14:paraId="6E1A00D5">
            <w:pPr>
              <w:widowControl/>
              <w:autoSpaceDE w:val="0"/>
              <w:autoSpaceDN w:val="0"/>
              <w:spacing w:before="0" w:after="0" w:line="468" w:lineRule="exact"/>
              <w:ind w:left="112" w:right="102" w:firstLine="480"/>
              <w:jc w:val="both"/>
            </w:pPr>
            <w:r>
              <w:rPr>
                <w:rFonts w:ascii="zGe0CX3k+SimSun" w:hAnsi="zGe0CX3k+SimSun" w:eastAsia="zGe0CX3k+SimSun"/>
                <w:color w:val="000000"/>
                <w:sz w:val="24"/>
              </w:rPr>
              <w:t>根据《医疗机构水污染物排放标准》（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）和《云南省生态环境厅关于进一步加强医疗机构医疗污水环境管理工作的通知》，医疗机构化粪池和污水处理站污泥属于危险废物，</w:t>
            </w:r>
            <w:r>
              <w:rPr>
                <w:rFonts w:ascii="zGe0CX3k+SimSun" w:hAnsi="zGe0CX3k+SimSun" w:eastAsia="zGe0CX3k+SimSun"/>
                <w:color w:val="FF0000"/>
                <w:sz w:val="24"/>
              </w:rPr>
              <w:t>污泥全部集中收集在污泥消毒池进行消毒处理（污泥消毒采用投加生石灰）后，采用污</w:t>
            </w:r>
            <w:r>
              <w:rPr>
                <w:rFonts w:ascii="zGe0CX3k+SimSun" w:hAnsi="zGe0CX3k+SimSun" w:eastAsia="zGe0CX3k+SimSun"/>
                <w:color w:val="0000FF"/>
                <w:sz w:val="24"/>
              </w:rPr>
              <w:t>泥脱水机脱水，脱水后</w:t>
            </w:r>
            <w:r>
              <w:rPr>
                <w:rFonts w:ascii="zGe0CX3k+SimSun" w:hAnsi="zGe0CX3k+SimSun" w:eastAsia="zGe0CX3k+SimSun"/>
                <w:color w:val="FF0000"/>
                <w:sz w:val="24"/>
              </w:rPr>
              <w:t>污泥量约</w:t>
            </w:r>
            <w:r>
              <w:rPr>
                <w:rFonts w:ascii="q2ybFcD9+TimesNewRomanPSMT" w:hAnsi="q2ybFcD9+TimesNewRomanPSMT" w:eastAsia="q2ybFcD9+TimesNewRomanPSMT"/>
                <w:color w:val="FF0000"/>
                <w:sz w:val="24"/>
              </w:rPr>
              <w:t>0.23t/a</w:t>
            </w:r>
          </w:p>
        </w:tc>
      </w:tr>
    </w:tbl>
    <w:p w14:paraId="5C191E36">
      <w:pPr>
        <w:widowControl/>
        <w:autoSpaceDE w:val="0"/>
        <w:autoSpaceDN w:val="0"/>
        <w:spacing w:before="330"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79</w:t>
      </w:r>
      <w:r>
        <w:rPr>
          <w:rFonts w:ascii="zGe0CX3k+SimSun" w:hAnsi="zGe0CX3k+SimSun" w:eastAsia="zGe0CX3k+SimSun"/>
          <w:color w:val="000000"/>
          <w:sz w:val="28"/>
        </w:rPr>
        <w:t>—</w:t>
      </w:r>
    </w:p>
    <w:p w14:paraId="56A04D71">
      <w:pPr>
        <w:sectPr>
          <w:pgSz w:w="11905" w:h="17238"/>
          <w:pgMar w:top="718" w:right="1440" w:bottom="480" w:left="1440" w:header="720" w:footer="720" w:gutter="0"/>
          <w:cols w:equalWidth="0" w:num="1">
            <w:col w:w="9024"/>
          </w:cols>
          <w:docGrid w:linePitch="360" w:charSpace="0"/>
        </w:sectPr>
      </w:pPr>
    </w:p>
    <w:p w14:paraId="08EE8508">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116"/>
        <w:gridCol w:w="482"/>
        <w:gridCol w:w="514"/>
        <w:gridCol w:w="980"/>
        <w:gridCol w:w="1434"/>
        <w:gridCol w:w="936"/>
        <w:gridCol w:w="1452"/>
        <w:gridCol w:w="2466"/>
        <w:gridCol w:w="116"/>
      </w:tblGrid>
      <w:tr w14:paraId="36086B56">
        <w:tblPrEx>
          <w:tblCellMar>
            <w:top w:w="0" w:type="dxa"/>
            <w:left w:w="108" w:type="dxa"/>
            <w:bottom w:w="0" w:type="dxa"/>
            <w:right w:w="108" w:type="dxa"/>
          </w:tblCellMar>
        </w:tblPrEx>
        <w:trPr>
          <w:trHeight w:val="12930" w:hRule="exact"/>
        </w:trPr>
        <w:tc>
          <w:tcPr>
            <w:tcW w:w="2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8931AE"/>
        </w:tc>
        <w:tc>
          <w:tcPr>
            <w:tcW w:w="8496" w:type="dxa"/>
            <w:gridSpan w:val="9"/>
            <w:tcBorders>
              <w:top w:val="single" w:color="000000" w:sz="2" w:space="0"/>
              <w:left w:val="single" w:color="000000" w:sz="2" w:space="0"/>
              <w:bottom w:val="single" w:color="000000" w:sz="0" w:space="0"/>
              <w:right w:val="single" w:color="000000" w:sz="2" w:space="0"/>
            </w:tcBorders>
            <w:tcMar>
              <w:left w:w="0" w:type="dxa"/>
              <w:right w:w="0" w:type="dxa"/>
            </w:tcMar>
          </w:tcPr>
          <w:p w14:paraId="15A60BA9">
            <w:pPr>
              <w:widowControl/>
              <w:autoSpaceDE w:val="0"/>
              <w:autoSpaceDN w:val="0"/>
              <w:spacing w:before="0" w:after="0" w:line="428" w:lineRule="exact"/>
              <w:ind w:left="102" w:right="104" w:firstLine="0"/>
              <w:jc w:val="both"/>
            </w:pPr>
            <w:r>
              <w:rPr>
                <w:rFonts w:ascii="zGe0CX3k+SimSun" w:hAnsi="zGe0CX3k+SimSun" w:eastAsia="zGe0CX3k+SimSun"/>
                <w:color w:val="FF0000"/>
                <w:sz w:val="24"/>
              </w:rPr>
              <w:t>（含水率从</w:t>
            </w:r>
            <w:r>
              <w:rPr>
                <w:rFonts w:ascii="q2ybFcD9+TimesNewRomanPSMT" w:hAnsi="q2ybFcD9+TimesNewRomanPSMT" w:eastAsia="q2ybFcD9+TimesNewRomanPSMT"/>
                <w:color w:val="FF0000"/>
                <w:sz w:val="24"/>
              </w:rPr>
              <w:t>95%</w:t>
            </w:r>
            <w:r>
              <w:rPr>
                <w:rFonts w:ascii="zGe0CX3k+SimSun" w:hAnsi="zGe0CX3k+SimSun" w:eastAsia="zGe0CX3k+SimSun"/>
                <w:color w:val="FF0000"/>
                <w:sz w:val="24"/>
              </w:rPr>
              <w:t>降至</w:t>
            </w:r>
            <w:r>
              <w:rPr>
                <w:rFonts w:ascii="q2ybFcD9+TimesNewRomanPSMT" w:hAnsi="q2ybFcD9+TimesNewRomanPSMT" w:eastAsia="q2ybFcD9+TimesNewRomanPSMT"/>
                <w:color w:val="FF0000"/>
                <w:sz w:val="24"/>
              </w:rPr>
              <w:t>23%</w:t>
            </w:r>
            <w:r>
              <w:rPr>
                <w:rFonts w:ascii="zGe0CX3k+SimSun" w:hAnsi="zGe0CX3k+SimSun" w:eastAsia="zGe0CX3k+SimSun"/>
                <w:color w:val="FF0000"/>
                <w:sz w:val="24"/>
              </w:rPr>
              <w:t>左右）。</w:t>
            </w:r>
            <w:r>
              <w:rPr>
                <w:rFonts w:ascii="zGe0CX3k+SimSun" w:hAnsi="zGe0CX3k+SimSun" w:eastAsia="zGe0CX3k+SimSun"/>
                <w:color w:val="000000"/>
                <w:sz w:val="24"/>
              </w:rPr>
              <w:t>本项目污泥全部集中收集至污泥消毒池，经消毒、风干处理，密闭封装后委托有资质单位清运处置，项目污泥消毒采用投加生石灰粉，生石灰粉投加量约为泥量的</w:t>
            </w:r>
            <w:r>
              <w:rPr>
                <w:rFonts w:ascii="q2ybFcD9+TimesNewRomanPSMT" w:hAnsi="q2ybFcD9+TimesNewRomanPSMT" w:eastAsia="q2ybFcD9+TimesNewRomanPSMT"/>
                <w:color w:val="000000"/>
                <w:sz w:val="24"/>
              </w:rPr>
              <w:t>10%~15%</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pH</w:t>
            </w:r>
            <w:r>
              <w:rPr>
                <w:rFonts w:ascii="zGe0CX3k+SimSun" w:hAnsi="zGe0CX3k+SimSun" w:eastAsia="zGe0CX3k+SimSun"/>
                <w:color w:val="000000"/>
                <w:sz w:val="24"/>
              </w:rPr>
              <w:t>到达</w:t>
            </w:r>
            <w:r>
              <w:rPr>
                <w:rFonts w:ascii="q2ybFcD9+TimesNewRomanPSMT" w:hAnsi="q2ybFcD9+TimesNewRomanPSMT" w:eastAsia="q2ybFcD9+TimesNewRomanPSMT"/>
                <w:color w:val="000000"/>
                <w:sz w:val="24"/>
              </w:rPr>
              <w:t>11</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12</w:t>
            </w:r>
            <w:r>
              <w:rPr>
                <w:rFonts w:ascii="zGe0CX3k+SimSun" w:hAnsi="zGe0CX3k+SimSun" w:eastAsia="zGe0CX3k+SimSun"/>
                <w:color w:val="000000"/>
                <w:sz w:val="24"/>
              </w:rPr>
              <w:t>，搅拌均匀接触</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60min</w:t>
            </w:r>
            <w:r>
              <w:rPr>
                <w:rFonts w:ascii="zGe0CX3k+SimSun" w:hAnsi="zGe0CX3k+SimSun" w:eastAsia="zGe0CX3k+SimSun"/>
                <w:color w:val="000000"/>
                <w:sz w:val="24"/>
              </w:rPr>
              <w:t>，达到《医疗机构水污染物排放标准》（</w:t>
            </w:r>
            <w:r>
              <w:rPr>
                <w:rFonts w:ascii="q2ybFcD9+TimesNewRomanPSMT" w:hAnsi="q2ybFcD9+TimesNewRomanPSMT" w:eastAsia="q2ybFcD9+TimesNewRomanPSMT"/>
                <w:color w:val="000000"/>
                <w:sz w:val="24"/>
              </w:rPr>
              <w:t>GB18466-2005</w:t>
            </w:r>
            <w:r>
              <w:rPr>
                <w:rFonts w:ascii="zGe0CX3k+SimSun" w:hAnsi="zGe0CX3k+SimSun" w:eastAsia="zGe0CX3k+SimSun"/>
                <w:color w:val="000000"/>
                <w:sz w:val="24"/>
              </w:rPr>
              <w:t>）中表</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医疗机构污泥控制标准后方可脱水外运。</w:t>
            </w:r>
          </w:p>
          <w:p w14:paraId="74AC2AAE">
            <w:pPr>
              <w:widowControl/>
              <w:autoSpaceDE w:val="0"/>
              <w:autoSpaceDN w:val="0"/>
              <w:spacing w:before="124" w:after="0" w:line="450" w:lineRule="exact"/>
              <w:ind w:left="582" w:right="0" w:firstLine="0"/>
              <w:jc w:val="left"/>
            </w:pPr>
            <w:r>
              <w:rPr>
                <w:rFonts w:ascii="q2ybFcD9+TimesNewRomanPSMT" w:hAnsi="q2ybFcD9+TimesNewRomanPSMT" w:eastAsia="q2ybFcD9+TimesNewRomanPSMT"/>
                <w:color w:val="0000FF"/>
                <w:sz w:val="24"/>
              </w:rPr>
              <w:t>3</w:t>
            </w:r>
            <w:r>
              <w:rPr>
                <w:rFonts w:ascii="zGe0CX3k+SimSun" w:hAnsi="zGe0CX3k+SimSun" w:eastAsia="zGe0CX3k+SimSun"/>
                <w:color w:val="0000FF"/>
                <w:sz w:val="24"/>
              </w:rPr>
              <w:t>）检验室废物</w:t>
            </w:r>
            <w:r>
              <w:br w:type="textWrapping"/>
            </w:r>
            <w:r>
              <w:rPr>
                <w:rFonts w:ascii="zGe0CX3k+SimSun" w:hAnsi="zGe0CX3k+SimSun" w:eastAsia="zGe0CX3k+SimSun"/>
                <w:color w:val="0000FF"/>
                <w:sz w:val="24"/>
              </w:rPr>
              <w:t>检验过程中会产生检验室废物，主要为检验试剂包装瓶、检验废液、废试剂</w:t>
            </w:r>
          </w:p>
          <w:p w14:paraId="6FF6D2C5">
            <w:pPr>
              <w:widowControl/>
              <w:autoSpaceDE w:val="0"/>
              <w:autoSpaceDN w:val="0"/>
              <w:spacing w:before="36" w:after="0" w:line="464" w:lineRule="exact"/>
              <w:ind w:left="102" w:right="0" w:firstLine="0"/>
              <w:jc w:val="left"/>
            </w:pPr>
            <w:r>
              <w:rPr>
                <w:rFonts w:ascii="zGe0CX3k+SimSun" w:hAnsi="zGe0CX3k+SimSun" w:eastAsia="zGe0CX3k+SimSun"/>
                <w:color w:val="0000FF"/>
                <w:sz w:val="24"/>
              </w:rPr>
              <w:t>等，产生量约为</w:t>
            </w:r>
            <w:r>
              <w:rPr>
                <w:rFonts w:ascii="q2ybFcD9+TimesNewRomanPSMT" w:hAnsi="q2ybFcD9+TimesNewRomanPSMT" w:eastAsia="q2ybFcD9+TimesNewRomanPSMT"/>
                <w:color w:val="0000FF"/>
                <w:sz w:val="24"/>
              </w:rPr>
              <w:t>0.03t/a</w:t>
            </w:r>
            <w:r>
              <w:rPr>
                <w:rFonts w:ascii="zGe0CX3k+SimSun" w:hAnsi="zGe0CX3k+SimSun" w:eastAsia="zGe0CX3k+SimSun"/>
                <w:color w:val="0000FF"/>
                <w:sz w:val="24"/>
              </w:rPr>
              <w:t>，根据《国家危险废物名录（</w:t>
            </w:r>
            <w:r>
              <w:rPr>
                <w:rFonts w:ascii="q2ybFcD9+TimesNewRomanPSMT" w:hAnsi="q2ybFcD9+TimesNewRomanPSMT" w:eastAsia="q2ybFcD9+TimesNewRomanPSMT"/>
                <w:color w:val="0000FF"/>
                <w:sz w:val="24"/>
              </w:rPr>
              <w:t>2025</w:t>
            </w:r>
            <w:r>
              <w:rPr>
                <w:rFonts w:ascii="zGe0CX3k+SimSun" w:hAnsi="zGe0CX3k+SimSun" w:eastAsia="zGe0CX3k+SimSun"/>
                <w:color w:val="0000FF"/>
                <w:sz w:val="24"/>
              </w:rPr>
              <w:t>年版）》，属于</w:t>
            </w:r>
            <w:r>
              <w:rPr>
                <w:rFonts w:ascii="q2ybFcD9+TimesNewRomanPSMT" w:hAnsi="q2ybFcD9+TimesNewRomanPSMT" w:eastAsia="q2ybFcD9+TimesNewRomanPSMT"/>
                <w:color w:val="0000FF"/>
                <w:sz w:val="24"/>
              </w:rPr>
              <w:t>HW49</w:t>
            </w:r>
            <w:r>
              <w:rPr>
                <w:rFonts w:ascii="zGe0CX3k+SimSun" w:hAnsi="zGe0CX3k+SimSun" w:eastAsia="zGe0CX3k+SimSun"/>
                <w:color w:val="0000FF"/>
                <w:sz w:val="24"/>
              </w:rPr>
              <w:t>类危险废物（</w:t>
            </w:r>
            <w:r>
              <w:rPr>
                <w:rFonts w:ascii="q2ybFcD9+TimesNewRomanPSMT" w:hAnsi="q2ybFcD9+TimesNewRomanPSMT" w:eastAsia="q2ybFcD9+TimesNewRomanPSMT"/>
                <w:color w:val="0000FF"/>
                <w:sz w:val="24"/>
              </w:rPr>
              <w:t>900-041-49</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900-047-49</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900-999-49</w:t>
            </w:r>
            <w:r>
              <w:rPr>
                <w:rFonts w:ascii="zGe0CX3k+SimSun" w:hAnsi="zGe0CX3k+SimSun" w:eastAsia="zGe0CX3k+SimSun"/>
                <w:color w:val="0000FF"/>
                <w:sz w:val="24"/>
              </w:rPr>
              <w:t>），收集后利用密闭容器盛装，暂存</w:t>
            </w:r>
            <w:r>
              <w:rPr>
                <w:rFonts w:ascii="zGe0CX3k+SimSun" w:hAnsi="zGe0CX3k+SimSun" w:eastAsia="zGe0CX3k+SimSun"/>
                <w:color w:val="00AF50"/>
                <w:sz w:val="24"/>
              </w:rPr>
              <w:t>危险废物贮存库内</w:t>
            </w:r>
            <w:r>
              <w:rPr>
                <w:rFonts w:ascii="zGe0CX3k+SimSun" w:hAnsi="zGe0CX3k+SimSun" w:eastAsia="zGe0CX3k+SimSun"/>
                <w:color w:val="0000FF"/>
                <w:sz w:val="24"/>
              </w:rPr>
              <w:t>，定期委托有资质的单位清运处置。</w:t>
            </w:r>
          </w:p>
          <w:p w14:paraId="06166416">
            <w:pPr>
              <w:widowControl/>
              <w:autoSpaceDE w:val="0"/>
              <w:autoSpaceDN w:val="0"/>
              <w:spacing w:before="144" w:after="0" w:line="266" w:lineRule="exact"/>
              <w:ind w:left="582" w:right="0" w:firstLine="0"/>
              <w:jc w:val="left"/>
            </w:pPr>
            <w:r>
              <w:rPr>
                <w:rFonts w:ascii="zGe0CX3k+SimSun" w:hAnsi="zGe0CX3k+SimSun" w:eastAsia="zGe0CX3k+SimSun"/>
                <w:b/>
                <w:color w:val="FF0000"/>
                <w:sz w:val="24"/>
              </w:rPr>
              <w:t>（</w:t>
            </w:r>
            <w:r>
              <w:rPr>
                <w:rFonts w:ascii="fnE9E8yb+TimesNewRomanPS" w:hAnsi="fnE9E8yb+TimesNewRomanPS" w:eastAsia="fnE9E8yb+TimesNewRomanPS"/>
                <w:color w:val="FF0000"/>
                <w:sz w:val="24"/>
              </w:rPr>
              <w:t>2</w:t>
            </w:r>
            <w:r>
              <w:rPr>
                <w:rFonts w:ascii="zGe0CX3k+SimSun" w:hAnsi="zGe0CX3k+SimSun" w:eastAsia="zGe0CX3k+SimSun"/>
                <w:b/>
                <w:color w:val="FF0000"/>
                <w:sz w:val="24"/>
              </w:rPr>
              <w:t>）一般固废</w:t>
            </w:r>
          </w:p>
          <w:p w14:paraId="22BFAC55">
            <w:pPr>
              <w:widowControl/>
              <w:tabs>
                <w:tab w:val="left" w:pos="582"/>
              </w:tabs>
              <w:autoSpaceDE w:val="0"/>
              <w:autoSpaceDN w:val="0"/>
              <w:spacing w:before="6" w:after="0" w:line="462" w:lineRule="exact"/>
              <w:ind w:left="102" w:right="0" w:firstLine="0"/>
              <w:jc w:val="left"/>
            </w:pPr>
            <w:r>
              <w:tab/>
            </w:r>
            <w:r>
              <w:rPr>
                <w:rFonts w:ascii="q2ybFcD9+TimesNewRomanPSMT" w:hAnsi="q2ybFcD9+TimesNewRomanPSMT" w:eastAsia="q2ybFcD9+TimesNewRomanPSMT"/>
                <w:color w:val="FF0000"/>
                <w:sz w:val="24"/>
              </w:rPr>
              <w:t>1</w:t>
            </w:r>
            <w:r>
              <w:rPr>
                <w:rFonts w:ascii="zGe0CX3k+SimSun" w:hAnsi="zGe0CX3k+SimSun" w:eastAsia="zGe0CX3k+SimSun"/>
                <w:color w:val="FF0000"/>
                <w:sz w:val="24"/>
              </w:rPr>
              <w:t>）中药药渣</w:t>
            </w:r>
            <w:r>
              <w:br w:type="textWrapping"/>
            </w:r>
            <w:r>
              <w:tab/>
            </w:r>
            <w:r>
              <w:rPr>
                <w:rFonts w:ascii="zGe0CX3k+SimSun" w:hAnsi="zGe0CX3k+SimSun" w:eastAsia="zGe0CX3k+SimSun"/>
                <w:color w:val="FF0000"/>
                <w:sz w:val="24"/>
              </w:rPr>
              <w:t>本项目设有煎药房</w:t>
            </w:r>
            <w:r>
              <w:rPr>
                <w:rFonts w:ascii="q2ybFcD9+TimesNewRomanPSMT" w:hAnsi="q2ybFcD9+TimesNewRomanPSMT" w:eastAsia="q2ybFcD9+TimesNewRomanPSMT"/>
                <w:color w:val="FF0000"/>
                <w:sz w:val="24"/>
              </w:rPr>
              <w:t>1</w:t>
            </w:r>
            <w:r>
              <w:rPr>
                <w:rFonts w:ascii="zGe0CX3k+SimSun" w:hAnsi="zGe0CX3k+SimSun" w:eastAsia="zGe0CX3k+SimSun"/>
                <w:color w:val="FF0000"/>
                <w:sz w:val="24"/>
              </w:rPr>
              <w:t>间，中药煎煮服务仅对住院患者提供中药煎服服务，根据设计资料可知，</w:t>
            </w:r>
            <w:r>
              <w:rPr>
                <w:rFonts w:ascii="zGe0CX3k+SimSun" w:hAnsi="zGe0CX3k+SimSun" w:eastAsia="zGe0CX3k+SimSun"/>
                <w:color w:val="0000FF"/>
                <w:sz w:val="24"/>
              </w:rPr>
              <w:t>住院患者中，中药煎服着约占</w:t>
            </w:r>
            <w:r>
              <w:rPr>
                <w:rFonts w:ascii="q2ybFcD9+TimesNewRomanPSMT" w:hAnsi="q2ybFcD9+TimesNewRomanPSMT" w:eastAsia="q2ybFcD9+TimesNewRomanPSMT"/>
                <w:color w:val="0000FF"/>
                <w:sz w:val="24"/>
              </w:rPr>
              <w:t>50%</w:t>
            </w:r>
            <w:r>
              <w:rPr>
                <w:rFonts w:ascii="zGe0CX3k+SimSun" w:hAnsi="zGe0CX3k+SimSun" w:eastAsia="zGe0CX3k+SimSun"/>
                <w:color w:val="0000FF"/>
                <w:sz w:val="24"/>
              </w:rPr>
              <w:t>，药渣产生系数取</w:t>
            </w:r>
            <w:r>
              <w:rPr>
                <w:rFonts w:ascii="q2ybFcD9+TimesNewRomanPSMT" w:hAnsi="q2ybFcD9+TimesNewRomanPSMT" w:eastAsia="q2ybFcD9+TimesNewRomanPSMT"/>
                <w:color w:val="0000FF"/>
                <w:sz w:val="24"/>
              </w:rPr>
              <w:t>0.5kg/</w:t>
            </w:r>
            <w:r>
              <w:rPr>
                <w:rFonts w:ascii="zGe0CX3k+SimSun" w:hAnsi="zGe0CX3k+SimSun" w:eastAsia="zGe0CX3k+SimSun"/>
                <w:color w:val="0000FF"/>
                <w:sz w:val="24"/>
              </w:rPr>
              <w:t>床</w:t>
            </w:r>
            <w:r>
              <w:rPr>
                <w:rFonts w:ascii="kdfPY3Xf+MS" w:hAnsi="kdfPY3Xf+MS" w:eastAsia="kdfPY3Xf+MS"/>
                <w:color w:val="0000FF"/>
                <w:sz w:val="24"/>
              </w:rPr>
              <w:t>・</w:t>
            </w:r>
            <w:r>
              <w:rPr>
                <w:rFonts w:ascii="q2ybFcD9+TimesNewRomanPSMT" w:hAnsi="q2ybFcD9+TimesNewRomanPSMT" w:eastAsia="q2ybFcD9+TimesNewRomanPSMT"/>
                <w:color w:val="0000FF"/>
                <w:sz w:val="24"/>
              </w:rPr>
              <w:t>d</w:t>
            </w:r>
            <w:r>
              <w:rPr>
                <w:rFonts w:ascii="zGe0CX3k+SimSun" w:hAnsi="zGe0CX3k+SimSun" w:eastAsia="zGe0CX3k+SimSun"/>
                <w:color w:val="0000FF"/>
                <w:sz w:val="24"/>
              </w:rPr>
              <w:t>，因此，药渣产生量约为</w:t>
            </w:r>
            <w:r>
              <w:rPr>
                <w:rFonts w:ascii="q2ybFcD9+TimesNewRomanPSMT" w:hAnsi="q2ybFcD9+TimesNewRomanPSMT" w:eastAsia="q2ybFcD9+TimesNewRomanPSMT"/>
                <w:color w:val="0000FF"/>
                <w:sz w:val="24"/>
              </w:rPr>
              <w:t>12kg/d</w:t>
            </w:r>
            <w:r>
              <w:rPr>
                <w:rFonts w:ascii="zGe0CX3k+SimSun" w:hAnsi="zGe0CX3k+SimSun" w:eastAsia="zGe0CX3k+SimSun"/>
                <w:color w:val="0000FF"/>
                <w:sz w:val="24"/>
              </w:rPr>
              <w:t>、</w:t>
            </w:r>
            <w:r>
              <w:rPr>
                <w:rFonts w:ascii="q2ybFcD9+TimesNewRomanPSMT" w:hAnsi="q2ybFcD9+TimesNewRomanPSMT" w:eastAsia="q2ybFcD9+TimesNewRomanPSMT"/>
                <w:color w:val="0000FF"/>
                <w:sz w:val="24"/>
              </w:rPr>
              <w:t>4.38t/a</w:t>
            </w:r>
            <w:r>
              <w:rPr>
                <w:rFonts w:ascii="zGe0CX3k+SimSun" w:hAnsi="zGe0CX3k+SimSun" w:eastAsia="zGe0CX3k+SimSun"/>
                <w:color w:val="0000FF"/>
                <w:sz w:val="24"/>
              </w:rPr>
              <w:t>，</w:t>
            </w:r>
            <w:r>
              <w:rPr>
                <w:rFonts w:ascii="zGe0CX3k+SimSun" w:hAnsi="zGe0CX3k+SimSun" w:eastAsia="zGe0CX3k+SimSun"/>
                <w:color w:val="FF0000"/>
                <w:sz w:val="24"/>
              </w:rPr>
              <w:t>项目产生的中药渣不含有毒药渣，属于一般固废，用桶收集后</w:t>
            </w:r>
            <w:r>
              <w:rPr>
                <w:rFonts w:ascii="zGe0CX3k+SimSun" w:hAnsi="zGe0CX3k+SimSun" w:eastAsia="zGe0CX3k+SimSun"/>
                <w:color w:val="00AF50"/>
                <w:sz w:val="24"/>
              </w:rPr>
              <w:t>，委托有相关处理能力单位处置。</w:t>
            </w:r>
          </w:p>
          <w:p w14:paraId="060F321F">
            <w:pPr>
              <w:widowControl/>
              <w:autoSpaceDE w:val="0"/>
              <w:autoSpaceDN w:val="0"/>
              <w:spacing w:before="36" w:after="0" w:line="450" w:lineRule="exact"/>
              <w:ind w:left="582" w:right="1296" w:firstLine="0"/>
              <w:jc w:val="left"/>
            </w:pPr>
            <w:r>
              <w:rPr>
                <w:rFonts w:ascii="q2ybFcD9+TimesNewRomanPSMT" w:hAnsi="q2ybFcD9+TimesNewRomanPSMT" w:eastAsia="q2ybFcD9+TimesNewRomanPSMT"/>
                <w:color w:val="000000"/>
                <w:sz w:val="24"/>
              </w:rPr>
              <w:t>2</w:t>
            </w:r>
            <w:r>
              <w:rPr>
                <w:rFonts w:ascii="zGe0CX3k+SimSun" w:hAnsi="zGe0CX3k+SimSun" w:eastAsia="zGe0CX3k+SimSun"/>
                <w:color w:val="000000"/>
                <w:sz w:val="24"/>
              </w:rPr>
              <w:t>）生活垃圾</w:t>
            </w:r>
            <w:r>
              <w:br w:type="textWrapping"/>
            </w:r>
            <w:r>
              <w:rPr>
                <w:rFonts w:ascii="zGe0CX3k+SimSun" w:hAnsi="zGe0CX3k+SimSun" w:eastAsia="zGe0CX3k+SimSun"/>
                <w:color w:val="000000"/>
                <w:sz w:val="24"/>
              </w:rPr>
              <w:t>本项目生活垃圾包括就诊人员生活垃圾和医护人员生活垃圾。</w:t>
            </w:r>
          </w:p>
          <w:p w14:paraId="0054B713">
            <w:pPr>
              <w:widowControl/>
              <w:tabs>
                <w:tab w:val="left" w:pos="582"/>
              </w:tabs>
              <w:autoSpaceDE w:val="0"/>
              <w:autoSpaceDN w:val="0"/>
              <w:spacing w:before="14" w:after="0" w:line="468" w:lineRule="exact"/>
              <w:ind w:left="102" w:right="0" w:firstLine="0"/>
              <w:jc w:val="left"/>
            </w:pPr>
            <w:r>
              <w:tab/>
            </w:r>
            <w:r>
              <w:rPr>
                <w:rFonts w:ascii="zGe0CX3k+SimSun" w:hAnsi="zGe0CX3k+SimSun" w:eastAsia="zGe0CX3k+SimSun"/>
                <w:color w:val="000000"/>
                <w:sz w:val="24"/>
              </w:rPr>
              <w:t>医护人员生活垃圾：医院员工生活垃圾产生量按</w:t>
            </w:r>
            <w:r>
              <w:rPr>
                <w:rFonts w:ascii="q2ybFcD9+TimesNewRomanPSMT" w:hAnsi="q2ybFcD9+TimesNewRomanPSMT" w:eastAsia="q2ybFcD9+TimesNewRomanPSMT"/>
                <w:color w:val="000000"/>
                <w:sz w:val="24"/>
              </w:rPr>
              <w:t>0.5kg/</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计，项目医院职工为</w:t>
            </w:r>
            <w:r>
              <w:rPr>
                <w:rFonts w:ascii="q2ybFcD9+TimesNewRomanPSMT" w:hAnsi="q2ybFcD9+TimesNewRomanPSMT" w:eastAsia="q2ybFcD9+TimesNewRomanPSMT"/>
                <w:color w:val="000000"/>
                <w:sz w:val="24"/>
              </w:rPr>
              <w:t>30</w:t>
            </w:r>
            <w:r>
              <w:rPr>
                <w:rFonts w:ascii="zGe0CX3k+SimSun" w:hAnsi="zGe0CX3k+SimSun" w:eastAsia="zGe0CX3k+SimSun"/>
                <w:color w:val="000000"/>
                <w:sz w:val="24"/>
              </w:rPr>
              <w:t>人，则产生生活垃圾</w:t>
            </w:r>
            <w:r>
              <w:rPr>
                <w:rFonts w:ascii="q2ybFcD9+TimesNewRomanPSMT" w:hAnsi="q2ybFcD9+TimesNewRomanPSMT" w:eastAsia="q2ybFcD9+TimesNewRomanPSMT"/>
                <w:color w:val="000000"/>
                <w:sz w:val="24"/>
              </w:rPr>
              <w:t>15kg/d</w:t>
            </w:r>
            <w:r>
              <w:rPr>
                <w:rFonts w:ascii="zGe0CX3k+SimSun" w:hAnsi="zGe0CX3k+SimSun" w:eastAsia="zGe0CX3k+SimSun"/>
                <w:color w:val="000000"/>
                <w:sz w:val="24"/>
              </w:rPr>
              <w:t>，即</w:t>
            </w:r>
            <w:r>
              <w:rPr>
                <w:rFonts w:ascii="q2ybFcD9+TimesNewRomanPSMT" w:hAnsi="q2ybFcD9+TimesNewRomanPSMT" w:eastAsia="q2ybFcD9+TimesNewRomanPSMT"/>
                <w:color w:val="000000"/>
                <w:sz w:val="24"/>
              </w:rPr>
              <w:t>5.475t/a</w:t>
            </w:r>
            <w:r>
              <w:rPr>
                <w:rFonts w:ascii="zGe0CX3k+SimSun" w:hAnsi="zGe0CX3k+SimSun" w:eastAsia="zGe0CX3k+SimSun"/>
                <w:color w:val="000000"/>
                <w:sz w:val="24"/>
              </w:rPr>
              <w:t>。</w:t>
            </w:r>
          </w:p>
          <w:p w14:paraId="2EF9077D">
            <w:pPr>
              <w:widowControl/>
              <w:tabs>
                <w:tab w:val="left" w:pos="582"/>
              </w:tabs>
              <w:autoSpaceDE w:val="0"/>
              <w:autoSpaceDN w:val="0"/>
              <w:spacing w:before="0" w:after="0" w:line="468" w:lineRule="exact"/>
              <w:ind w:left="102" w:right="0" w:firstLine="0"/>
              <w:jc w:val="left"/>
            </w:pPr>
            <w:r>
              <w:tab/>
            </w:r>
            <w:r>
              <w:rPr>
                <w:rFonts w:ascii="zGe0CX3k+SimSun" w:hAnsi="zGe0CX3k+SimSun" w:eastAsia="zGe0CX3k+SimSun"/>
                <w:color w:val="000000"/>
                <w:sz w:val="24"/>
              </w:rPr>
              <w:t>住院病人生活垃圾：住院病人生活垃圾产生量按</w:t>
            </w:r>
            <w:r>
              <w:rPr>
                <w:rFonts w:ascii="q2ybFcD9+TimesNewRomanPSMT" w:hAnsi="q2ybFcD9+TimesNewRomanPSMT" w:eastAsia="q2ybFcD9+TimesNewRomanPSMT"/>
                <w:color w:val="000000"/>
                <w:sz w:val="24"/>
              </w:rPr>
              <w:t>1.0kg/</w:t>
            </w:r>
            <w:r>
              <w:rPr>
                <w:rFonts w:ascii="zGe0CX3k+SimSun" w:hAnsi="zGe0CX3k+SimSun" w:eastAsia="zGe0CX3k+SimSun"/>
                <w:color w:val="000000"/>
                <w:sz w:val="24"/>
              </w:rPr>
              <w:t>床</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（包括陪护人员）计，本项目住院病床</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张，则产生生活垃圾</w:t>
            </w:r>
            <w:r>
              <w:rPr>
                <w:rFonts w:ascii="q2ybFcD9+TimesNewRomanPSMT" w:hAnsi="q2ybFcD9+TimesNewRomanPSMT" w:eastAsia="q2ybFcD9+TimesNewRomanPSMT"/>
                <w:color w:val="000000"/>
                <w:sz w:val="24"/>
              </w:rPr>
              <w:t>48kg/d</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17.52t/a</w:t>
            </w:r>
            <w:r>
              <w:rPr>
                <w:rFonts w:ascii="zGe0CX3k+SimSun" w:hAnsi="zGe0CX3k+SimSun" w:eastAsia="zGe0CX3k+SimSun"/>
                <w:color w:val="000000"/>
                <w:sz w:val="24"/>
              </w:rPr>
              <w:t>。</w:t>
            </w:r>
          </w:p>
          <w:p w14:paraId="32903B50">
            <w:pPr>
              <w:widowControl/>
              <w:tabs>
                <w:tab w:val="left" w:pos="582"/>
              </w:tabs>
              <w:autoSpaceDE w:val="0"/>
              <w:autoSpaceDN w:val="0"/>
              <w:spacing w:before="2" w:after="0" w:line="466" w:lineRule="exact"/>
              <w:ind w:left="102" w:right="0" w:firstLine="0"/>
              <w:jc w:val="left"/>
            </w:pPr>
            <w:r>
              <w:tab/>
            </w:r>
            <w:r>
              <w:rPr>
                <w:rFonts w:ascii="zGe0CX3k+SimSun" w:hAnsi="zGe0CX3k+SimSun" w:eastAsia="zGe0CX3k+SimSun"/>
                <w:color w:val="000000"/>
                <w:sz w:val="24"/>
              </w:rPr>
              <w:t>门诊生活垃圾：门诊垃圾按产生量按</w:t>
            </w:r>
            <w:r>
              <w:rPr>
                <w:rFonts w:ascii="q2ybFcD9+TimesNewRomanPSMT" w:hAnsi="q2ybFcD9+TimesNewRomanPSMT" w:eastAsia="q2ybFcD9+TimesNewRomanPSMT"/>
                <w:color w:val="000000"/>
                <w:sz w:val="24"/>
              </w:rPr>
              <w:t>0.2kg/</w:t>
            </w:r>
            <w:r>
              <w:rPr>
                <w:rFonts w:ascii="zGe0CX3k+SimSun" w:hAnsi="zGe0CX3k+SimSun" w:eastAsia="zGe0CX3k+SimSun"/>
                <w:color w:val="000000"/>
                <w:sz w:val="24"/>
              </w:rPr>
              <w:t>人</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计，医院接收门诊病人约</w:t>
            </w:r>
            <w:r>
              <w:rPr>
                <w:rFonts w:ascii="q2ybFcD9+TimesNewRomanPSMT" w:hAnsi="q2ybFcD9+TimesNewRomanPSMT" w:eastAsia="q2ybFcD9+TimesNewRomanPSMT"/>
                <w:color w:val="000000"/>
                <w:sz w:val="24"/>
              </w:rPr>
              <w:t>72</w:t>
            </w:r>
            <w:r>
              <w:rPr>
                <w:rFonts w:ascii="zGe0CX3k+SimSun" w:hAnsi="zGe0CX3k+SimSun" w:eastAsia="zGe0CX3k+SimSun"/>
                <w:color w:val="000000"/>
                <w:sz w:val="24"/>
              </w:rPr>
              <w:t>人次</w:t>
            </w:r>
            <w:r>
              <w:rPr>
                <w:rFonts w:ascii="q2ybFcD9+TimesNewRomanPSMT" w:hAnsi="q2ybFcD9+TimesNewRomanPSMT" w:eastAsia="q2ybFcD9+TimesNewRomanPSMT"/>
                <w:color w:val="000000"/>
                <w:sz w:val="24"/>
              </w:rPr>
              <w:t>/d</w:t>
            </w:r>
            <w:r>
              <w:rPr>
                <w:rFonts w:ascii="zGe0CX3k+SimSun" w:hAnsi="zGe0CX3k+SimSun" w:eastAsia="zGe0CX3k+SimSun"/>
                <w:color w:val="000000"/>
                <w:sz w:val="24"/>
              </w:rPr>
              <w:t>，则产生生活垃圾</w:t>
            </w:r>
            <w:r>
              <w:rPr>
                <w:rFonts w:ascii="q2ybFcD9+TimesNewRomanPSMT" w:hAnsi="q2ybFcD9+TimesNewRomanPSMT" w:eastAsia="q2ybFcD9+TimesNewRomanPSMT"/>
                <w:color w:val="000000"/>
                <w:sz w:val="24"/>
              </w:rPr>
              <w:t>14.4kg/d</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5.23t/a</w:t>
            </w:r>
            <w:r>
              <w:rPr>
                <w:rFonts w:ascii="zGe0CX3k+SimSun" w:hAnsi="zGe0CX3k+SimSun" w:eastAsia="zGe0CX3k+SimSun"/>
                <w:color w:val="000000"/>
                <w:sz w:val="24"/>
              </w:rPr>
              <w:t>。</w:t>
            </w:r>
          </w:p>
          <w:p w14:paraId="18262DA6">
            <w:pPr>
              <w:widowControl/>
              <w:tabs>
                <w:tab w:val="left" w:pos="582"/>
              </w:tabs>
              <w:autoSpaceDE w:val="0"/>
              <w:autoSpaceDN w:val="0"/>
              <w:spacing w:before="18" w:after="0" w:line="450" w:lineRule="exact"/>
              <w:ind w:left="102" w:right="0" w:firstLine="0"/>
              <w:jc w:val="left"/>
            </w:pPr>
            <w:r>
              <w:tab/>
            </w:r>
            <w:r>
              <w:rPr>
                <w:rFonts w:ascii="zGe0CX3k+SimSun" w:hAnsi="zGe0CX3k+SimSun" w:eastAsia="zGe0CX3k+SimSun"/>
                <w:color w:val="000000"/>
                <w:sz w:val="24"/>
              </w:rPr>
              <w:t>综上，全院共产生一般生活垃圾的量为</w:t>
            </w:r>
            <w:r>
              <w:rPr>
                <w:rFonts w:ascii="q2ybFcD9+TimesNewRomanPSMT" w:hAnsi="q2ybFcD9+TimesNewRomanPSMT" w:eastAsia="q2ybFcD9+TimesNewRomanPSMT"/>
                <w:color w:val="000000"/>
                <w:sz w:val="24"/>
              </w:rPr>
              <w:t>77.4kg/d</w:t>
            </w:r>
            <w:r>
              <w:rPr>
                <w:rFonts w:ascii="zGe0CX3k+SimSun" w:hAnsi="zGe0CX3k+SimSun" w:eastAsia="zGe0CX3k+SimSun"/>
                <w:color w:val="000000"/>
                <w:sz w:val="24"/>
              </w:rPr>
              <w:t>，约</w:t>
            </w:r>
            <w:r>
              <w:rPr>
                <w:rFonts w:ascii="q2ybFcD9+TimesNewRomanPSMT" w:hAnsi="q2ybFcD9+TimesNewRomanPSMT" w:eastAsia="q2ybFcD9+TimesNewRomanPSMT"/>
                <w:color w:val="000000"/>
                <w:sz w:val="24"/>
              </w:rPr>
              <w:t>28.23t/a</w:t>
            </w:r>
            <w:r>
              <w:rPr>
                <w:rFonts w:ascii="zGe0CX3k+SimSun" w:hAnsi="zGe0CX3k+SimSun" w:eastAsia="zGe0CX3k+SimSun"/>
                <w:color w:val="000000"/>
                <w:sz w:val="24"/>
              </w:rPr>
              <w:t>，集中收集后由环卫部门定期清运处置。</w:t>
            </w:r>
          </w:p>
          <w:p w14:paraId="233D9824">
            <w:pPr>
              <w:widowControl/>
              <w:autoSpaceDE w:val="0"/>
              <w:autoSpaceDN w:val="0"/>
              <w:spacing w:before="224" w:after="0" w:line="240" w:lineRule="exact"/>
              <w:ind w:left="582" w:right="0" w:firstLine="0"/>
              <w:jc w:val="left"/>
            </w:pPr>
            <w:r>
              <w:rPr>
                <w:rFonts w:ascii="zGe0CX3k+SimSun" w:hAnsi="zGe0CX3k+SimSun" w:eastAsia="zGe0CX3k+SimSun"/>
                <w:color w:val="000000"/>
                <w:sz w:val="24"/>
              </w:rPr>
              <w:t>综上，本项目固体废物产生情况见下表。</w:t>
            </w:r>
          </w:p>
          <w:p w14:paraId="21A1A24A">
            <w:pPr>
              <w:widowControl/>
              <w:autoSpaceDE w:val="0"/>
              <w:autoSpaceDN w:val="0"/>
              <w:spacing w:before="218" w:after="0" w:line="232" w:lineRule="exact"/>
              <w:ind w:left="0" w:right="0" w:firstLine="0"/>
              <w:jc w:val="center"/>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4.2.4-2</w:t>
            </w:r>
            <w:r>
              <w:rPr>
                <w:rFonts w:ascii="zGe0CX3k+SimSun" w:hAnsi="zGe0CX3k+SimSun" w:eastAsia="zGe0CX3k+SimSun"/>
                <w:b/>
                <w:color w:val="000000"/>
                <w:sz w:val="21"/>
              </w:rPr>
              <w:t>项目固体废物产生及收集处置情况一览表</w:t>
            </w:r>
          </w:p>
        </w:tc>
      </w:tr>
      <w:tr w14:paraId="340DDE00">
        <w:tblPrEx>
          <w:tblCellMar>
            <w:top w:w="0" w:type="dxa"/>
            <w:left w:w="108" w:type="dxa"/>
            <w:bottom w:w="0" w:type="dxa"/>
            <w:right w:w="108" w:type="dxa"/>
          </w:tblCellMar>
        </w:tblPrEx>
        <w:trPr>
          <w:trHeight w:val="608" w:hRule="exact"/>
        </w:trPr>
        <w:tc>
          <w:tcPr>
            <w:tcW w:w="902" w:type="dxa"/>
            <w:vMerge w:val="continue"/>
            <w:tcBorders>
              <w:top w:val="single" w:color="000000" w:sz="2" w:space="0"/>
              <w:left w:val="single" w:color="000000" w:sz="2" w:space="0"/>
              <w:bottom w:val="single" w:color="000000" w:sz="2" w:space="0"/>
              <w:right w:val="single" w:color="000000" w:sz="2" w:space="0"/>
            </w:tcBorders>
          </w:tcPr>
          <w:p w14:paraId="1B055C23"/>
        </w:tc>
        <w:tc>
          <w:tcPr>
            <w:tcW w:w="116" w:type="dxa"/>
            <w:vMerge w:val="restart"/>
            <w:tcBorders>
              <w:left w:val="single" w:color="000000" w:sz="2" w:space="0"/>
              <w:bottom w:val="single" w:color="000000" w:sz="2" w:space="0"/>
              <w:right w:val="single" w:color="000000" w:sz="0" w:space="0"/>
            </w:tcBorders>
            <w:tcMar>
              <w:left w:w="0" w:type="dxa"/>
              <w:right w:w="0" w:type="dxa"/>
            </w:tcMar>
          </w:tcPr>
          <w:p w14:paraId="170722CE"/>
        </w:tc>
        <w:tc>
          <w:tcPr>
            <w:tcW w:w="482" w:type="dxa"/>
            <w:tcBorders>
              <w:top w:val="single" w:color="000000" w:sz="0" w:space="0"/>
              <w:left w:val="single" w:color="000000" w:sz="0" w:space="0"/>
              <w:bottom w:val="single" w:color="000000" w:sz="2" w:space="0"/>
              <w:right w:val="single" w:color="000000" w:sz="2" w:space="0"/>
            </w:tcBorders>
            <w:shd w:val="clear" w:color="auto" w:fill="D6D6D6"/>
            <w:tcMar>
              <w:left w:w="0" w:type="dxa"/>
              <w:right w:w="0" w:type="dxa"/>
            </w:tcMar>
          </w:tcPr>
          <w:p w14:paraId="6AC75808">
            <w:pPr>
              <w:widowControl/>
              <w:autoSpaceDE w:val="0"/>
              <w:autoSpaceDN w:val="0"/>
              <w:spacing w:before="58" w:after="0" w:line="210" w:lineRule="exact"/>
              <w:ind w:left="0" w:right="0" w:firstLine="0"/>
              <w:jc w:val="center"/>
            </w:pPr>
            <w:r>
              <w:rPr>
                <w:rFonts w:ascii="zGe0CX3k+SimSun" w:hAnsi="zGe0CX3k+SimSun" w:eastAsia="zGe0CX3k+SimSun"/>
                <w:color w:val="000000"/>
                <w:sz w:val="21"/>
              </w:rPr>
              <w:t>序</w:t>
            </w:r>
          </w:p>
          <w:p w14:paraId="279C110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号</w:t>
            </w:r>
          </w:p>
        </w:tc>
        <w:tc>
          <w:tcPr>
            <w:tcW w:w="1494" w:type="dxa"/>
            <w:gridSpan w:val="2"/>
            <w:tcBorders>
              <w:top w:val="single" w:color="000000" w:sz="0" w:space="0"/>
              <w:left w:val="single" w:color="000000" w:sz="2" w:space="0"/>
              <w:bottom w:val="single" w:color="000000" w:sz="2" w:space="0"/>
              <w:right w:val="single" w:color="000000" w:sz="2" w:space="0"/>
            </w:tcBorders>
            <w:shd w:val="clear" w:color="auto" w:fill="D6D6D6"/>
            <w:tcMar>
              <w:left w:w="0" w:type="dxa"/>
              <w:right w:w="0" w:type="dxa"/>
            </w:tcMar>
          </w:tcPr>
          <w:p w14:paraId="32C9CF12">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分类</w:t>
            </w:r>
          </w:p>
        </w:tc>
        <w:tc>
          <w:tcPr>
            <w:tcW w:w="1434" w:type="dxa"/>
            <w:tcBorders>
              <w:top w:val="single" w:color="000000" w:sz="0" w:space="0"/>
              <w:left w:val="single" w:color="000000" w:sz="2" w:space="0"/>
              <w:bottom w:val="single" w:color="000000" w:sz="2" w:space="0"/>
              <w:right w:val="single" w:color="000000" w:sz="2" w:space="0"/>
            </w:tcBorders>
            <w:shd w:val="clear" w:color="auto" w:fill="D6D6D6"/>
            <w:tcMar>
              <w:left w:w="0" w:type="dxa"/>
              <w:right w:w="0" w:type="dxa"/>
            </w:tcMar>
          </w:tcPr>
          <w:p w14:paraId="3E5430DD">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固废名称</w:t>
            </w:r>
          </w:p>
        </w:tc>
        <w:tc>
          <w:tcPr>
            <w:tcW w:w="936" w:type="dxa"/>
            <w:tcBorders>
              <w:top w:val="single" w:color="000000" w:sz="0" w:space="0"/>
              <w:left w:val="single" w:color="000000" w:sz="2" w:space="0"/>
              <w:bottom w:val="single" w:color="000000" w:sz="2" w:space="0"/>
              <w:right w:val="single" w:color="000000" w:sz="2" w:space="0"/>
            </w:tcBorders>
            <w:shd w:val="clear" w:color="auto" w:fill="D6D6D6"/>
            <w:tcMar>
              <w:left w:w="0" w:type="dxa"/>
              <w:right w:w="0" w:type="dxa"/>
            </w:tcMar>
          </w:tcPr>
          <w:p w14:paraId="49545B10">
            <w:pPr>
              <w:widowControl/>
              <w:autoSpaceDE w:val="0"/>
              <w:autoSpaceDN w:val="0"/>
              <w:spacing w:before="58" w:after="0" w:line="210" w:lineRule="exact"/>
              <w:ind w:left="0" w:right="0" w:firstLine="0"/>
              <w:jc w:val="center"/>
            </w:pPr>
            <w:r>
              <w:rPr>
                <w:rFonts w:ascii="zGe0CX3k+SimSun" w:hAnsi="zGe0CX3k+SimSun" w:eastAsia="zGe0CX3k+SimSun"/>
                <w:b/>
                <w:color w:val="000000"/>
                <w:sz w:val="21"/>
              </w:rPr>
              <w:t>产生量</w:t>
            </w:r>
          </w:p>
          <w:p w14:paraId="4AF4DE44">
            <w:pPr>
              <w:widowControl/>
              <w:autoSpaceDE w:val="0"/>
              <w:autoSpaceDN w:val="0"/>
              <w:spacing w:before="56"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t/a</w:t>
            </w:r>
            <w:r>
              <w:rPr>
                <w:rFonts w:ascii="zGe0CX3k+SimSun" w:hAnsi="zGe0CX3k+SimSun" w:eastAsia="zGe0CX3k+SimSun"/>
                <w:color w:val="000000"/>
                <w:sz w:val="21"/>
              </w:rPr>
              <w:t>）</w:t>
            </w:r>
          </w:p>
        </w:tc>
        <w:tc>
          <w:tcPr>
            <w:tcW w:w="1452" w:type="dxa"/>
            <w:tcBorders>
              <w:top w:val="single" w:color="000000" w:sz="0" w:space="0"/>
              <w:left w:val="single" w:color="000000" w:sz="2" w:space="0"/>
              <w:bottom w:val="single" w:color="000000" w:sz="2" w:space="0"/>
              <w:right w:val="single" w:color="000000" w:sz="2" w:space="0"/>
            </w:tcBorders>
            <w:shd w:val="clear" w:color="auto" w:fill="D6D6D6"/>
            <w:tcMar>
              <w:left w:w="0" w:type="dxa"/>
              <w:right w:w="0" w:type="dxa"/>
            </w:tcMar>
          </w:tcPr>
          <w:p w14:paraId="68EC5897">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固废代码</w:t>
            </w:r>
          </w:p>
        </w:tc>
        <w:tc>
          <w:tcPr>
            <w:tcW w:w="2466" w:type="dxa"/>
            <w:tcBorders>
              <w:top w:val="single" w:color="000000" w:sz="0" w:space="0"/>
              <w:left w:val="single" w:color="000000" w:sz="2" w:space="0"/>
              <w:bottom w:val="single" w:color="000000" w:sz="2" w:space="0"/>
              <w:right w:val="single" w:color="000000" w:sz="0" w:space="0"/>
            </w:tcBorders>
            <w:shd w:val="clear" w:color="auto" w:fill="D6D6D6"/>
            <w:tcMar>
              <w:left w:w="0" w:type="dxa"/>
              <w:right w:w="0" w:type="dxa"/>
            </w:tcMar>
          </w:tcPr>
          <w:p w14:paraId="2E55B607">
            <w:pPr>
              <w:widowControl/>
              <w:autoSpaceDE w:val="0"/>
              <w:autoSpaceDN w:val="0"/>
              <w:spacing w:before="194" w:after="0" w:line="208" w:lineRule="exact"/>
              <w:ind w:left="0" w:right="0" w:firstLine="0"/>
              <w:jc w:val="center"/>
            </w:pPr>
            <w:r>
              <w:rPr>
                <w:rFonts w:ascii="zGe0CX3k+SimSun" w:hAnsi="zGe0CX3k+SimSun" w:eastAsia="zGe0CX3k+SimSun"/>
                <w:color w:val="000000"/>
                <w:sz w:val="21"/>
              </w:rPr>
              <w:t>处置措施</w:t>
            </w:r>
          </w:p>
        </w:tc>
        <w:tc>
          <w:tcPr>
            <w:tcW w:w="116" w:type="dxa"/>
            <w:vMerge w:val="restart"/>
            <w:tcBorders>
              <w:left w:val="single" w:color="000000" w:sz="0" w:space="0"/>
              <w:bottom w:val="single" w:color="000000" w:sz="2" w:space="0"/>
              <w:right w:val="single" w:color="000000" w:sz="2" w:space="0"/>
            </w:tcBorders>
            <w:tcMar>
              <w:left w:w="0" w:type="dxa"/>
              <w:right w:w="0" w:type="dxa"/>
            </w:tcMar>
          </w:tcPr>
          <w:p w14:paraId="652E4960"/>
        </w:tc>
      </w:tr>
      <w:tr w14:paraId="062BE5AA">
        <w:tblPrEx>
          <w:tblCellMar>
            <w:top w:w="0" w:type="dxa"/>
            <w:left w:w="108" w:type="dxa"/>
            <w:bottom w:w="0" w:type="dxa"/>
            <w:right w:w="108" w:type="dxa"/>
          </w:tblCellMar>
        </w:tblPrEx>
        <w:trPr>
          <w:trHeight w:val="340" w:hRule="exact"/>
        </w:trPr>
        <w:tc>
          <w:tcPr>
            <w:tcW w:w="902" w:type="dxa"/>
            <w:vMerge w:val="continue"/>
            <w:tcBorders>
              <w:top w:val="single" w:color="000000" w:sz="2" w:space="0"/>
              <w:left w:val="single" w:color="000000" w:sz="2" w:space="0"/>
              <w:bottom w:val="single" w:color="000000" w:sz="2" w:space="0"/>
              <w:right w:val="single" w:color="000000" w:sz="2" w:space="0"/>
            </w:tcBorders>
          </w:tcPr>
          <w:p w14:paraId="6E2321DD"/>
        </w:tc>
        <w:tc>
          <w:tcPr>
            <w:tcW w:w="902" w:type="dxa"/>
            <w:vMerge w:val="continue"/>
            <w:tcBorders>
              <w:left w:val="single" w:color="000000" w:sz="2" w:space="0"/>
              <w:bottom w:val="single" w:color="000000" w:sz="2" w:space="0"/>
              <w:right w:val="single" w:color="000000" w:sz="0" w:space="0"/>
            </w:tcBorders>
          </w:tcPr>
          <w:p w14:paraId="418114BD"/>
        </w:tc>
        <w:tc>
          <w:tcPr>
            <w:tcW w:w="482" w:type="dxa"/>
            <w:tcBorders>
              <w:top w:val="single" w:color="000000" w:sz="2" w:space="0"/>
              <w:left w:val="single" w:color="000000" w:sz="0" w:space="0"/>
              <w:bottom w:val="single" w:color="000000" w:sz="2" w:space="0"/>
              <w:right w:val="single" w:color="000000" w:sz="2" w:space="0"/>
            </w:tcBorders>
            <w:tcMar>
              <w:left w:w="0" w:type="dxa"/>
              <w:right w:w="0" w:type="dxa"/>
            </w:tcMar>
          </w:tcPr>
          <w:p w14:paraId="3EDF0E36">
            <w:pPr>
              <w:widowControl/>
              <w:autoSpaceDE w:val="0"/>
              <w:autoSpaceDN w:val="0"/>
              <w:spacing w:before="52" w:after="0" w:line="232" w:lineRule="exact"/>
              <w:ind w:left="0" w:right="0" w:firstLine="0"/>
              <w:jc w:val="center"/>
            </w:pPr>
            <w:r>
              <w:rPr>
                <w:rFonts w:ascii="q2ybFcD9+TimesNewRomanPSMT" w:hAnsi="q2ybFcD9+TimesNewRomanPSMT" w:eastAsia="q2ybFcD9+TimesNewRomanPSMT"/>
                <w:color w:val="000000"/>
                <w:sz w:val="21"/>
              </w:rPr>
              <w:t>1</w:t>
            </w:r>
          </w:p>
        </w:tc>
        <w:tc>
          <w:tcPr>
            <w:tcW w:w="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AD57A3">
            <w:pPr>
              <w:widowControl/>
              <w:autoSpaceDE w:val="0"/>
              <w:autoSpaceDN w:val="0"/>
              <w:spacing w:before="58" w:after="0" w:line="210" w:lineRule="exact"/>
              <w:ind w:left="0" w:right="0" w:firstLine="0"/>
              <w:jc w:val="center"/>
            </w:pPr>
            <w:r>
              <w:rPr>
                <w:rFonts w:ascii="zGe0CX3k+SimSun" w:hAnsi="zGe0CX3k+SimSun" w:eastAsia="zGe0CX3k+SimSun"/>
                <w:color w:val="000000"/>
                <w:sz w:val="21"/>
              </w:rPr>
              <w:t>一</w:t>
            </w:r>
          </w:p>
        </w:tc>
        <w:tc>
          <w:tcPr>
            <w:tcW w:w="98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785125">
            <w:pPr>
              <w:widowControl/>
              <w:autoSpaceDE w:val="0"/>
              <w:autoSpaceDN w:val="0"/>
              <w:spacing w:before="58" w:after="0" w:line="210" w:lineRule="exact"/>
              <w:ind w:left="0" w:right="0" w:firstLine="0"/>
              <w:jc w:val="center"/>
            </w:pPr>
            <w:r>
              <w:rPr>
                <w:rFonts w:ascii="zGe0CX3k+SimSun" w:hAnsi="zGe0CX3k+SimSun" w:eastAsia="zGe0CX3k+SimSun"/>
                <w:color w:val="000000"/>
                <w:sz w:val="21"/>
              </w:rPr>
              <w:t>生活垃</w:t>
            </w:r>
          </w:p>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317EB6E">
            <w:pPr>
              <w:widowControl/>
              <w:autoSpaceDE w:val="0"/>
              <w:autoSpaceDN w:val="0"/>
              <w:spacing w:before="58" w:after="0" w:line="210" w:lineRule="exact"/>
              <w:ind w:left="0" w:right="0" w:firstLine="0"/>
              <w:jc w:val="center"/>
            </w:pPr>
            <w:r>
              <w:rPr>
                <w:rFonts w:ascii="zGe0CX3k+SimSun" w:hAnsi="zGe0CX3k+SimSun" w:eastAsia="zGe0CX3k+SimSun"/>
                <w:color w:val="000000"/>
                <w:sz w:val="21"/>
              </w:rPr>
              <w:t>生活垃圾（职</w:t>
            </w:r>
          </w:p>
        </w:tc>
        <w:tc>
          <w:tcPr>
            <w:tcW w:w="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D12A0D">
            <w:pPr>
              <w:widowControl/>
              <w:autoSpaceDE w:val="0"/>
              <w:autoSpaceDN w:val="0"/>
              <w:spacing w:before="52" w:after="0" w:line="232" w:lineRule="exact"/>
              <w:ind w:left="0" w:right="0" w:firstLine="0"/>
              <w:jc w:val="center"/>
            </w:pPr>
            <w:r>
              <w:rPr>
                <w:rFonts w:ascii="q2ybFcD9+TimesNewRomanPSMT" w:hAnsi="q2ybFcD9+TimesNewRomanPSMT" w:eastAsia="q2ybFcD9+TimesNewRomanPSMT"/>
                <w:color w:val="000000"/>
                <w:sz w:val="21"/>
              </w:rPr>
              <w:t>28.23</w:t>
            </w:r>
          </w:p>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6F616D13">
            <w:pPr>
              <w:widowControl/>
              <w:autoSpaceDE w:val="0"/>
              <w:autoSpaceDN w:val="0"/>
              <w:spacing w:before="52" w:after="0" w:line="232" w:lineRule="exact"/>
              <w:ind w:left="0" w:right="0" w:firstLine="0"/>
              <w:jc w:val="center"/>
            </w:pPr>
            <w:r>
              <w:rPr>
                <w:rFonts w:ascii="q2ybFcD9+TimesNewRomanPSMT" w:hAnsi="q2ybFcD9+TimesNewRomanPSMT" w:eastAsia="q2ybFcD9+TimesNewRomanPSMT"/>
                <w:color w:val="000000"/>
                <w:sz w:val="21"/>
              </w:rPr>
              <w:t>900-099-S64</w:t>
            </w:r>
          </w:p>
        </w:tc>
        <w:tc>
          <w:tcPr>
            <w:tcW w:w="2466" w:type="dxa"/>
            <w:tcBorders>
              <w:top w:val="single" w:color="000000" w:sz="2" w:space="0"/>
              <w:left w:val="single" w:color="000000" w:sz="2" w:space="0"/>
              <w:bottom w:val="single" w:color="000000" w:sz="2" w:space="0"/>
              <w:right w:val="single" w:color="000000" w:sz="0" w:space="0"/>
            </w:tcBorders>
            <w:tcMar>
              <w:left w:w="0" w:type="dxa"/>
              <w:right w:w="0" w:type="dxa"/>
            </w:tcMar>
          </w:tcPr>
          <w:p w14:paraId="1BD6341A">
            <w:pPr>
              <w:widowControl/>
              <w:autoSpaceDE w:val="0"/>
              <w:autoSpaceDN w:val="0"/>
              <w:spacing w:before="58" w:after="0" w:line="210" w:lineRule="exact"/>
              <w:ind w:left="0" w:right="0" w:firstLine="0"/>
              <w:jc w:val="center"/>
            </w:pPr>
            <w:r>
              <w:rPr>
                <w:rFonts w:ascii="zGe0CX3k+SimSun" w:hAnsi="zGe0CX3k+SimSun" w:eastAsia="zGe0CX3k+SimSun"/>
                <w:color w:val="000000"/>
                <w:sz w:val="21"/>
              </w:rPr>
              <w:t>集中收集于垃圾桶内，</w:t>
            </w:r>
          </w:p>
        </w:tc>
        <w:tc>
          <w:tcPr>
            <w:tcW w:w="902" w:type="dxa"/>
            <w:vMerge w:val="continue"/>
            <w:tcBorders>
              <w:left w:val="single" w:color="000000" w:sz="0" w:space="0"/>
              <w:bottom w:val="single" w:color="000000" w:sz="2" w:space="0"/>
              <w:right w:val="single" w:color="000000" w:sz="2" w:space="0"/>
            </w:tcBorders>
          </w:tcPr>
          <w:p w14:paraId="78BB32CC"/>
        </w:tc>
      </w:tr>
    </w:tbl>
    <w:p w14:paraId="31681054">
      <w:pPr>
        <w:widowControl/>
        <w:autoSpaceDE w:val="0"/>
        <w:autoSpaceDN w:val="0"/>
        <w:spacing w:before="27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80</w:t>
      </w:r>
      <w:r>
        <w:rPr>
          <w:rFonts w:ascii="zGe0CX3k+SimSun" w:hAnsi="zGe0CX3k+SimSun" w:eastAsia="zGe0CX3k+SimSun"/>
          <w:color w:val="000000"/>
          <w:sz w:val="28"/>
        </w:rPr>
        <w:t>—</w:t>
      </w:r>
    </w:p>
    <w:p w14:paraId="6B87B508">
      <w:pPr>
        <w:sectPr>
          <w:pgSz w:w="11905" w:h="17238"/>
          <w:pgMar w:top="718" w:right="1440" w:bottom="480" w:left="1440" w:header="720" w:footer="720" w:gutter="0"/>
          <w:cols w:equalWidth="0" w:num="1">
            <w:col w:w="9024"/>
          </w:cols>
          <w:docGrid w:linePitch="360" w:charSpace="0"/>
        </w:sectPr>
      </w:pPr>
    </w:p>
    <w:p w14:paraId="283ADFDB">
      <w:pPr>
        <w:widowControl/>
        <w:autoSpaceDE w:val="0"/>
        <w:autoSpaceDN w:val="0"/>
        <w:spacing w:before="498" w:after="0" w:line="220" w:lineRule="exact"/>
        <w:ind w:left="0" w:right="0"/>
      </w:pPr>
      <w:r>
        <w:drawing>
          <wp:anchor distT="0" distB="0" distL="0" distR="0" simplePos="0" relativeHeight="251659264" behindDoc="0" locked="0" layoutInCell="1" allowOverlap="1">
            <wp:simplePos x="0" y="0"/>
            <wp:positionH relativeFrom="page">
              <wp:posOffset>1525270</wp:posOffset>
            </wp:positionH>
            <wp:positionV relativeFrom="page">
              <wp:posOffset>8963660</wp:posOffset>
            </wp:positionV>
            <wp:extent cx="4954270" cy="177165"/>
            <wp:effectExtent l="0" t="0" r="17780" b="13335"/>
            <wp:wrapNone/>
            <wp:docPr id="166"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51"/>
                    <pic:cNvPicPr>
                      <a:picLocks noChangeAspect="1"/>
                    </pic:cNvPicPr>
                  </pic:nvPicPr>
                  <pic:blipFill>
                    <a:blip r:embed="rId169"/>
                    <a:stretch>
                      <a:fillRect/>
                    </a:stretch>
                  </pic:blipFill>
                  <pic:spPr>
                    <a:xfrm>
                      <a:off x="0" y="0"/>
                      <a:ext cx="4954270" cy="17739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5114290</wp:posOffset>
            </wp:positionV>
            <wp:extent cx="5259070" cy="164465"/>
            <wp:effectExtent l="0" t="0" r="17780" b="6985"/>
            <wp:wrapNone/>
            <wp:docPr id="167"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52"/>
                    <pic:cNvPicPr>
                      <a:picLocks noChangeAspect="1"/>
                    </pic:cNvPicPr>
                  </pic:nvPicPr>
                  <pic:blipFill>
                    <a:blip r:embed="rId170"/>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5408930</wp:posOffset>
            </wp:positionV>
            <wp:extent cx="5259070" cy="164465"/>
            <wp:effectExtent l="0" t="0" r="17780" b="6985"/>
            <wp:wrapNone/>
            <wp:docPr id="168"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53"/>
                    <pic:cNvPicPr>
                      <a:picLocks noChangeAspect="1"/>
                    </pic:cNvPicPr>
                  </pic:nvPicPr>
                  <pic:blipFill>
                    <a:blip r:embed="rId171"/>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5706110</wp:posOffset>
            </wp:positionV>
            <wp:extent cx="5259070" cy="164465"/>
            <wp:effectExtent l="0" t="0" r="17780" b="6985"/>
            <wp:wrapNone/>
            <wp:docPr id="169"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54"/>
                    <pic:cNvPicPr>
                      <a:picLocks noChangeAspect="1"/>
                    </pic:cNvPicPr>
                  </pic:nvPicPr>
                  <pic:blipFill>
                    <a:blip r:embed="rId172"/>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6003290</wp:posOffset>
            </wp:positionV>
            <wp:extent cx="5259070" cy="164465"/>
            <wp:effectExtent l="0" t="0" r="17780" b="6985"/>
            <wp:wrapNone/>
            <wp:docPr id="170"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55"/>
                    <pic:cNvPicPr>
                      <a:picLocks noChangeAspect="1"/>
                    </pic:cNvPicPr>
                  </pic:nvPicPr>
                  <pic:blipFill>
                    <a:blip r:embed="rId173"/>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6299200</wp:posOffset>
            </wp:positionV>
            <wp:extent cx="5259070" cy="151765"/>
            <wp:effectExtent l="0" t="0" r="17780" b="635"/>
            <wp:wrapNone/>
            <wp:docPr id="171"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56"/>
                    <pic:cNvPicPr>
                      <a:picLocks noChangeAspect="1"/>
                    </pic:cNvPicPr>
                  </pic:nvPicPr>
                  <pic:blipFill>
                    <a:blip r:embed="rId174"/>
                    <a:stretch>
                      <a:fillRect/>
                    </a:stretch>
                  </pic:blipFill>
                  <pic:spPr>
                    <a:xfrm>
                      <a:off x="0" y="0"/>
                      <a:ext cx="5259070" cy="15206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9264650</wp:posOffset>
            </wp:positionV>
            <wp:extent cx="5259070" cy="164465"/>
            <wp:effectExtent l="0" t="0" r="17780" b="6985"/>
            <wp:wrapNone/>
            <wp:docPr id="172"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57"/>
                    <pic:cNvPicPr>
                      <a:picLocks noChangeAspect="1"/>
                    </pic:cNvPicPr>
                  </pic:nvPicPr>
                  <pic:blipFill>
                    <a:blip r:embed="rId175"/>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4818380</wp:posOffset>
            </wp:positionV>
            <wp:extent cx="5029200" cy="164465"/>
            <wp:effectExtent l="0" t="0" r="0" b="6985"/>
            <wp:wrapNone/>
            <wp:docPr id="173"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58"/>
                    <pic:cNvPicPr>
                      <a:picLocks noChangeAspect="1"/>
                    </pic:cNvPicPr>
                  </pic:nvPicPr>
                  <pic:blipFill>
                    <a:blip r:embed="rId176"/>
                    <a:stretch>
                      <a:fillRect/>
                    </a:stretch>
                  </pic:blipFill>
                  <pic:spPr>
                    <a:xfrm>
                      <a:off x="0" y="0"/>
                      <a:ext cx="5029200" cy="16468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7189470</wp:posOffset>
            </wp:positionV>
            <wp:extent cx="4954270" cy="164465"/>
            <wp:effectExtent l="0" t="0" r="17780" b="6985"/>
            <wp:wrapNone/>
            <wp:docPr id="174"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59"/>
                    <pic:cNvPicPr>
                      <a:picLocks noChangeAspect="1"/>
                    </pic:cNvPicPr>
                  </pic:nvPicPr>
                  <pic:blipFill>
                    <a:blip r:embed="rId177"/>
                    <a:stretch>
                      <a:fillRect/>
                    </a:stretch>
                  </pic:blipFill>
                  <pic:spPr>
                    <a:xfrm>
                      <a:off x="0" y="0"/>
                      <a:ext cx="4954270" cy="16471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7781925</wp:posOffset>
            </wp:positionV>
            <wp:extent cx="4954270" cy="164465"/>
            <wp:effectExtent l="0" t="0" r="17780" b="6985"/>
            <wp:wrapNone/>
            <wp:docPr id="175"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60"/>
                    <pic:cNvPicPr>
                      <a:picLocks noChangeAspect="1"/>
                    </pic:cNvPicPr>
                  </pic:nvPicPr>
                  <pic:blipFill>
                    <a:blip r:embed="rId178"/>
                    <a:stretch>
                      <a:fillRect/>
                    </a:stretch>
                  </pic:blipFill>
                  <pic:spPr>
                    <a:xfrm>
                      <a:off x="0" y="0"/>
                      <a:ext cx="4954270" cy="16471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8375650</wp:posOffset>
            </wp:positionV>
            <wp:extent cx="4954270" cy="164465"/>
            <wp:effectExtent l="0" t="0" r="17780" b="6985"/>
            <wp:wrapNone/>
            <wp:docPr id="176"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61"/>
                    <pic:cNvPicPr>
                      <a:picLocks noChangeAspect="1"/>
                    </pic:cNvPicPr>
                  </pic:nvPicPr>
                  <pic:blipFill>
                    <a:blip r:embed="rId179"/>
                    <a:stretch>
                      <a:fillRect/>
                    </a:stretch>
                  </pic:blipFill>
                  <pic:spPr>
                    <a:xfrm>
                      <a:off x="0" y="0"/>
                      <a:ext cx="4954270" cy="16471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8670290</wp:posOffset>
            </wp:positionV>
            <wp:extent cx="3505200" cy="164465"/>
            <wp:effectExtent l="0" t="0" r="0" b="6985"/>
            <wp:wrapNone/>
            <wp:docPr id="177"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62"/>
                    <pic:cNvPicPr>
                      <a:picLocks noChangeAspect="1"/>
                    </pic:cNvPicPr>
                  </pic:nvPicPr>
                  <pic:blipFill>
                    <a:blip r:embed="rId180"/>
                    <a:stretch>
                      <a:fillRect/>
                    </a:stretch>
                  </pic:blipFill>
                  <pic:spPr>
                    <a:xfrm>
                      <a:off x="0" y="0"/>
                      <a:ext cx="3505200" cy="164503"/>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7485380</wp:posOffset>
            </wp:positionV>
            <wp:extent cx="1371600" cy="163830"/>
            <wp:effectExtent l="0" t="0" r="0" b="7620"/>
            <wp:wrapNone/>
            <wp:docPr id="178"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63"/>
                    <pic:cNvPicPr>
                      <a:picLocks noChangeAspect="1"/>
                    </pic:cNvPicPr>
                  </pic:nvPicPr>
                  <pic:blipFill>
                    <a:blip r:embed="rId181"/>
                    <a:stretch>
                      <a:fillRect/>
                    </a:stretch>
                  </pic:blipFill>
                  <pic:spPr>
                    <a:xfrm>
                      <a:off x="0" y="0"/>
                      <a:ext cx="1371600" cy="163584"/>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8078470</wp:posOffset>
            </wp:positionV>
            <wp:extent cx="1219200" cy="163195"/>
            <wp:effectExtent l="0" t="0" r="0" b="8255"/>
            <wp:wrapNone/>
            <wp:docPr id="179"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64"/>
                    <pic:cNvPicPr>
                      <a:picLocks noChangeAspect="1"/>
                    </pic:cNvPicPr>
                  </pic:nvPicPr>
                  <pic:blipFill>
                    <a:blip r:embed="rId182"/>
                    <a:stretch>
                      <a:fillRect/>
                    </a:stretch>
                  </pic:blipFill>
                  <pic:spPr>
                    <a:xfrm>
                      <a:off x="0" y="0"/>
                      <a:ext cx="1219200" cy="163397"/>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6596380</wp:posOffset>
            </wp:positionV>
            <wp:extent cx="457200" cy="160655"/>
            <wp:effectExtent l="0" t="0" r="0" b="10795"/>
            <wp:wrapNone/>
            <wp:docPr id="180"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65"/>
                    <pic:cNvPicPr>
                      <a:picLocks noChangeAspect="1"/>
                    </pic:cNvPicPr>
                  </pic:nvPicPr>
                  <pic:blipFill>
                    <a:blip r:embed="rId183"/>
                    <a:stretch>
                      <a:fillRect/>
                    </a:stretch>
                  </pic:blipFill>
                  <pic:spPr>
                    <a:xfrm>
                      <a:off x="0" y="0"/>
                      <a:ext cx="457200" cy="160637"/>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222"/>
        <w:gridCol w:w="116"/>
        <w:gridCol w:w="482"/>
        <w:gridCol w:w="514"/>
        <w:gridCol w:w="980"/>
        <w:gridCol w:w="1434"/>
        <w:gridCol w:w="936"/>
        <w:gridCol w:w="1452"/>
        <w:gridCol w:w="2466"/>
        <w:gridCol w:w="116"/>
      </w:tblGrid>
      <w:tr w14:paraId="7C8B02FF">
        <w:tblPrEx>
          <w:tblCellMar>
            <w:top w:w="0" w:type="dxa"/>
            <w:left w:w="108" w:type="dxa"/>
            <w:bottom w:w="0" w:type="dxa"/>
            <w:right w:w="108" w:type="dxa"/>
          </w:tblCellMar>
        </w:tblPrEx>
        <w:trPr>
          <w:trHeight w:val="61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82F4D46"/>
        </w:tc>
        <w:tc>
          <w:tcPr>
            <w:tcW w:w="116" w:type="dxa"/>
            <w:tcBorders>
              <w:top w:val="single" w:color="000000" w:sz="2" w:space="0"/>
              <w:left w:val="single" w:color="000000" w:sz="2" w:space="0"/>
              <w:bottom w:val="single" w:color="000000" w:sz="2" w:space="0"/>
            </w:tcBorders>
            <w:tcMar>
              <w:left w:w="0" w:type="dxa"/>
              <w:right w:w="0" w:type="dxa"/>
            </w:tcMar>
          </w:tcPr>
          <w:p w14:paraId="170F92FC"/>
        </w:tc>
        <w:tc>
          <w:tcPr>
            <w:tcW w:w="482" w:type="dxa"/>
            <w:tcBorders>
              <w:top w:val="single" w:color="000000" w:sz="2" w:space="0"/>
              <w:left w:val="single" w:color="000000" w:sz="0" w:space="0"/>
              <w:bottom w:val="single" w:color="000000" w:sz="2" w:space="0"/>
              <w:right w:val="single" w:color="000000" w:sz="2" w:space="0"/>
            </w:tcBorders>
            <w:tcMar>
              <w:left w:w="0" w:type="dxa"/>
              <w:right w:w="0" w:type="dxa"/>
            </w:tcMar>
          </w:tcPr>
          <w:p w14:paraId="3D061219"/>
        </w:tc>
        <w:tc>
          <w:tcPr>
            <w:tcW w:w="5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FCC9D35">
            <w:pPr>
              <w:widowControl/>
              <w:autoSpaceDE w:val="0"/>
              <w:autoSpaceDN w:val="0"/>
              <w:spacing w:before="66" w:after="0" w:line="210" w:lineRule="exact"/>
              <w:ind w:left="0" w:right="0" w:firstLine="0"/>
              <w:jc w:val="center"/>
            </w:pPr>
            <w:r>
              <w:rPr>
                <w:rFonts w:ascii="zGe0CX3k+SimSun" w:hAnsi="zGe0CX3k+SimSun" w:eastAsia="zGe0CX3k+SimSun"/>
                <w:color w:val="000000"/>
                <w:sz w:val="21"/>
              </w:rPr>
              <w:t>般</w:t>
            </w:r>
          </w:p>
          <w:p w14:paraId="30B321C1">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固</w:t>
            </w:r>
          </w:p>
          <w:p w14:paraId="770CC1A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废</w:t>
            </w:r>
          </w:p>
        </w:tc>
        <w:tc>
          <w:tcPr>
            <w:tcW w:w="98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A6694D">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圾</w:t>
            </w:r>
          </w:p>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0EAFBB">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工、门诊、住</w:t>
            </w:r>
          </w:p>
          <w:p w14:paraId="069BE4DB">
            <w:pPr>
              <w:widowControl/>
              <w:autoSpaceDE w:val="0"/>
              <w:autoSpaceDN w:val="0"/>
              <w:spacing w:before="64" w:after="0" w:line="208" w:lineRule="exact"/>
              <w:ind w:left="0" w:right="0" w:firstLine="0"/>
              <w:jc w:val="center"/>
            </w:pPr>
            <w:r>
              <w:rPr>
                <w:rFonts w:ascii="zGe0CX3k+SimSun" w:hAnsi="zGe0CX3k+SimSun" w:eastAsia="zGe0CX3k+SimSun"/>
                <w:color w:val="000000"/>
                <w:sz w:val="21"/>
              </w:rPr>
              <w:t>院部）</w:t>
            </w:r>
          </w:p>
        </w:tc>
        <w:tc>
          <w:tcPr>
            <w:tcW w:w="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2FD020"/>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9B5D550"/>
        </w:tc>
        <w:tc>
          <w:tcPr>
            <w:tcW w:w="2466" w:type="dxa"/>
            <w:tcBorders>
              <w:top w:val="single" w:color="000000" w:sz="2" w:space="0"/>
              <w:left w:val="single" w:color="000000" w:sz="2" w:space="0"/>
              <w:bottom w:val="single" w:color="000000" w:sz="2" w:space="0"/>
              <w:right w:val="single" w:color="000000" w:sz="0" w:space="0"/>
            </w:tcBorders>
            <w:tcMar>
              <w:left w:w="0" w:type="dxa"/>
              <w:right w:w="0" w:type="dxa"/>
            </w:tcMar>
          </w:tcPr>
          <w:p w14:paraId="6730322B">
            <w:pPr>
              <w:widowControl/>
              <w:autoSpaceDE w:val="0"/>
              <w:autoSpaceDN w:val="0"/>
              <w:spacing w:before="66" w:after="0" w:line="210" w:lineRule="exact"/>
              <w:ind w:left="0" w:right="0" w:firstLine="0"/>
              <w:jc w:val="center"/>
            </w:pPr>
            <w:r>
              <w:rPr>
                <w:rFonts w:ascii="zGe0CX3k+SimSun" w:hAnsi="zGe0CX3k+SimSun" w:eastAsia="zGe0CX3k+SimSun"/>
                <w:color w:val="000000"/>
                <w:sz w:val="21"/>
              </w:rPr>
              <w:t>定期由环卫部门清运处</w:t>
            </w:r>
          </w:p>
          <w:p w14:paraId="6F047AB1">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置。</w:t>
            </w:r>
          </w:p>
        </w:tc>
        <w:tc>
          <w:tcPr>
            <w:tcW w:w="116" w:type="dxa"/>
            <w:tcBorders>
              <w:top w:val="single" w:color="000000" w:sz="2" w:space="0"/>
              <w:bottom w:val="single" w:color="000000" w:sz="2" w:space="0"/>
              <w:right w:val="single" w:color="000000" w:sz="2" w:space="0"/>
            </w:tcBorders>
            <w:tcMar>
              <w:left w:w="0" w:type="dxa"/>
              <w:right w:w="0" w:type="dxa"/>
            </w:tcMar>
          </w:tcPr>
          <w:p w14:paraId="7FED7443"/>
        </w:tc>
      </w:tr>
      <w:tr w14:paraId="5423621F">
        <w:tblPrEx>
          <w:tblCellMar>
            <w:top w:w="0" w:type="dxa"/>
            <w:left w:w="108" w:type="dxa"/>
            <w:bottom w:w="0" w:type="dxa"/>
            <w:right w:w="108" w:type="dxa"/>
          </w:tblCellMar>
        </w:tblPrEx>
        <w:trPr>
          <w:trHeight w:val="700" w:hRule="exact"/>
        </w:trPr>
        <w:tc>
          <w:tcPr>
            <w:tcW w:w="902" w:type="dxa"/>
            <w:tcBorders>
              <w:top w:val="single" w:color="000000" w:sz="2" w:space="0"/>
              <w:left w:val="single" w:color="000000" w:sz="2" w:space="0"/>
              <w:bottom w:val="single" w:color="000000" w:sz="2" w:space="0"/>
              <w:right w:val="single" w:color="000000" w:sz="2" w:space="0"/>
            </w:tcBorders>
          </w:tcPr>
          <w:p w14:paraId="07E15D4D"/>
        </w:tc>
        <w:tc>
          <w:tcPr>
            <w:tcW w:w="902" w:type="dxa"/>
            <w:tcBorders>
              <w:top w:val="single" w:color="000000" w:sz="2" w:space="0"/>
              <w:left w:val="single" w:color="000000" w:sz="2" w:space="0"/>
              <w:bottom w:val="single" w:color="000000" w:sz="2" w:space="0"/>
            </w:tcBorders>
          </w:tcPr>
          <w:p w14:paraId="15007AEB"/>
        </w:tc>
        <w:tc>
          <w:tcPr>
            <w:tcW w:w="482" w:type="dxa"/>
            <w:tcBorders>
              <w:top w:val="single" w:color="000000" w:sz="2" w:space="0"/>
              <w:left w:val="single" w:color="000000" w:sz="0" w:space="0"/>
              <w:bottom w:val="single" w:color="000000" w:sz="2" w:space="0"/>
              <w:right w:val="single" w:color="000000" w:sz="2" w:space="0"/>
            </w:tcBorders>
            <w:tcMar>
              <w:left w:w="0" w:type="dxa"/>
              <w:right w:w="0" w:type="dxa"/>
            </w:tcMar>
          </w:tcPr>
          <w:p w14:paraId="0F146439">
            <w:pPr>
              <w:widowControl/>
              <w:autoSpaceDE w:val="0"/>
              <w:autoSpaceDN w:val="0"/>
              <w:spacing w:before="234" w:after="0" w:line="232" w:lineRule="exact"/>
              <w:ind w:left="0" w:right="0" w:firstLine="0"/>
              <w:jc w:val="center"/>
            </w:pPr>
            <w:r>
              <w:rPr>
                <w:rFonts w:ascii="q2ybFcD9+TimesNewRomanPSMT" w:hAnsi="q2ybFcD9+TimesNewRomanPSMT" w:eastAsia="q2ybFcD9+TimesNewRomanPSMT"/>
                <w:color w:val="0000FF"/>
                <w:sz w:val="21"/>
              </w:rPr>
              <w:t>2</w:t>
            </w:r>
          </w:p>
        </w:tc>
        <w:tc>
          <w:tcPr>
            <w:tcW w:w="902" w:type="dxa"/>
            <w:vMerge w:val="continue"/>
            <w:tcBorders>
              <w:top w:val="single" w:color="000000" w:sz="2" w:space="0"/>
              <w:left w:val="single" w:color="000000" w:sz="2" w:space="0"/>
              <w:bottom w:val="single" w:color="000000" w:sz="2" w:space="0"/>
              <w:right w:val="single" w:color="000000" w:sz="2" w:space="0"/>
            </w:tcBorders>
          </w:tcPr>
          <w:p w14:paraId="73232228"/>
        </w:tc>
        <w:tc>
          <w:tcPr>
            <w:tcW w:w="980" w:type="dxa"/>
            <w:tcBorders>
              <w:top w:val="single" w:color="000000" w:sz="2" w:space="0"/>
              <w:left w:val="single" w:color="000000" w:sz="2" w:space="0"/>
              <w:bottom w:val="single" w:color="000000" w:sz="2" w:space="0"/>
              <w:right w:val="single" w:color="000000" w:sz="2" w:space="0"/>
            </w:tcBorders>
            <w:tcMar>
              <w:left w:w="0" w:type="dxa"/>
              <w:right w:w="0" w:type="dxa"/>
            </w:tcMar>
          </w:tcPr>
          <w:p w14:paraId="661901D4">
            <w:pPr>
              <w:widowControl/>
              <w:autoSpaceDE w:val="0"/>
              <w:autoSpaceDN w:val="0"/>
              <w:spacing w:before="104" w:after="0" w:line="208" w:lineRule="exact"/>
              <w:ind w:left="0" w:right="0" w:firstLine="0"/>
              <w:jc w:val="center"/>
            </w:pPr>
            <w:r>
              <w:rPr>
                <w:rFonts w:ascii="zGe0CX3k+SimSun" w:hAnsi="zGe0CX3k+SimSun" w:eastAsia="zGe0CX3k+SimSun"/>
                <w:color w:val="0000FF"/>
                <w:sz w:val="21"/>
              </w:rPr>
              <w:t>中药煎</w:t>
            </w:r>
          </w:p>
          <w:p w14:paraId="3C30A4AB">
            <w:pPr>
              <w:widowControl/>
              <w:autoSpaceDE w:val="0"/>
              <w:autoSpaceDN w:val="0"/>
              <w:spacing w:before="62" w:after="0" w:line="210" w:lineRule="exact"/>
              <w:ind w:left="0" w:right="0" w:firstLine="0"/>
              <w:jc w:val="center"/>
            </w:pPr>
            <w:r>
              <w:rPr>
                <w:rFonts w:ascii="zGe0CX3k+SimSun" w:hAnsi="zGe0CX3k+SimSun" w:eastAsia="zGe0CX3k+SimSun"/>
                <w:color w:val="0000FF"/>
                <w:sz w:val="21"/>
              </w:rPr>
              <w:t>煮</w:t>
            </w:r>
          </w:p>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6AB1F3">
            <w:pPr>
              <w:widowControl/>
              <w:autoSpaceDE w:val="0"/>
              <w:autoSpaceDN w:val="0"/>
              <w:spacing w:before="240" w:after="0" w:line="210" w:lineRule="exact"/>
              <w:ind w:left="0" w:right="0" w:firstLine="0"/>
              <w:jc w:val="center"/>
            </w:pPr>
            <w:r>
              <w:rPr>
                <w:rFonts w:ascii="zGe0CX3k+SimSun" w:hAnsi="zGe0CX3k+SimSun" w:eastAsia="zGe0CX3k+SimSun"/>
                <w:color w:val="0000FF"/>
                <w:sz w:val="21"/>
              </w:rPr>
              <w:t>中药药渣</w:t>
            </w:r>
          </w:p>
        </w:tc>
        <w:tc>
          <w:tcPr>
            <w:tcW w:w="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AB4402">
            <w:pPr>
              <w:widowControl/>
              <w:autoSpaceDE w:val="0"/>
              <w:autoSpaceDN w:val="0"/>
              <w:spacing w:before="234" w:after="0" w:line="232" w:lineRule="exact"/>
              <w:ind w:left="0" w:right="0" w:firstLine="0"/>
              <w:jc w:val="center"/>
            </w:pPr>
            <w:r>
              <w:rPr>
                <w:rFonts w:ascii="q2ybFcD9+TimesNewRomanPSMT" w:hAnsi="q2ybFcD9+TimesNewRomanPSMT" w:eastAsia="q2ybFcD9+TimesNewRomanPSMT"/>
                <w:color w:val="0000FF"/>
                <w:sz w:val="21"/>
              </w:rPr>
              <w:t>4.38</w:t>
            </w:r>
          </w:p>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532E4CFA">
            <w:pPr>
              <w:widowControl/>
              <w:autoSpaceDE w:val="0"/>
              <w:autoSpaceDN w:val="0"/>
              <w:spacing w:before="234" w:after="0" w:line="232" w:lineRule="exact"/>
              <w:ind w:left="0" w:right="0" w:firstLine="0"/>
              <w:jc w:val="center"/>
            </w:pPr>
            <w:r>
              <w:rPr>
                <w:rFonts w:ascii="q2ybFcD9+TimesNewRomanPSMT" w:hAnsi="q2ybFcD9+TimesNewRomanPSMT" w:eastAsia="q2ybFcD9+TimesNewRomanPSMT"/>
                <w:color w:val="0000FF"/>
                <w:sz w:val="21"/>
              </w:rPr>
              <w:t>/</w:t>
            </w:r>
          </w:p>
        </w:tc>
        <w:tc>
          <w:tcPr>
            <w:tcW w:w="2466" w:type="dxa"/>
            <w:tcBorders>
              <w:top w:val="single" w:color="000000" w:sz="2" w:space="0"/>
              <w:left w:val="single" w:color="000000" w:sz="2" w:space="0"/>
              <w:bottom w:val="single" w:color="000000" w:sz="2" w:space="0"/>
              <w:right w:val="single" w:color="000000" w:sz="0" w:space="0"/>
            </w:tcBorders>
            <w:tcMar>
              <w:left w:w="0" w:type="dxa"/>
              <w:right w:w="0" w:type="dxa"/>
            </w:tcMar>
          </w:tcPr>
          <w:p w14:paraId="3B2E2533">
            <w:pPr>
              <w:widowControl/>
              <w:autoSpaceDE w:val="0"/>
              <w:autoSpaceDN w:val="0"/>
              <w:spacing w:before="82" w:after="0" w:line="208" w:lineRule="exact"/>
              <w:ind w:left="0" w:right="0" w:firstLine="0"/>
              <w:jc w:val="center"/>
            </w:pPr>
            <w:r>
              <w:rPr>
                <w:rFonts w:ascii="zGe0CX3k+SimSun" w:hAnsi="zGe0CX3k+SimSun" w:eastAsia="zGe0CX3k+SimSun"/>
                <w:color w:val="00AF50"/>
                <w:sz w:val="21"/>
              </w:rPr>
              <w:t>袋装密闭收集后，委托有</w:t>
            </w:r>
          </w:p>
          <w:p w14:paraId="277D9EE7">
            <w:pPr>
              <w:widowControl/>
              <w:autoSpaceDE w:val="0"/>
              <w:autoSpaceDN w:val="0"/>
              <w:spacing w:before="108" w:after="0" w:line="210" w:lineRule="exact"/>
              <w:ind w:left="104" w:right="0" w:firstLine="0"/>
              <w:jc w:val="left"/>
            </w:pPr>
            <w:r>
              <w:rPr>
                <w:rFonts w:ascii="zGe0CX3k+SimSun" w:hAnsi="zGe0CX3k+SimSun" w:eastAsia="zGe0CX3k+SimSun"/>
                <w:color w:val="00AF50"/>
                <w:sz w:val="21"/>
              </w:rPr>
              <w:t>相关处理能力单位处置</w:t>
            </w:r>
          </w:p>
        </w:tc>
        <w:tc>
          <w:tcPr>
            <w:tcW w:w="902" w:type="dxa"/>
            <w:tcBorders>
              <w:top w:val="single" w:color="000000" w:sz="2" w:space="0"/>
              <w:bottom w:val="single" w:color="000000" w:sz="2" w:space="0"/>
              <w:right w:val="single" w:color="000000" w:sz="2" w:space="0"/>
            </w:tcBorders>
          </w:tcPr>
          <w:p w14:paraId="24435A9A"/>
        </w:tc>
      </w:tr>
      <w:tr w14:paraId="439424E3">
        <w:tblPrEx>
          <w:tblCellMar>
            <w:top w:w="0" w:type="dxa"/>
            <w:left w:w="108" w:type="dxa"/>
            <w:bottom w:w="0" w:type="dxa"/>
            <w:right w:w="108" w:type="dxa"/>
          </w:tblCellMar>
        </w:tblPrEx>
        <w:trPr>
          <w:trHeight w:val="338" w:hRule="exact"/>
        </w:trPr>
        <w:tc>
          <w:tcPr>
            <w:tcW w:w="902" w:type="dxa"/>
            <w:tcBorders>
              <w:top w:val="single" w:color="000000" w:sz="2" w:space="0"/>
              <w:left w:val="single" w:color="000000" w:sz="2" w:space="0"/>
              <w:bottom w:val="single" w:color="000000" w:sz="2" w:space="0"/>
              <w:right w:val="single" w:color="000000" w:sz="2" w:space="0"/>
            </w:tcBorders>
          </w:tcPr>
          <w:p w14:paraId="103AB5A6"/>
        </w:tc>
        <w:tc>
          <w:tcPr>
            <w:tcW w:w="902" w:type="dxa"/>
            <w:tcBorders>
              <w:top w:val="single" w:color="000000" w:sz="2" w:space="0"/>
              <w:left w:val="single" w:color="000000" w:sz="2" w:space="0"/>
              <w:bottom w:val="single" w:color="000000" w:sz="2" w:space="0"/>
            </w:tcBorders>
          </w:tcPr>
          <w:p w14:paraId="2F5C9AD9"/>
        </w:tc>
        <w:tc>
          <w:tcPr>
            <w:tcW w:w="482" w:type="dxa"/>
            <w:vMerge w:val="restart"/>
            <w:tcBorders>
              <w:top w:val="single" w:color="000000" w:sz="2" w:space="0"/>
              <w:left w:val="single" w:color="000000" w:sz="0" w:space="0"/>
              <w:bottom w:val="single" w:color="000000" w:sz="2" w:space="0"/>
              <w:right w:val="single" w:color="000000" w:sz="2" w:space="0"/>
            </w:tcBorders>
            <w:tcMar>
              <w:left w:w="0" w:type="dxa"/>
              <w:right w:w="0" w:type="dxa"/>
            </w:tcMar>
          </w:tcPr>
          <w:p w14:paraId="3EA1CF35">
            <w:pPr>
              <w:widowControl/>
              <w:autoSpaceDE w:val="0"/>
              <w:autoSpaceDN w:val="0"/>
              <w:spacing w:before="560" w:after="0" w:line="232" w:lineRule="exact"/>
              <w:ind w:left="0" w:right="0" w:firstLine="0"/>
              <w:jc w:val="center"/>
            </w:pPr>
            <w:r>
              <w:rPr>
                <w:rFonts w:ascii="q2ybFcD9+TimesNewRomanPSMT" w:hAnsi="q2ybFcD9+TimesNewRomanPSMT" w:eastAsia="q2ybFcD9+TimesNewRomanPSMT"/>
                <w:color w:val="000000"/>
                <w:sz w:val="21"/>
              </w:rPr>
              <w:t>3</w:t>
            </w:r>
          </w:p>
        </w:tc>
        <w:tc>
          <w:tcPr>
            <w:tcW w:w="5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DE4089">
            <w:pPr>
              <w:widowControl/>
              <w:autoSpaceDE w:val="0"/>
              <w:autoSpaceDN w:val="0"/>
              <w:spacing w:before="1158" w:after="0" w:line="208" w:lineRule="exact"/>
              <w:ind w:left="0" w:right="0" w:firstLine="0"/>
              <w:jc w:val="center"/>
            </w:pPr>
            <w:r>
              <w:rPr>
                <w:rFonts w:ascii="zGe0CX3k+SimSun" w:hAnsi="zGe0CX3k+SimSun" w:eastAsia="zGe0CX3k+SimSun"/>
                <w:color w:val="000000"/>
                <w:sz w:val="21"/>
              </w:rPr>
              <w:t>危</w:t>
            </w:r>
          </w:p>
          <w:p w14:paraId="4D5B5D38">
            <w:pPr>
              <w:widowControl/>
              <w:autoSpaceDE w:val="0"/>
              <w:autoSpaceDN w:val="0"/>
              <w:spacing w:before="66" w:after="0" w:line="208" w:lineRule="exact"/>
              <w:ind w:left="0" w:right="0" w:firstLine="0"/>
              <w:jc w:val="center"/>
            </w:pPr>
            <w:r>
              <w:rPr>
                <w:rFonts w:ascii="zGe0CX3k+SimSun" w:hAnsi="zGe0CX3k+SimSun" w:eastAsia="zGe0CX3k+SimSun"/>
                <w:color w:val="000000"/>
                <w:sz w:val="21"/>
              </w:rPr>
              <w:t>险</w:t>
            </w:r>
          </w:p>
          <w:p w14:paraId="798DD3D5">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废</w:t>
            </w:r>
          </w:p>
          <w:p w14:paraId="5D9A17B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物</w:t>
            </w:r>
          </w:p>
        </w:tc>
        <w:tc>
          <w:tcPr>
            <w:tcW w:w="98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21A0EB5">
            <w:pPr>
              <w:widowControl/>
              <w:autoSpaceDE w:val="0"/>
              <w:autoSpaceDN w:val="0"/>
              <w:spacing w:before="276" w:after="0" w:line="242" w:lineRule="exact"/>
              <w:ind w:left="144" w:right="144" w:firstLine="0"/>
              <w:jc w:val="center"/>
            </w:pPr>
            <w:r>
              <w:rPr>
                <w:rFonts w:ascii="q2ybFcD9+TimesNewRomanPSMT" w:hAnsi="q2ybFcD9+TimesNewRomanPSMT" w:eastAsia="q2ybFcD9+TimesNewRomanPSMT"/>
                <w:color w:val="000000"/>
                <w:sz w:val="21"/>
              </w:rPr>
              <w:t>HW01</w:t>
            </w:r>
            <w:r>
              <w:br w:type="textWrapping"/>
            </w:r>
            <w:r>
              <w:rPr>
                <w:rFonts w:ascii="zGe0CX3k+SimSun" w:hAnsi="zGe0CX3k+SimSun" w:eastAsia="zGe0CX3k+SimSun"/>
                <w:color w:val="000000"/>
                <w:sz w:val="21"/>
              </w:rPr>
              <w:t>医疗废</w:t>
            </w:r>
          </w:p>
          <w:p w14:paraId="5ACFE0B7">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物</w:t>
            </w:r>
          </w:p>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E24C952">
            <w:pPr>
              <w:widowControl/>
              <w:autoSpaceDE w:val="0"/>
              <w:autoSpaceDN w:val="0"/>
              <w:spacing w:before="58" w:after="0" w:line="210" w:lineRule="exact"/>
              <w:ind w:left="0" w:right="0" w:firstLine="0"/>
              <w:jc w:val="center"/>
            </w:pPr>
            <w:r>
              <w:rPr>
                <w:rFonts w:ascii="zGe0CX3k+SimSun" w:hAnsi="zGe0CX3k+SimSun" w:eastAsia="zGe0CX3k+SimSun"/>
                <w:color w:val="000000"/>
                <w:sz w:val="21"/>
              </w:rPr>
              <w:t>感染性废物</w:t>
            </w:r>
          </w:p>
        </w:tc>
        <w:tc>
          <w:tcPr>
            <w:tcW w:w="93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94D1BFD">
            <w:pPr>
              <w:widowControl/>
              <w:autoSpaceDE w:val="0"/>
              <w:autoSpaceDN w:val="0"/>
              <w:spacing w:before="560" w:after="0" w:line="232" w:lineRule="exact"/>
              <w:ind w:left="0" w:right="0" w:firstLine="0"/>
              <w:jc w:val="center"/>
            </w:pPr>
            <w:r>
              <w:rPr>
                <w:rFonts w:ascii="q2ybFcD9+TimesNewRomanPSMT" w:hAnsi="q2ybFcD9+TimesNewRomanPSMT" w:eastAsia="q2ybFcD9+TimesNewRomanPSMT"/>
                <w:color w:val="000000"/>
                <w:sz w:val="21"/>
              </w:rPr>
              <w:t>10</w:t>
            </w:r>
          </w:p>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3582FF3B">
            <w:pPr>
              <w:widowControl/>
              <w:autoSpaceDE w:val="0"/>
              <w:autoSpaceDN w:val="0"/>
              <w:spacing w:before="52" w:after="0" w:line="232" w:lineRule="exact"/>
              <w:ind w:left="0" w:right="0" w:firstLine="0"/>
              <w:jc w:val="center"/>
            </w:pPr>
            <w:r>
              <w:rPr>
                <w:rFonts w:ascii="q2ybFcD9+TimesNewRomanPSMT" w:hAnsi="q2ybFcD9+TimesNewRomanPSMT" w:eastAsia="q2ybFcD9+TimesNewRomanPSMT"/>
                <w:color w:val="000000"/>
                <w:sz w:val="21"/>
              </w:rPr>
              <w:t>841-001-01</w:t>
            </w:r>
          </w:p>
        </w:tc>
        <w:tc>
          <w:tcPr>
            <w:tcW w:w="2466" w:type="dxa"/>
            <w:vMerge w:val="restart"/>
            <w:tcBorders>
              <w:top w:val="single" w:color="000000" w:sz="2" w:space="0"/>
              <w:left w:val="single" w:color="000000" w:sz="2" w:space="0"/>
              <w:bottom w:val="single" w:color="000000" w:sz="2" w:space="0"/>
              <w:right w:val="single" w:color="000000" w:sz="0" w:space="0"/>
            </w:tcBorders>
            <w:tcMar>
              <w:left w:w="0" w:type="dxa"/>
              <w:right w:w="0" w:type="dxa"/>
            </w:tcMar>
          </w:tcPr>
          <w:p w14:paraId="755D6C3B">
            <w:pPr>
              <w:widowControl/>
              <w:tabs>
                <w:tab w:val="left" w:pos="248"/>
              </w:tabs>
              <w:autoSpaceDE w:val="0"/>
              <w:autoSpaceDN w:val="0"/>
              <w:spacing w:before="230" w:after="0" w:line="272" w:lineRule="exact"/>
              <w:ind w:left="104" w:right="0" w:firstLine="0"/>
              <w:jc w:val="left"/>
            </w:pPr>
            <w:r>
              <w:tab/>
            </w:r>
            <w:r>
              <w:rPr>
                <w:rFonts w:ascii="zGe0CX3k+SimSun" w:hAnsi="zGe0CX3k+SimSun" w:eastAsia="zGe0CX3k+SimSun"/>
                <w:color w:val="000000"/>
                <w:sz w:val="21"/>
              </w:rPr>
              <w:t>集中收集于专用容器</w:t>
            </w:r>
            <w:r>
              <w:br w:type="textWrapping"/>
            </w:r>
            <w:r>
              <w:rPr>
                <w:rFonts w:ascii="zGe0CX3k+SimSun" w:hAnsi="zGe0CX3k+SimSun" w:eastAsia="zGe0CX3k+SimSun"/>
                <w:color w:val="000000"/>
                <w:sz w:val="21"/>
              </w:rPr>
              <w:t>内、暂存于医废暂存间，</w:t>
            </w:r>
            <w:r>
              <w:tab/>
            </w:r>
            <w:r>
              <w:rPr>
                <w:rFonts w:ascii="zGe0CX3k+SimSun" w:hAnsi="zGe0CX3k+SimSun" w:eastAsia="zGe0CX3k+SimSun"/>
                <w:color w:val="000000"/>
                <w:sz w:val="21"/>
              </w:rPr>
              <w:t>委托有资质单位处置</w:t>
            </w:r>
          </w:p>
        </w:tc>
        <w:tc>
          <w:tcPr>
            <w:tcW w:w="902" w:type="dxa"/>
            <w:tcBorders>
              <w:top w:val="single" w:color="000000" w:sz="2" w:space="0"/>
              <w:bottom w:val="single" w:color="000000" w:sz="2" w:space="0"/>
              <w:right w:val="single" w:color="000000" w:sz="2" w:space="0"/>
            </w:tcBorders>
          </w:tcPr>
          <w:p w14:paraId="5F54B987"/>
        </w:tc>
      </w:tr>
      <w:tr w14:paraId="3C99356F">
        <w:tblPrEx>
          <w:tblCellMar>
            <w:top w:w="0" w:type="dxa"/>
            <w:left w:w="108" w:type="dxa"/>
            <w:bottom w:w="0" w:type="dxa"/>
            <w:right w:w="108" w:type="dxa"/>
          </w:tblCellMar>
        </w:tblPrEx>
        <w:trPr>
          <w:trHeight w:val="338" w:hRule="exact"/>
        </w:trPr>
        <w:tc>
          <w:tcPr>
            <w:tcW w:w="902" w:type="dxa"/>
            <w:tcBorders>
              <w:top w:val="single" w:color="000000" w:sz="2" w:space="0"/>
              <w:left w:val="single" w:color="000000" w:sz="2" w:space="0"/>
              <w:bottom w:val="single" w:color="000000" w:sz="2" w:space="0"/>
              <w:right w:val="single" w:color="000000" w:sz="2" w:space="0"/>
            </w:tcBorders>
          </w:tcPr>
          <w:p w14:paraId="5AC70AF9"/>
        </w:tc>
        <w:tc>
          <w:tcPr>
            <w:tcW w:w="902" w:type="dxa"/>
            <w:tcBorders>
              <w:top w:val="single" w:color="000000" w:sz="2" w:space="0"/>
              <w:left w:val="single" w:color="000000" w:sz="2" w:space="0"/>
              <w:bottom w:val="single" w:color="000000" w:sz="2" w:space="0"/>
            </w:tcBorders>
          </w:tcPr>
          <w:p w14:paraId="4857CCC7"/>
        </w:tc>
        <w:tc>
          <w:tcPr>
            <w:tcW w:w="902" w:type="dxa"/>
            <w:vMerge w:val="continue"/>
            <w:tcBorders>
              <w:top w:val="single" w:color="000000" w:sz="2" w:space="0"/>
              <w:left w:val="single" w:color="000000" w:sz="0" w:space="0"/>
              <w:bottom w:val="single" w:color="000000" w:sz="2" w:space="0"/>
              <w:right w:val="single" w:color="000000" w:sz="2" w:space="0"/>
            </w:tcBorders>
          </w:tcPr>
          <w:p w14:paraId="31E168C1"/>
        </w:tc>
        <w:tc>
          <w:tcPr>
            <w:tcW w:w="902" w:type="dxa"/>
            <w:vMerge w:val="continue"/>
            <w:tcBorders>
              <w:top w:val="single" w:color="000000" w:sz="2" w:space="0"/>
              <w:left w:val="single" w:color="000000" w:sz="2" w:space="0"/>
              <w:bottom w:val="single" w:color="000000" w:sz="2" w:space="0"/>
              <w:right w:val="single" w:color="000000" w:sz="2" w:space="0"/>
            </w:tcBorders>
          </w:tcPr>
          <w:p w14:paraId="20E4DB0D"/>
        </w:tc>
        <w:tc>
          <w:tcPr>
            <w:tcW w:w="902" w:type="dxa"/>
            <w:vMerge w:val="continue"/>
            <w:tcBorders>
              <w:top w:val="single" w:color="000000" w:sz="2" w:space="0"/>
              <w:left w:val="single" w:color="000000" w:sz="2" w:space="0"/>
              <w:bottom w:val="single" w:color="000000" w:sz="2" w:space="0"/>
              <w:right w:val="single" w:color="000000" w:sz="2" w:space="0"/>
            </w:tcBorders>
          </w:tcPr>
          <w:p w14:paraId="34EA87FD"/>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7FBCA6">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损伤性废物</w:t>
            </w:r>
          </w:p>
        </w:tc>
        <w:tc>
          <w:tcPr>
            <w:tcW w:w="902" w:type="dxa"/>
            <w:vMerge w:val="continue"/>
            <w:tcBorders>
              <w:top w:val="single" w:color="000000" w:sz="2" w:space="0"/>
              <w:left w:val="single" w:color="000000" w:sz="2" w:space="0"/>
              <w:bottom w:val="single" w:color="000000" w:sz="2" w:space="0"/>
              <w:right w:val="single" w:color="000000" w:sz="2" w:space="0"/>
            </w:tcBorders>
          </w:tcPr>
          <w:p w14:paraId="15488464"/>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7F04D6">
            <w:pPr>
              <w:widowControl/>
              <w:autoSpaceDE w:val="0"/>
              <w:autoSpaceDN w:val="0"/>
              <w:spacing w:before="54" w:after="0" w:line="232" w:lineRule="exact"/>
              <w:ind w:left="0" w:right="0" w:firstLine="0"/>
              <w:jc w:val="center"/>
            </w:pPr>
            <w:r>
              <w:rPr>
                <w:rFonts w:ascii="q2ybFcD9+TimesNewRomanPSMT" w:hAnsi="q2ybFcD9+TimesNewRomanPSMT" w:eastAsia="q2ybFcD9+TimesNewRomanPSMT"/>
                <w:color w:val="000000"/>
                <w:sz w:val="21"/>
              </w:rPr>
              <w:t>841-002-01</w:t>
            </w:r>
          </w:p>
        </w:tc>
        <w:tc>
          <w:tcPr>
            <w:tcW w:w="902" w:type="dxa"/>
            <w:vMerge w:val="continue"/>
            <w:tcBorders>
              <w:top w:val="single" w:color="000000" w:sz="2" w:space="0"/>
              <w:left w:val="single" w:color="000000" w:sz="2" w:space="0"/>
              <w:bottom w:val="single" w:color="000000" w:sz="2" w:space="0"/>
              <w:right w:val="single" w:color="000000" w:sz="0" w:space="0"/>
            </w:tcBorders>
          </w:tcPr>
          <w:p w14:paraId="7C483EA8"/>
        </w:tc>
        <w:tc>
          <w:tcPr>
            <w:tcW w:w="902" w:type="dxa"/>
            <w:tcBorders>
              <w:top w:val="single" w:color="000000" w:sz="2" w:space="0"/>
              <w:bottom w:val="single" w:color="000000" w:sz="2" w:space="0"/>
              <w:right w:val="single" w:color="000000" w:sz="2" w:space="0"/>
            </w:tcBorders>
          </w:tcPr>
          <w:p w14:paraId="65D95047"/>
        </w:tc>
      </w:tr>
      <w:tr w14:paraId="240CF00B">
        <w:tblPrEx>
          <w:tblCellMar>
            <w:top w:w="0" w:type="dxa"/>
            <w:left w:w="108" w:type="dxa"/>
            <w:bottom w:w="0" w:type="dxa"/>
            <w:right w:w="108" w:type="dxa"/>
          </w:tblCellMar>
        </w:tblPrEx>
        <w:trPr>
          <w:trHeight w:val="338" w:hRule="exact"/>
        </w:trPr>
        <w:tc>
          <w:tcPr>
            <w:tcW w:w="902" w:type="dxa"/>
            <w:tcBorders>
              <w:top w:val="single" w:color="000000" w:sz="2" w:space="0"/>
              <w:left w:val="single" w:color="000000" w:sz="2" w:space="0"/>
              <w:bottom w:val="single" w:color="000000" w:sz="2" w:space="0"/>
              <w:right w:val="single" w:color="000000" w:sz="2" w:space="0"/>
            </w:tcBorders>
          </w:tcPr>
          <w:p w14:paraId="22F77B8C"/>
        </w:tc>
        <w:tc>
          <w:tcPr>
            <w:tcW w:w="902" w:type="dxa"/>
            <w:tcBorders>
              <w:top w:val="single" w:color="000000" w:sz="2" w:space="0"/>
              <w:left w:val="single" w:color="000000" w:sz="2" w:space="0"/>
              <w:bottom w:val="single" w:color="000000" w:sz="2" w:space="0"/>
            </w:tcBorders>
          </w:tcPr>
          <w:p w14:paraId="6071CC62"/>
        </w:tc>
        <w:tc>
          <w:tcPr>
            <w:tcW w:w="902" w:type="dxa"/>
            <w:vMerge w:val="continue"/>
            <w:tcBorders>
              <w:top w:val="single" w:color="000000" w:sz="2" w:space="0"/>
              <w:left w:val="single" w:color="000000" w:sz="0" w:space="0"/>
              <w:bottom w:val="single" w:color="000000" w:sz="2" w:space="0"/>
              <w:right w:val="single" w:color="000000" w:sz="2" w:space="0"/>
            </w:tcBorders>
          </w:tcPr>
          <w:p w14:paraId="47B298A9"/>
        </w:tc>
        <w:tc>
          <w:tcPr>
            <w:tcW w:w="902" w:type="dxa"/>
            <w:vMerge w:val="continue"/>
            <w:tcBorders>
              <w:top w:val="single" w:color="000000" w:sz="2" w:space="0"/>
              <w:left w:val="single" w:color="000000" w:sz="2" w:space="0"/>
              <w:bottom w:val="single" w:color="000000" w:sz="2" w:space="0"/>
              <w:right w:val="single" w:color="000000" w:sz="2" w:space="0"/>
            </w:tcBorders>
          </w:tcPr>
          <w:p w14:paraId="65EBDF8B"/>
        </w:tc>
        <w:tc>
          <w:tcPr>
            <w:tcW w:w="902" w:type="dxa"/>
            <w:vMerge w:val="continue"/>
            <w:tcBorders>
              <w:top w:val="single" w:color="000000" w:sz="2" w:space="0"/>
              <w:left w:val="single" w:color="000000" w:sz="2" w:space="0"/>
              <w:bottom w:val="single" w:color="000000" w:sz="2" w:space="0"/>
              <w:right w:val="single" w:color="000000" w:sz="2" w:space="0"/>
            </w:tcBorders>
          </w:tcPr>
          <w:p w14:paraId="1185D6F9"/>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7F3B084">
            <w:pPr>
              <w:widowControl/>
              <w:autoSpaceDE w:val="0"/>
              <w:autoSpaceDN w:val="0"/>
              <w:spacing w:before="60" w:after="0" w:line="208" w:lineRule="exact"/>
              <w:ind w:left="0" w:right="0" w:firstLine="0"/>
              <w:jc w:val="center"/>
            </w:pPr>
            <w:r>
              <w:rPr>
                <w:rFonts w:ascii="zGe0CX3k+SimSun" w:hAnsi="zGe0CX3k+SimSun" w:eastAsia="zGe0CX3k+SimSun"/>
                <w:color w:val="000000"/>
                <w:sz w:val="21"/>
              </w:rPr>
              <w:t>药物性废物</w:t>
            </w:r>
          </w:p>
        </w:tc>
        <w:tc>
          <w:tcPr>
            <w:tcW w:w="902" w:type="dxa"/>
            <w:vMerge w:val="continue"/>
            <w:tcBorders>
              <w:top w:val="single" w:color="000000" w:sz="2" w:space="0"/>
              <w:left w:val="single" w:color="000000" w:sz="2" w:space="0"/>
              <w:bottom w:val="single" w:color="000000" w:sz="2" w:space="0"/>
              <w:right w:val="single" w:color="000000" w:sz="2" w:space="0"/>
            </w:tcBorders>
          </w:tcPr>
          <w:p w14:paraId="2C43069F"/>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29243978">
            <w:pPr>
              <w:widowControl/>
              <w:autoSpaceDE w:val="0"/>
              <w:autoSpaceDN w:val="0"/>
              <w:spacing w:before="52" w:after="0" w:line="232" w:lineRule="exact"/>
              <w:ind w:left="0" w:right="0" w:firstLine="0"/>
              <w:jc w:val="center"/>
            </w:pPr>
            <w:r>
              <w:rPr>
                <w:rFonts w:ascii="q2ybFcD9+TimesNewRomanPSMT" w:hAnsi="q2ybFcD9+TimesNewRomanPSMT" w:eastAsia="q2ybFcD9+TimesNewRomanPSMT"/>
                <w:color w:val="000000"/>
                <w:sz w:val="21"/>
              </w:rPr>
              <w:t>841-005-01</w:t>
            </w:r>
          </w:p>
        </w:tc>
        <w:tc>
          <w:tcPr>
            <w:tcW w:w="902" w:type="dxa"/>
            <w:vMerge w:val="continue"/>
            <w:tcBorders>
              <w:top w:val="single" w:color="000000" w:sz="2" w:space="0"/>
              <w:left w:val="single" w:color="000000" w:sz="2" w:space="0"/>
              <w:bottom w:val="single" w:color="000000" w:sz="2" w:space="0"/>
              <w:right w:val="single" w:color="000000" w:sz="0" w:space="0"/>
            </w:tcBorders>
          </w:tcPr>
          <w:p w14:paraId="675D2E5B"/>
        </w:tc>
        <w:tc>
          <w:tcPr>
            <w:tcW w:w="902" w:type="dxa"/>
            <w:tcBorders>
              <w:top w:val="single" w:color="000000" w:sz="2" w:space="0"/>
              <w:bottom w:val="single" w:color="000000" w:sz="2" w:space="0"/>
              <w:right w:val="single" w:color="000000" w:sz="2" w:space="0"/>
            </w:tcBorders>
          </w:tcPr>
          <w:p w14:paraId="67B0CBE9"/>
        </w:tc>
      </w:tr>
      <w:tr w14:paraId="61F41FC8">
        <w:tblPrEx>
          <w:tblCellMar>
            <w:top w:w="0" w:type="dxa"/>
            <w:left w:w="108" w:type="dxa"/>
            <w:bottom w:w="0" w:type="dxa"/>
            <w:right w:w="108" w:type="dxa"/>
          </w:tblCellMar>
        </w:tblPrEx>
        <w:trPr>
          <w:trHeight w:val="338" w:hRule="exact"/>
        </w:trPr>
        <w:tc>
          <w:tcPr>
            <w:tcW w:w="902" w:type="dxa"/>
            <w:tcBorders>
              <w:top w:val="single" w:color="000000" w:sz="2" w:space="0"/>
              <w:left w:val="single" w:color="000000" w:sz="2" w:space="0"/>
              <w:bottom w:val="single" w:color="000000" w:sz="2" w:space="0"/>
              <w:right w:val="single" w:color="000000" w:sz="2" w:space="0"/>
            </w:tcBorders>
          </w:tcPr>
          <w:p w14:paraId="5E74D649"/>
        </w:tc>
        <w:tc>
          <w:tcPr>
            <w:tcW w:w="902" w:type="dxa"/>
            <w:tcBorders>
              <w:top w:val="single" w:color="000000" w:sz="2" w:space="0"/>
              <w:left w:val="single" w:color="000000" w:sz="2" w:space="0"/>
              <w:bottom w:val="single" w:color="000000" w:sz="2" w:space="0"/>
            </w:tcBorders>
          </w:tcPr>
          <w:p w14:paraId="2E572452"/>
        </w:tc>
        <w:tc>
          <w:tcPr>
            <w:tcW w:w="902" w:type="dxa"/>
            <w:vMerge w:val="continue"/>
            <w:tcBorders>
              <w:top w:val="single" w:color="000000" w:sz="2" w:space="0"/>
              <w:left w:val="single" w:color="000000" w:sz="0" w:space="0"/>
              <w:bottom w:val="single" w:color="000000" w:sz="2" w:space="0"/>
              <w:right w:val="single" w:color="000000" w:sz="2" w:space="0"/>
            </w:tcBorders>
          </w:tcPr>
          <w:p w14:paraId="55FC21C8"/>
        </w:tc>
        <w:tc>
          <w:tcPr>
            <w:tcW w:w="902" w:type="dxa"/>
            <w:vMerge w:val="continue"/>
            <w:tcBorders>
              <w:top w:val="single" w:color="000000" w:sz="2" w:space="0"/>
              <w:left w:val="single" w:color="000000" w:sz="2" w:space="0"/>
              <w:bottom w:val="single" w:color="000000" w:sz="2" w:space="0"/>
              <w:right w:val="single" w:color="000000" w:sz="2" w:space="0"/>
            </w:tcBorders>
          </w:tcPr>
          <w:p w14:paraId="7B8B4A3B"/>
        </w:tc>
        <w:tc>
          <w:tcPr>
            <w:tcW w:w="902" w:type="dxa"/>
            <w:vMerge w:val="continue"/>
            <w:tcBorders>
              <w:top w:val="single" w:color="000000" w:sz="2" w:space="0"/>
              <w:left w:val="single" w:color="000000" w:sz="2" w:space="0"/>
              <w:bottom w:val="single" w:color="000000" w:sz="2" w:space="0"/>
              <w:right w:val="single" w:color="000000" w:sz="2" w:space="0"/>
            </w:tcBorders>
          </w:tcPr>
          <w:p w14:paraId="41BC7A59"/>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BF4C7B">
            <w:pPr>
              <w:widowControl/>
              <w:autoSpaceDE w:val="0"/>
              <w:autoSpaceDN w:val="0"/>
              <w:spacing w:before="60" w:after="0" w:line="208" w:lineRule="exact"/>
              <w:ind w:left="0" w:right="0" w:firstLine="0"/>
              <w:jc w:val="center"/>
            </w:pPr>
            <w:r>
              <w:rPr>
                <w:rFonts w:ascii="zGe0CX3k+SimSun" w:hAnsi="zGe0CX3k+SimSun" w:eastAsia="zGe0CX3k+SimSun"/>
                <w:color w:val="000000"/>
                <w:sz w:val="21"/>
              </w:rPr>
              <w:t>化学性废物</w:t>
            </w:r>
          </w:p>
        </w:tc>
        <w:tc>
          <w:tcPr>
            <w:tcW w:w="902" w:type="dxa"/>
            <w:vMerge w:val="continue"/>
            <w:tcBorders>
              <w:top w:val="single" w:color="000000" w:sz="2" w:space="0"/>
              <w:left w:val="single" w:color="000000" w:sz="2" w:space="0"/>
              <w:bottom w:val="single" w:color="000000" w:sz="2" w:space="0"/>
              <w:right w:val="single" w:color="000000" w:sz="2" w:space="0"/>
            </w:tcBorders>
          </w:tcPr>
          <w:p w14:paraId="67163739"/>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94BA775">
            <w:pPr>
              <w:widowControl/>
              <w:autoSpaceDE w:val="0"/>
              <w:autoSpaceDN w:val="0"/>
              <w:spacing w:before="54" w:after="0" w:line="230" w:lineRule="exact"/>
              <w:ind w:left="0" w:right="0" w:firstLine="0"/>
              <w:jc w:val="center"/>
            </w:pPr>
            <w:r>
              <w:rPr>
                <w:rFonts w:ascii="q2ybFcD9+TimesNewRomanPSMT" w:hAnsi="q2ybFcD9+TimesNewRomanPSMT" w:eastAsia="q2ybFcD9+TimesNewRomanPSMT"/>
                <w:color w:val="000000"/>
                <w:sz w:val="21"/>
              </w:rPr>
              <w:t>841-004-01</w:t>
            </w:r>
          </w:p>
        </w:tc>
        <w:tc>
          <w:tcPr>
            <w:tcW w:w="902" w:type="dxa"/>
            <w:vMerge w:val="continue"/>
            <w:tcBorders>
              <w:top w:val="single" w:color="000000" w:sz="2" w:space="0"/>
              <w:left w:val="single" w:color="000000" w:sz="2" w:space="0"/>
              <w:bottom w:val="single" w:color="000000" w:sz="2" w:space="0"/>
              <w:right w:val="single" w:color="000000" w:sz="0" w:space="0"/>
            </w:tcBorders>
          </w:tcPr>
          <w:p w14:paraId="2185BE40"/>
        </w:tc>
        <w:tc>
          <w:tcPr>
            <w:tcW w:w="902" w:type="dxa"/>
            <w:tcBorders>
              <w:top w:val="single" w:color="000000" w:sz="2" w:space="0"/>
              <w:bottom w:val="single" w:color="000000" w:sz="2" w:space="0"/>
              <w:right w:val="single" w:color="000000" w:sz="2" w:space="0"/>
            </w:tcBorders>
          </w:tcPr>
          <w:p w14:paraId="5B8B600E"/>
        </w:tc>
      </w:tr>
      <w:tr w14:paraId="5B45E8B4">
        <w:tblPrEx>
          <w:tblCellMar>
            <w:top w:w="0" w:type="dxa"/>
            <w:left w:w="108" w:type="dxa"/>
            <w:bottom w:w="0" w:type="dxa"/>
            <w:right w:w="108" w:type="dxa"/>
          </w:tblCellMar>
        </w:tblPrEx>
        <w:trPr>
          <w:trHeight w:val="984" w:hRule="exact"/>
        </w:trPr>
        <w:tc>
          <w:tcPr>
            <w:tcW w:w="902" w:type="dxa"/>
            <w:tcBorders>
              <w:top w:val="single" w:color="000000" w:sz="2" w:space="0"/>
              <w:left w:val="single" w:color="000000" w:sz="2" w:space="0"/>
              <w:bottom w:val="single" w:color="000000" w:sz="2" w:space="0"/>
              <w:right w:val="single" w:color="000000" w:sz="2" w:space="0"/>
            </w:tcBorders>
          </w:tcPr>
          <w:p w14:paraId="6EF72DCF"/>
        </w:tc>
        <w:tc>
          <w:tcPr>
            <w:tcW w:w="902" w:type="dxa"/>
            <w:tcBorders>
              <w:top w:val="single" w:color="000000" w:sz="2" w:space="0"/>
              <w:left w:val="single" w:color="000000" w:sz="2" w:space="0"/>
              <w:bottom w:val="single" w:color="000000" w:sz="2" w:space="0"/>
            </w:tcBorders>
          </w:tcPr>
          <w:p w14:paraId="775E7474"/>
        </w:tc>
        <w:tc>
          <w:tcPr>
            <w:tcW w:w="482" w:type="dxa"/>
            <w:tcBorders>
              <w:top w:val="single" w:color="000000" w:sz="2" w:space="0"/>
              <w:left w:val="single" w:color="000000" w:sz="0" w:space="0"/>
              <w:bottom w:val="single" w:color="000000" w:sz="2" w:space="0"/>
              <w:right w:val="single" w:color="000000" w:sz="2" w:space="0"/>
            </w:tcBorders>
            <w:tcMar>
              <w:left w:w="0" w:type="dxa"/>
              <w:right w:w="0" w:type="dxa"/>
            </w:tcMar>
          </w:tcPr>
          <w:p w14:paraId="48C012AF">
            <w:pPr>
              <w:widowControl/>
              <w:autoSpaceDE w:val="0"/>
              <w:autoSpaceDN w:val="0"/>
              <w:spacing w:before="378" w:after="0" w:line="232" w:lineRule="exact"/>
              <w:ind w:left="0" w:right="0" w:firstLine="0"/>
              <w:jc w:val="center"/>
            </w:pPr>
            <w:r>
              <w:rPr>
                <w:rFonts w:ascii="q2ybFcD9+TimesNewRomanPSMT" w:hAnsi="q2ybFcD9+TimesNewRomanPSMT" w:eastAsia="q2ybFcD9+TimesNewRomanPSMT"/>
                <w:color w:val="000000"/>
                <w:sz w:val="21"/>
              </w:rPr>
              <w:t>4</w:t>
            </w:r>
          </w:p>
        </w:tc>
        <w:tc>
          <w:tcPr>
            <w:tcW w:w="902" w:type="dxa"/>
            <w:vMerge w:val="continue"/>
            <w:tcBorders>
              <w:top w:val="single" w:color="000000" w:sz="2" w:space="0"/>
              <w:left w:val="single" w:color="000000" w:sz="2" w:space="0"/>
              <w:bottom w:val="single" w:color="000000" w:sz="2" w:space="0"/>
              <w:right w:val="single" w:color="000000" w:sz="2" w:space="0"/>
            </w:tcBorders>
          </w:tcPr>
          <w:p w14:paraId="31932FDB"/>
        </w:tc>
        <w:tc>
          <w:tcPr>
            <w:tcW w:w="980" w:type="dxa"/>
            <w:tcBorders>
              <w:top w:val="single" w:color="000000" w:sz="2" w:space="0"/>
              <w:left w:val="single" w:color="000000" w:sz="2" w:space="0"/>
              <w:bottom w:val="single" w:color="000000" w:sz="2" w:space="0"/>
              <w:right w:val="single" w:color="000000" w:sz="2" w:space="0"/>
            </w:tcBorders>
            <w:tcMar>
              <w:left w:w="0" w:type="dxa"/>
              <w:right w:w="0" w:type="dxa"/>
            </w:tcMar>
          </w:tcPr>
          <w:p w14:paraId="530CE9D6">
            <w:pPr>
              <w:widowControl/>
              <w:autoSpaceDE w:val="0"/>
              <w:autoSpaceDN w:val="0"/>
              <w:spacing w:before="384" w:after="0" w:line="210" w:lineRule="exact"/>
              <w:ind w:left="0" w:right="0" w:firstLine="0"/>
              <w:jc w:val="center"/>
            </w:pPr>
            <w:r>
              <w:rPr>
                <w:rFonts w:ascii="zGe0CX3k+SimSun" w:hAnsi="zGe0CX3k+SimSun" w:eastAsia="zGe0CX3k+SimSun"/>
                <w:color w:val="000000"/>
                <w:sz w:val="21"/>
              </w:rPr>
              <w:t>污泥</w:t>
            </w:r>
          </w:p>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BDA6E0">
            <w:pPr>
              <w:widowControl/>
              <w:autoSpaceDE w:val="0"/>
              <w:autoSpaceDN w:val="0"/>
              <w:spacing w:before="248" w:after="0" w:line="208" w:lineRule="exact"/>
              <w:ind w:left="0" w:right="0" w:firstLine="0"/>
              <w:jc w:val="center"/>
            </w:pPr>
            <w:r>
              <w:rPr>
                <w:rFonts w:ascii="zGe0CX3k+SimSun" w:hAnsi="zGe0CX3k+SimSun" w:eastAsia="zGe0CX3k+SimSun"/>
                <w:color w:val="000000"/>
                <w:sz w:val="21"/>
              </w:rPr>
              <w:t>污水处理系</w:t>
            </w:r>
          </w:p>
          <w:p w14:paraId="22E70D6A">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统污泥</w:t>
            </w:r>
          </w:p>
        </w:tc>
        <w:tc>
          <w:tcPr>
            <w:tcW w:w="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B8A2D6">
            <w:pPr>
              <w:widowControl/>
              <w:autoSpaceDE w:val="0"/>
              <w:autoSpaceDN w:val="0"/>
              <w:spacing w:before="378" w:after="0" w:line="232" w:lineRule="exact"/>
              <w:ind w:left="0" w:right="0" w:firstLine="0"/>
              <w:jc w:val="center"/>
            </w:pPr>
            <w:r>
              <w:rPr>
                <w:rFonts w:ascii="q2ybFcD9+TimesNewRomanPSMT" w:hAnsi="q2ybFcD9+TimesNewRomanPSMT" w:eastAsia="q2ybFcD9+TimesNewRomanPSMT"/>
                <w:color w:val="000000"/>
                <w:sz w:val="21"/>
              </w:rPr>
              <w:t>0.23</w:t>
            </w:r>
          </w:p>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9BD4AF">
            <w:pPr>
              <w:widowControl/>
              <w:autoSpaceDE w:val="0"/>
              <w:autoSpaceDN w:val="0"/>
              <w:spacing w:before="378" w:after="0" w:line="232" w:lineRule="exact"/>
              <w:ind w:left="0" w:right="0" w:firstLine="0"/>
              <w:jc w:val="center"/>
            </w:pPr>
            <w:r>
              <w:rPr>
                <w:rFonts w:ascii="q2ybFcD9+TimesNewRomanPSMT" w:hAnsi="q2ybFcD9+TimesNewRomanPSMT" w:eastAsia="q2ybFcD9+TimesNewRomanPSMT"/>
                <w:color w:val="000000"/>
                <w:sz w:val="21"/>
              </w:rPr>
              <w:t>462-001-S90</w:t>
            </w:r>
          </w:p>
        </w:tc>
        <w:tc>
          <w:tcPr>
            <w:tcW w:w="2466" w:type="dxa"/>
            <w:tcBorders>
              <w:top w:val="single" w:color="000000" w:sz="2" w:space="0"/>
              <w:left w:val="single" w:color="000000" w:sz="2" w:space="0"/>
              <w:bottom w:val="single" w:color="000000" w:sz="2" w:space="0"/>
              <w:right w:val="single" w:color="000000" w:sz="0" w:space="0"/>
            </w:tcBorders>
            <w:tcMar>
              <w:left w:w="0" w:type="dxa"/>
              <w:right w:w="0" w:type="dxa"/>
            </w:tcMar>
          </w:tcPr>
          <w:p w14:paraId="243DDA46">
            <w:pPr>
              <w:widowControl/>
              <w:autoSpaceDE w:val="0"/>
              <w:autoSpaceDN w:val="0"/>
              <w:spacing w:before="248" w:after="0" w:line="208" w:lineRule="exact"/>
              <w:ind w:left="0" w:right="0" w:firstLine="0"/>
              <w:jc w:val="center"/>
            </w:pPr>
            <w:r>
              <w:rPr>
                <w:rFonts w:ascii="zGe0CX3k+SimSun" w:hAnsi="zGe0CX3k+SimSun" w:eastAsia="zGe0CX3k+SimSun"/>
                <w:color w:val="000000"/>
                <w:sz w:val="21"/>
              </w:rPr>
              <w:t>使用生石灰消毒达标后</w:t>
            </w:r>
          </w:p>
          <w:p w14:paraId="42E41080">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委托有资质单位处置</w:t>
            </w:r>
          </w:p>
        </w:tc>
        <w:tc>
          <w:tcPr>
            <w:tcW w:w="902" w:type="dxa"/>
            <w:tcBorders>
              <w:top w:val="single" w:color="000000" w:sz="2" w:space="0"/>
              <w:bottom w:val="single" w:color="000000" w:sz="2" w:space="0"/>
              <w:right w:val="single" w:color="000000" w:sz="2" w:space="0"/>
            </w:tcBorders>
          </w:tcPr>
          <w:p w14:paraId="34A35604"/>
        </w:tc>
      </w:tr>
      <w:tr w14:paraId="0292351E">
        <w:tblPrEx>
          <w:tblCellMar>
            <w:top w:w="0" w:type="dxa"/>
            <w:left w:w="108" w:type="dxa"/>
            <w:bottom w:w="0" w:type="dxa"/>
            <w:right w:w="108" w:type="dxa"/>
          </w:tblCellMar>
        </w:tblPrEx>
        <w:trPr>
          <w:trHeight w:val="1018" w:hRule="exact"/>
        </w:trPr>
        <w:tc>
          <w:tcPr>
            <w:tcW w:w="902" w:type="dxa"/>
            <w:tcBorders>
              <w:top w:val="single" w:color="000000" w:sz="2" w:space="0"/>
              <w:left w:val="single" w:color="000000" w:sz="2" w:space="0"/>
              <w:bottom w:val="single" w:color="000000" w:sz="2" w:space="0"/>
              <w:right w:val="single" w:color="000000" w:sz="2" w:space="0"/>
            </w:tcBorders>
          </w:tcPr>
          <w:p w14:paraId="56D391F7"/>
        </w:tc>
        <w:tc>
          <w:tcPr>
            <w:tcW w:w="902" w:type="dxa"/>
            <w:tcBorders>
              <w:top w:val="single" w:color="000000" w:sz="2" w:space="0"/>
              <w:left w:val="single" w:color="000000" w:sz="2" w:space="0"/>
              <w:bottom w:val="single" w:color="000000" w:sz="2" w:space="0"/>
            </w:tcBorders>
          </w:tcPr>
          <w:p w14:paraId="5F85F147"/>
        </w:tc>
        <w:tc>
          <w:tcPr>
            <w:tcW w:w="482" w:type="dxa"/>
            <w:tcBorders>
              <w:top w:val="single" w:color="000000" w:sz="2" w:space="0"/>
              <w:left w:val="single" w:color="000000" w:sz="0" w:space="0"/>
              <w:bottom w:val="single" w:color="000000" w:sz="2" w:space="0"/>
              <w:right w:val="single" w:color="000000" w:sz="2" w:space="0"/>
            </w:tcBorders>
            <w:tcMar>
              <w:left w:w="0" w:type="dxa"/>
              <w:right w:w="0" w:type="dxa"/>
            </w:tcMar>
          </w:tcPr>
          <w:p w14:paraId="56265951">
            <w:pPr>
              <w:widowControl/>
              <w:autoSpaceDE w:val="0"/>
              <w:autoSpaceDN w:val="0"/>
              <w:spacing w:before="394" w:after="0" w:line="232" w:lineRule="exact"/>
              <w:ind w:left="0" w:right="0" w:firstLine="0"/>
              <w:jc w:val="center"/>
            </w:pPr>
            <w:r>
              <w:rPr>
                <w:rFonts w:ascii="q2ybFcD9+TimesNewRomanPSMT" w:hAnsi="q2ybFcD9+TimesNewRomanPSMT" w:eastAsia="q2ybFcD9+TimesNewRomanPSMT"/>
                <w:color w:val="000000"/>
                <w:sz w:val="21"/>
              </w:rPr>
              <w:t>5</w:t>
            </w:r>
          </w:p>
        </w:tc>
        <w:tc>
          <w:tcPr>
            <w:tcW w:w="902" w:type="dxa"/>
            <w:vMerge w:val="continue"/>
            <w:tcBorders>
              <w:top w:val="single" w:color="000000" w:sz="2" w:space="0"/>
              <w:left w:val="single" w:color="000000" w:sz="2" w:space="0"/>
              <w:bottom w:val="single" w:color="000000" w:sz="2" w:space="0"/>
              <w:right w:val="single" w:color="000000" w:sz="2" w:space="0"/>
            </w:tcBorders>
          </w:tcPr>
          <w:p w14:paraId="5EE9684A"/>
        </w:tc>
        <w:tc>
          <w:tcPr>
            <w:tcW w:w="98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FAB8A2">
            <w:pPr>
              <w:widowControl/>
              <w:autoSpaceDE w:val="0"/>
              <w:autoSpaceDN w:val="0"/>
              <w:spacing w:before="264" w:after="0" w:line="210" w:lineRule="exact"/>
              <w:ind w:left="0" w:right="0" w:firstLine="0"/>
              <w:jc w:val="center"/>
            </w:pPr>
            <w:r>
              <w:rPr>
                <w:rFonts w:ascii="zGe0CX3k+SimSun" w:hAnsi="zGe0CX3k+SimSun" w:eastAsia="zGe0CX3k+SimSun"/>
                <w:color w:val="000000"/>
                <w:sz w:val="21"/>
              </w:rPr>
              <w:t>检验室</w:t>
            </w:r>
          </w:p>
          <w:p w14:paraId="65B1D7BE">
            <w:pPr>
              <w:widowControl/>
              <w:autoSpaceDE w:val="0"/>
              <w:autoSpaceDN w:val="0"/>
              <w:spacing w:before="62" w:after="0" w:line="208" w:lineRule="exact"/>
              <w:ind w:left="0" w:right="0" w:firstLine="0"/>
              <w:jc w:val="center"/>
            </w:pPr>
            <w:r>
              <w:rPr>
                <w:rFonts w:ascii="zGe0CX3k+SimSun" w:hAnsi="zGe0CX3k+SimSun" w:eastAsia="zGe0CX3k+SimSun"/>
                <w:color w:val="000000"/>
                <w:sz w:val="21"/>
              </w:rPr>
              <w:t>废物</w:t>
            </w:r>
          </w:p>
        </w:tc>
        <w:tc>
          <w:tcPr>
            <w:tcW w:w="14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DEC8AB">
            <w:pPr>
              <w:widowControl/>
              <w:autoSpaceDE w:val="0"/>
              <w:autoSpaceDN w:val="0"/>
              <w:spacing w:before="62" w:after="0" w:line="274" w:lineRule="exact"/>
              <w:ind w:left="0" w:right="0" w:firstLine="0"/>
              <w:jc w:val="center"/>
            </w:pPr>
            <w:r>
              <w:rPr>
                <w:rFonts w:ascii="zGe0CX3k+SimSun" w:hAnsi="zGe0CX3k+SimSun" w:eastAsia="zGe0CX3k+SimSun"/>
                <w:color w:val="0000FF"/>
                <w:sz w:val="21"/>
              </w:rPr>
              <w:t>检验试剂包</w:t>
            </w:r>
            <w:r>
              <w:br w:type="textWrapping"/>
            </w:r>
            <w:r>
              <w:rPr>
                <w:rFonts w:ascii="zGe0CX3k+SimSun" w:hAnsi="zGe0CX3k+SimSun" w:eastAsia="zGe0CX3k+SimSun"/>
                <w:color w:val="0000FF"/>
                <w:sz w:val="21"/>
              </w:rPr>
              <w:t>装瓶、检验废液、废试剂等</w:t>
            </w:r>
          </w:p>
        </w:tc>
        <w:tc>
          <w:tcPr>
            <w:tcW w:w="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D7C21B">
            <w:pPr>
              <w:widowControl/>
              <w:autoSpaceDE w:val="0"/>
              <w:autoSpaceDN w:val="0"/>
              <w:spacing w:before="394" w:after="0" w:line="232" w:lineRule="exact"/>
              <w:ind w:left="0" w:right="0" w:firstLine="0"/>
              <w:jc w:val="center"/>
            </w:pPr>
            <w:r>
              <w:rPr>
                <w:rFonts w:ascii="q2ybFcD9+TimesNewRomanPSMT" w:hAnsi="q2ybFcD9+TimesNewRomanPSMT" w:eastAsia="q2ybFcD9+TimesNewRomanPSMT"/>
                <w:color w:val="000000"/>
                <w:sz w:val="21"/>
              </w:rPr>
              <w:t>0.03</w:t>
            </w:r>
          </w:p>
        </w:tc>
        <w:tc>
          <w:tcPr>
            <w:tcW w:w="1452" w:type="dxa"/>
            <w:tcBorders>
              <w:top w:val="single" w:color="000000" w:sz="2" w:space="0"/>
              <w:left w:val="single" w:color="000000" w:sz="2" w:space="0"/>
              <w:bottom w:val="single" w:color="000000" w:sz="2" w:space="0"/>
              <w:right w:val="single" w:color="000000" w:sz="2" w:space="0"/>
            </w:tcBorders>
            <w:tcMar>
              <w:left w:w="0" w:type="dxa"/>
              <w:right w:w="0" w:type="dxa"/>
            </w:tcMar>
          </w:tcPr>
          <w:p w14:paraId="3086155D">
            <w:pPr>
              <w:widowControl/>
              <w:autoSpaceDE w:val="0"/>
              <w:autoSpaceDN w:val="0"/>
              <w:spacing w:before="106" w:after="0" w:line="264" w:lineRule="exact"/>
              <w:ind w:left="0" w:right="0" w:firstLine="0"/>
              <w:jc w:val="center"/>
            </w:pPr>
            <w:r>
              <w:rPr>
                <w:rFonts w:ascii="q2ybFcD9+TimesNewRomanPSMT" w:hAnsi="q2ybFcD9+TimesNewRomanPSMT" w:eastAsia="q2ybFcD9+TimesNewRomanPSMT"/>
                <w:color w:val="0000FF"/>
                <w:sz w:val="21"/>
              </w:rPr>
              <w:t>900-041-49</w:t>
            </w:r>
            <w:r>
              <w:rPr>
                <w:rFonts w:ascii="t5VqipK2+SimHei" w:hAnsi="t5VqipK2+SimHei" w:eastAsia="t5VqipK2+SimHei"/>
                <w:color w:val="0000FF"/>
                <w:sz w:val="21"/>
              </w:rPr>
              <w:t>、</w:t>
            </w:r>
            <w:r>
              <w:rPr>
                <w:rFonts w:ascii="q2ybFcD9+TimesNewRomanPSMT" w:hAnsi="q2ybFcD9+TimesNewRomanPSMT" w:eastAsia="q2ybFcD9+TimesNewRomanPSMT"/>
                <w:color w:val="0000FF"/>
                <w:sz w:val="21"/>
              </w:rPr>
              <w:t>900-047-49</w:t>
            </w:r>
            <w:r>
              <w:rPr>
                <w:rFonts w:ascii="t5VqipK2+SimHei" w:hAnsi="t5VqipK2+SimHei" w:eastAsia="t5VqipK2+SimHei"/>
                <w:color w:val="0000FF"/>
                <w:sz w:val="21"/>
              </w:rPr>
              <w:t>、</w:t>
            </w:r>
            <w:r>
              <w:rPr>
                <w:rFonts w:ascii="q2ybFcD9+TimesNewRomanPSMT" w:hAnsi="q2ybFcD9+TimesNewRomanPSMT" w:eastAsia="q2ybFcD9+TimesNewRomanPSMT"/>
                <w:color w:val="0000FF"/>
                <w:sz w:val="21"/>
              </w:rPr>
              <w:t>900-999-49</w:t>
            </w:r>
          </w:p>
        </w:tc>
        <w:tc>
          <w:tcPr>
            <w:tcW w:w="2466" w:type="dxa"/>
            <w:tcBorders>
              <w:top w:val="single" w:color="000000" w:sz="2" w:space="0"/>
              <w:left w:val="single" w:color="000000" w:sz="2" w:space="0"/>
              <w:bottom w:val="single" w:color="000000" w:sz="2" w:space="0"/>
              <w:right w:val="single" w:color="000000" w:sz="0" w:space="0"/>
            </w:tcBorders>
            <w:tcMar>
              <w:left w:w="0" w:type="dxa"/>
              <w:right w:w="0" w:type="dxa"/>
            </w:tcMar>
          </w:tcPr>
          <w:p w14:paraId="42F16707">
            <w:pPr>
              <w:widowControl/>
              <w:autoSpaceDE w:val="0"/>
              <w:autoSpaceDN w:val="0"/>
              <w:spacing w:before="0" w:after="0" w:line="308" w:lineRule="exact"/>
              <w:ind w:left="0" w:right="0" w:firstLine="0"/>
              <w:jc w:val="center"/>
            </w:pPr>
            <w:r>
              <w:rPr>
                <w:rFonts w:ascii="zGe0CX3k+SimSun" w:hAnsi="zGe0CX3k+SimSun" w:eastAsia="zGe0CX3k+SimSun"/>
                <w:color w:val="0000FF"/>
                <w:sz w:val="21"/>
              </w:rPr>
              <w:t>暂存</w:t>
            </w:r>
            <w:r>
              <w:rPr>
                <w:rFonts w:ascii="zGe0CX3k+SimSun" w:hAnsi="zGe0CX3k+SimSun" w:eastAsia="zGe0CX3k+SimSun"/>
                <w:color w:val="00AF50"/>
                <w:sz w:val="21"/>
              </w:rPr>
              <w:t>危险废物贮存库内</w:t>
            </w:r>
            <w:r>
              <w:rPr>
                <w:rFonts w:ascii="zGe0CX3k+SimSun" w:hAnsi="zGe0CX3k+SimSun" w:eastAsia="zGe0CX3k+SimSun"/>
                <w:color w:val="0000FF"/>
                <w:sz w:val="21"/>
              </w:rPr>
              <w:t>，定期委托有资质的单位</w:t>
            </w:r>
            <w:r>
              <w:br w:type="textWrapping"/>
            </w:r>
            <w:r>
              <w:rPr>
                <w:rFonts w:ascii="zGe0CX3k+SimSun" w:hAnsi="zGe0CX3k+SimSun" w:eastAsia="zGe0CX3k+SimSun"/>
                <w:color w:val="0000FF"/>
                <w:sz w:val="21"/>
              </w:rPr>
              <w:t>清运处置。</w:t>
            </w:r>
          </w:p>
        </w:tc>
        <w:tc>
          <w:tcPr>
            <w:tcW w:w="902" w:type="dxa"/>
            <w:tcBorders>
              <w:top w:val="single" w:color="000000" w:sz="2" w:space="0"/>
              <w:bottom w:val="single" w:color="000000" w:sz="2" w:space="0"/>
              <w:right w:val="single" w:color="000000" w:sz="2" w:space="0"/>
            </w:tcBorders>
          </w:tcPr>
          <w:p w14:paraId="798FE551"/>
        </w:tc>
      </w:tr>
      <w:tr w14:paraId="12824174">
        <w:tblPrEx>
          <w:tblCellMar>
            <w:top w:w="0" w:type="dxa"/>
            <w:left w:w="108" w:type="dxa"/>
            <w:bottom w:w="0" w:type="dxa"/>
            <w:right w:w="108" w:type="dxa"/>
          </w:tblCellMar>
        </w:tblPrEx>
        <w:trPr>
          <w:trHeight w:val="336" w:hRule="exact"/>
        </w:trPr>
        <w:tc>
          <w:tcPr>
            <w:tcW w:w="902" w:type="dxa"/>
            <w:tcBorders>
              <w:top w:val="single" w:color="000000" w:sz="2" w:space="0"/>
              <w:left w:val="single" w:color="000000" w:sz="2" w:space="0"/>
              <w:bottom w:val="single" w:color="000000" w:sz="2" w:space="0"/>
              <w:right w:val="single" w:color="000000" w:sz="2" w:space="0"/>
            </w:tcBorders>
          </w:tcPr>
          <w:p w14:paraId="478FFAE7"/>
        </w:tc>
        <w:tc>
          <w:tcPr>
            <w:tcW w:w="902" w:type="dxa"/>
            <w:tcBorders>
              <w:top w:val="single" w:color="000000" w:sz="2" w:space="0"/>
              <w:left w:val="single" w:color="000000" w:sz="2" w:space="0"/>
              <w:bottom w:val="single" w:color="000000" w:sz="2" w:space="0"/>
            </w:tcBorders>
          </w:tcPr>
          <w:p w14:paraId="4E8FECDE"/>
        </w:tc>
        <w:tc>
          <w:tcPr>
            <w:tcW w:w="3410" w:type="dxa"/>
            <w:gridSpan w:val="4"/>
            <w:tcBorders>
              <w:top w:val="single" w:color="000000" w:sz="2" w:space="0"/>
              <w:left w:val="single" w:color="000000" w:sz="0" w:space="0"/>
              <w:bottom w:val="single" w:color="000000" w:sz="0" w:space="0"/>
              <w:right w:val="single" w:color="000000" w:sz="2" w:space="0"/>
            </w:tcBorders>
            <w:tcMar>
              <w:left w:w="0" w:type="dxa"/>
              <w:right w:w="0" w:type="dxa"/>
            </w:tcMar>
          </w:tcPr>
          <w:p w14:paraId="1E6BCC8B">
            <w:pPr>
              <w:widowControl/>
              <w:autoSpaceDE w:val="0"/>
              <w:autoSpaceDN w:val="0"/>
              <w:spacing w:before="60" w:after="0" w:line="208" w:lineRule="exact"/>
              <w:ind w:left="0" w:right="0" w:firstLine="0"/>
              <w:jc w:val="center"/>
            </w:pPr>
            <w:r>
              <w:rPr>
                <w:rFonts w:ascii="zGe0CX3k+SimSun" w:hAnsi="zGe0CX3k+SimSun" w:eastAsia="zGe0CX3k+SimSun"/>
                <w:color w:val="000000"/>
                <w:sz w:val="21"/>
              </w:rPr>
              <w:t>合计</w:t>
            </w:r>
          </w:p>
        </w:tc>
        <w:tc>
          <w:tcPr>
            <w:tcW w:w="936" w:type="dxa"/>
            <w:tcBorders>
              <w:top w:val="single" w:color="000000" w:sz="2" w:space="0"/>
              <w:left w:val="single" w:color="000000" w:sz="2" w:space="0"/>
              <w:bottom w:val="single" w:color="000000" w:sz="0" w:space="0"/>
              <w:right w:val="single" w:color="000000" w:sz="2" w:space="0"/>
            </w:tcBorders>
            <w:tcMar>
              <w:left w:w="0" w:type="dxa"/>
              <w:right w:w="0" w:type="dxa"/>
            </w:tcMar>
          </w:tcPr>
          <w:p w14:paraId="428682E2"/>
        </w:tc>
        <w:tc>
          <w:tcPr>
            <w:tcW w:w="3918" w:type="dxa"/>
            <w:gridSpan w:val="2"/>
            <w:tcBorders>
              <w:top w:val="single" w:color="000000" w:sz="2" w:space="0"/>
              <w:left w:val="single" w:color="000000" w:sz="2" w:space="0"/>
              <w:bottom w:val="single" w:color="000000" w:sz="0" w:space="0"/>
              <w:right w:val="single" w:color="000000" w:sz="0" w:space="0"/>
            </w:tcBorders>
            <w:tcMar>
              <w:left w:w="0" w:type="dxa"/>
              <w:right w:w="0" w:type="dxa"/>
            </w:tcMar>
          </w:tcPr>
          <w:p w14:paraId="35E764D4">
            <w:pPr>
              <w:widowControl/>
              <w:autoSpaceDE w:val="0"/>
              <w:autoSpaceDN w:val="0"/>
              <w:spacing w:before="60" w:after="0" w:line="208" w:lineRule="exact"/>
              <w:ind w:left="0" w:right="0" w:firstLine="0"/>
              <w:jc w:val="center"/>
            </w:pPr>
            <w:r>
              <w:rPr>
                <w:rFonts w:ascii="zGe0CX3k+SimSun" w:hAnsi="zGe0CX3k+SimSun" w:eastAsia="zGe0CX3k+SimSun"/>
                <w:color w:val="000000"/>
                <w:sz w:val="21"/>
              </w:rPr>
              <w:t>——</w:t>
            </w:r>
          </w:p>
        </w:tc>
        <w:tc>
          <w:tcPr>
            <w:tcW w:w="902" w:type="dxa"/>
            <w:tcBorders>
              <w:top w:val="single" w:color="000000" w:sz="2" w:space="0"/>
              <w:bottom w:val="single" w:color="000000" w:sz="2" w:space="0"/>
              <w:right w:val="single" w:color="000000" w:sz="2" w:space="0"/>
            </w:tcBorders>
          </w:tcPr>
          <w:p w14:paraId="2A547F49"/>
        </w:tc>
      </w:tr>
    </w:tbl>
    <w:p w14:paraId="4E6A59B1">
      <w:pPr>
        <w:widowControl/>
        <w:autoSpaceDE w:val="0"/>
        <w:autoSpaceDN w:val="0"/>
        <w:spacing w:before="562"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81</w:t>
      </w:r>
      <w:r>
        <w:rPr>
          <w:rFonts w:ascii="zGe0CX3k+SimSun" w:hAnsi="zGe0CX3k+SimSun" w:eastAsia="zGe0CX3k+SimSun"/>
          <w:color w:val="000000"/>
          <w:sz w:val="28"/>
        </w:rPr>
        <w:t>—</w:t>
      </w:r>
    </w:p>
    <w:p w14:paraId="0B7AF888">
      <w:pPr>
        <w:sectPr>
          <w:pgSz w:w="11905" w:h="17238"/>
          <w:pgMar w:top="718" w:right="1440" w:bottom="480" w:left="1440" w:header="720" w:footer="720" w:gutter="0"/>
          <w:cols w:equalWidth="0" w:num="1">
            <w:col w:w="9024"/>
          </w:cols>
          <w:docGrid w:linePitch="360" w:charSpace="0"/>
        </w:sectPr>
      </w:pPr>
    </w:p>
    <w:p w14:paraId="68668A3E">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73B08FC7">
        <w:tblPrEx>
          <w:tblCellMar>
            <w:top w:w="0" w:type="dxa"/>
            <w:left w:w="108" w:type="dxa"/>
            <w:bottom w:w="0" w:type="dxa"/>
            <w:right w:w="108" w:type="dxa"/>
          </w:tblCellMar>
        </w:tblPrEx>
        <w:trPr>
          <w:trHeight w:val="13602"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8556618"/>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86AD4CC">
            <w:pPr>
              <w:widowControl/>
              <w:tabs>
                <w:tab w:val="left" w:pos="582"/>
              </w:tabs>
              <w:autoSpaceDE w:val="0"/>
              <w:autoSpaceDN w:val="0"/>
              <w:spacing w:before="0" w:after="0" w:line="440" w:lineRule="exact"/>
              <w:ind w:left="102" w:right="0" w:firstLine="0"/>
              <w:jc w:val="left"/>
            </w:pPr>
            <w:r>
              <w:rPr>
                <w:rFonts w:ascii="zGe0CX3k+SimSun" w:hAnsi="zGe0CX3k+SimSun" w:eastAsia="zGe0CX3k+SimSun"/>
                <w:color w:val="000000"/>
                <w:sz w:val="24"/>
              </w:rPr>
              <w:t>系统，禁止将产生的废水直接排入外环境；</w:t>
            </w:r>
            <w:r>
              <w:br w:type="textWrapping"/>
            </w:r>
            <w:r>
              <w:tab/>
            </w:r>
            <w:r>
              <w:rPr>
                <w:rFonts w:ascii="zGe0CX3k+SimSun" w:hAnsi="zGe0CX3k+SimSun" w:eastAsia="zGe0CX3k+SimSun"/>
                <w:color w:val="000000"/>
                <w:sz w:val="24"/>
              </w:rPr>
              <w:t>⑤库房外宜设有供水龙头，以供暂时贮存库房的清洗用；</w:t>
            </w:r>
            <w:r>
              <w:br w:type="textWrapping"/>
            </w:r>
            <w:r>
              <w:tab/>
            </w:r>
            <w:r>
              <w:rPr>
                <w:rFonts w:ascii="zGe0CX3k+SimSun" w:hAnsi="zGe0CX3k+SimSun" w:eastAsia="zGe0CX3k+SimSun"/>
                <w:color w:val="000000"/>
                <w:sz w:val="24"/>
              </w:rPr>
              <w:t>⑥避免阳光直射库内，应有良好的照明设备和通风条件；</w:t>
            </w:r>
            <w:r>
              <w:br w:type="textWrapping"/>
            </w:r>
            <w:r>
              <w:tab/>
            </w:r>
            <w:r>
              <w:rPr>
                <w:rFonts w:ascii="zGe0CX3k+SimSun" w:hAnsi="zGe0CX3k+SimSun" w:eastAsia="zGe0CX3k+SimSun"/>
                <w:color w:val="000000"/>
                <w:sz w:val="24"/>
              </w:rPr>
              <w:t>⑦库房内应张贴“禁止吸烟、饮食”的警示标识；</w:t>
            </w:r>
            <w:r>
              <w:br w:type="textWrapping"/>
            </w:r>
            <w:r>
              <w:tab/>
            </w:r>
            <w:r>
              <w:rPr>
                <w:rFonts w:ascii="zGe0CX3k+SimSun" w:hAnsi="zGe0CX3k+SimSun" w:eastAsia="zGe0CX3k+SimSun"/>
                <w:color w:val="000000"/>
                <w:sz w:val="24"/>
              </w:rPr>
              <w:t>⑧应按《环境保护图形标志—固体废物贮存（处置）场》（</w:t>
            </w:r>
            <w:r>
              <w:rPr>
                <w:rFonts w:ascii="q2ybFcD9+TimesNewRomanPSMT" w:hAnsi="q2ybFcD9+TimesNewRomanPSMT" w:eastAsia="q2ybFcD9+TimesNewRomanPSMT"/>
                <w:color w:val="000000"/>
                <w:sz w:val="24"/>
              </w:rPr>
              <w:t>GB15562.2</w:t>
            </w:r>
            <w:r>
              <w:rPr>
                <w:rFonts w:ascii="zGe0CX3k+SimSun" w:hAnsi="zGe0CX3k+SimSun" w:eastAsia="zGe0CX3k+SimSun"/>
                <w:color w:val="000000"/>
                <w:sz w:val="24"/>
              </w:rPr>
              <w:t>）和卫生、环保部门制定的专用医疗废物警示标识要求，在库房外的明显处同时设置危险废物和医疗废物的警示标识。定期进行清运，并建立转移联单。</w:t>
            </w:r>
          </w:p>
          <w:p w14:paraId="5116EEA6">
            <w:pPr>
              <w:widowControl/>
              <w:tabs>
                <w:tab w:val="left" w:pos="582"/>
              </w:tabs>
              <w:autoSpaceDE w:val="0"/>
              <w:autoSpaceDN w:val="0"/>
              <w:spacing w:before="28" w:after="0" w:line="456" w:lineRule="exact"/>
              <w:ind w:left="102" w:right="0" w:firstLine="0"/>
              <w:jc w:val="left"/>
            </w:pP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）卫生要求</w:t>
            </w:r>
            <w:r>
              <w:br w:type="textWrapping"/>
            </w:r>
            <w:r>
              <w:tab/>
            </w:r>
            <w:r>
              <w:rPr>
                <w:rFonts w:ascii="zGe0CX3k+SimSun" w:hAnsi="zGe0CX3k+SimSun" w:eastAsia="zGe0CX3k+SimSun"/>
                <w:color w:val="000000"/>
                <w:sz w:val="24"/>
              </w:rPr>
              <w:t>医疗废物暂时贮存库房每天应在废物清运之后消毒冲洗，冲洗液应排入医疗卫生机构内的医疗废水消毒、处理系统。</w:t>
            </w:r>
          </w:p>
          <w:p w14:paraId="22446032">
            <w:pPr>
              <w:widowControl/>
              <w:tabs>
                <w:tab w:val="left" w:pos="582"/>
              </w:tabs>
              <w:autoSpaceDE w:val="0"/>
              <w:autoSpaceDN w:val="0"/>
              <w:spacing w:before="20" w:after="0" w:line="464" w:lineRule="exact"/>
              <w:ind w:left="102" w:right="0" w:firstLine="0"/>
              <w:jc w:val="left"/>
            </w:pPr>
            <w:r>
              <w:tab/>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）暂时贮存时间</w:t>
            </w:r>
            <w:r>
              <w:br w:type="textWrapping"/>
            </w:r>
            <w:r>
              <w:tab/>
            </w:r>
            <w:r>
              <w:rPr>
                <w:rFonts w:ascii="zGe0CX3k+SimSun" w:hAnsi="zGe0CX3k+SimSun" w:eastAsia="zGe0CX3k+SimSun"/>
                <w:color w:val="000000"/>
                <w:sz w:val="24"/>
              </w:rPr>
              <w:t>应防止医疗废物在暂时贮存库房中腐败散发恶臭，尽量做到日产日清。确实不能做到日产日清，应将医疗废物低温暂时贮存，暂时贮存温度应低于</w:t>
            </w:r>
            <w:r>
              <w:rPr>
                <w:rFonts w:ascii="q2ybFcD9+TimesNewRomanPSMT" w:hAnsi="q2ybFcD9+TimesNewRomanPSMT" w:eastAsia="q2ybFcD9+TimesNewRomanPSMT"/>
                <w:color w:val="000000"/>
                <w:sz w:val="24"/>
              </w:rPr>
              <w:t>20</w:t>
            </w:r>
            <w:r>
              <w:rPr>
                <w:rFonts w:ascii="zGe0CX3k+SimSun" w:hAnsi="zGe0CX3k+SimSun" w:eastAsia="zGe0CX3k+SimSun"/>
                <w:color w:val="000000"/>
                <w:sz w:val="24"/>
              </w:rPr>
              <w:t>℃，时间最长不超过</w:t>
            </w:r>
            <w:r>
              <w:rPr>
                <w:rFonts w:ascii="q2ybFcD9+TimesNewRomanPSMT" w:hAnsi="q2ybFcD9+TimesNewRomanPSMT" w:eastAsia="q2ybFcD9+TimesNewRomanPSMT"/>
                <w:color w:val="000000"/>
                <w:sz w:val="24"/>
              </w:rPr>
              <w:t>48</w:t>
            </w:r>
            <w:r>
              <w:rPr>
                <w:rFonts w:ascii="zGe0CX3k+SimSun" w:hAnsi="zGe0CX3k+SimSun" w:eastAsia="zGe0CX3k+SimSun"/>
                <w:color w:val="000000"/>
                <w:sz w:val="24"/>
              </w:rPr>
              <w:t>小时。项目医疗废物清运频率为</w:t>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天清运</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次，符合暂时贮存要求。</w:t>
            </w:r>
          </w:p>
          <w:p w14:paraId="34EF6FA6">
            <w:pPr>
              <w:widowControl/>
              <w:tabs>
                <w:tab w:val="left" w:pos="582"/>
              </w:tabs>
              <w:autoSpaceDE w:val="0"/>
              <w:autoSpaceDN w:val="0"/>
              <w:spacing w:before="22" w:after="0" w:line="462" w:lineRule="exact"/>
              <w:ind w:left="102" w:right="0" w:firstLine="0"/>
              <w:jc w:val="left"/>
            </w:pPr>
            <w:r>
              <w:tab/>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）管理制度</w:t>
            </w:r>
            <w:r>
              <w:br w:type="textWrapping"/>
            </w:r>
            <w:r>
              <w:tab/>
            </w:r>
            <w:r>
              <w:rPr>
                <w:rFonts w:ascii="zGe0CX3k+SimSun" w:hAnsi="zGe0CX3k+SimSun" w:eastAsia="zGe0CX3k+SimSun"/>
                <w:color w:val="000000"/>
                <w:sz w:val="24"/>
              </w:rPr>
              <w:t>应制定医疗废物暂时贮存管理的有关规章制度、工作程序及应急处理措施。暂时贮存库房应当接受卫生主管部门的监督检查。项目医废暂存间内部张贴有相关的医疗废物暂时贮存管理规章制度，符合要求。</w:t>
            </w:r>
          </w:p>
          <w:p w14:paraId="05DF98FE">
            <w:pPr>
              <w:widowControl/>
              <w:autoSpaceDE w:val="0"/>
              <w:autoSpaceDN w:val="0"/>
              <w:spacing w:before="218" w:after="0" w:line="264" w:lineRule="exact"/>
              <w:ind w:left="582" w:right="0" w:firstLine="0"/>
              <w:jc w:val="left"/>
            </w:pPr>
            <w:r>
              <w:rPr>
                <w:rFonts w:ascii="zGe0CX3k+SimSun" w:hAnsi="zGe0CX3k+SimSun" w:eastAsia="zGe0CX3k+SimSun"/>
                <w:b/>
                <w:color w:val="000000"/>
                <w:sz w:val="24"/>
              </w:rPr>
              <w:t>（</w:t>
            </w:r>
            <w:r>
              <w:rPr>
                <w:rFonts w:ascii="fnE9E8yb+TimesNewRomanPS" w:hAnsi="fnE9E8yb+TimesNewRomanPS" w:eastAsia="fnE9E8yb+TimesNewRomanPS"/>
                <w:color w:val="000000"/>
                <w:sz w:val="24"/>
              </w:rPr>
              <w:t>2</w:t>
            </w:r>
            <w:r>
              <w:rPr>
                <w:rFonts w:ascii="zGe0CX3k+SimSun" w:hAnsi="zGe0CX3k+SimSun" w:eastAsia="zGe0CX3k+SimSun"/>
                <w:b/>
                <w:color w:val="000000"/>
                <w:sz w:val="24"/>
              </w:rPr>
              <w:t>）危险废物</w:t>
            </w:r>
          </w:p>
          <w:p w14:paraId="2A1A455F">
            <w:pPr>
              <w:widowControl/>
              <w:autoSpaceDE w:val="0"/>
              <w:autoSpaceDN w:val="0"/>
              <w:spacing w:before="56" w:after="0" w:line="476" w:lineRule="exact"/>
              <w:ind w:left="102" w:right="0" w:firstLine="480"/>
              <w:jc w:val="left"/>
            </w:pPr>
            <w:r>
              <w:rPr>
                <w:rFonts w:ascii="zGe0CX3k+SimSun" w:hAnsi="zGe0CX3k+SimSun" w:eastAsia="zGe0CX3k+SimSun"/>
                <w:color w:val="000000"/>
                <w:sz w:val="24"/>
              </w:rPr>
              <w:t>本项目化粪池和污水处理站污泥抽排至污泥消毒池，生石灰消毒后经污泥脱水机脱水，采用符合规范的容器收集、粘贴标识，委托有资质的单位清运处置，污泥为危险废物，但一般不在医疗废物暂存间内暂存，产生后由资质单位及时清运处置；</w:t>
            </w:r>
            <w:r>
              <w:rPr>
                <w:rFonts w:ascii="zGe0CX3k+SimSun" w:hAnsi="zGe0CX3k+SimSun" w:eastAsia="zGe0CX3k+SimSun"/>
                <w:color w:val="00AF50"/>
                <w:sz w:val="24"/>
              </w:rPr>
              <w:t>检验室废物分类收集后利用密闭容器盛装，暂存危险废物贮存库内，定期委托有资质的单位清运处置。</w:t>
            </w:r>
          </w:p>
          <w:p w14:paraId="315C05A5">
            <w:pPr>
              <w:widowControl/>
              <w:tabs>
                <w:tab w:val="left" w:pos="582"/>
              </w:tabs>
              <w:autoSpaceDE w:val="0"/>
              <w:autoSpaceDN w:val="0"/>
              <w:spacing w:before="0" w:after="0" w:line="428" w:lineRule="exact"/>
              <w:ind w:left="102"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）危险废物的容器和包装物以及收集、暂存、转移、处置危险废物的设施、场所，必须设置危险废物识别标志。</w:t>
            </w:r>
          </w:p>
          <w:p w14:paraId="60794463">
            <w:pPr>
              <w:widowControl/>
              <w:autoSpaceDE w:val="0"/>
              <w:autoSpaceDN w:val="0"/>
              <w:spacing w:before="218" w:after="0" w:line="266" w:lineRule="exact"/>
              <w:ind w:left="582" w:right="0" w:firstLine="0"/>
              <w:jc w:val="left"/>
            </w:pPr>
            <w:r>
              <w:rPr>
                <w:rFonts w:ascii="q2ybFcD9+TimesNewRomanPSMT" w:hAnsi="q2ybFcD9+TimesNewRomanPSMT" w:eastAsia="q2ybFcD9+TimesNewRomanPSMT"/>
                <w:color w:val="000000"/>
                <w:sz w:val="24"/>
              </w:rPr>
              <w:t>2</w:t>
            </w:r>
            <w:r>
              <w:rPr>
                <w:rFonts w:ascii="zGe0CX3k+SimSun" w:hAnsi="zGe0CX3k+SimSun" w:eastAsia="zGe0CX3k+SimSun"/>
                <w:color w:val="000000"/>
                <w:sz w:val="24"/>
              </w:rPr>
              <w:t>）禁止随意倾倒、堆置危险废物。</w:t>
            </w:r>
          </w:p>
          <w:p w14:paraId="22C0EDA0">
            <w:pPr>
              <w:widowControl/>
              <w:autoSpaceDE w:val="0"/>
              <w:autoSpaceDN w:val="0"/>
              <w:spacing w:before="202" w:after="0" w:line="266" w:lineRule="exact"/>
              <w:ind w:left="582" w:right="0" w:firstLine="0"/>
              <w:jc w:val="left"/>
            </w:pPr>
            <w:r>
              <w:rPr>
                <w:rFonts w:ascii="q2ybFcD9+TimesNewRomanPSMT" w:hAnsi="q2ybFcD9+TimesNewRomanPSMT" w:eastAsia="q2ybFcD9+TimesNewRomanPSMT"/>
                <w:color w:val="000000"/>
                <w:sz w:val="24"/>
              </w:rPr>
              <w:t>3</w:t>
            </w:r>
            <w:r>
              <w:rPr>
                <w:rFonts w:ascii="zGe0CX3k+SimSun" w:hAnsi="zGe0CX3k+SimSun" w:eastAsia="zGe0CX3k+SimSun"/>
                <w:color w:val="000000"/>
                <w:sz w:val="24"/>
              </w:rPr>
              <w:t>）禁止将危险废物混入非危险废物中收集、暂存、转移、处置，收集、贮</w:t>
            </w:r>
          </w:p>
        </w:tc>
      </w:tr>
    </w:tbl>
    <w:p w14:paraId="1924477D">
      <w:pPr>
        <w:widowControl/>
        <w:autoSpaceDE w:val="0"/>
        <w:autoSpaceDN w:val="0"/>
        <w:spacing w:before="550"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82</w:t>
      </w:r>
      <w:r>
        <w:rPr>
          <w:rFonts w:ascii="zGe0CX3k+SimSun" w:hAnsi="zGe0CX3k+SimSun" w:eastAsia="zGe0CX3k+SimSun"/>
          <w:color w:val="000000"/>
          <w:sz w:val="28"/>
        </w:rPr>
        <w:t>—</w:t>
      </w:r>
    </w:p>
    <w:p w14:paraId="4615DF6A">
      <w:pPr>
        <w:sectPr>
          <w:pgSz w:w="11905" w:h="17238"/>
          <w:pgMar w:top="718" w:right="1440" w:bottom="480" w:left="1440" w:header="720" w:footer="720" w:gutter="0"/>
          <w:cols w:equalWidth="0" w:num="1">
            <w:col w:w="9024"/>
          </w:cols>
          <w:docGrid w:linePitch="360" w:charSpace="0"/>
        </w:sectPr>
      </w:pPr>
    </w:p>
    <w:p w14:paraId="78BBF672">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02E35CD4">
        <w:tblPrEx>
          <w:tblCellMar>
            <w:top w:w="0" w:type="dxa"/>
            <w:left w:w="108" w:type="dxa"/>
            <w:bottom w:w="0" w:type="dxa"/>
            <w:right w:w="108" w:type="dxa"/>
          </w:tblCellMar>
        </w:tblPrEx>
        <w:trPr>
          <w:trHeight w:val="1371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5845FB"/>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C5C233">
            <w:pPr>
              <w:widowControl/>
              <w:autoSpaceDE w:val="0"/>
              <w:autoSpaceDN w:val="0"/>
              <w:spacing w:before="0" w:after="0" w:line="372" w:lineRule="exact"/>
              <w:ind w:left="102" w:right="0" w:firstLine="0"/>
              <w:jc w:val="left"/>
            </w:pPr>
            <w:r>
              <w:rPr>
                <w:rFonts w:ascii="zGe0CX3k+SimSun" w:hAnsi="zGe0CX3k+SimSun" w:eastAsia="zGe0CX3k+SimSun"/>
                <w:color w:val="000000"/>
                <w:sz w:val="24"/>
              </w:rPr>
              <w:t>存、转移危险废物时，严格按照危险废物特性分类进行，防止混合收集、贮存、运输、转移性质不相容且未经安全性处置的危险废物。</w:t>
            </w:r>
          </w:p>
          <w:p w14:paraId="76E6C49B">
            <w:pPr>
              <w:widowControl/>
              <w:tabs>
                <w:tab w:val="left" w:pos="582"/>
              </w:tabs>
              <w:autoSpaceDE w:val="0"/>
              <w:autoSpaceDN w:val="0"/>
              <w:spacing w:before="34" w:after="0" w:line="450" w:lineRule="exact"/>
              <w:ind w:left="102" w:right="0" w:firstLine="0"/>
              <w:jc w:val="left"/>
            </w:pPr>
            <w:r>
              <w:tab/>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）需要转移危险废物时，必须按照相关规定办理危险废物转移联单，未经批准，不得进行转移。</w:t>
            </w:r>
          </w:p>
          <w:p w14:paraId="552CC7E6">
            <w:pPr>
              <w:widowControl/>
              <w:tabs>
                <w:tab w:val="left" w:pos="582"/>
              </w:tabs>
              <w:autoSpaceDE w:val="0"/>
              <w:autoSpaceDN w:val="0"/>
              <w:spacing w:before="34" w:after="0" w:line="450" w:lineRule="exact"/>
              <w:ind w:left="102" w:right="0" w:firstLine="0"/>
              <w:jc w:val="left"/>
            </w:pPr>
            <w:r>
              <w:tab/>
            </w:r>
            <w:r>
              <w:rPr>
                <w:rFonts w:ascii="q2ybFcD9+TimesNewRomanPSMT" w:hAnsi="q2ybFcD9+TimesNewRomanPSMT" w:eastAsia="q2ybFcD9+TimesNewRomanPSMT"/>
                <w:color w:val="000000"/>
                <w:sz w:val="24"/>
              </w:rPr>
              <w:t>5</w:t>
            </w:r>
            <w:r>
              <w:rPr>
                <w:rFonts w:ascii="zGe0CX3k+SimSun" w:hAnsi="zGe0CX3k+SimSun" w:eastAsia="zGe0CX3k+SimSun"/>
                <w:color w:val="000000"/>
                <w:sz w:val="24"/>
              </w:rPr>
              <w:t>）根据生产实际情况，安全、有效地处理好停车和处理紧急事故过程中产生的危险废物，杜绝环境污染事故的发生。</w:t>
            </w:r>
          </w:p>
          <w:p w14:paraId="00F9DC51">
            <w:pPr>
              <w:widowControl/>
              <w:autoSpaceDE w:val="0"/>
              <w:autoSpaceDN w:val="0"/>
              <w:spacing w:before="26" w:after="0" w:line="458" w:lineRule="exact"/>
              <w:ind w:left="102" w:right="0" w:firstLine="480"/>
              <w:jc w:val="left"/>
            </w:pPr>
            <w:r>
              <w:rPr>
                <w:rFonts w:ascii="q2ybFcD9+TimesNewRomanPSMT" w:hAnsi="q2ybFcD9+TimesNewRomanPSMT" w:eastAsia="q2ybFcD9+TimesNewRomanPSMT"/>
                <w:color w:val="000000"/>
                <w:sz w:val="24"/>
              </w:rPr>
              <w:t>6</w:t>
            </w:r>
            <w:r>
              <w:rPr>
                <w:rFonts w:ascii="zGe0CX3k+SimSun" w:hAnsi="zGe0CX3k+SimSun" w:eastAsia="zGe0CX3k+SimSun"/>
                <w:color w:val="000000"/>
                <w:sz w:val="24"/>
              </w:rPr>
              <w:t>）产生的危险废物要分类收集、标识，和数量登记工作，在收集、分类、标识工作过程中，要严格按照有关要求，对操作人员进行必要的危害告知培训，督促操作人员佩戴必要的安全防护用品。</w:t>
            </w:r>
          </w:p>
          <w:p w14:paraId="1BA0D450">
            <w:pPr>
              <w:widowControl/>
              <w:tabs>
                <w:tab w:val="left" w:pos="582"/>
              </w:tabs>
              <w:autoSpaceDE w:val="0"/>
              <w:autoSpaceDN w:val="0"/>
              <w:spacing w:before="32" w:after="0" w:line="450" w:lineRule="exact"/>
              <w:ind w:left="102" w:right="0" w:firstLine="0"/>
              <w:jc w:val="left"/>
            </w:pPr>
            <w:r>
              <w:tab/>
            </w:r>
            <w:r>
              <w:rPr>
                <w:rFonts w:ascii="q2ybFcD9+TimesNewRomanPSMT" w:hAnsi="q2ybFcD9+TimesNewRomanPSMT" w:eastAsia="q2ybFcD9+TimesNewRomanPSMT"/>
                <w:color w:val="000000"/>
                <w:sz w:val="24"/>
              </w:rPr>
              <w:t>7</w:t>
            </w:r>
            <w:r>
              <w:rPr>
                <w:rFonts w:ascii="zGe0CX3k+SimSun" w:hAnsi="zGe0CX3k+SimSun" w:eastAsia="zGe0CX3k+SimSun"/>
                <w:color w:val="000000"/>
                <w:sz w:val="24"/>
              </w:rPr>
              <w:t>）对医院所产生的危险废物进行详细的登记，填写《危险废物产生贮存台账》，并对危险废物的贮存量及时上报。</w:t>
            </w:r>
          </w:p>
          <w:p w14:paraId="077FA35D">
            <w:pPr>
              <w:widowControl/>
              <w:tabs>
                <w:tab w:val="left" w:pos="582"/>
              </w:tabs>
              <w:autoSpaceDE w:val="0"/>
              <w:autoSpaceDN w:val="0"/>
              <w:spacing w:before="34" w:after="0" w:line="450" w:lineRule="exact"/>
              <w:ind w:left="102" w:right="0" w:firstLine="0"/>
              <w:jc w:val="left"/>
            </w:pPr>
            <w:r>
              <w:tab/>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）危险废物暂时贮存场所要加强管理，定期巡检，确保危险废物不扩散、不渗漏、不丢失等。</w:t>
            </w:r>
          </w:p>
          <w:p w14:paraId="491E1332">
            <w:pPr>
              <w:widowControl/>
              <w:tabs>
                <w:tab w:val="left" w:pos="582"/>
              </w:tabs>
              <w:autoSpaceDE w:val="0"/>
              <w:autoSpaceDN w:val="0"/>
              <w:spacing w:before="34" w:after="0" w:line="450" w:lineRule="exact"/>
              <w:ind w:left="102" w:right="0" w:firstLine="0"/>
              <w:jc w:val="left"/>
            </w:pPr>
            <w:r>
              <w:tab/>
            </w:r>
            <w:r>
              <w:rPr>
                <w:rFonts w:ascii="q2ybFcD9+TimesNewRomanPSMT" w:hAnsi="q2ybFcD9+TimesNewRomanPSMT" w:eastAsia="q2ybFcD9+TimesNewRomanPSMT"/>
                <w:color w:val="000000"/>
                <w:sz w:val="24"/>
              </w:rPr>
              <w:t>9</w:t>
            </w:r>
            <w:r>
              <w:rPr>
                <w:rFonts w:ascii="zGe0CX3k+SimSun" w:hAnsi="zGe0CX3k+SimSun" w:eastAsia="zGe0CX3k+SimSun"/>
                <w:color w:val="000000"/>
                <w:sz w:val="24"/>
              </w:rPr>
              <w:t>）危险废物产生时，做好劳动防护工作，禁止出现职业危害事故的发生，危险废物产生后，要及时运至贮存场所进行贮存。</w:t>
            </w:r>
          </w:p>
          <w:p w14:paraId="2A2347D5">
            <w:pPr>
              <w:widowControl/>
              <w:autoSpaceDE w:val="0"/>
              <w:autoSpaceDN w:val="0"/>
              <w:spacing w:before="22" w:after="0" w:line="462" w:lineRule="exact"/>
              <w:ind w:left="102" w:right="104" w:firstLine="480"/>
              <w:jc w:val="both"/>
            </w:pPr>
            <w:r>
              <w:rPr>
                <w:rFonts w:ascii="q2ybFcD9+TimesNewRomanPSMT" w:hAnsi="q2ybFcD9+TimesNewRomanPSMT" w:eastAsia="q2ybFcD9+TimesNewRomanPSMT"/>
                <w:color w:val="000000"/>
                <w:sz w:val="24"/>
              </w:rPr>
              <w:t>10</w:t>
            </w:r>
            <w:r>
              <w:rPr>
                <w:rFonts w:ascii="zGe0CX3k+SimSun" w:hAnsi="zGe0CX3k+SimSun" w:eastAsia="zGe0CX3k+SimSun"/>
                <w:color w:val="000000"/>
                <w:sz w:val="24"/>
              </w:rPr>
              <w:t>）医院要制定危险废物事故应急救援预案，定期进行事故演练。发生危险废物污染事故或者其他突发性事件，应当按照应急预案消除或者减轻对环境的污染危害，及时通知可能受到危害的部门和个人，并及时向环境管理部门报告，接受调查处理。</w:t>
            </w:r>
          </w:p>
          <w:p w14:paraId="262ACA25">
            <w:pPr>
              <w:widowControl/>
              <w:tabs>
                <w:tab w:val="left" w:pos="582"/>
              </w:tabs>
              <w:autoSpaceDE w:val="0"/>
              <w:autoSpaceDN w:val="0"/>
              <w:spacing w:before="22" w:after="0" w:line="460" w:lineRule="exact"/>
              <w:ind w:left="102" w:right="0" w:firstLine="0"/>
              <w:jc w:val="left"/>
            </w:pPr>
            <w:r>
              <w:tab/>
            </w:r>
            <w:r>
              <w:rPr>
                <w:rFonts w:ascii="fnE9E8yb+TimesNewRomanPS" w:hAnsi="fnE9E8yb+TimesNewRomanPS" w:eastAsia="fnE9E8yb+TimesNewRomanPS"/>
                <w:color w:val="000000"/>
                <w:sz w:val="24"/>
              </w:rPr>
              <w:t>3</w:t>
            </w:r>
            <w:r>
              <w:rPr>
                <w:rFonts w:ascii="zGe0CX3k+SimSun" w:hAnsi="zGe0CX3k+SimSun" w:eastAsia="zGe0CX3k+SimSun"/>
                <w:b/>
                <w:color w:val="000000"/>
                <w:sz w:val="24"/>
              </w:rPr>
              <w:t>、监测计划</w:t>
            </w:r>
            <w:r>
              <w:br w:type="textWrapping"/>
            </w:r>
            <w:r>
              <w:tab/>
            </w:r>
            <w:r>
              <w:rPr>
                <w:rFonts w:ascii="zGe0CX3k+SimSun" w:hAnsi="zGe0CX3k+SimSun" w:eastAsia="zGe0CX3k+SimSun"/>
                <w:color w:val="000000"/>
                <w:sz w:val="24"/>
              </w:rPr>
              <w:t>根据《排污许可证申请与核发技术规范医疗机构》（</w:t>
            </w:r>
            <w:r>
              <w:rPr>
                <w:rFonts w:ascii="q2ybFcD9+TimesNewRomanPSMT" w:hAnsi="q2ybFcD9+TimesNewRomanPSMT" w:eastAsia="q2ybFcD9+TimesNewRomanPSMT"/>
                <w:color w:val="000000"/>
                <w:sz w:val="24"/>
              </w:rPr>
              <w:t>HJ1105-2020</w:t>
            </w:r>
            <w:r>
              <w:rPr>
                <w:rFonts w:ascii="zGe0CX3k+SimSun" w:hAnsi="zGe0CX3k+SimSun" w:eastAsia="zGe0CX3k+SimSun"/>
                <w:color w:val="000000"/>
                <w:sz w:val="24"/>
              </w:rPr>
              <w:t>）中污泥的监测要求，本项目运营期自行监测计划如下：</w:t>
            </w:r>
          </w:p>
          <w:p w14:paraId="2126D5DD">
            <w:pPr>
              <w:widowControl/>
              <w:tabs>
                <w:tab w:val="left" w:pos="3592"/>
              </w:tabs>
              <w:autoSpaceDE w:val="0"/>
              <w:autoSpaceDN w:val="0"/>
              <w:spacing w:before="216" w:after="18" w:line="230" w:lineRule="exact"/>
              <w:ind w:left="244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4.2.4-3</w:t>
            </w:r>
            <w:r>
              <w:tab/>
            </w:r>
            <w:r>
              <w:rPr>
                <w:rFonts w:ascii="zGe0CX3k+SimSun" w:hAnsi="zGe0CX3k+SimSun" w:eastAsia="zGe0CX3k+SimSun"/>
                <w:b/>
                <w:color w:val="000000"/>
                <w:sz w:val="21"/>
              </w:rPr>
              <w:t>项目污泥监测要求一览表</w:t>
            </w:r>
          </w:p>
          <w:tbl>
            <w:tblPr>
              <w:tblStyle w:val="2"/>
              <w:tblW w:w="0" w:type="auto"/>
              <w:tblInd w:w="108" w:type="dxa"/>
              <w:tblLayout w:type="fixed"/>
              <w:tblCellMar>
                <w:top w:w="0" w:type="dxa"/>
                <w:left w:w="108" w:type="dxa"/>
                <w:bottom w:w="0" w:type="dxa"/>
                <w:right w:w="108" w:type="dxa"/>
              </w:tblCellMar>
            </w:tblPr>
            <w:tblGrid>
              <w:gridCol w:w="1474"/>
              <w:gridCol w:w="1906"/>
              <w:gridCol w:w="3292"/>
              <w:gridCol w:w="1598"/>
            </w:tblGrid>
            <w:tr w14:paraId="2796B6F4">
              <w:tblPrEx>
                <w:tblCellMar>
                  <w:top w:w="0" w:type="dxa"/>
                  <w:left w:w="108" w:type="dxa"/>
                  <w:bottom w:w="0" w:type="dxa"/>
                  <w:right w:w="108" w:type="dxa"/>
                </w:tblCellMar>
              </w:tblPrEx>
              <w:trPr>
                <w:trHeight w:val="282" w:hRule="exact"/>
              </w:trPr>
              <w:tc>
                <w:tcPr>
                  <w:tcW w:w="147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E96ABFF">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监测项目</w:t>
                  </w:r>
                </w:p>
              </w:tc>
              <w:tc>
                <w:tcPr>
                  <w:tcW w:w="1906"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92FBC7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监测点位</w:t>
                  </w:r>
                </w:p>
              </w:tc>
              <w:tc>
                <w:tcPr>
                  <w:tcW w:w="3292"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51C0C0F">
                  <w:pPr>
                    <w:widowControl/>
                    <w:autoSpaceDE w:val="0"/>
                    <w:autoSpaceDN w:val="0"/>
                    <w:spacing w:before="32" w:after="0" w:line="210" w:lineRule="exact"/>
                    <w:ind w:left="0" w:right="0" w:firstLine="0"/>
                    <w:jc w:val="center"/>
                  </w:pPr>
                  <w:r>
                    <w:rPr>
                      <w:rFonts w:ascii="zGe0CX3k+SimSun" w:hAnsi="zGe0CX3k+SimSun" w:eastAsia="zGe0CX3k+SimSun"/>
                      <w:b/>
                      <w:color w:val="000000"/>
                      <w:sz w:val="21"/>
                    </w:rPr>
                    <w:t>检测指标</w:t>
                  </w:r>
                </w:p>
              </w:tc>
              <w:tc>
                <w:tcPr>
                  <w:tcW w:w="159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21B1ADD">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检测频次</w:t>
                  </w:r>
                </w:p>
              </w:tc>
            </w:tr>
            <w:tr w14:paraId="1B054AB9">
              <w:tblPrEx>
                <w:tblCellMar>
                  <w:top w:w="0" w:type="dxa"/>
                  <w:left w:w="108" w:type="dxa"/>
                  <w:bottom w:w="0" w:type="dxa"/>
                  <w:right w:w="108" w:type="dxa"/>
                </w:tblCellMar>
              </w:tblPrEx>
              <w:trPr>
                <w:trHeight w:val="282" w:hRule="exact"/>
              </w:trPr>
              <w:tc>
                <w:tcPr>
                  <w:tcW w:w="1474" w:type="dxa"/>
                  <w:tcBorders>
                    <w:top w:val="single" w:color="000000" w:sz="2" w:space="0"/>
                    <w:left w:val="single" w:color="000000" w:sz="2" w:space="0"/>
                    <w:bottom w:val="single" w:color="000000" w:sz="2" w:space="0"/>
                    <w:right w:val="single" w:color="000000" w:sz="2" w:space="0"/>
                  </w:tcBorders>
                  <w:tcMar>
                    <w:left w:w="0" w:type="dxa"/>
                    <w:right w:w="0" w:type="dxa"/>
                  </w:tcMar>
                </w:tcPr>
                <w:p w14:paraId="2EB76B00">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污泥</w:t>
                  </w:r>
                </w:p>
              </w:tc>
              <w:tc>
                <w:tcPr>
                  <w:tcW w:w="19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B4FCCA6">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污泥消毒池</w:t>
                  </w:r>
                </w:p>
              </w:tc>
              <w:tc>
                <w:tcPr>
                  <w:tcW w:w="329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D23DC5">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粪大肠菌群数、蛔虫卵死亡率</w:t>
                  </w:r>
                </w:p>
              </w:tc>
              <w:tc>
                <w:tcPr>
                  <w:tcW w:w="1598" w:type="dxa"/>
                  <w:tcBorders>
                    <w:top w:val="single" w:color="000000" w:sz="2" w:space="0"/>
                    <w:left w:val="single" w:color="000000" w:sz="2" w:space="0"/>
                    <w:bottom w:val="single" w:color="000000" w:sz="2" w:space="0"/>
                    <w:right w:val="single" w:color="000000" w:sz="2" w:space="0"/>
                  </w:tcBorders>
                  <w:tcMar>
                    <w:left w:w="0" w:type="dxa"/>
                    <w:right w:w="0" w:type="dxa"/>
                  </w:tcMar>
                </w:tcPr>
                <w:p w14:paraId="1DDB04D7">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清掏前</w:t>
                  </w:r>
                </w:p>
              </w:tc>
            </w:tr>
            <w:tr w14:paraId="75F4A803">
              <w:tblPrEx>
                <w:tblCellMar>
                  <w:top w:w="0" w:type="dxa"/>
                  <w:left w:w="108" w:type="dxa"/>
                  <w:bottom w:w="0" w:type="dxa"/>
                  <w:right w:w="108" w:type="dxa"/>
                </w:tblCellMar>
              </w:tblPrEx>
              <w:trPr>
                <w:trHeight w:val="556" w:hRule="exact"/>
              </w:trPr>
              <w:tc>
                <w:tcPr>
                  <w:tcW w:w="827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329436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本项目污泥全部集中收集至污泥消毒池，经消毒、脱水处理，密闭封装后委托有资质单</w:t>
                  </w:r>
                </w:p>
                <w:p w14:paraId="0DF05CCE">
                  <w:pPr>
                    <w:widowControl/>
                    <w:autoSpaceDE w:val="0"/>
                    <w:autoSpaceDN w:val="0"/>
                    <w:spacing w:before="62" w:after="0" w:line="210" w:lineRule="exact"/>
                    <w:ind w:left="104" w:right="0" w:firstLine="0"/>
                    <w:jc w:val="left"/>
                  </w:pPr>
                  <w:r>
                    <w:rPr>
                      <w:rFonts w:ascii="zGe0CX3k+SimSun" w:hAnsi="zGe0CX3k+SimSun" w:eastAsia="zGe0CX3k+SimSun"/>
                      <w:color w:val="000000"/>
                      <w:sz w:val="21"/>
                    </w:rPr>
                    <w:t>位清运处置。</w:t>
                  </w:r>
                </w:p>
              </w:tc>
            </w:tr>
          </w:tbl>
          <w:p w14:paraId="0417CBC0">
            <w:pPr>
              <w:widowControl/>
              <w:tabs>
                <w:tab w:val="left" w:pos="582"/>
              </w:tabs>
              <w:autoSpaceDE w:val="0"/>
              <w:autoSpaceDN w:val="0"/>
              <w:spacing w:before="0" w:after="0" w:line="458" w:lineRule="exact"/>
              <w:ind w:left="102" w:right="0" w:firstLine="0"/>
              <w:jc w:val="left"/>
            </w:pPr>
            <w:r>
              <w:tab/>
            </w:r>
            <w:r>
              <w:rPr>
                <w:rFonts w:ascii="fnE9E8yb+TimesNewRomanPS" w:hAnsi="fnE9E8yb+TimesNewRomanPS" w:eastAsia="fnE9E8yb+TimesNewRomanPS"/>
                <w:color w:val="000000"/>
                <w:sz w:val="24"/>
              </w:rPr>
              <w:t>4</w:t>
            </w:r>
            <w:r>
              <w:rPr>
                <w:rFonts w:ascii="zGe0CX3k+SimSun" w:hAnsi="zGe0CX3k+SimSun" w:eastAsia="zGe0CX3k+SimSun"/>
                <w:b/>
                <w:color w:val="000000"/>
                <w:sz w:val="24"/>
              </w:rPr>
              <w:t>、运营期固体废物环境影响评价结论</w:t>
            </w:r>
            <w:r>
              <w:br w:type="textWrapping"/>
            </w:r>
            <w:r>
              <w:tab/>
            </w:r>
            <w:r>
              <w:rPr>
                <w:rFonts w:ascii="zGe0CX3k+SimSun" w:hAnsi="zGe0CX3k+SimSun" w:eastAsia="zGe0CX3k+SimSun"/>
                <w:color w:val="000000"/>
                <w:sz w:val="24"/>
              </w:rPr>
              <w:t>根据项目提出的固废处置措施，本项目运营期产生的医疗废物按照相关规定收集、包装、贮存，委托有资质单位进行清运和处置；污水处理站和化粪池产生的污泥经消毒后，委托有危废处置资质的单位进行清运和处置；生活垃圾由清洁</w:t>
            </w:r>
          </w:p>
        </w:tc>
      </w:tr>
    </w:tbl>
    <w:p w14:paraId="2DFBAA4D">
      <w:pPr>
        <w:widowControl/>
        <w:autoSpaceDE w:val="0"/>
        <w:autoSpaceDN w:val="0"/>
        <w:spacing w:before="43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83</w:t>
      </w:r>
      <w:r>
        <w:rPr>
          <w:rFonts w:ascii="zGe0CX3k+SimSun" w:hAnsi="zGe0CX3k+SimSun" w:eastAsia="zGe0CX3k+SimSun"/>
          <w:color w:val="000000"/>
          <w:sz w:val="28"/>
        </w:rPr>
        <w:t>—</w:t>
      </w:r>
    </w:p>
    <w:p w14:paraId="40E04C71">
      <w:pPr>
        <w:sectPr>
          <w:pgSz w:w="11905" w:h="17238"/>
          <w:pgMar w:top="718" w:right="1440" w:bottom="480" w:left="1440" w:header="720" w:footer="720" w:gutter="0"/>
          <w:cols w:equalWidth="0" w:num="1">
            <w:col w:w="9024"/>
          </w:cols>
          <w:docGrid w:linePitch="360" w:charSpace="0"/>
        </w:sectPr>
      </w:pPr>
    </w:p>
    <w:p w14:paraId="36631060">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482985FC">
        <w:tblPrEx>
          <w:tblCellMar>
            <w:top w:w="0" w:type="dxa"/>
            <w:left w:w="108" w:type="dxa"/>
            <w:bottom w:w="0" w:type="dxa"/>
            <w:right w:w="108" w:type="dxa"/>
          </w:tblCellMar>
        </w:tblPrEx>
        <w:trPr>
          <w:trHeight w:val="135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8CEC13"/>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BFDB4D">
            <w:pPr>
              <w:widowControl/>
              <w:autoSpaceDE w:val="0"/>
              <w:autoSpaceDN w:val="0"/>
              <w:spacing w:before="0" w:after="0" w:line="372" w:lineRule="exact"/>
              <w:ind w:left="102" w:right="0" w:firstLine="0"/>
              <w:jc w:val="left"/>
            </w:pPr>
            <w:r>
              <w:rPr>
                <w:rFonts w:ascii="zGe0CX3k+SimSun" w:hAnsi="zGe0CX3k+SimSun" w:eastAsia="zGe0CX3k+SimSun"/>
                <w:color w:val="000000"/>
                <w:sz w:val="24"/>
              </w:rPr>
              <w:t>工收集后存放于生活垃圾集中收集点，由当地环卫部门负责定期清运。各种固体废物均得到了妥善处置，不外排，对环境影响不大。</w:t>
            </w:r>
          </w:p>
          <w:p w14:paraId="185AA2EC">
            <w:pPr>
              <w:widowControl/>
              <w:tabs>
                <w:tab w:val="left" w:pos="582"/>
              </w:tabs>
              <w:autoSpaceDE w:val="0"/>
              <w:autoSpaceDN w:val="0"/>
              <w:spacing w:before="0" w:after="0" w:line="470" w:lineRule="exact"/>
              <w:ind w:left="102" w:right="0" w:firstLine="0"/>
              <w:jc w:val="left"/>
            </w:pPr>
            <w:r>
              <w:tab/>
            </w:r>
            <w:r>
              <w:rPr>
                <w:rFonts w:ascii="zGe0CX3k+SimSun" w:hAnsi="zGe0CX3k+SimSun" w:eastAsia="zGe0CX3k+SimSun"/>
                <w:b/>
                <w:color w:val="000000"/>
                <w:sz w:val="24"/>
              </w:rPr>
              <w:t>五、地下水、土壤环境影响分析</w:t>
            </w:r>
            <w:r>
              <w:br w:type="textWrapping"/>
            </w:r>
            <w:r>
              <w:tab/>
            </w:r>
            <w:r>
              <w:rPr>
                <w:rFonts w:ascii="zGe0CX3k+SimSun" w:hAnsi="zGe0CX3k+SimSun" w:eastAsia="zGe0CX3k+SimSun"/>
                <w:color w:val="000000"/>
                <w:sz w:val="24"/>
              </w:rPr>
              <w:t>根据《环境影响评价技术导则地下水环境》（</w:t>
            </w:r>
            <w:r>
              <w:rPr>
                <w:rFonts w:ascii="q2ybFcD9+TimesNewRomanPSMT" w:hAnsi="q2ybFcD9+TimesNewRomanPSMT" w:eastAsia="q2ybFcD9+TimesNewRomanPSMT"/>
                <w:color w:val="000000"/>
                <w:sz w:val="24"/>
              </w:rPr>
              <w:t>HJ610-2016</w:t>
            </w:r>
            <w:r>
              <w:rPr>
                <w:rFonts w:ascii="zGe0CX3k+SimSun" w:hAnsi="zGe0CX3k+SimSun" w:eastAsia="zGe0CX3k+SimSun"/>
                <w:color w:val="000000"/>
                <w:sz w:val="24"/>
              </w:rPr>
              <w:t>），地下水环境评价工作等级的划分是由项目类别及地下水环境敏感程度确定，本项目为综合医院项目，根据《环境影响评价技术导则地下水环境》（</w:t>
            </w:r>
            <w:r>
              <w:rPr>
                <w:rFonts w:ascii="q2ybFcD9+TimesNewRomanPSMT" w:hAnsi="q2ybFcD9+TimesNewRomanPSMT" w:eastAsia="q2ybFcD9+TimesNewRomanPSMT"/>
                <w:color w:val="000000"/>
                <w:sz w:val="24"/>
              </w:rPr>
              <w:t>HJ610-2016</w:t>
            </w:r>
            <w:r>
              <w:rPr>
                <w:rFonts w:ascii="zGe0CX3k+SimSun" w:hAnsi="zGe0CX3k+SimSun" w:eastAsia="zGe0CX3k+SimSun"/>
                <w:color w:val="000000"/>
                <w:sz w:val="24"/>
              </w:rPr>
              <w:t>）附录</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，本项目属于地下水环境影响评价项目的Ⅳ类建设项目，根据《环境影响评价技术导则地下水环境》（</w:t>
            </w:r>
            <w:r>
              <w:rPr>
                <w:rFonts w:ascii="q2ybFcD9+TimesNewRomanPSMT" w:hAnsi="q2ybFcD9+TimesNewRomanPSMT" w:eastAsia="q2ybFcD9+TimesNewRomanPSMT"/>
                <w:color w:val="000000"/>
                <w:sz w:val="24"/>
              </w:rPr>
              <w:t>HJ610-2016</w:t>
            </w:r>
            <w:r>
              <w:rPr>
                <w:rFonts w:ascii="zGe0CX3k+SimSun" w:hAnsi="zGe0CX3k+SimSun" w:eastAsia="zGe0CX3k+SimSun"/>
                <w:color w:val="000000"/>
                <w:sz w:val="24"/>
              </w:rPr>
              <w:t>），Ⅳ类建设项目不开展地下水环境影响评价。</w:t>
            </w:r>
          </w:p>
          <w:p w14:paraId="602C12B6">
            <w:pPr>
              <w:widowControl/>
              <w:autoSpaceDE w:val="0"/>
              <w:autoSpaceDN w:val="0"/>
              <w:spacing w:before="2" w:after="0" w:line="462" w:lineRule="exact"/>
              <w:ind w:left="102" w:right="104" w:firstLine="480"/>
              <w:jc w:val="both"/>
            </w:pPr>
            <w:r>
              <w:rPr>
                <w:rFonts w:ascii="zGe0CX3k+SimSun" w:hAnsi="zGe0CX3k+SimSun" w:eastAsia="zGe0CX3k+SimSun"/>
                <w:color w:val="000000"/>
                <w:sz w:val="24"/>
              </w:rPr>
              <w:t>根据《环境影响评价技术导则土壤环境》（</w:t>
            </w:r>
            <w:r>
              <w:rPr>
                <w:rFonts w:ascii="q2ybFcD9+TimesNewRomanPSMT" w:hAnsi="q2ybFcD9+TimesNewRomanPSMT" w:eastAsia="q2ybFcD9+TimesNewRomanPSMT"/>
                <w:color w:val="000000"/>
                <w:sz w:val="24"/>
              </w:rPr>
              <w:t>HJ964-2018</w:t>
            </w:r>
            <w:r>
              <w:rPr>
                <w:rFonts w:ascii="zGe0CX3k+SimSun" w:hAnsi="zGe0CX3k+SimSun" w:eastAsia="zGe0CX3k+SimSun"/>
                <w:color w:val="000000"/>
                <w:sz w:val="24"/>
              </w:rPr>
              <w:t>）附录</w:t>
            </w:r>
            <w:r>
              <w:rPr>
                <w:rFonts w:ascii="q2ybFcD9+TimesNewRomanPSMT" w:hAnsi="q2ybFcD9+TimesNewRomanPSMT" w:eastAsia="q2ybFcD9+TimesNewRomanPSMT"/>
                <w:color w:val="000000"/>
                <w:sz w:val="24"/>
              </w:rPr>
              <w:t>A</w:t>
            </w:r>
            <w:r>
              <w:rPr>
                <w:rFonts w:ascii="zGe0CX3k+SimSun" w:hAnsi="zGe0CX3k+SimSun" w:eastAsia="zGe0CX3k+SimSun"/>
                <w:color w:val="000000"/>
                <w:sz w:val="24"/>
              </w:rPr>
              <w:t>，项目为综合医院建设项目，项目土壤环境影响评价类别为Ⅳ类，根据《环境影响评价技术导则土壤环境》（</w:t>
            </w:r>
            <w:r>
              <w:rPr>
                <w:rFonts w:ascii="q2ybFcD9+TimesNewRomanPSMT" w:hAnsi="q2ybFcD9+TimesNewRomanPSMT" w:eastAsia="q2ybFcD9+TimesNewRomanPSMT"/>
                <w:color w:val="000000"/>
                <w:sz w:val="24"/>
              </w:rPr>
              <w:t>HJ964-2018</w:t>
            </w:r>
            <w:r>
              <w:rPr>
                <w:rFonts w:ascii="zGe0CX3k+SimSun" w:hAnsi="zGe0CX3k+SimSun" w:eastAsia="zGe0CX3k+SimSun"/>
                <w:color w:val="000000"/>
                <w:sz w:val="24"/>
              </w:rPr>
              <w:t>）中</w:t>
            </w:r>
            <w:r>
              <w:rPr>
                <w:rFonts w:ascii="q2ybFcD9+TimesNewRomanPSMT" w:hAnsi="q2ybFcD9+TimesNewRomanPSMT" w:eastAsia="q2ybFcD9+TimesNewRomanPSMT"/>
                <w:color w:val="000000"/>
                <w:sz w:val="24"/>
              </w:rPr>
              <w:t>4.2.2</w:t>
            </w:r>
            <w:r>
              <w:rPr>
                <w:rFonts w:ascii="zGe0CX3k+SimSun" w:hAnsi="zGe0CX3k+SimSun" w:eastAsia="zGe0CX3k+SimSun"/>
                <w:color w:val="000000"/>
                <w:sz w:val="24"/>
              </w:rPr>
              <w:t>中要求Ⅳ类项目可不开展土壤环境影响评价工作。</w:t>
            </w:r>
          </w:p>
          <w:p w14:paraId="5CEED941">
            <w:pPr>
              <w:widowControl/>
              <w:autoSpaceDE w:val="0"/>
              <w:autoSpaceDN w:val="0"/>
              <w:spacing w:before="228" w:after="0" w:line="240" w:lineRule="exact"/>
              <w:ind w:left="582" w:right="0" w:firstLine="0"/>
              <w:jc w:val="left"/>
            </w:pPr>
            <w:r>
              <w:rPr>
                <w:rFonts w:ascii="zGe0CX3k+SimSun" w:hAnsi="zGe0CX3k+SimSun" w:eastAsia="zGe0CX3k+SimSun"/>
                <w:color w:val="000000"/>
                <w:sz w:val="24"/>
              </w:rPr>
              <w:t>因此本评价仅对地下水、土壤环境影响进行简要分析。</w:t>
            </w:r>
          </w:p>
          <w:p w14:paraId="54D19655">
            <w:pPr>
              <w:widowControl/>
              <w:tabs>
                <w:tab w:val="left" w:pos="582"/>
              </w:tabs>
              <w:autoSpaceDE w:val="0"/>
              <w:autoSpaceDN w:val="0"/>
              <w:spacing w:before="22" w:after="0" w:line="462" w:lineRule="exact"/>
              <w:ind w:left="102" w:right="0" w:firstLine="0"/>
              <w:jc w:val="left"/>
            </w:pPr>
            <w:r>
              <w:tab/>
            </w:r>
            <w:r>
              <w:rPr>
                <w:rFonts w:ascii="zGe0CX3k+SimSun" w:hAnsi="zGe0CX3k+SimSun" w:eastAsia="zGe0CX3k+SimSun"/>
                <w:b/>
                <w:color w:val="000000"/>
                <w:sz w:val="24"/>
              </w:rPr>
              <w:t>（</w:t>
            </w:r>
            <w:r>
              <w:rPr>
                <w:rFonts w:ascii="fnE9E8yb+TimesNewRomanPS" w:hAnsi="fnE9E8yb+TimesNewRomanPS" w:eastAsia="fnE9E8yb+TimesNewRomanPS"/>
                <w:color w:val="000000"/>
                <w:sz w:val="24"/>
              </w:rPr>
              <w:t>1</w:t>
            </w:r>
            <w:r>
              <w:rPr>
                <w:rFonts w:ascii="zGe0CX3k+SimSun" w:hAnsi="zGe0CX3k+SimSun" w:eastAsia="zGe0CX3k+SimSun"/>
                <w:b/>
                <w:color w:val="000000"/>
                <w:sz w:val="24"/>
              </w:rPr>
              <w:t>）地下水、土壤污染源</w:t>
            </w:r>
            <w:r>
              <w:br w:type="textWrapping"/>
            </w:r>
            <w:r>
              <w:tab/>
            </w:r>
            <w:r>
              <w:rPr>
                <w:rFonts w:ascii="zGe0CX3k+SimSun" w:hAnsi="zGe0CX3k+SimSun" w:eastAsia="zGe0CX3k+SimSun"/>
                <w:color w:val="000000"/>
                <w:sz w:val="24"/>
              </w:rPr>
              <w:t>根据项目运营过程及存储方式等进行分析，全院对地下水及土壤环境影响的污染源有：污水处理设施、医疗废物暂存间、</w:t>
            </w:r>
            <w:r>
              <w:rPr>
                <w:rFonts w:ascii="zGe0CX3k+SimSun" w:hAnsi="zGe0CX3k+SimSun" w:eastAsia="zGe0CX3k+SimSun"/>
                <w:color w:val="00AF50"/>
                <w:sz w:val="24"/>
              </w:rPr>
              <w:t>危险废物贮存库</w:t>
            </w:r>
            <w:r>
              <w:rPr>
                <w:rFonts w:ascii="zGe0CX3k+SimSun" w:hAnsi="zGe0CX3k+SimSun" w:eastAsia="zGe0CX3k+SimSun"/>
                <w:color w:val="000000"/>
                <w:sz w:val="24"/>
              </w:rPr>
              <w:t>等，主要污染物为废水和固体废物（主要是医疗固废、检验室废物和污水处理系统污泥）。</w:t>
            </w:r>
          </w:p>
          <w:p w14:paraId="3217380B">
            <w:pPr>
              <w:widowControl/>
              <w:tabs>
                <w:tab w:val="left" w:pos="582"/>
              </w:tabs>
              <w:autoSpaceDE w:val="0"/>
              <w:autoSpaceDN w:val="0"/>
              <w:spacing w:before="26" w:after="0" w:line="458" w:lineRule="exact"/>
              <w:ind w:left="102" w:right="0" w:firstLine="0"/>
              <w:jc w:val="left"/>
            </w:pPr>
            <w:r>
              <w:tab/>
            </w:r>
            <w:r>
              <w:rPr>
                <w:rFonts w:ascii="zGe0CX3k+SimSun" w:hAnsi="zGe0CX3k+SimSun" w:eastAsia="zGe0CX3k+SimSun"/>
                <w:b/>
                <w:color w:val="000000"/>
                <w:sz w:val="24"/>
              </w:rPr>
              <w:t>（</w:t>
            </w:r>
            <w:r>
              <w:rPr>
                <w:rFonts w:ascii="fnE9E8yb+TimesNewRomanPS" w:hAnsi="fnE9E8yb+TimesNewRomanPS" w:eastAsia="fnE9E8yb+TimesNewRomanPS"/>
                <w:color w:val="000000"/>
                <w:sz w:val="24"/>
              </w:rPr>
              <w:t>2</w:t>
            </w:r>
            <w:r>
              <w:rPr>
                <w:rFonts w:ascii="zGe0CX3k+SimSun" w:hAnsi="zGe0CX3k+SimSun" w:eastAsia="zGe0CX3k+SimSun"/>
                <w:b/>
                <w:color w:val="000000"/>
                <w:sz w:val="24"/>
              </w:rPr>
              <w:t>）地下水、土壤污染途径</w:t>
            </w:r>
            <w:r>
              <w:br w:type="textWrapping"/>
            </w:r>
            <w:r>
              <w:tab/>
            </w:r>
            <w:r>
              <w:rPr>
                <w:rFonts w:ascii="zGe0CX3k+SimSun" w:hAnsi="zGe0CX3k+SimSun" w:eastAsia="zGe0CX3k+SimSun"/>
                <w:color w:val="000000"/>
                <w:sz w:val="24"/>
              </w:rPr>
              <w:t>全院对地下水及土壤产生污染的途径主要是渗透污染。渗透污染是导致地下水污染的普遍和主要方式，主要产生可能性来自以下情况。</w:t>
            </w:r>
          </w:p>
          <w:p w14:paraId="01C6F607">
            <w:pPr>
              <w:widowControl/>
              <w:tabs>
                <w:tab w:val="left" w:pos="582"/>
              </w:tabs>
              <w:autoSpaceDE w:val="0"/>
              <w:autoSpaceDN w:val="0"/>
              <w:spacing w:before="36" w:after="0" w:line="450" w:lineRule="exact"/>
              <w:ind w:left="102"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）项目产生的污水事故情况下排入地表水环境，再渗入补给地下水；或者直接渗入土壤，进而污染土壤及含水层。</w:t>
            </w:r>
          </w:p>
          <w:p w14:paraId="61F63722">
            <w:pPr>
              <w:widowControl/>
              <w:tabs>
                <w:tab w:val="left" w:pos="582"/>
              </w:tabs>
              <w:autoSpaceDE w:val="0"/>
              <w:autoSpaceDN w:val="0"/>
              <w:spacing w:before="34" w:after="0" w:line="450" w:lineRule="exact"/>
              <w:ind w:left="102" w:right="0" w:firstLine="0"/>
              <w:jc w:val="left"/>
            </w:pP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）项目产生的危险废物，在未采取防治措施或防渗层破损的情况下，固体废物在雨水淋滤作用下，淋滤液下渗将引起地下水及土壤污染。</w:t>
            </w:r>
          </w:p>
          <w:p w14:paraId="2CD19EAB">
            <w:pPr>
              <w:widowControl/>
              <w:tabs>
                <w:tab w:val="left" w:pos="582"/>
              </w:tabs>
              <w:autoSpaceDE w:val="0"/>
              <w:autoSpaceDN w:val="0"/>
              <w:spacing w:before="36" w:after="0" w:line="448" w:lineRule="exact"/>
              <w:ind w:left="102" w:right="0" w:firstLine="0"/>
              <w:jc w:val="left"/>
            </w:pPr>
            <w:r>
              <w:tab/>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）医院污水处理站在未采取防渗防漏措施或防渗层破损的情况下，废水将从构筑物下渗入含水层而污染地下水及土壤。</w:t>
            </w:r>
          </w:p>
          <w:p w14:paraId="62ED48E4">
            <w:pPr>
              <w:widowControl/>
              <w:tabs>
                <w:tab w:val="left" w:pos="582"/>
              </w:tabs>
              <w:autoSpaceDE w:val="0"/>
              <w:autoSpaceDN w:val="0"/>
              <w:spacing w:before="28" w:after="0" w:line="458" w:lineRule="exact"/>
              <w:ind w:left="102" w:right="0" w:firstLine="0"/>
              <w:jc w:val="left"/>
            </w:pPr>
            <w:r>
              <w:tab/>
            </w:r>
            <w:r>
              <w:rPr>
                <w:rFonts w:ascii="zGe0CX3k+SimSun" w:hAnsi="zGe0CX3k+SimSun" w:eastAsia="zGe0CX3k+SimSun"/>
                <w:b/>
                <w:color w:val="000000"/>
                <w:sz w:val="24"/>
              </w:rPr>
              <w:t>（</w:t>
            </w:r>
            <w:r>
              <w:rPr>
                <w:rFonts w:ascii="fnE9E8yb+TimesNewRomanPS" w:hAnsi="fnE9E8yb+TimesNewRomanPS" w:eastAsia="fnE9E8yb+TimesNewRomanPS"/>
                <w:color w:val="000000"/>
                <w:sz w:val="24"/>
              </w:rPr>
              <w:t>3</w:t>
            </w:r>
            <w:r>
              <w:rPr>
                <w:rFonts w:ascii="zGe0CX3k+SimSun" w:hAnsi="zGe0CX3k+SimSun" w:eastAsia="zGe0CX3k+SimSun"/>
                <w:b/>
                <w:color w:val="000000"/>
                <w:sz w:val="24"/>
              </w:rPr>
              <w:t>）环境影响分析</w:t>
            </w:r>
            <w:r>
              <w:br w:type="textWrapping"/>
            </w:r>
            <w:r>
              <w:tab/>
            </w:r>
            <w:r>
              <w:rPr>
                <w:rFonts w:ascii="zGe0CX3k+SimSun" w:hAnsi="zGe0CX3k+SimSun" w:eastAsia="zGe0CX3k+SimSun"/>
                <w:color w:val="FF0000"/>
                <w:sz w:val="24"/>
              </w:rPr>
              <w:t>项目采取分区防渗，按要求对污水处理设施、医疗废物暂存间、危险废物贮存库等进行严格的防渗处理，在正常情况下对地下水及土壤不会造成污染。</w:t>
            </w:r>
          </w:p>
        </w:tc>
      </w:tr>
    </w:tbl>
    <w:p w14:paraId="5DD8E8C9">
      <w:pPr>
        <w:widowControl/>
        <w:autoSpaceDE w:val="0"/>
        <w:autoSpaceDN w:val="0"/>
        <w:spacing w:before="59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84</w:t>
      </w:r>
      <w:r>
        <w:rPr>
          <w:rFonts w:ascii="zGe0CX3k+SimSun" w:hAnsi="zGe0CX3k+SimSun" w:eastAsia="zGe0CX3k+SimSun"/>
          <w:color w:val="000000"/>
          <w:sz w:val="28"/>
        </w:rPr>
        <w:t>—</w:t>
      </w:r>
    </w:p>
    <w:p w14:paraId="2DBF8342">
      <w:pPr>
        <w:sectPr>
          <w:pgSz w:w="11905" w:h="17238"/>
          <w:pgMar w:top="718" w:right="1440" w:bottom="480" w:left="1440" w:header="720" w:footer="720" w:gutter="0"/>
          <w:cols w:equalWidth="0" w:num="1">
            <w:col w:w="9024"/>
          </w:cols>
          <w:docGrid w:linePitch="360" w:charSpace="0"/>
        </w:sectPr>
      </w:pPr>
    </w:p>
    <w:p w14:paraId="2AB83C4A">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112"/>
        <w:gridCol w:w="1268"/>
        <w:gridCol w:w="1134"/>
        <w:gridCol w:w="2270"/>
        <w:gridCol w:w="2564"/>
        <w:gridCol w:w="1034"/>
        <w:gridCol w:w="114"/>
      </w:tblGrid>
      <w:tr w14:paraId="411E65A4">
        <w:tblPrEx>
          <w:tblCellMar>
            <w:top w:w="0" w:type="dxa"/>
            <w:left w:w="108" w:type="dxa"/>
            <w:bottom w:w="0" w:type="dxa"/>
            <w:right w:w="108" w:type="dxa"/>
          </w:tblCellMar>
        </w:tblPrEx>
        <w:trPr>
          <w:trHeight w:val="4484" w:hRule="exact"/>
        </w:trPr>
        <w:tc>
          <w:tcPr>
            <w:tcW w:w="2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C8947C3"/>
        </w:tc>
        <w:tc>
          <w:tcPr>
            <w:tcW w:w="8496"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p w14:paraId="64581EDE">
            <w:pPr>
              <w:widowControl/>
              <w:autoSpaceDE w:val="0"/>
              <w:autoSpaceDN w:val="0"/>
              <w:spacing w:before="0" w:after="0" w:line="428" w:lineRule="exact"/>
              <w:ind w:left="102" w:right="104" w:firstLine="480"/>
              <w:jc w:val="both"/>
            </w:pPr>
            <w:r>
              <w:rPr>
                <w:rFonts w:ascii="zGe0CX3k+SimSun" w:hAnsi="zGe0CX3k+SimSun" w:eastAsia="zGe0CX3k+SimSun"/>
                <w:color w:val="000000"/>
                <w:sz w:val="24"/>
              </w:rPr>
              <w:t>在非正常情况下，污水处理设施、医疗废物暂存间、</w:t>
            </w:r>
            <w:r>
              <w:rPr>
                <w:rFonts w:ascii="zGe0CX3k+SimSun" w:hAnsi="zGe0CX3k+SimSun" w:eastAsia="zGe0CX3k+SimSun"/>
                <w:color w:val="FF0000"/>
                <w:sz w:val="24"/>
              </w:rPr>
              <w:t>危险废物贮存库</w:t>
            </w:r>
            <w:r>
              <w:rPr>
                <w:rFonts w:ascii="zGe0CX3k+SimSun" w:hAnsi="zGe0CX3k+SimSun" w:eastAsia="zGe0CX3k+SimSun"/>
                <w:color w:val="000000"/>
                <w:sz w:val="24"/>
              </w:rPr>
              <w:t>若发生渗漏废水将通过地表水入渗进入地下污染地下水及土壤。由于污染物的存在，非正常状况下，将不可避免地会对项目所在区域周围，特别是下游部分区域的地下水及土壤产生一定程度的污染。因此，建设单位应积极采取有效的防渗措施，定期监控，一旦发现废液渗漏后，采取有效的应急措施，避免泄漏持续发生。</w:t>
            </w:r>
          </w:p>
          <w:p w14:paraId="7907F965">
            <w:pPr>
              <w:widowControl/>
              <w:tabs>
                <w:tab w:val="left" w:pos="582"/>
              </w:tabs>
              <w:autoSpaceDE w:val="0"/>
              <w:autoSpaceDN w:val="0"/>
              <w:spacing w:before="24" w:after="0" w:line="462" w:lineRule="exact"/>
              <w:ind w:left="102" w:right="0" w:firstLine="0"/>
              <w:jc w:val="left"/>
            </w:pPr>
            <w:r>
              <w:tab/>
            </w:r>
            <w:r>
              <w:rPr>
                <w:rFonts w:ascii="zGe0CX3k+SimSun" w:hAnsi="zGe0CX3k+SimSun" w:eastAsia="zGe0CX3k+SimSun"/>
                <w:b/>
                <w:color w:val="000000"/>
                <w:sz w:val="24"/>
              </w:rPr>
              <w:t>（</w:t>
            </w:r>
            <w:r>
              <w:rPr>
                <w:rFonts w:ascii="fnE9E8yb+TimesNewRomanPS" w:hAnsi="fnE9E8yb+TimesNewRomanPS" w:eastAsia="fnE9E8yb+TimesNewRomanPS"/>
                <w:color w:val="000000"/>
                <w:sz w:val="24"/>
              </w:rPr>
              <w:t>4</w:t>
            </w:r>
            <w:r>
              <w:rPr>
                <w:rFonts w:ascii="zGe0CX3k+SimSun" w:hAnsi="zGe0CX3k+SimSun" w:eastAsia="zGe0CX3k+SimSun"/>
                <w:b/>
                <w:color w:val="000000"/>
                <w:sz w:val="24"/>
              </w:rPr>
              <w:t>）预防措施</w:t>
            </w:r>
            <w:r>
              <w:br w:type="textWrapping"/>
            </w:r>
            <w:r>
              <w:tab/>
            </w:r>
            <w:r>
              <w:rPr>
                <w:rFonts w:ascii="zGe0CX3k+SimSun" w:hAnsi="zGe0CX3k+SimSun" w:eastAsia="zGe0CX3k+SimSun"/>
                <w:color w:val="000000"/>
                <w:sz w:val="24"/>
              </w:rPr>
              <w:t>根据现场踏勘及详细调查，项目各个建筑物及设施已按照防渗标准分区设置防渗区，建立防渗设施的检漏系统，防止污染物的跑、冒、滴、漏，将污染物泄漏的环境风险事故降到最低限度。</w:t>
            </w:r>
          </w:p>
          <w:p w14:paraId="7FA8C0EC">
            <w:pPr>
              <w:widowControl/>
              <w:tabs>
                <w:tab w:val="left" w:pos="3482"/>
              </w:tabs>
              <w:autoSpaceDE w:val="0"/>
              <w:autoSpaceDN w:val="0"/>
              <w:spacing w:before="214" w:after="0" w:line="232" w:lineRule="exact"/>
              <w:ind w:left="233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4.2.5-1</w:t>
            </w:r>
            <w:r>
              <w:tab/>
            </w:r>
            <w:r>
              <w:rPr>
                <w:rFonts w:ascii="zGe0CX3k+SimSun" w:hAnsi="zGe0CX3k+SimSun" w:eastAsia="zGe0CX3k+SimSun"/>
                <w:b/>
                <w:color w:val="000000"/>
                <w:sz w:val="21"/>
              </w:rPr>
              <w:t>项目地下水污染防渗分区表</w:t>
            </w:r>
          </w:p>
        </w:tc>
      </w:tr>
      <w:tr w14:paraId="00F0A921">
        <w:tblPrEx>
          <w:tblCellMar>
            <w:top w:w="0" w:type="dxa"/>
            <w:left w:w="108" w:type="dxa"/>
            <w:bottom w:w="0" w:type="dxa"/>
            <w:right w:w="108" w:type="dxa"/>
          </w:tblCellMar>
        </w:tblPrEx>
        <w:trPr>
          <w:trHeight w:val="556" w:hRule="exact"/>
        </w:trPr>
        <w:tc>
          <w:tcPr>
            <w:tcW w:w="1128" w:type="dxa"/>
            <w:vMerge w:val="continue"/>
            <w:tcBorders>
              <w:top w:val="single" w:color="000000" w:sz="2" w:space="0"/>
              <w:left w:val="single" w:color="000000" w:sz="2" w:space="0"/>
              <w:bottom w:val="single" w:color="000000" w:sz="2" w:space="0"/>
              <w:right w:val="single" w:color="000000" w:sz="2" w:space="0"/>
            </w:tcBorders>
          </w:tcPr>
          <w:p w14:paraId="1AB1130E"/>
        </w:tc>
        <w:tc>
          <w:tcPr>
            <w:tcW w:w="112" w:type="dxa"/>
            <w:vMerge w:val="restart"/>
            <w:tcBorders>
              <w:left w:val="single" w:color="000000" w:sz="2" w:space="0"/>
              <w:bottom w:val="single" w:color="000000" w:sz="2" w:space="0"/>
              <w:right w:val="single" w:color="000000" w:sz="2" w:space="0"/>
            </w:tcBorders>
            <w:tcMar>
              <w:left w:w="0" w:type="dxa"/>
              <w:right w:w="0" w:type="dxa"/>
            </w:tcMar>
          </w:tcPr>
          <w:p w14:paraId="2B3D91D8"/>
        </w:tc>
        <w:tc>
          <w:tcPr>
            <w:tcW w:w="12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180199D">
            <w:pPr>
              <w:widowControl/>
              <w:autoSpaceDE w:val="0"/>
              <w:autoSpaceDN w:val="0"/>
              <w:spacing w:before="34" w:after="0" w:line="208" w:lineRule="exact"/>
              <w:ind w:left="0" w:right="0" w:firstLine="0"/>
              <w:jc w:val="center"/>
            </w:pPr>
            <w:r>
              <w:rPr>
                <w:rFonts w:ascii="zGe0CX3k+SimSun" w:hAnsi="zGe0CX3k+SimSun" w:eastAsia="zGe0CX3k+SimSun"/>
                <w:color w:val="000000"/>
                <w:sz w:val="21"/>
              </w:rPr>
              <w:t>污染防渗区</w:t>
            </w:r>
          </w:p>
          <w:p w14:paraId="1B79E0E1">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类别</w:t>
            </w:r>
          </w:p>
        </w:tc>
        <w:tc>
          <w:tcPr>
            <w:tcW w:w="11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A1A8AA1">
            <w:pPr>
              <w:widowControl/>
              <w:autoSpaceDE w:val="0"/>
              <w:autoSpaceDN w:val="0"/>
              <w:spacing w:before="34" w:after="0" w:line="208" w:lineRule="exact"/>
              <w:ind w:left="0" w:right="0" w:firstLine="0"/>
              <w:jc w:val="center"/>
            </w:pPr>
            <w:r>
              <w:rPr>
                <w:rFonts w:ascii="zGe0CX3k+SimSun" w:hAnsi="zGe0CX3k+SimSun" w:eastAsia="zGe0CX3k+SimSun"/>
                <w:color w:val="000000"/>
                <w:sz w:val="21"/>
              </w:rPr>
              <w:t>防渗区名</w:t>
            </w:r>
          </w:p>
          <w:p w14:paraId="0B772FFA">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称</w:t>
            </w:r>
          </w:p>
        </w:tc>
        <w:tc>
          <w:tcPr>
            <w:tcW w:w="2270"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C544898">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防渗技术要求</w:t>
            </w:r>
          </w:p>
        </w:tc>
        <w:tc>
          <w:tcPr>
            <w:tcW w:w="25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F92630A">
            <w:pPr>
              <w:widowControl/>
              <w:autoSpaceDE w:val="0"/>
              <w:autoSpaceDN w:val="0"/>
              <w:spacing w:before="168" w:after="0" w:line="208" w:lineRule="exact"/>
              <w:ind w:left="0" w:right="0" w:firstLine="0"/>
              <w:jc w:val="center"/>
            </w:pPr>
            <w:r>
              <w:rPr>
                <w:rFonts w:ascii="zGe0CX3k+SimSun" w:hAnsi="zGe0CX3k+SimSun" w:eastAsia="zGe0CX3k+SimSun"/>
                <w:color w:val="000000"/>
                <w:sz w:val="21"/>
              </w:rPr>
              <w:t>项目拟采取的防渗措施</w:t>
            </w:r>
          </w:p>
        </w:tc>
        <w:tc>
          <w:tcPr>
            <w:tcW w:w="103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32978A4">
            <w:pPr>
              <w:widowControl/>
              <w:autoSpaceDE w:val="0"/>
              <w:autoSpaceDN w:val="0"/>
              <w:spacing w:before="34" w:after="0" w:line="208" w:lineRule="exact"/>
              <w:ind w:left="0" w:right="0" w:firstLine="0"/>
              <w:jc w:val="center"/>
            </w:pPr>
            <w:r>
              <w:rPr>
                <w:rFonts w:ascii="zGe0CX3k+SimSun" w:hAnsi="zGe0CX3k+SimSun" w:eastAsia="zGe0CX3k+SimSun"/>
                <w:color w:val="000000"/>
                <w:sz w:val="21"/>
              </w:rPr>
              <w:t>是否符</w:t>
            </w:r>
          </w:p>
          <w:p w14:paraId="004130F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合要求</w:t>
            </w:r>
          </w:p>
        </w:tc>
        <w:tc>
          <w:tcPr>
            <w:tcW w:w="114" w:type="dxa"/>
            <w:vMerge w:val="restart"/>
            <w:tcBorders>
              <w:left w:val="single" w:color="000000" w:sz="2" w:space="0"/>
              <w:bottom w:val="single" w:color="000000" w:sz="2" w:space="0"/>
              <w:right w:val="single" w:color="000000" w:sz="2" w:space="0"/>
            </w:tcBorders>
            <w:tcMar>
              <w:left w:w="0" w:type="dxa"/>
              <w:right w:w="0" w:type="dxa"/>
            </w:tcMar>
          </w:tcPr>
          <w:p w14:paraId="2930CC40"/>
        </w:tc>
      </w:tr>
      <w:tr w14:paraId="7AD1D426">
        <w:tblPrEx>
          <w:tblCellMar>
            <w:top w:w="0" w:type="dxa"/>
            <w:left w:w="108" w:type="dxa"/>
            <w:bottom w:w="0" w:type="dxa"/>
            <w:right w:w="108" w:type="dxa"/>
          </w:tblCellMar>
        </w:tblPrEx>
        <w:trPr>
          <w:trHeight w:val="2732" w:hRule="exact"/>
        </w:trPr>
        <w:tc>
          <w:tcPr>
            <w:tcW w:w="1128" w:type="dxa"/>
            <w:vMerge w:val="continue"/>
            <w:tcBorders>
              <w:top w:val="single" w:color="000000" w:sz="2" w:space="0"/>
              <w:left w:val="single" w:color="000000" w:sz="2" w:space="0"/>
              <w:bottom w:val="single" w:color="000000" w:sz="2" w:space="0"/>
              <w:right w:val="single" w:color="000000" w:sz="2" w:space="0"/>
            </w:tcBorders>
          </w:tcPr>
          <w:p w14:paraId="10BDA722"/>
        </w:tc>
        <w:tc>
          <w:tcPr>
            <w:tcW w:w="1128" w:type="dxa"/>
            <w:vMerge w:val="continue"/>
            <w:tcBorders>
              <w:left w:val="single" w:color="000000" w:sz="2" w:space="0"/>
              <w:bottom w:val="single" w:color="000000" w:sz="2" w:space="0"/>
              <w:right w:val="single" w:color="000000" w:sz="2" w:space="0"/>
            </w:tcBorders>
          </w:tcPr>
          <w:p w14:paraId="472397B5"/>
        </w:tc>
        <w:tc>
          <w:tcPr>
            <w:tcW w:w="1268"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03D454D">
            <w:pPr>
              <w:widowControl/>
              <w:autoSpaceDE w:val="0"/>
              <w:autoSpaceDN w:val="0"/>
              <w:spacing w:before="4258" w:after="0" w:line="210" w:lineRule="exact"/>
              <w:ind w:left="0" w:right="0" w:firstLine="0"/>
              <w:jc w:val="center"/>
            </w:pPr>
            <w:r>
              <w:rPr>
                <w:rFonts w:ascii="zGe0CX3k+SimSun" w:hAnsi="zGe0CX3k+SimSun" w:eastAsia="zGe0CX3k+SimSun"/>
                <w:color w:val="000000"/>
                <w:sz w:val="21"/>
              </w:rPr>
              <w:t>重点防渗区</w:t>
            </w:r>
          </w:p>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072B39">
            <w:pPr>
              <w:widowControl/>
              <w:autoSpaceDE w:val="0"/>
              <w:autoSpaceDN w:val="0"/>
              <w:spacing w:before="376" w:after="0" w:line="272" w:lineRule="exact"/>
              <w:ind w:left="144" w:right="144" w:firstLine="0"/>
              <w:jc w:val="center"/>
            </w:pPr>
            <w:r>
              <w:rPr>
                <w:rFonts w:ascii="zGe0CX3k+SimSun" w:hAnsi="zGe0CX3k+SimSun" w:eastAsia="zGe0CX3k+SimSun"/>
                <w:color w:val="000000"/>
                <w:sz w:val="21"/>
              </w:rPr>
              <w:t>污水处理站、医学检测科预中和池、化粪池、应急事故池</w:t>
            </w:r>
          </w:p>
        </w:tc>
        <w:tc>
          <w:tcPr>
            <w:tcW w:w="2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45D1F9">
            <w:pPr>
              <w:widowControl/>
              <w:autoSpaceDE w:val="0"/>
              <w:autoSpaceDN w:val="0"/>
              <w:spacing w:before="912" w:after="0" w:line="280" w:lineRule="exact"/>
              <w:ind w:left="0" w:right="0" w:firstLine="0"/>
              <w:jc w:val="center"/>
            </w:pPr>
            <w:r>
              <w:rPr>
                <w:rFonts w:ascii="zGe0CX3k+SimSun" w:hAnsi="zGe0CX3k+SimSun" w:eastAsia="zGe0CX3k+SimSun"/>
                <w:color w:val="000000"/>
                <w:sz w:val="21"/>
              </w:rPr>
              <w:t>等效黏土防渗层厚度</w:t>
            </w:r>
            <w:r>
              <w:rPr>
                <w:rFonts w:ascii="q2ybFcD9+TimesNewRomanPSMT" w:hAnsi="q2ybFcD9+TimesNewRomanPSMT" w:eastAsia="q2ybFcD9+TimesNewRomanPSMT"/>
                <w:color w:val="000000"/>
                <w:sz w:val="21"/>
              </w:rPr>
              <w:t>Mb</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6m</w:t>
            </w:r>
            <w:r>
              <w:rPr>
                <w:rFonts w:ascii="zGe0CX3k+SimSun" w:hAnsi="zGe0CX3k+SimSun" w:eastAsia="zGe0CX3k+SimSun"/>
                <w:color w:val="000000"/>
                <w:sz w:val="21"/>
              </w:rPr>
              <w:t>，渗透系数</w:t>
            </w:r>
            <w:r>
              <w:rPr>
                <w:rFonts w:ascii="q2ybFcD9+TimesNewRomanPSMT" w:hAnsi="q2ybFcD9+TimesNewRomanPSMT" w:eastAsia="q2ybFcD9+TimesNewRomanPSMT"/>
                <w:color w:val="000000"/>
                <w:sz w:val="21"/>
              </w:rPr>
              <w:t>K</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7</w:t>
            </w:r>
            <w:r>
              <w:rPr>
                <w:rFonts w:ascii="q2ybFcD9+TimesNewRomanPSMT" w:hAnsi="q2ybFcD9+TimesNewRomanPSMT" w:eastAsia="q2ybFcD9+TimesNewRomanPSMT"/>
                <w:color w:val="000000"/>
                <w:sz w:val="21"/>
              </w:rPr>
              <w:t>cm/s</w:t>
            </w:r>
          </w:p>
        </w:tc>
        <w:tc>
          <w:tcPr>
            <w:tcW w:w="25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C3BA42">
            <w:pPr>
              <w:widowControl/>
              <w:autoSpaceDE w:val="0"/>
              <w:autoSpaceDN w:val="0"/>
              <w:spacing w:before="0" w:after="0" w:line="264" w:lineRule="exact"/>
              <w:ind w:left="104" w:right="0" w:firstLine="0"/>
              <w:jc w:val="left"/>
            </w:pPr>
            <w:r>
              <w:rPr>
                <w:rFonts w:ascii="zGe0CX3k+SimSun" w:hAnsi="zGe0CX3k+SimSun" w:eastAsia="zGe0CX3k+SimSun"/>
                <w:color w:val="000000"/>
                <w:sz w:val="21"/>
              </w:rPr>
              <w:t>①拟建污水处理站基础采用抗渗混凝土，铺设</w:t>
            </w:r>
            <w:r>
              <w:br w:type="textWrapping"/>
            </w:r>
            <w:r>
              <w:rPr>
                <w:rFonts w:ascii="q2ybFcD9+TimesNewRomanPSMT" w:hAnsi="q2ybFcD9+TimesNewRomanPSMT" w:eastAsia="q2ybFcD9+TimesNewRomanPSMT"/>
                <w:color w:val="000000"/>
                <w:sz w:val="21"/>
              </w:rPr>
              <w:t>HDPE</w:t>
            </w:r>
            <w:r>
              <w:rPr>
                <w:rFonts w:ascii="zGe0CX3k+SimSun" w:hAnsi="zGe0CX3k+SimSun" w:eastAsia="zGe0CX3k+SimSun"/>
                <w:color w:val="000000"/>
                <w:sz w:val="21"/>
              </w:rPr>
              <w:t>膜，接缝密封处理，定期检查维护。</w:t>
            </w:r>
          </w:p>
          <w:p w14:paraId="6C93C3D3">
            <w:pPr>
              <w:widowControl/>
              <w:autoSpaceDE w:val="0"/>
              <w:autoSpaceDN w:val="0"/>
              <w:spacing w:before="2" w:after="0" w:line="272" w:lineRule="exact"/>
              <w:ind w:left="104" w:right="142" w:firstLine="0"/>
              <w:jc w:val="both"/>
            </w:pPr>
            <w:r>
              <w:rPr>
                <w:rFonts w:ascii="zGe0CX3k+SimSun" w:hAnsi="zGe0CX3k+SimSun" w:eastAsia="zGe0CX3k+SimSun"/>
                <w:color w:val="000000"/>
                <w:sz w:val="21"/>
              </w:rPr>
              <w:t>②拟建医学检测科预中和池采用单独的塑料池体，并定期检查是否有泄漏。③拟建应急事故池采用单独的塑料池体，并定期检查是否有泄漏。</w:t>
            </w:r>
          </w:p>
        </w:tc>
        <w:tc>
          <w:tcPr>
            <w:tcW w:w="1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DB0C39">
            <w:pPr>
              <w:widowControl/>
              <w:autoSpaceDE w:val="0"/>
              <w:autoSpaceDN w:val="0"/>
              <w:spacing w:before="1256" w:after="0" w:line="208" w:lineRule="exact"/>
              <w:ind w:left="0" w:right="0" w:firstLine="0"/>
              <w:jc w:val="center"/>
            </w:pPr>
            <w:r>
              <w:rPr>
                <w:rFonts w:ascii="zGe0CX3k+SimSun" w:hAnsi="zGe0CX3k+SimSun" w:eastAsia="zGe0CX3k+SimSun"/>
                <w:color w:val="000000"/>
                <w:sz w:val="21"/>
              </w:rPr>
              <w:t>符合</w:t>
            </w:r>
          </w:p>
        </w:tc>
        <w:tc>
          <w:tcPr>
            <w:tcW w:w="1128" w:type="dxa"/>
            <w:vMerge w:val="continue"/>
            <w:tcBorders>
              <w:left w:val="single" w:color="000000" w:sz="2" w:space="0"/>
              <w:bottom w:val="single" w:color="000000" w:sz="2" w:space="0"/>
              <w:right w:val="single" w:color="000000" w:sz="2" w:space="0"/>
            </w:tcBorders>
          </w:tcPr>
          <w:p w14:paraId="61E07340"/>
        </w:tc>
      </w:tr>
      <w:tr w14:paraId="401586B1">
        <w:tblPrEx>
          <w:tblCellMar>
            <w:top w:w="0" w:type="dxa"/>
            <w:left w:w="108" w:type="dxa"/>
            <w:bottom w:w="0" w:type="dxa"/>
            <w:right w:w="108" w:type="dxa"/>
          </w:tblCellMar>
        </w:tblPrEx>
        <w:trPr>
          <w:trHeight w:val="6005" w:hRule="exact"/>
        </w:trPr>
        <w:tc>
          <w:tcPr>
            <w:tcW w:w="1128" w:type="dxa"/>
            <w:vMerge w:val="continue"/>
            <w:tcBorders>
              <w:top w:val="single" w:color="000000" w:sz="2" w:space="0"/>
              <w:left w:val="single" w:color="000000" w:sz="2" w:space="0"/>
              <w:bottom w:val="single" w:color="000000" w:sz="2" w:space="0"/>
              <w:right w:val="single" w:color="000000" w:sz="2" w:space="0"/>
            </w:tcBorders>
          </w:tcPr>
          <w:p w14:paraId="1847D450"/>
        </w:tc>
        <w:tc>
          <w:tcPr>
            <w:tcW w:w="1128" w:type="dxa"/>
            <w:vMerge w:val="continue"/>
            <w:tcBorders>
              <w:left w:val="single" w:color="000000" w:sz="2" w:space="0"/>
              <w:bottom w:val="single" w:color="000000" w:sz="2" w:space="0"/>
              <w:right w:val="single" w:color="000000" w:sz="2" w:space="0"/>
            </w:tcBorders>
          </w:tcPr>
          <w:p w14:paraId="31C5ED05"/>
        </w:tc>
        <w:tc>
          <w:tcPr>
            <w:tcW w:w="1128" w:type="dxa"/>
            <w:vMerge w:val="continue"/>
            <w:tcBorders>
              <w:top w:val="single" w:color="000000" w:sz="2" w:space="0"/>
              <w:left w:val="single" w:color="000000" w:sz="2" w:space="0"/>
              <w:bottom w:val="single" w:color="000000" w:sz="2" w:space="0"/>
              <w:right w:val="single" w:color="000000" w:sz="2" w:space="0"/>
            </w:tcBorders>
          </w:tcPr>
          <w:p w14:paraId="3597985F"/>
        </w:tc>
        <w:tc>
          <w:tcPr>
            <w:tcW w:w="1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1B7E95">
            <w:pPr>
              <w:widowControl/>
              <w:autoSpaceDE w:val="0"/>
              <w:autoSpaceDN w:val="0"/>
              <w:spacing w:before="2420" w:after="0" w:line="272" w:lineRule="exact"/>
              <w:ind w:left="144" w:right="144" w:firstLine="0"/>
              <w:jc w:val="center"/>
            </w:pPr>
            <w:r>
              <w:rPr>
                <w:rFonts w:ascii="zGe0CX3k+SimSun" w:hAnsi="zGe0CX3k+SimSun" w:eastAsia="zGe0CX3k+SimSun"/>
                <w:color w:val="000000"/>
                <w:sz w:val="21"/>
              </w:rPr>
              <w:t>医疗废物暂存间、</w:t>
            </w:r>
            <w:r>
              <w:rPr>
                <w:rFonts w:ascii="zGe0CX3k+SimSun" w:hAnsi="zGe0CX3k+SimSun" w:eastAsia="zGe0CX3k+SimSun"/>
                <w:color w:val="00AF50"/>
                <w:sz w:val="21"/>
              </w:rPr>
              <w:t>危险废物贮存库</w:t>
            </w:r>
          </w:p>
        </w:tc>
        <w:tc>
          <w:tcPr>
            <w:tcW w:w="227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7A3CCC">
            <w:pPr>
              <w:widowControl/>
              <w:autoSpaceDE w:val="0"/>
              <w:autoSpaceDN w:val="0"/>
              <w:spacing w:before="0" w:after="0" w:line="264" w:lineRule="exact"/>
              <w:ind w:left="104" w:right="0" w:firstLine="0"/>
              <w:jc w:val="left"/>
            </w:pPr>
            <w:r>
              <w:rPr>
                <w:rFonts w:ascii="zGe0CX3k+SimSun" w:hAnsi="zGe0CX3k+SimSun" w:eastAsia="zGe0CX3k+SimSun"/>
                <w:color w:val="000000"/>
                <w:sz w:val="21"/>
              </w:rPr>
              <w:t>①渗透系数</w:t>
            </w:r>
            <w:r>
              <w:rPr>
                <w:rFonts w:ascii="q2ybFcD9+TimesNewRomanPSMT" w:hAnsi="q2ybFcD9+TimesNewRomanPSMT" w:eastAsia="q2ybFcD9+TimesNewRomanPSMT"/>
                <w:color w:val="000000"/>
                <w:sz w:val="21"/>
              </w:rPr>
              <w:t>K</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10</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w:t>
            </w:r>
          </w:p>
          <w:p w14:paraId="360A731B">
            <w:pPr>
              <w:widowControl/>
              <w:autoSpaceDE w:val="0"/>
              <w:autoSpaceDN w:val="0"/>
              <w:spacing w:before="0" w:after="0" w:line="272" w:lineRule="exact"/>
              <w:ind w:left="104" w:right="106" w:firstLine="0"/>
              <w:jc w:val="both"/>
            </w:pPr>
            <w:r>
              <w:rPr>
                <w:rFonts w:ascii="zGe0CX3k+SimSun" w:hAnsi="zGe0CX3k+SimSun" w:eastAsia="zGe0CX3k+SimSun"/>
                <w:color w:val="000000"/>
                <w:sz w:val="21"/>
              </w:rPr>
              <w:t>②地面与裙脚应采取表面防渗措施；表面防渗材料应与所接触的物料或污染物相容，可采用抗渗混凝土、高密度聚乙烯膜、钠基膨润土防水毯或其他防渗性能等效的材料。还应进行基础防渗，防渗层为至少</w:t>
            </w:r>
            <w:r>
              <w:rPr>
                <w:rFonts w:ascii="q2ybFcD9+TimesNewRomanPSMT" w:hAnsi="q2ybFcD9+TimesNewRomanPSMT" w:eastAsia="q2ybFcD9+TimesNewRomanPSMT"/>
                <w:color w:val="000000"/>
                <w:sz w:val="21"/>
              </w:rPr>
              <w:t>2mm</w:t>
            </w:r>
            <w:r>
              <w:rPr>
                <w:rFonts w:ascii="zGe0CX3k+SimSun" w:hAnsi="zGe0CX3k+SimSun" w:eastAsia="zGe0CX3k+SimSun"/>
                <w:color w:val="000000"/>
                <w:sz w:val="21"/>
              </w:rPr>
              <w:t>厚高密度聚乙烯膜等人工防渗材料（渗透系数不大于</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-10</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），或其他防渗性能等效的材料。</w:t>
            </w:r>
          </w:p>
          <w:p w14:paraId="1A869E26">
            <w:pPr>
              <w:widowControl/>
              <w:autoSpaceDE w:val="0"/>
              <w:autoSpaceDN w:val="0"/>
              <w:spacing w:before="0" w:after="0" w:line="272" w:lineRule="exact"/>
              <w:ind w:left="0" w:right="0" w:firstLine="0"/>
              <w:jc w:val="center"/>
            </w:pPr>
            <w:r>
              <w:rPr>
                <w:rFonts w:ascii="zGe0CX3k+SimSun" w:hAnsi="zGe0CX3k+SimSun" w:eastAsia="zGe0CX3k+SimSun"/>
                <w:color w:val="000000"/>
                <w:sz w:val="21"/>
              </w:rPr>
              <w:t>③用相同的防渗、防腐工艺（包括防渗、防腐结构或材料），防渗、防腐材料应覆盖所有可能与废物及其渗滤液、渗漏液等接触的构</w:t>
            </w:r>
          </w:p>
        </w:tc>
        <w:tc>
          <w:tcPr>
            <w:tcW w:w="25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34618C">
            <w:pPr>
              <w:widowControl/>
              <w:autoSpaceDE w:val="0"/>
              <w:autoSpaceDN w:val="0"/>
              <w:spacing w:before="2148" w:after="0" w:line="272" w:lineRule="exact"/>
              <w:ind w:left="104" w:right="0" w:firstLine="0"/>
              <w:jc w:val="left"/>
            </w:pPr>
            <w:r>
              <w:rPr>
                <w:rFonts w:ascii="zGe0CX3k+SimSun" w:hAnsi="zGe0CX3k+SimSun" w:eastAsia="zGe0CX3k+SimSun"/>
                <w:color w:val="000000"/>
                <w:sz w:val="21"/>
              </w:rPr>
              <w:t>①拟建医疗废物暂存间、</w:t>
            </w:r>
            <w:r>
              <w:rPr>
                <w:rFonts w:ascii="zGe0CX3k+SimSun" w:hAnsi="zGe0CX3k+SimSun" w:eastAsia="zGe0CX3k+SimSun"/>
                <w:color w:val="00AF50"/>
                <w:sz w:val="21"/>
              </w:rPr>
              <w:t>危险废物贮存库</w:t>
            </w:r>
            <w:r>
              <w:rPr>
                <w:rFonts w:ascii="zGe0CX3k+SimSun" w:hAnsi="zGe0CX3k+SimSun" w:eastAsia="zGe0CX3k+SimSun"/>
                <w:color w:val="000000"/>
                <w:sz w:val="21"/>
              </w:rPr>
              <w:t>基础采用抗渗混凝土，铺设＞</w:t>
            </w:r>
            <w:r>
              <w:rPr>
                <w:rFonts w:ascii="q2ybFcD9+TimesNewRomanPSMT" w:hAnsi="q2ybFcD9+TimesNewRomanPSMT" w:eastAsia="q2ybFcD9+TimesNewRomanPSMT"/>
                <w:color w:val="000000"/>
                <w:sz w:val="21"/>
              </w:rPr>
              <w:t>2mm</w:t>
            </w:r>
            <w:r>
              <w:rPr>
                <w:rFonts w:ascii="zGe0CX3k+SimSun" w:hAnsi="zGe0CX3k+SimSun" w:eastAsia="zGe0CX3k+SimSun"/>
                <w:color w:val="000000"/>
                <w:sz w:val="21"/>
              </w:rPr>
              <w:t>的</w:t>
            </w:r>
            <w:r>
              <w:rPr>
                <w:rFonts w:ascii="q2ybFcD9+TimesNewRomanPSMT" w:hAnsi="q2ybFcD9+TimesNewRomanPSMT" w:eastAsia="q2ybFcD9+TimesNewRomanPSMT"/>
                <w:color w:val="000000"/>
                <w:sz w:val="21"/>
              </w:rPr>
              <w:t>HDPE</w:t>
            </w:r>
            <w:r>
              <w:rPr>
                <w:rFonts w:ascii="zGe0CX3k+SimSun" w:hAnsi="zGe0CX3k+SimSun" w:eastAsia="zGe0CX3k+SimSun"/>
                <w:color w:val="000000"/>
                <w:sz w:val="21"/>
              </w:rPr>
              <w:t>膜，接缝密封处理，医疗废物采用专用塑料容器盛装；</w:t>
            </w:r>
          </w:p>
        </w:tc>
        <w:tc>
          <w:tcPr>
            <w:tcW w:w="1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22794B">
            <w:pPr>
              <w:widowControl/>
              <w:autoSpaceDE w:val="0"/>
              <w:autoSpaceDN w:val="0"/>
              <w:spacing w:before="2892" w:after="0" w:line="208" w:lineRule="exact"/>
              <w:ind w:left="0" w:right="0" w:firstLine="0"/>
              <w:jc w:val="center"/>
            </w:pPr>
            <w:r>
              <w:rPr>
                <w:rFonts w:ascii="zGe0CX3k+SimSun" w:hAnsi="zGe0CX3k+SimSun" w:eastAsia="zGe0CX3k+SimSun"/>
                <w:color w:val="000000"/>
                <w:sz w:val="21"/>
              </w:rPr>
              <w:t>符合</w:t>
            </w:r>
          </w:p>
        </w:tc>
        <w:tc>
          <w:tcPr>
            <w:tcW w:w="1128" w:type="dxa"/>
            <w:vMerge w:val="continue"/>
            <w:tcBorders>
              <w:left w:val="single" w:color="000000" w:sz="2" w:space="0"/>
              <w:bottom w:val="single" w:color="000000" w:sz="2" w:space="0"/>
              <w:right w:val="single" w:color="000000" w:sz="2" w:space="0"/>
            </w:tcBorders>
          </w:tcPr>
          <w:p w14:paraId="6B20A622"/>
        </w:tc>
      </w:tr>
    </w:tbl>
    <w:p w14:paraId="7097F085">
      <w:pPr>
        <w:widowControl/>
        <w:autoSpaceDE w:val="0"/>
        <w:autoSpaceDN w:val="0"/>
        <w:spacing w:before="376"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85</w:t>
      </w:r>
      <w:r>
        <w:rPr>
          <w:rFonts w:ascii="zGe0CX3k+SimSun" w:hAnsi="zGe0CX3k+SimSun" w:eastAsia="zGe0CX3k+SimSun"/>
          <w:color w:val="000000"/>
          <w:sz w:val="28"/>
        </w:rPr>
        <w:t>—</w:t>
      </w:r>
    </w:p>
    <w:p w14:paraId="6D0C94AB">
      <w:pPr>
        <w:sectPr>
          <w:pgSz w:w="11905" w:h="17238"/>
          <w:pgMar w:top="718" w:right="1440" w:bottom="480" w:left="1440" w:header="720" w:footer="720" w:gutter="0"/>
          <w:cols w:equalWidth="0" w:num="1">
            <w:col w:w="9024"/>
          </w:cols>
          <w:docGrid w:linePitch="360" w:charSpace="0"/>
        </w:sectPr>
      </w:pPr>
    </w:p>
    <w:p w14:paraId="6ABB28CB">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1220470</wp:posOffset>
            </wp:positionH>
            <wp:positionV relativeFrom="page">
              <wp:posOffset>5184140</wp:posOffset>
            </wp:positionV>
            <wp:extent cx="5259070" cy="177165"/>
            <wp:effectExtent l="0" t="0" r="17780" b="13335"/>
            <wp:wrapNone/>
            <wp:docPr id="181"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66"/>
                    <pic:cNvPicPr>
                      <a:picLocks noChangeAspect="1"/>
                    </pic:cNvPicPr>
                  </pic:nvPicPr>
                  <pic:blipFill>
                    <a:blip r:embed="rId184"/>
                    <a:stretch>
                      <a:fillRect/>
                    </a:stretch>
                  </pic:blipFill>
                  <pic:spPr>
                    <a:xfrm>
                      <a:off x="0" y="0"/>
                      <a:ext cx="5259070" cy="177414"/>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2219960</wp:posOffset>
            </wp:positionV>
            <wp:extent cx="5257800" cy="177165"/>
            <wp:effectExtent l="0" t="0" r="0" b="13335"/>
            <wp:wrapNone/>
            <wp:docPr id="182"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67"/>
                    <pic:cNvPicPr>
                      <a:picLocks noChangeAspect="1"/>
                    </pic:cNvPicPr>
                  </pic:nvPicPr>
                  <pic:blipFill>
                    <a:blip r:embed="rId185"/>
                    <a:stretch>
                      <a:fillRect/>
                    </a:stretch>
                  </pic:blipFill>
                  <pic:spPr>
                    <a:xfrm>
                      <a:off x="0" y="0"/>
                      <a:ext cx="5257800" cy="177372"/>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5481320</wp:posOffset>
            </wp:positionV>
            <wp:extent cx="5257800" cy="177165"/>
            <wp:effectExtent l="0" t="0" r="0" b="13335"/>
            <wp:wrapNone/>
            <wp:docPr id="183"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68"/>
                    <pic:cNvPicPr>
                      <a:picLocks noChangeAspect="1"/>
                    </pic:cNvPicPr>
                  </pic:nvPicPr>
                  <pic:blipFill>
                    <a:blip r:embed="rId186"/>
                    <a:stretch>
                      <a:fillRect/>
                    </a:stretch>
                  </pic:blipFill>
                  <pic:spPr>
                    <a:xfrm>
                      <a:off x="0" y="0"/>
                      <a:ext cx="5257800" cy="177372"/>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1525270</wp:posOffset>
            </wp:positionH>
            <wp:positionV relativeFrom="page">
              <wp:posOffset>3404870</wp:posOffset>
            </wp:positionV>
            <wp:extent cx="4954270" cy="177165"/>
            <wp:effectExtent l="0" t="0" r="17780" b="13335"/>
            <wp:wrapNone/>
            <wp:docPr id="184"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69"/>
                    <pic:cNvPicPr>
                      <a:picLocks noChangeAspect="1"/>
                    </pic:cNvPicPr>
                  </pic:nvPicPr>
                  <pic:blipFill>
                    <a:blip r:embed="rId187"/>
                    <a:stretch>
                      <a:fillRect/>
                    </a:stretch>
                  </pic:blipFill>
                  <pic:spPr>
                    <a:xfrm>
                      <a:off x="0" y="0"/>
                      <a:ext cx="4954270" cy="17739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1525270</wp:posOffset>
            </wp:positionH>
            <wp:positionV relativeFrom="page">
              <wp:posOffset>4886960</wp:posOffset>
            </wp:positionV>
            <wp:extent cx="4954270" cy="177165"/>
            <wp:effectExtent l="0" t="0" r="17780" b="13335"/>
            <wp:wrapNone/>
            <wp:docPr id="185"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70"/>
                    <pic:cNvPicPr>
                      <a:picLocks noChangeAspect="1"/>
                    </pic:cNvPicPr>
                  </pic:nvPicPr>
                  <pic:blipFill>
                    <a:blip r:embed="rId188"/>
                    <a:stretch>
                      <a:fillRect/>
                    </a:stretch>
                  </pic:blipFill>
                  <pic:spPr>
                    <a:xfrm>
                      <a:off x="0" y="0"/>
                      <a:ext cx="4954270" cy="17739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2520950</wp:posOffset>
            </wp:positionV>
            <wp:extent cx="5259070" cy="164465"/>
            <wp:effectExtent l="0" t="0" r="17780" b="6985"/>
            <wp:wrapNone/>
            <wp:docPr id="186"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71"/>
                    <pic:cNvPicPr>
                      <a:picLocks noChangeAspect="1"/>
                    </pic:cNvPicPr>
                  </pic:nvPicPr>
                  <pic:blipFill>
                    <a:blip r:embed="rId189"/>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3705860</wp:posOffset>
            </wp:positionV>
            <wp:extent cx="5259070" cy="164465"/>
            <wp:effectExtent l="0" t="0" r="17780" b="6985"/>
            <wp:wrapNone/>
            <wp:docPr id="187"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72"/>
                    <pic:cNvPicPr>
                      <a:picLocks noChangeAspect="1"/>
                    </pic:cNvPicPr>
                  </pic:nvPicPr>
                  <pic:blipFill>
                    <a:blip r:embed="rId190"/>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4003040</wp:posOffset>
            </wp:positionV>
            <wp:extent cx="5259070" cy="164465"/>
            <wp:effectExtent l="0" t="0" r="17780" b="6985"/>
            <wp:wrapNone/>
            <wp:docPr id="188"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73"/>
                    <pic:cNvPicPr>
                      <a:picLocks noChangeAspect="1"/>
                    </pic:cNvPicPr>
                  </pic:nvPicPr>
                  <pic:blipFill>
                    <a:blip r:embed="rId191"/>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1525270</wp:posOffset>
            </wp:positionH>
            <wp:positionV relativeFrom="page">
              <wp:posOffset>1925955</wp:posOffset>
            </wp:positionV>
            <wp:extent cx="4953000" cy="164465"/>
            <wp:effectExtent l="0" t="0" r="0" b="6985"/>
            <wp:wrapNone/>
            <wp:docPr id="189"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74"/>
                    <pic:cNvPicPr>
                      <a:picLocks noChangeAspect="1"/>
                    </pic:cNvPicPr>
                  </pic:nvPicPr>
                  <pic:blipFill>
                    <a:blip r:embed="rId192"/>
                    <a:stretch>
                      <a:fillRect/>
                    </a:stretch>
                  </pic:blipFill>
                  <pic:spPr>
                    <a:xfrm>
                      <a:off x="0" y="0"/>
                      <a:ext cx="4953000" cy="164676"/>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2816860</wp:posOffset>
            </wp:positionV>
            <wp:extent cx="4572000" cy="164465"/>
            <wp:effectExtent l="0" t="0" r="0" b="6985"/>
            <wp:wrapNone/>
            <wp:docPr id="190"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75"/>
                    <pic:cNvPicPr>
                      <a:picLocks noChangeAspect="1"/>
                    </pic:cNvPicPr>
                  </pic:nvPicPr>
                  <pic:blipFill>
                    <a:blip r:embed="rId193"/>
                    <a:stretch>
                      <a:fillRect/>
                    </a:stretch>
                  </pic:blipFill>
                  <pic:spPr>
                    <a:xfrm>
                      <a:off x="0" y="0"/>
                      <a:ext cx="4572000" cy="1646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4300220</wp:posOffset>
            </wp:positionV>
            <wp:extent cx="4572000" cy="164465"/>
            <wp:effectExtent l="0" t="0" r="0" b="6985"/>
            <wp:wrapNone/>
            <wp:docPr id="191"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76"/>
                    <pic:cNvPicPr>
                      <a:picLocks noChangeAspect="1"/>
                    </pic:cNvPicPr>
                  </pic:nvPicPr>
                  <pic:blipFill>
                    <a:blip r:embed="rId194"/>
                    <a:stretch>
                      <a:fillRect/>
                    </a:stretch>
                  </pic:blipFill>
                  <pic:spPr>
                    <a:xfrm>
                      <a:off x="0" y="0"/>
                      <a:ext cx="4572000" cy="1646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5775960</wp:posOffset>
            </wp:positionV>
            <wp:extent cx="3729990" cy="190500"/>
            <wp:effectExtent l="0" t="0" r="3810" b="0"/>
            <wp:wrapNone/>
            <wp:docPr id="192"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77"/>
                    <pic:cNvPicPr>
                      <a:picLocks noChangeAspect="1"/>
                    </pic:cNvPicPr>
                  </pic:nvPicPr>
                  <pic:blipFill>
                    <a:blip r:embed="rId195"/>
                    <a:stretch>
                      <a:fillRect/>
                    </a:stretch>
                  </pic:blipFill>
                  <pic:spPr>
                    <a:xfrm>
                      <a:off x="0" y="0"/>
                      <a:ext cx="3729990" cy="190306"/>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222"/>
        <w:gridCol w:w="112"/>
        <w:gridCol w:w="576"/>
        <w:gridCol w:w="692"/>
        <w:gridCol w:w="925"/>
        <w:gridCol w:w="209"/>
        <w:gridCol w:w="52"/>
        <w:gridCol w:w="955"/>
        <w:gridCol w:w="1263"/>
        <w:gridCol w:w="490"/>
        <w:gridCol w:w="350"/>
        <w:gridCol w:w="326"/>
        <w:gridCol w:w="1398"/>
        <w:gridCol w:w="1034"/>
        <w:gridCol w:w="114"/>
      </w:tblGrid>
      <w:tr w14:paraId="1002C6D5">
        <w:tblPrEx>
          <w:tblCellMar>
            <w:top w:w="0" w:type="dxa"/>
            <w:left w:w="108" w:type="dxa"/>
            <w:bottom w:w="0" w:type="dxa"/>
            <w:right w:w="108" w:type="dxa"/>
          </w:tblCellMar>
        </w:tblPrEx>
        <w:trPr>
          <w:trHeight w:val="287"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77E98E"/>
        </w:tc>
        <w:tc>
          <w:tcPr>
            <w:tcW w:w="112" w:type="dxa"/>
            <w:tcBorders>
              <w:top w:val="single" w:color="000000" w:sz="2" w:space="0"/>
              <w:left w:val="single" w:color="000000" w:sz="2" w:space="0"/>
              <w:bottom w:val="single" w:color="000000" w:sz="2" w:space="0"/>
            </w:tcBorders>
            <w:tcMar>
              <w:left w:w="0" w:type="dxa"/>
              <w:right w:w="0" w:type="dxa"/>
            </w:tcMar>
          </w:tcPr>
          <w:p w14:paraId="217046EA"/>
        </w:tc>
        <w:tc>
          <w:tcPr>
            <w:tcW w:w="12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32B26E3"/>
        </w:tc>
        <w:tc>
          <w:tcPr>
            <w:tcW w:w="113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1E13A78"/>
        </w:tc>
        <w:tc>
          <w:tcPr>
            <w:tcW w:w="227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44A58C7">
            <w:pPr>
              <w:widowControl/>
              <w:autoSpaceDE w:val="0"/>
              <w:autoSpaceDN w:val="0"/>
              <w:spacing w:before="38" w:after="0" w:line="536870164" w:lineRule="exact"/>
              <w:ind w:left="104" w:right="0" w:firstLine="0"/>
              <w:jc w:val="left"/>
            </w:pPr>
            <w:r>
              <w:rPr>
                <w:rFonts w:ascii="zGe0CX3k+SimSun" w:hAnsi="zGe0CX3k+SimSun" w:eastAsia="zGe0CX3k+SimSun"/>
                <w:color w:val="000000"/>
                <w:sz w:val="21"/>
              </w:rPr>
              <w:t>筑物表面；</w:t>
            </w:r>
          </w:p>
          <w:tbl>
            <w:tblPr>
              <w:tblStyle w:val="2"/>
              <w:tblW w:w="0" w:type="auto"/>
              <w:tblInd w:w="-2408" w:type="dxa"/>
              <w:tblLayout w:type="fixed"/>
              <w:tblCellMar>
                <w:top w:w="0" w:type="dxa"/>
                <w:left w:w="108" w:type="dxa"/>
                <w:bottom w:w="0" w:type="dxa"/>
                <w:right w:w="108" w:type="dxa"/>
              </w:tblCellMar>
            </w:tblPr>
            <w:tblGrid>
              <w:gridCol w:w="1252"/>
              <w:gridCol w:w="3120"/>
              <w:gridCol w:w="2562"/>
              <w:gridCol w:w="1340"/>
            </w:tblGrid>
            <w:tr w14:paraId="7D058CA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F224C35"/>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AB64A66"/>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0912294"/>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B995850"/>
              </w:tc>
            </w:tr>
            <w:tr w14:paraId="18B326F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FA113D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2FB35E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B7DC3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D807A80"/>
              </w:tc>
            </w:tr>
            <w:tr w14:paraId="4AFF1991">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E67C9B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7588E9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F5190E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3C8A19A"/>
              </w:tc>
            </w:tr>
            <w:tr w14:paraId="6EBBF34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87E263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CC70F7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38F68C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9796ED0"/>
              </w:tc>
            </w:tr>
            <w:tr w14:paraId="6F287D62">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5A2A5B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32B86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C65D6A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C901C2"/>
              </w:tc>
            </w:tr>
            <w:tr w14:paraId="2A37DA0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ADB300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DA3692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48B54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77F020F"/>
              </w:tc>
            </w:tr>
            <w:tr w14:paraId="3AF9BFF3">
              <w:tblPrEx>
                <w:tblCellMar>
                  <w:top w:w="0" w:type="dxa"/>
                  <w:left w:w="108" w:type="dxa"/>
                  <w:bottom w:w="0" w:type="dxa"/>
                  <w:right w:w="108" w:type="dxa"/>
                </w:tblCellMar>
              </w:tblPrEx>
              <w:trPr>
                <w:trHeight w:val="25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DEB24B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309274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9FB48C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C76645"/>
              </w:tc>
            </w:tr>
          </w:tbl>
          <w:p w14:paraId="1F2B4D7F">
            <w:pPr>
              <w:widowControl/>
              <w:autoSpaceDE w:val="0"/>
              <w:autoSpaceDN w:val="0"/>
              <w:spacing w:before="0" w:after="0" w:line="14" w:lineRule="exact"/>
              <w:ind w:left="0" w:right="0"/>
            </w:pPr>
          </w:p>
        </w:tc>
        <w:tc>
          <w:tcPr>
            <w:tcW w:w="2564"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3C2EE8F"/>
        </w:tc>
        <w:tc>
          <w:tcPr>
            <w:tcW w:w="1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53CCBA"/>
        </w:tc>
        <w:tc>
          <w:tcPr>
            <w:tcW w:w="114" w:type="dxa"/>
            <w:tcBorders>
              <w:top w:val="single" w:color="000000" w:sz="2" w:space="0"/>
              <w:bottom w:val="single" w:color="000000" w:sz="2" w:space="0"/>
              <w:right w:val="single" w:color="000000" w:sz="2" w:space="0"/>
            </w:tcBorders>
            <w:tcMar>
              <w:left w:w="0" w:type="dxa"/>
              <w:right w:w="0" w:type="dxa"/>
            </w:tcMar>
          </w:tcPr>
          <w:p w14:paraId="75693A91"/>
        </w:tc>
      </w:tr>
      <w:tr w14:paraId="2D05373C">
        <w:tblPrEx>
          <w:tblCellMar>
            <w:top w:w="0" w:type="dxa"/>
            <w:left w:w="108" w:type="dxa"/>
            <w:bottom w:w="0" w:type="dxa"/>
            <w:right w:w="108" w:type="dxa"/>
          </w:tblCellMar>
        </w:tblPrEx>
        <w:trPr>
          <w:trHeight w:val="1100" w:hRule="exact"/>
        </w:trPr>
        <w:tc>
          <w:tcPr>
            <w:tcW w:w="602" w:type="dxa"/>
            <w:tcBorders>
              <w:top w:val="single" w:color="000000" w:sz="2" w:space="0"/>
              <w:left w:val="single" w:color="000000" w:sz="2" w:space="0"/>
              <w:bottom w:val="single" w:color="000000" w:sz="2" w:space="0"/>
              <w:right w:val="single" w:color="000000" w:sz="2" w:space="0"/>
            </w:tcBorders>
          </w:tcPr>
          <w:p w14:paraId="77D5BD33"/>
        </w:tc>
        <w:tc>
          <w:tcPr>
            <w:tcW w:w="602" w:type="dxa"/>
            <w:tcBorders>
              <w:top w:val="single" w:color="000000" w:sz="2" w:space="0"/>
              <w:left w:val="single" w:color="000000" w:sz="2" w:space="0"/>
              <w:bottom w:val="single" w:color="000000" w:sz="2" w:space="0"/>
            </w:tcBorders>
          </w:tcPr>
          <w:p w14:paraId="0C053F5A"/>
        </w:tc>
        <w:tc>
          <w:tcPr>
            <w:tcW w:w="12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AEDD88E">
            <w:pPr>
              <w:widowControl/>
              <w:autoSpaceDE w:val="0"/>
              <w:autoSpaceDN w:val="0"/>
              <w:spacing w:before="440" w:after="0" w:line="536870370" w:lineRule="exact"/>
              <w:ind w:left="0" w:right="0" w:firstLine="0"/>
              <w:jc w:val="center"/>
            </w:pPr>
            <w:r>
              <w:rPr>
                <w:rFonts w:ascii="zGe0CX3k+SimSun" w:hAnsi="zGe0CX3k+SimSun" w:eastAsia="zGe0CX3k+SimSun"/>
                <w:color w:val="000000"/>
                <w:sz w:val="21"/>
              </w:rPr>
              <w:t>简单防渗区</w:t>
            </w:r>
          </w:p>
          <w:tbl>
            <w:tblPr>
              <w:tblStyle w:val="2"/>
              <w:tblW w:w="0" w:type="auto"/>
              <w:tblInd w:w="-5" w:type="dxa"/>
              <w:tblLayout w:type="fixed"/>
              <w:tblCellMar>
                <w:top w:w="0" w:type="dxa"/>
                <w:left w:w="108" w:type="dxa"/>
                <w:bottom w:w="0" w:type="dxa"/>
                <w:right w:w="108" w:type="dxa"/>
              </w:tblCellMar>
            </w:tblPr>
            <w:tblGrid>
              <w:gridCol w:w="1252"/>
              <w:gridCol w:w="3120"/>
              <w:gridCol w:w="2562"/>
              <w:gridCol w:w="1340"/>
            </w:tblGrid>
            <w:tr w14:paraId="096F790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EEE2AA9"/>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4A1F371"/>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AED680F"/>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EFA96F1"/>
              </w:tc>
            </w:tr>
            <w:tr w14:paraId="3153DEC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038365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6CA3F0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C2E774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B9C24FC"/>
              </w:tc>
            </w:tr>
            <w:tr w14:paraId="39260515">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68C87E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658A27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6AE758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D01C1C3"/>
              </w:tc>
            </w:tr>
            <w:tr w14:paraId="2B50B85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C35398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5464E3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AD7D9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F2ABFB2"/>
              </w:tc>
            </w:tr>
            <w:tr w14:paraId="20861FF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9E2DD8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8125C7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D1BE62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863B016"/>
              </w:tc>
            </w:tr>
            <w:tr w14:paraId="6EFACE37">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C1BF73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2D41E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550A9D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33881D"/>
              </w:tc>
            </w:tr>
            <w:tr w14:paraId="2462E6C0">
              <w:tblPrEx>
                <w:tblCellMar>
                  <w:top w:w="0" w:type="dxa"/>
                  <w:left w:w="108" w:type="dxa"/>
                  <w:bottom w:w="0" w:type="dxa"/>
                  <w:right w:w="108" w:type="dxa"/>
                </w:tblCellMar>
              </w:tblPrEx>
              <w:trPr>
                <w:trHeight w:val="25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17B71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CA2E53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AF6A3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EB351B"/>
              </w:tc>
            </w:tr>
          </w:tbl>
          <w:p w14:paraId="7EBE4D83">
            <w:pPr>
              <w:widowControl/>
              <w:autoSpaceDE w:val="0"/>
              <w:autoSpaceDN w:val="0"/>
              <w:spacing w:before="0" w:after="0" w:line="14" w:lineRule="exact"/>
              <w:ind w:left="0" w:right="0"/>
            </w:pPr>
          </w:p>
        </w:tc>
        <w:tc>
          <w:tcPr>
            <w:tcW w:w="113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D2DC098">
            <w:pPr>
              <w:widowControl/>
              <w:autoSpaceDE w:val="0"/>
              <w:autoSpaceDN w:val="0"/>
              <w:spacing w:before="34" w:after="0" w:line="0" w:lineRule="exact"/>
              <w:ind w:left="144" w:right="146" w:firstLine="0"/>
              <w:jc w:val="both"/>
            </w:pPr>
            <w:r>
              <w:rPr>
                <w:rFonts w:ascii="zGe0CX3k+SimSun" w:hAnsi="zGe0CX3k+SimSun" w:eastAsia="zGe0CX3k+SimSun"/>
                <w:color w:val="000000"/>
                <w:sz w:val="21"/>
              </w:rPr>
              <w:t>除了重点防渗区以外的区域</w:t>
            </w:r>
          </w:p>
          <w:tbl>
            <w:tblPr>
              <w:tblStyle w:val="2"/>
              <w:tblW w:w="0" w:type="auto"/>
              <w:tblInd w:w="-1274" w:type="dxa"/>
              <w:tblLayout w:type="fixed"/>
              <w:tblCellMar>
                <w:top w:w="0" w:type="dxa"/>
                <w:left w:w="108" w:type="dxa"/>
                <w:bottom w:w="0" w:type="dxa"/>
                <w:right w:w="108" w:type="dxa"/>
              </w:tblCellMar>
            </w:tblPr>
            <w:tblGrid>
              <w:gridCol w:w="1252"/>
              <w:gridCol w:w="3120"/>
              <w:gridCol w:w="2562"/>
              <w:gridCol w:w="1340"/>
            </w:tblGrid>
            <w:tr w14:paraId="0504347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6D46F9A"/>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F55DAB8"/>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F60D9A2"/>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DFCD22C"/>
              </w:tc>
            </w:tr>
            <w:tr w14:paraId="3EA2DCA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2004B1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BD9E1B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00C761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4A14748"/>
              </w:tc>
            </w:tr>
            <w:tr w14:paraId="1B87DB1D">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ED0B80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1A3E76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466635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D5A3ACD"/>
              </w:tc>
            </w:tr>
            <w:tr w14:paraId="5825AE2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BFF8C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FCD44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2838C2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B3884F6"/>
              </w:tc>
            </w:tr>
            <w:tr w14:paraId="21067A7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446707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017791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F34D1B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682A311"/>
              </w:tc>
            </w:tr>
            <w:tr w14:paraId="04E963B6">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D29B67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F3AC44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E70E2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1674186"/>
              </w:tc>
            </w:tr>
            <w:tr w14:paraId="4C6BE227">
              <w:tblPrEx>
                <w:tblCellMar>
                  <w:top w:w="0" w:type="dxa"/>
                  <w:left w:w="108" w:type="dxa"/>
                  <w:bottom w:w="0" w:type="dxa"/>
                  <w:right w:w="108" w:type="dxa"/>
                </w:tblCellMar>
              </w:tblPrEx>
              <w:trPr>
                <w:trHeight w:val="25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7B8EC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DB36CD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1E7A4D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64D5E6"/>
              </w:tc>
            </w:tr>
          </w:tbl>
          <w:p w14:paraId="06661993">
            <w:pPr>
              <w:widowControl/>
              <w:autoSpaceDE w:val="0"/>
              <w:autoSpaceDN w:val="0"/>
              <w:spacing w:before="0" w:after="0" w:line="14" w:lineRule="exact"/>
              <w:ind w:left="0" w:right="0"/>
            </w:pPr>
          </w:p>
        </w:tc>
        <w:tc>
          <w:tcPr>
            <w:tcW w:w="227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1F14C0B">
            <w:pPr>
              <w:widowControl/>
              <w:autoSpaceDE w:val="0"/>
              <w:autoSpaceDN w:val="0"/>
              <w:spacing w:before="440" w:after="0" w:line="536870370" w:lineRule="exact"/>
              <w:ind w:left="0" w:right="0" w:firstLine="0"/>
              <w:jc w:val="center"/>
            </w:pPr>
            <w:r>
              <w:rPr>
                <w:rFonts w:ascii="zGe0CX3k+SimSun" w:hAnsi="zGe0CX3k+SimSun" w:eastAsia="zGe0CX3k+SimSun"/>
                <w:color w:val="000000"/>
                <w:sz w:val="21"/>
              </w:rPr>
              <w:t>一般地面硬化</w:t>
            </w:r>
          </w:p>
          <w:tbl>
            <w:tblPr>
              <w:tblStyle w:val="2"/>
              <w:tblW w:w="0" w:type="auto"/>
              <w:tblInd w:w="-2408" w:type="dxa"/>
              <w:tblLayout w:type="fixed"/>
              <w:tblCellMar>
                <w:top w:w="0" w:type="dxa"/>
                <w:left w:w="108" w:type="dxa"/>
                <w:bottom w:w="0" w:type="dxa"/>
                <w:right w:w="108" w:type="dxa"/>
              </w:tblCellMar>
            </w:tblPr>
            <w:tblGrid>
              <w:gridCol w:w="1252"/>
              <w:gridCol w:w="3120"/>
              <w:gridCol w:w="2562"/>
              <w:gridCol w:w="1340"/>
            </w:tblGrid>
            <w:tr w14:paraId="066BC75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3CEF5D3"/>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B3678F4"/>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441D9F3"/>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259C160"/>
              </w:tc>
            </w:tr>
            <w:tr w14:paraId="7B7601C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89D0BC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96515A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236F18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5F1EACF"/>
              </w:tc>
            </w:tr>
            <w:tr w14:paraId="6C349A8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13B62D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E2AC93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3F83EB3"/>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1D881C3"/>
              </w:tc>
            </w:tr>
            <w:tr w14:paraId="4BE09EE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91737D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6B112E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9C06B0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146AAF9"/>
              </w:tc>
            </w:tr>
            <w:tr w14:paraId="360E5946">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7D0826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FED3D4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874B2B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F39412F"/>
              </w:tc>
            </w:tr>
            <w:tr w14:paraId="69D9859A">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339856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0470D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D4AD76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8E96AC5"/>
              </w:tc>
            </w:tr>
            <w:tr w14:paraId="1B8E40B9">
              <w:tblPrEx>
                <w:tblCellMar>
                  <w:top w:w="0" w:type="dxa"/>
                  <w:left w:w="108" w:type="dxa"/>
                  <w:bottom w:w="0" w:type="dxa"/>
                  <w:right w:w="108" w:type="dxa"/>
                </w:tblCellMar>
              </w:tblPrEx>
              <w:trPr>
                <w:trHeight w:val="25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3D4DBC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953BB2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CD7216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AB25B5D"/>
              </w:tc>
            </w:tr>
          </w:tbl>
          <w:p w14:paraId="7B7FAFC7">
            <w:pPr>
              <w:widowControl/>
              <w:autoSpaceDE w:val="0"/>
              <w:autoSpaceDN w:val="0"/>
              <w:spacing w:before="0" w:after="0" w:line="14" w:lineRule="exact"/>
              <w:ind w:left="0" w:right="0"/>
            </w:pPr>
          </w:p>
        </w:tc>
        <w:tc>
          <w:tcPr>
            <w:tcW w:w="2564"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14212A1">
            <w:pPr>
              <w:widowControl/>
              <w:autoSpaceDE w:val="0"/>
              <w:autoSpaceDN w:val="0"/>
              <w:spacing w:before="104" w:after="0" w:line="0" w:lineRule="exact"/>
              <w:ind w:left="104" w:right="144" w:firstLine="0"/>
              <w:jc w:val="left"/>
            </w:pPr>
            <w:r>
              <w:rPr>
                <w:rFonts w:ascii="zGe0CX3k+SimSun" w:hAnsi="zGe0CX3k+SimSun" w:eastAsia="zGe0CX3k+SimSun"/>
                <w:color w:val="000000"/>
                <w:sz w:val="21"/>
              </w:rPr>
              <w:t>地面夯实后铺设混凝土（</w:t>
            </w:r>
            <w:r>
              <w:rPr>
                <w:rFonts w:ascii="q2ybFcD9+TimesNewRomanPSMT" w:hAnsi="q2ybFcD9+TimesNewRomanPSMT" w:eastAsia="q2ybFcD9+TimesNewRomanPSMT"/>
                <w:color w:val="000000"/>
                <w:sz w:val="21"/>
              </w:rPr>
              <w:t>C25</w:t>
            </w:r>
            <w:r>
              <w:rPr>
                <w:rFonts w:ascii="zGe0CX3k+SimSun" w:hAnsi="zGe0CX3k+SimSun" w:eastAsia="zGe0CX3k+SimSun"/>
                <w:color w:val="000000"/>
                <w:sz w:val="21"/>
              </w:rPr>
              <w:t>及以上），表面涂防水涂料或防水砂浆，接缝密封，施工振捣密实</w:t>
            </w:r>
          </w:p>
          <w:tbl>
            <w:tblPr>
              <w:tblStyle w:val="2"/>
              <w:tblW w:w="0" w:type="auto"/>
              <w:tblInd w:w="-4678" w:type="dxa"/>
              <w:tblLayout w:type="fixed"/>
              <w:tblCellMar>
                <w:top w:w="0" w:type="dxa"/>
                <w:left w:w="108" w:type="dxa"/>
                <w:bottom w:w="0" w:type="dxa"/>
                <w:right w:w="108" w:type="dxa"/>
              </w:tblCellMar>
            </w:tblPr>
            <w:tblGrid>
              <w:gridCol w:w="1252"/>
              <w:gridCol w:w="3120"/>
              <w:gridCol w:w="2562"/>
              <w:gridCol w:w="1340"/>
            </w:tblGrid>
            <w:tr w14:paraId="3A582F76">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509F556"/>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433022C"/>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4E68DF0"/>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736EB6C"/>
              </w:tc>
            </w:tr>
            <w:tr w14:paraId="65BB493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259EFD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2F56C7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230896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A07456"/>
              </w:tc>
            </w:tr>
            <w:tr w14:paraId="37C8306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FE89BD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70AD61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934D78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086A48"/>
              </w:tc>
            </w:tr>
            <w:tr w14:paraId="41EC895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848143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928DF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224BC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D96291D"/>
              </w:tc>
            </w:tr>
            <w:tr w14:paraId="207F3CC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64EF45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3EC52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B1749D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E044CCD"/>
              </w:tc>
            </w:tr>
            <w:tr w14:paraId="12843B9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ED6C24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117514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86E52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9F0ED59"/>
              </w:tc>
            </w:tr>
            <w:tr w14:paraId="07918AD2">
              <w:tblPrEx>
                <w:tblCellMar>
                  <w:top w:w="0" w:type="dxa"/>
                  <w:left w:w="108" w:type="dxa"/>
                  <w:bottom w:w="0" w:type="dxa"/>
                  <w:right w:w="108" w:type="dxa"/>
                </w:tblCellMar>
              </w:tblPrEx>
              <w:trPr>
                <w:trHeight w:val="25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99C660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877B60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F718E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DA78CE7"/>
              </w:tc>
            </w:tr>
          </w:tbl>
          <w:p w14:paraId="39AC9432">
            <w:pPr>
              <w:widowControl/>
              <w:autoSpaceDE w:val="0"/>
              <w:autoSpaceDN w:val="0"/>
              <w:spacing w:before="0" w:after="0" w:line="14" w:lineRule="exact"/>
              <w:ind w:left="0" w:right="0"/>
            </w:pPr>
          </w:p>
        </w:tc>
        <w:tc>
          <w:tcPr>
            <w:tcW w:w="10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56FD165">
            <w:pPr>
              <w:widowControl/>
              <w:autoSpaceDE w:val="0"/>
              <w:autoSpaceDN w:val="0"/>
              <w:spacing w:before="440" w:after="0" w:line="536870370" w:lineRule="exact"/>
              <w:ind w:left="0" w:right="0" w:firstLine="0"/>
              <w:jc w:val="center"/>
            </w:pPr>
            <w:r>
              <w:rPr>
                <w:rFonts w:ascii="zGe0CX3k+SimSun" w:hAnsi="zGe0CX3k+SimSun" w:eastAsia="zGe0CX3k+SimSun"/>
                <w:color w:val="000000"/>
                <w:sz w:val="21"/>
              </w:rPr>
              <w:t>符合</w:t>
            </w:r>
          </w:p>
          <w:tbl>
            <w:tblPr>
              <w:tblStyle w:val="2"/>
              <w:tblW w:w="0" w:type="auto"/>
              <w:tblInd w:w="-7241" w:type="dxa"/>
              <w:tblLayout w:type="fixed"/>
              <w:tblCellMar>
                <w:top w:w="0" w:type="dxa"/>
                <w:left w:w="108" w:type="dxa"/>
                <w:bottom w:w="0" w:type="dxa"/>
                <w:right w:w="108" w:type="dxa"/>
              </w:tblCellMar>
            </w:tblPr>
            <w:tblGrid>
              <w:gridCol w:w="1252"/>
              <w:gridCol w:w="3120"/>
              <w:gridCol w:w="2562"/>
              <w:gridCol w:w="1340"/>
            </w:tblGrid>
            <w:tr w14:paraId="25F961E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0D95706"/>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62E8838"/>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EDDF0C3"/>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20CD356"/>
              </w:tc>
            </w:tr>
            <w:tr w14:paraId="53BFD60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ABC17D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E9AFA7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EA80B3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C71621A"/>
              </w:tc>
            </w:tr>
            <w:tr w14:paraId="1AA72001">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945127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F62708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150A4A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E3680FF"/>
              </w:tc>
            </w:tr>
            <w:tr w14:paraId="6402EDB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219B9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94F377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DD5E89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C78A7A6"/>
              </w:tc>
            </w:tr>
            <w:tr w14:paraId="49D5681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20B56F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244EE0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BCF968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F2AC56"/>
              </w:tc>
            </w:tr>
            <w:tr w14:paraId="642C0F6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CA2A30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60EDEB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A227AC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9B6CC9"/>
              </w:tc>
            </w:tr>
            <w:tr w14:paraId="47BC2559">
              <w:tblPrEx>
                <w:tblCellMar>
                  <w:top w:w="0" w:type="dxa"/>
                  <w:left w:w="108" w:type="dxa"/>
                  <w:bottom w:w="0" w:type="dxa"/>
                  <w:right w:w="108" w:type="dxa"/>
                </w:tblCellMar>
              </w:tblPrEx>
              <w:trPr>
                <w:trHeight w:val="25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05382D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C7F094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0E4537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85BA2DB"/>
              </w:tc>
            </w:tr>
          </w:tbl>
          <w:p w14:paraId="24157B05">
            <w:pPr>
              <w:widowControl/>
              <w:autoSpaceDE w:val="0"/>
              <w:autoSpaceDN w:val="0"/>
              <w:spacing w:before="0" w:after="0" w:line="14" w:lineRule="exact"/>
              <w:ind w:left="0" w:right="0"/>
            </w:pPr>
          </w:p>
        </w:tc>
        <w:tc>
          <w:tcPr>
            <w:tcW w:w="602" w:type="dxa"/>
            <w:tcBorders>
              <w:top w:val="single" w:color="000000" w:sz="2" w:space="0"/>
              <w:bottom w:val="single" w:color="000000" w:sz="2" w:space="0"/>
              <w:right w:val="single" w:color="000000" w:sz="2" w:space="0"/>
            </w:tcBorders>
          </w:tcPr>
          <w:p w14:paraId="46DE0CFF"/>
        </w:tc>
      </w:tr>
      <w:tr w14:paraId="2F948EFC">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5DC57F93"/>
        </w:tc>
        <w:tc>
          <w:tcPr>
            <w:tcW w:w="602" w:type="dxa"/>
            <w:tcBorders>
              <w:top w:val="single" w:color="000000" w:sz="2" w:space="0"/>
              <w:left w:val="single" w:color="000000" w:sz="2" w:space="0"/>
              <w:bottom w:val="single" w:color="000000" w:sz="2" w:space="0"/>
            </w:tcBorders>
          </w:tcPr>
          <w:p w14:paraId="2698FC7E"/>
        </w:tc>
        <w:tc>
          <w:tcPr>
            <w:tcW w:w="57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 w:type="dxa"/>
              <w:tblLayout w:type="fixed"/>
              <w:tblCellMar>
                <w:top w:w="0" w:type="dxa"/>
                <w:left w:w="108" w:type="dxa"/>
                <w:bottom w:w="0" w:type="dxa"/>
                <w:right w:w="108" w:type="dxa"/>
              </w:tblCellMar>
            </w:tblPr>
            <w:tblGrid>
              <w:gridCol w:w="1252"/>
              <w:gridCol w:w="3120"/>
              <w:gridCol w:w="2562"/>
              <w:gridCol w:w="1340"/>
            </w:tblGrid>
            <w:tr w14:paraId="19067DA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EEEF016"/>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193334D"/>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B2CCB09"/>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E33B389"/>
              </w:tc>
            </w:tr>
            <w:tr w14:paraId="59B55D1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B56454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B7ED58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A3F924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A4C7182"/>
              </w:tc>
            </w:tr>
            <w:tr w14:paraId="548B6B98">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AA5DA5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08D4FB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247EAB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81D71D3"/>
              </w:tc>
            </w:tr>
            <w:tr w14:paraId="09F88A5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65A57B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9EFA43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110AB2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D7D42DD"/>
              </w:tc>
            </w:tr>
            <w:tr w14:paraId="7CBA07D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6DC188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87A027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76DC94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16FD2FE"/>
              </w:tc>
            </w:tr>
            <w:tr w14:paraId="7C4D53F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AF0291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D9117D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91E0DF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BC442D"/>
              </w:tc>
            </w:tr>
            <w:tr w14:paraId="0FD4264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86081A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12584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E1E90A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51EDD7"/>
              </w:tc>
            </w:tr>
          </w:tbl>
          <w:p w14:paraId="76653B3E">
            <w:pPr>
              <w:widowControl/>
              <w:autoSpaceDE w:val="0"/>
              <w:autoSpaceDN w:val="0"/>
              <w:spacing w:before="740" w:after="0" w:line="208" w:lineRule="exact"/>
              <w:ind w:left="0" w:right="0" w:firstLine="0"/>
              <w:jc w:val="center"/>
            </w:pPr>
            <w:r>
              <w:rPr>
                <w:rFonts w:ascii="zGe0CX3k+SimSun" w:hAnsi="zGe0CX3k+SimSun" w:eastAsia="zGe0CX3k+SimSun"/>
                <w:color w:val="000000"/>
                <w:sz w:val="21"/>
              </w:rPr>
              <w:t>标</w:t>
            </w:r>
          </w:p>
          <w:p w14:paraId="54CE2417">
            <w:pPr>
              <w:widowControl/>
              <w:autoSpaceDE w:val="0"/>
              <w:autoSpaceDN w:val="0"/>
              <w:spacing w:before="62" w:after="0" w:line="210" w:lineRule="exact"/>
              <w:ind w:left="0" w:right="0" w:firstLine="0"/>
              <w:jc w:val="center"/>
            </w:pPr>
            <w:r>
              <w:rPr>
                <w:rFonts w:ascii="zGe0CX3k+SimSun" w:hAnsi="zGe0CX3k+SimSun" w:eastAsia="zGe0CX3k+SimSun"/>
                <w:color w:val="000000"/>
                <w:sz w:val="21"/>
              </w:rPr>
              <w:t>识</w:t>
            </w:r>
          </w:p>
        </w:tc>
        <w:tc>
          <w:tcPr>
            <w:tcW w:w="4936"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73A3FAD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BE52EC5"/>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A725841"/>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C55B6EB"/>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C874987"/>
              </w:tc>
            </w:tr>
            <w:tr w14:paraId="1556037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965EE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4E0AD1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BC0EDB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B4544BC"/>
              </w:tc>
            </w:tr>
            <w:tr w14:paraId="4B8AA27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FFDFEC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F5A372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9B8E45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784F17D"/>
              </w:tc>
            </w:tr>
            <w:tr w14:paraId="0F88627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274E30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1F4616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5F75C8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A1DD372"/>
              </w:tc>
            </w:tr>
            <w:tr w14:paraId="766630D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233BDE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4C259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FCF962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21581CF"/>
              </w:tc>
            </w:tr>
            <w:tr w14:paraId="515AF04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F0F46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984E0D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30CACC3"/>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35BF68C"/>
              </w:tc>
            </w:tr>
            <w:tr w14:paraId="698E88A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4915CB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23B2C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DE6142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DBF9F5A"/>
              </w:tc>
            </w:tr>
          </w:tbl>
          <w:p w14:paraId="01A05EDC">
            <w:pPr>
              <w:widowControl/>
              <w:autoSpaceDE w:val="0"/>
              <w:autoSpaceDN w:val="0"/>
              <w:spacing w:before="466" w:after="0" w:line="232" w:lineRule="exact"/>
              <w:ind w:left="0" w:right="0" w:firstLine="0"/>
              <w:jc w:val="center"/>
            </w:pPr>
            <w:r>
              <w:rPr>
                <w:rFonts w:ascii="zGe0CX3k+SimSun" w:hAnsi="zGe0CX3k+SimSun" w:eastAsia="zGe0CX3k+SimSun"/>
                <w:color w:val="000000"/>
                <w:sz w:val="21"/>
              </w:rPr>
              <w:t>中文名：次氯酸钠溶液（含有效氯＞</w:t>
            </w:r>
            <w:r>
              <w:rPr>
                <w:rFonts w:ascii="q2ybFcD9+TimesNewRomanPSMT" w:hAnsi="q2ybFcD9+TimesNewRomanPSMT" w:eastAsia="q2ybFcD9+TimesNewRomanPSMT"/>
                <w:b/>
                <w:color w:val="000000"/>
                <w:sz w:val="21"/>
              </w:rPr>
              <w:t>5%</w:t>
            </w:r>
            <w:r>
              <w:rPr>
                <w:rFonts w:ascii="zGe0CX3k+SimSun" w:hAnsi="zGe0CX3k+SimSun" w:eastAsia="zGe0CX3k+SimSun"/>
                <w:b/>
                <w:color w:val="000000"/>
                <w:sz w:val="21"/>
              </w:rPr>
              <w:t>）；漂白水</w:t>
            </w:r>
          </w:p>
        </w:tc>
        <w:tc>
          <w:tcPr>
            <w:tcW w:w="2758"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518" w:type="dxa"/>
              <w:tblLayout w:type="fixed"/>
              <w:tblCellMar>
                <w:top w:w="0" w:type="dxa"/>
                <w:left w:w="108" w:type="dxa"/>
                <w:bottom w:w="0" w:type="dxa"/>
                <w:right w:w="108" w:type="dxa"/>
              </w:tblCellMar>
            </w:tblPr>
            <w:tblGrid>
              <w:gridCol w:w="1252"/>
              <w:gridCol w:w="3120"/>
              <w:gridCol w:w="2562"/>
              <w:gridCol w:w="1340"/>
            </w:tblGrid>
            <w:tr w14:paraId="4B52D4C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78C1FEA"/>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A95403C"/>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B358282"/>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9E539BC"/>
              </w:tc>
            </w:tr>
            <w:tr w14:paraId="2219905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773A96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60CA88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2C55DC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5285F5A"/>
              </w:tc>
            </w:tr>
            <w:tr w14:paraId="04F0A967">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5CA8AA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B6E03F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6C951E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142501A"/>
              </w:tc>
            </w:tr>
            <w:tr w14:paraId="2E49437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8D6F3A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C4EC28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F25360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5D3D70F"/>
              </w:tc>
            </w:tr>
            <w:tr w14:paraId="705012C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D8366B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81AE13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3E5DEE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C96C0A2"/>
              </w:tc>
            </w:tr>
            <w:tr w14:paraId="4B70ACB0">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2AC838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FB19AD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FE71CC3"/>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F345888"/>
              </w:tc>
            </w:tr>
            <w:tr w14:paraId="09558C4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CDB3F3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075018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33D95F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F4150C4"/>
              </w:tc>
            </w:tr>
          </w:tbl>
          <w:p w14:paraId="774377F6">
            <w:pPr>
              <w:widowControl/>
              <w:autoSpaceDE w:val="0"/>
              <w:autoSpaceDN w:val="0"/>
              <w:spacing w:before="466" w:after="0" w:line="232" w:lineRule="exact"/>
              <w:ind w:left="104" w:right="0" w:firstLine="0"/>
              <w:jc w:val="left"/>
            </w:pPr>
            <w:r>
              <w:rPr>
                <w:rFonts w:ascii="zGe0CX3k+SimSun" w:hAnsi="zGe0CX3k+SimSun" w:eastAsia="zGe0CX3k+SimSun"/>
                <w:color w:val="000000"/>
                <w:sz w:val="21"/>
              </w:rPr>
              <w:t>危险货物编号：</w:t>
            </w:r>
            <w:r>
              <w:rPr>
                <w:rFonts w:ascii="q2ybFcD9+TimesNewRomanPSMT" w:hAnsi="q2ybFcD9+TimesNewRomanPSMT" w:eastAsia="q2ybFcD9+TimesNewRomanPSMT"/>
                <w:color w:val="000000"/>
                <w:sz w:val="21"/>
              </w:rPr>
              <w:t>83501</w:t>
            </w:r>
          </w:p>
        </w:tc>
        <w:tc>
          <w:tcPr>
            <w:tcW w:w="602" w:type="dxa"/>
            <w:tcBorders>
              <w:top w:val="single" w:color="000000" w:sz="2" w:space="0"/>
              <w:bottom w:val="single" w:color="000000" w:sz="2" w:space="0"/>
              <w:right w:val="single" w:color="000000" w:sz="2" w:space="0"/>
            </w:tcBorders>
          </w:tcPr>
          <w:p w14:paraId="59465E0C"/>
        </w:tc>
      </w:tr>
      <w:tr w14:paraId="0967B189">
        <w:tblPrEx>
          <w:tblCellMar>
            <w:top w:w="0" w:type="dxa"/>
            <w:left w:w="108" w:type="dxa"/>
            <w:bottom w:w="0" w:type="dxa"/>
            <w:right w:w="108" w:type="dxa"/>
          </w:tblCellMar>
        </w:tblPrEx>
        <w:trPr>
          <w:trHeight w:val="524" w:hRule="exact"/>
        </w:trPr>
        <w:tc>
          <w:tcPr>
            <w:tcW w:w="602" w:type="dxa"/>
            <w:tcBorders>
              <w:top w:val="single" w:color="000000" w:sz="2" w:space="0"/>
              <w:left w:val="single" w:color="000000" w:sz="2" w:space="0"/>
              <w:bottom w:val="single" w:color="000000" w:sz="2" w:space="0"/>
              <w:right w:val="single" w:color="000000" w:sz="2" w:space="0"/>
            </w:tcBorders>
          </w:tcPr>
          <w:p w14:paraId="1FA7A201"/>
        </w:tc>
        <w:tc>
          <w:tcPr>
            <w:tcW w:w="602" w:type="dxa"/>
            <w:tcBorders>
              <w:top w:val="single" w:color="000000" w:sz="2" w:space="0"/>
              <w:left w:val="single" w:color="000000" w:sz="2" w:space="0"/>
              <w:bottom w:val="single" w:color="000000" w:sz="2" w:space="0"/>
            </w:tcBorders>
          </w:tcPr>
          <w:p w14:paraId="37C0A258"/>
        </w:tc>
        <w:tc>
          <w:tcPr>
            <w:tcW w:w="602" w:type="dxa"/>
            <w:vMerge w:val="continue"/>
            <w:tcBorders>
              <w:top w:val="single" w:color="000000" w:sz="2" w:space="0"/>
              <w:left w:val="single" w:color="000000" w:sz="2" w:space="0"/>
              <w:bottom w:val="single" w:color="000000" w:sz="2" w:space="0"/>
              <w:right w:val="single" w:color="000000" w:sz="2" w:space="0"/>
            </w:tcBorders>
          </w:tcPr>
          <w:p w14:paraId="14ECDD55"/>
        </w:tc>
        <w:tc>
          <w:tcPr>
            <w:tcW w:w="4936"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4E4A0C6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5CAF139"/>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708C411"/>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F192DB5"/>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5CEDEC6"/>
              </w:tc>
            </w:tr>
            <w:tr w14:paraId="2D7A0AD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253DF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305E5E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7239B0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0B734B"/>
              </w:tc>
            </w:tr>
            <w:tr w14:paraId="5C3D6BF2">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4EC3F2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55F23A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A70C2D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C4FF578"/>
              </w:tc>
            </w:tr>
            <w:tr w14:paraId="7794CD82">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734D15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AEF793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DFD364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30419A0"/>
              </w:tc>
            </w:tr>
            <w:tr w14:paraId="7D77B18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C13124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A40713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C10B5D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5E5F039"/>
              </w:tc>
            </w:tr>
            <w:tr w14:paraId="7AEF8832">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8C1679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00BBC3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698345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456057E"/>
              </w:tc>
            </w:tr>
            <w:tr w14:paraId="3AF0FDF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B35B71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D09B6E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E68747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C478A1"/>
              </w:tc>
            </w:tr>
          </w:tbl>
          <w:p w14:paraId="48A4D427">
            <w:pPr>
              <w:widowControl/>
              <w:autoSpaceDE w:val="0"/>
              <w:autoSpaceDN w:val="0"/>
              <w:spacing w:before="750" w:after="0" w:line="232" w:lineRule="exact"/>
              <w:ind w:left="0" w:right="0" w:firstLine="0"/>
              <w:jc w:val="center"/>
            </w:pPr>
            <w:r>
              <w:rPr>
                <w:rFonts w:ascii="zGe0CX3k+SimSun" w:hAnsi="zGe0CX3k+SimSun" w:eastAsia="zGe0CX3k+SimSun"/>
                <w:color w:val="000000"/>
                <w:sz w:val="21"/>
              </w:rPr>
              <w:t>英文名：</w:t>
            </w:r>
            <w:r>
              <w:rPr>
                <w:rFonts w:ascii="q2ybFcD9+TimesNewRomanPSMT" w:hAnsi="q2ybFcD9+TimesNewRomanPSMT" w:eastAsia="q2ybFcD9+TimesNewRomanPSMT"/>
                <w:color w:val="000000"/>
                <w:sz w:val="21"/>
              </w:rPr>
              <w:t>Sodiumhypochloritesolutioncontainingmore</w:t>
            </w:r>
          </w:p>
          <w:p w14:paraId="3B2365EC">
            <w:pPr>
              <w:widowControl/>
              <w:autoSpaceDE w:val="0"/>
              <w:autoSpaceDN w:val="0"/>
              <w:spacing w:before="24" w:after="0" w:line="232" w:lineRule="exact"/>
              <w:ind w:left="104" w:right="0" w:firstLine="0"/>
              <w:jc w:val="left"/>
            </w:pPr>
            <w:r>
              <w:rPr>
                <w:rFonts w:ascii="q2ybFcD9+TimesNewRomanPSMT" w:hAnsi="q2ybFcD9+TimesNewRomanPSMT" w:eastAsia="q2ybFcD9+TimesNewRomanPSMT"/>
                <w:color w:val="000000"/>
                <w:sz w:val="21"/>
              </w:rPr>
              <w:t>than5%availablechlorine;Javele</w:t>
            </w:r>
          </w:p>
        </w:tc>
        <w:tc>
          <w:tcPr>
            <w:tcW w:w="2758"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518" w:type="dxa"/>
              <w:tblLayout w:type="fixed"/>
              <w:tblCellMar>
                <w:top w:w="0" w:type="dxa"/>
                <w:left w:w="108" w:type="dxa"/>
                <w:bottom w:w="0" w:type="dxa"/>
                <w:right w:w="108" w:type="dxa"/>
              </w:tblCellMar>
            </w:tblPr>
            <w:tblGrid>
              <w:gridCol w:w="1252"/>
              <w:gridCol w:w="3120"/>
              <w:gridCol w:w="2562"/>
              <w:gridCol w:w="1340"/>
            </w:tblGrid>
            <w:tr w14:paraId="573C844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26D2439"/>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0F946E7"/>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7F87F10"/>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A31134B"/>
              </w:tc>
            </w:tr>
            <w:tr w14:paraId="78B9D962">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91A39D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A95A23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6FD451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F69749"/>
              </w:tc>
            </w:tr>
            <w:tr w14:paraId="423F8494">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31F16F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F2841B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D5BCF3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DA74D31"/>
              </w:tc>
            </w:tr>
            <w:tr w14:paraId="2182281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DC48A8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ADF3F1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42C901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38DDF99"/>
              </w:tc>
            </w:tr>
            <w:tr w14:paraId="3668159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D91E29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0885D1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00F709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E38F7D8"/>
              </w:tc>
            </w:tr>
            <w:tr w14:paraId="2A65178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3E12F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3A6B5D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8F0644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8D8663"/>
              </w:tc>
            </w:tr>
            <w:tr w14:paraId="2390BD6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9724EA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A21958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20823E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6B21266"/>
              </w:tc>
            </w:tr>
          </w:tbl>
          <w:p w14:paraId="5303A418">
            <w:pPr>
              <w:widowControl/>
              <w:autoSpaceDE w:val="0"/>
              <w:autoSpaceDN w:val="0"/>
              <w:spacing w:before="750" w:after="0" w:line="232" w:lineRule="exact"/>
              <w:ind w:left="104" w:right="0" w:firstLine="0"/>
              <w:jc w:val="left"/>
            </w:pPr>
            <w:r>
              <w:rPr>
                <w:rFonts w:ascii="q2ybFcD9+TimesNewRomanPSMT" w:hAnsi="q2ybFcD9+TimesNewRomanPSMT" w:eastAsia="q2ybFcD9+TimesNewRomanPSMT"/>
                <w:color w:val="000000"/>
                <w:sz w:val="21"/>
              </w:rPr>
              <w:t>UN</w:t>
            </w:r>
            <w:r>
              <w:rPr>
                <w:rFonts w:ascii="zGe0CX3k+SimSun" w:hAnsi="zGe0CX3k+SimSun" w:eastAsia="zGe0CX3k+SimSun"/>
                <w:color w:val="000000"/>
                <w:sz w:val="21"/>
              </w:rPr>
              <w:t>编号：</w:t>
            </w:r>
            <w:r>
              <w:rPr>
                <w:rFonts w:ascii="q2ybFcD9+TimesNewRomanPSMT" w:hAnsi="q2ybFcD9+TimesNewRomanPSMT" w:eastAsia="q2ybFcD9+TimesNewRomanPSMT"/>
                <w:color w:val="000000"/>
                <w:sz w:val="21"/>
              </w:rPr>
              <w:t>1791</w:t>
            </w:r>
          </w:p>
        </w:tc>
        <w:tc>
          <w:tcPr>
            <w:tcW w:w="602" w:type="dxa"/>
            <w:tcBorders>
              <w:top w:val="single" w:color="000000" w:sz="2" w:space="0"/>
              <w:bottom w:val="single" w:color="000000" w:sz="2" w:space="0"/>
              <w:right w:val="single" w:color="000000" w:sz="2" w:space="0"/>
            </w:tcBorders>
          </w:tcPr>
          <w:p w14:paraId="4D9E2142"/>
        </w:tc>
      </w:tr>
      <w:tr w14:paraId="5B1E5B37">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4CCD45BB"/>
        </w:tc>
        <w:tc>
          <w:tcPr>
            <w:tcW w:w="602" w:type="dxa"/>
            <w:tcBorders>
              <w:top w:val="single" w:color="000000" w:sz="2" w:space="0"/>
              <w:left w:val="single" w:color="000000" w:sz="2" w:space="0"/>
              <w:bottom w:val="single" w:color="000000" w:sz="2" w:space="0"/>
            </w:tcBorders>
          </w:tcPr>
          <w:p w14:paraId="60EAF35F"/>
        </w:tc>
        <w:tc>
          <w:tcPr>
            <w:tcW w:w="602" w:type="dxa"/>
            <w:vMerge w:val="continue"/>
            <w:tcBorders>
              <w:top w:val="single" w:color="000000" w:sz="2" w:space="0"/>
              <w:left w:val="single" w:color="000000" w:sz="2" w:space="0"/>
              <w:bottom w:val="single" w:color="000000" w:sz="2" w:space="0"/>
              <w:right w:val="single" w:color="000000" w:sz="2" w:space="0"/>
            </w:tcBorders>
          </w:tcPr>
          <w:p w14:paraId="028A2C09"/>
        </w:tc>
        <w:tc>
          <w:tcPr>
            <w:tcW w:w="2834"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14A545A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C0CA5C9"/>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3F99798"/>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FA3F208"/>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623914C"/>
              </w:tc>
            </w:tr>
            <w:tr w14:paraId="7E2CB33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AFABFE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44DA41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B594D0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F3C670"/>
              </w:tc>
            </w:tr>
            <w:tr w14:paraId="7215117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709517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1F3F6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075089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62AE17B"/>
              </w:tc>
            </w:tr>
            <w:tr w14:paraId="689442C4">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6DBCB4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A89DE4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FF9F9A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D59171A"/>
              </w:tc>
            </w:tr>
            <w:tr w14:paraId="45449F7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D8E81B5"/>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AD13D9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C0186B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62224E4"/>
              </w:tc>
            </w:tr>
            <w:tr w14:paraId="338BB348">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6E4E16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5381D3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401979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DC8B347"/>
              </w:tc>
            </w:tr>
            <w:tr w14:paraId="65BEC9D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998684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51DC4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A2F5C1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8EFFB5A"/>
              </w:tc>
            </w:tr>
          </w:tbl>
          <w:p w14:paraId="050A6F69">
            <w:pPr>
              <w:widowControl/>
              <w:autoSpaceDE w:val="0"/>
              <w:autoSpaceDN w:val="0"/>
              <w:spacing w:before="1272" w:after="0" w:line="232" w:lineRule="exact"/>
              <w:ind w:left="104" w:right="0" w:firstLine="0"/>
              <w:jc w:val="left"/>
            </w:pPr>
            <w:r>
              <w:rPr>
                <w:rFonts w:ascii="zGe0CX3k+SimSun" w:hAnsi="zGe0CX3k+SimSun" w:eastAsia="zGe0CX3k+SimSun"/>
                <w:color w:val="000000"/>
                <w:sz w:val="21"/>
              </w:rPr>
              <w:t>分子式：</w:t>
            </w:r>
            <w:r>
              <w:rPr>
                <w:rFonts w:ascii="q2ybFcD9+TimesNewRomanPSMT" w:hAnsi="q2ybFcD9+TimesNewRomanPSMT" w:eastAsia="q2ybFcD9+TimesNewRomanPSMT"/>
                <w:color w:val="000000"/>
                <w:sz w:val="21"/>
              </w:rPr>
              <w:t>NaClO</w:t>
            </w:r>
          </w:p>
        </w:tc>
        <w:tc>
          <w:tcPr>
            <w:tcW w:w="242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3416" w:type="dxa"/>
              <w:tblLayout w:type="fixed"/>
              <w:tblCellMar>
                <w:top w:w="0" w:type="dxa"/>
                <w:left w:w="108" w:type="dxa"/>
                <w:bottom w:w="0" w:type="dxa"/>
                <w:right w:w="108" w:type="dxa"/>
              </w:tblCellMar>
            </w:tblPr>
            <w:tblGrid>
              <w:gridCol w:w="1252"/>
              <w:gridCol w:w="3120"/>
              <w:gridCol w:w="2562"/>
              <w:gridCol w:w="1340"/>
            </w:tblGrid>
            <w:tr w14:paraId="69C69CF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3B1337B"/>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42F7817"/>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89F9AF1"/>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15B73CF"/>
              </w:tc>
            </w:tr>
            <w:tr w14:paraId="72CCFD7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F1EB8D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75E121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2199D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B798474"/>
              </w:tc>
            </w:tr>
            <w:tr w14:paraId="4CCA14A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E7447F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FE27C8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C7B2FB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590C4F7"/>
              </w:tc>
            </w:tr>
            <w:tr w14:paraId="480C881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6388A3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2B3DED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1B98A3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776A93"/>
              </w:tc>
            </w:tr>
            <w:tr w14:paraId="2110C746">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E5DF7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4CE2A7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C4C7F4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40A3BD9"/>
              </w:tc>
            </w:tr>
            <w:tr w14:paraId="7CB9163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602184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5C63D0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E57E79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22CFCD1"/>
              </w:tc>
            </w:tr>
            <w:tr w14:paraId="70A35FC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75AFE4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7202C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BF8E42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C4E1822"/>
              </w:tc>
            </w:tr>
          </w:tbl>
          <w:p w14:paraId="414F51C1">
            <w:pPr>
              <w:widowControl/>
              <w:autoSpaceDE w:val="0"/>
              <w:autoSpaceDN w:val="0"/>
              <w:spacing w:before="1272" w:after="0" w:line="232" w:lineRule="exact"/>
              <w:ind w:left="102" w:right="0" w:firstLine="0"/>
              <w:jc w:val="left"/>
            </w:pPr>
            <w:r>
              <w:rPr>
                <w:rFonts w:ascii="zGe0CX3k+SimSun" w:hAnsi="zGe0CX3k+SimSun" w:eastAsia="zGe0CX3k+SimSun"/>
                <w:color w:val="000000"/>
                <w:sz w:val="21"/>
              </w:rPr>
              <w:t>分子量：</w:t>
            </w:r>
            <w:r>
              <w:rPr>
                <w:rFonts w:ascii="q2ybFcD9+TimesNewRomanPSMT" w:hAnsi="q2ybFcD9+TimesNewRomanPSMT" w:eastAsia="q2ybFcD9+TimesNewRomanPSMT"/>
                <w:color w:val="000000"/>
                <w:sz w:val="21"/>
              </w:rPr>
              <w:t>74.44</w:t>
            </w:r>
          </w:p>
        </w:tc>
        <w:tc>
          <w:tcPr>
            <w:tcW w:w="24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44" w:type="dxa"/>
              <w:tblLayout w:type="fixed"/>
              <w:tblCellMar>
                <w:top w:w="0" w:type="dxa"/>
                <w:left w:w="108" w:type="dxa"/>
                <w:bottom w:w="0" w:type="dxa"/>
                <w:right w:w="108" w:type="dxa"/>
              </w:tblCellMar>
            </w:tblPr>
            <w:tblGrid>
              <w:gridCol w:w="1252"/>
              <w:gridCol w:w="3120"/>
              <w:gridCol w:w="2562"/>
              <w:gridCol w:w="1340"/>
            </w:tblGrid>
            <w:tr w14:paraId="41A1506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28F9B1B"/>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F73ED89"/>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A7BC0C0"/>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A141C1B"/>
              </w:tc>
            </w:tr>
            <w:tr w14:paraId="68A0A2A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463118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AA67C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5A5B17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F03D5C"/>
              </w:tc>
            </w:tr>
            <w:tr w14:paraId="440CE1DD">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7E5179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CA1FCF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76EC79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E154AD6"/>
              </w:tc>
            </w:tr>
            <w:tr w14:paraId="100987B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8D26CA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DE9BB9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767641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239590D"/>
              </w:tc>
            </w:tr>
            <w:tr w14:paraId="1B2F58D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8D111A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538BED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90AA43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AC3994"/>
              </w:tc>
            </w:tr>
            <w:tr w14:paraId="7EE12D8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0B2056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4FD245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3B1067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BD23CB6"/>
              </w:tc>
            </w:tr>
            <w:tr w14:paraId="4251CA32">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4120D4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A1460F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178820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40AF293"/>
              </w:tc>
            </w:tr>
          </w:tbl>
          <w:p w14:paraId="2DAF1765">
            <w:pPr>
              <w:widowControl/>
              <w:autoSpaceDE w:val="0"/>
              <w:autoSpaceDN w:val="0"/>
              <w:spacing w:before="1272" w:after="0" w:line="232" w:lineRule="exact"/>
              <w:ind w:left="104" w:right="0" w:firstLine="0"/>
              <w:jc w:val="left"/>
            </w:pPr>
            <w:r>
              <w:rPr>
                <w:rFonts w:ascii="q2ybFcD9+TimesNewRomanPSMT" w:hAnsi="q2ybFcD9+TimesNewRomanPSMT" w:eastAsia="q2ybFcD9+TimesNewRomanPSMT"/>
                <w:color w:val="000000"/>
                <w:sz w:val="21"/>
              </w:rPr>
              <w:t>CAS</w:t>
            </w:r>
            <w:r>
              <w:rPr>
                <w:rFonts w:ascii="zGe0CX3k+SimSun" w:hAnsi="zGe0CX3k+SimSun" w:eastAsia="zGe0CX3k+SimSun"/>
                <w:color w:val="000000"/>
                <w:sz w:val="21"/>
              </w:rPr>
              <w:t>号：</w:t>
            </w:r>
            <w:r>
              <w:rPr>
                <w:rFonts w:ascii="q2ybFcD9+TimesNewRomanPSMT" w:hAnsi="q2ybFcD9+TimesNewRomanPSMT" w:eastAsia="q2ybFcD9+TimesNewRomanPSMT"/>
                <w:color w:val="000000"/>
                <w:sz w:val="21"/>
              </w:rPr>
              <w:t>7681-52-9</w:t>
            </w:r>
          </w:p>
        </w:tc>
        <w:tc>
          <w:tcPr>
            <w:tcW w:w="602" w:type="dxa"/>
            <w:tcBorders>
              <w:top w:val="single" w:color="000000" w:sz="2" w:space="0"/>
              <w:bottom w:val="single" w:color="000000" w:sz="2" w:space="0"/>
              <w:right w:val="single" w:color="000000" w:sz="2" w:space="0"/>
            </w:tcBorders>
          </w:tcPr>
          <w:p w14:paraId="3613101D"/>
        </w:tc>
      </w:tr>
      <w:tr w14:paraId="68DCCA61">
        <w:tblPrEx>
          <w:tblCellMar>
            <w:top w:w="0" w:type="dxa"/>
            <w:left w:w="108" w:type="dxa"/>
            <w:bottom w:w="0" w:type="dxa"/>
            <w:right w:w="108" w:type="dxa"/>
          </w:tblCellMar>
        </w:tblPrEx>
        <w:trPr>
          <w:trHeight w:val="284" w:hRule="exact"/>
        </w:trPr>
        <w:tc>
          <w:tcPr>
            <w:tcW w:w="602" w:type="dxa"/>
            <w:tcBorders>
              <w:top w:val="single" w:color="000000" w:sz="2" w:space="0"/>
              <w:left w:val="single" w:color="000000" w:sz="2" w:space="0"/>
              <w:bottom w:val="single" w:color="000000" w:sz="2" w:space="0"/>
              <w:right w:val="single" w:color="000000" w:sz="2" w:space="0"/>
            </w:tcBorders>
          </w:tcPr>
          <w:p w14:paraId="74EFF8D8"/>
        </w:tc>
        <w:tc>
          <w:tcPr>
            <w:tcW w:w="602" w:type="dxa"/>
            <w:tcBorders>
              <w:top w:val="single" w:color="000000" w:sz="2" w:space="0"/>
              <w:left w:val="single" w:color="000000" w:sz="2" w:space="0"/>
              <w:bottom w:val="single" w:color="000000" w:sz="2" w:space="0"/>
            </w:tcBorders>
          </w:tcPr>
          <w:p w14:paraId="336B42A4"/>
        </w:tc>
        <w:tc>
          <w:tcPr>
            <w:tcW w:w="57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 w:type="dxa"/>
              <w:tblLayout w:type="fixed"/>
              <w:tblCellMar>
                <w:top w:w="0" w:type="dxa"/>
                <w:left w:w="108" w:type="dxa"/>
                <w:bottom w:w="0" w:type="dxa"/>
                <w:right w:w="108" w:type="dxa"/>
              </w:tblCellMar>
            </w:tblPr>
            <w:tblGrid>
              <w:gridCol w:w="1252"/>
              <w:gridCol w:w="3120"/>
              <w:gridCol w:w="2562"/>
              <w:gridCol w:w="1340"/>
            </w:tblGrid>
            <w:tr w14:paraId="34DFA2B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F9503A3"/>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132D558"/>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7649773"/>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A70ED24"/>
              </w:tc>
            </w:tr>
            <w:tr w14:paraId="2E620B3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7BF855"/>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F2016F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062EC2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5198EC"/>
              </w:tc>
            </w:tr>
            <w:tr w14:paraId="49E29386">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097E8D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0B6D8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7176D5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EAF68E6"/>
              </w:tc>
            </w:tr>
            <w:tr w14:paraId="490C2C0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73C379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316E66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50E1DE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4F271B2"/>
              </w:tc>
            </w:tr>
            <w:tr w14:paraId="292C124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5BC14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D7A683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5FE976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E45B334"/>
              </w:tc>
            </w:tr>
            <w:tr w14:paraId="7655C94E">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FB395C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0B539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DD7AC9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2A42274"/>
              </w:tc>
            </w:tr>
            <w:tr w14:paraId="726CD24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EC3D78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12CC09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D0C9DD3"/>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6000E06"/>
              </w:tc>
            </w:tr>
          </w:tbl>
          <w:p w14:paraId="4F24B012">
            <w:pPr>
              <w:widowControl/>
              <w:autoSpaceDE w:val="0"/>
              <w:autoSpaceDN w:val="0"/>
              <w:spacing w:before="1574" w:after="0" w:line="210" w:lineRule="exact"/>
              <w:ind w:left="0" w:right="0" w:firstLine="0"/>
              <w:jc w:val="center"/>
            </w:pPr>
            <w:r>
              <w:rPr>
                <w:rFonts w:ascii="zGe0CX3k+SimSun" w:hAnsi="zGe0CX3k+SimSun" w:eastAsia="zGe0CX3k+SimSun"/>
                <w:color w:val="000000"/>
                <w:sz w:val="21"/>
              </w:rPr>
              <w:t>理</w:t>
            </w:r>
          </w:p>
          <w:p w14:paraId="3ADE75E6">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化</w:t>
            </w:r>
          </w:p>
          <w:p w14:paraId="51413AC6">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性</w:t>
            </w:r>
          </w:p>
          <w:p w14:paraId="2494CC51">
            <w:pPr>
              <w:widowControl/>
              <w:autoSpaceDE w:val="0"/>
              <w:autoSpaceDN w:val="0"/>
              <w:spacing w:before="64" w:after="0" w:line="210" w:lineRule="exact"/>
              <w:ind w:left="0" w:right="0" w:firstLine="0"/>
              <w:jc w:val="center"/>
            </w:pPr>
            <w:r>
              <w:rPr>
                <w:rFonts w:ascii="zGe0CX3k+SimSun" w:hAnsi="zGe0CX3k+SimSun" w:eastAsia="zGe0CX3k+SimSun"/>
                <w:color w:val="000000"/>
                <w:sz w:val="21"/>
              </w:rPr>
              <w:t>质</w:t>
            </w:r>
          </w:p>
        </w:tc>
        <w:tc>
          <w:tcPr>
            <w:tcW w:w="187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6E6AFDC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DA519DF"/>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07606A6"/>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4B975CB"/>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BA11FBC"/>
              </w:tc>
            </w:tr>
            <w:tr w14:paraId="494EDE7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1D0FB1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7F8234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E3354D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AE8CD90"/>
              </w:tc>
            </w:tr>
            <w:tr w14:paraId="2A8374C1">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08CE3E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2D7E3D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24B34B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8864B36"/>
              </w:tc>
            </w:tr>
            <w:tr w14:paraId="2084F53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3D0283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8D1BFD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10518D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54EED4"/>
              </w:tc>
            </w:tr>
            <w:tr w14:paraId="6A9A81F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EA0C44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9BEFC1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AF880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A830007"/>
              </w:tc>
            </w:tr>
            <w:tr w14:paraId="2101042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F9CCF3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0E8EB0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9EA442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75AFB6"/>
              </w:tc>
            </w:tr>
            <w:tr w14:paraId="69747A6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11F26F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AB7C3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3D44C3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5808E63"/>
              </w:tc>
            </w:tr>
          </w:tbl>
          <w:p w14:paraId="2308EAFC">
            <w:pPr>
              <w:widowControl/>
              <w:autoSpaceDE w:val="0"/>
              <w:autoSpaceDN w:val="0"/>
              <w:spacing w:before="1560" w:after="0" w:line="210" w:lineRule="exact"/>
              <w:ind w:left="104" w:right="0" w:firstLine="0"/>
              <w:jc w:val="left"/>
            </w:pPr>
            <w:r>
              <w:rPr>
                <w:rFonts w:ascii="zGe0CX3k+SimSun" w:hAnsi="zGe0CX3k+SimSun" w:eastAsia="zGe0CX3k+SimSun"/>
                <w:color w:val="000000"/>
                <w:sz w:val="21"/>
              </w:rPr>
              <w:t>外观与性状</w:t>
            </w:r>
          </w:p>
        </w:tc>
        <w:tc>
          <w:tcPr>
            <w:tcW w:w="5816"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460" w:type="dxa"/>
              <w:tblLayout w:type="fixed"/>
              <w:tblCellMar>
                <w:top w:w="0" w:type="dxa"/>
                <w:left w:w="108" w:type="dxa"/>
                <w:bottom w:w="0" w:type="dxa"/>
                <w:right w:w="108" w:type="dxa"/>
              </w:tblCellMar>
            </w:tblPr>
            <w:tblGrid>
              <w:gridCol w:w="1252"/>
              <w:gridCol w:w="3120"/>
              <w:gridCol w:w="2562"/>
              <w:gridCol w:w="1340"/>
            </w:tblGrid>
            <w:tr w14:paraId="52BE993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C78E231"/>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4BAC4D9"/>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E2ADF31"/>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CCFF8D8"/>
              </w:tc>
            </w:tr>
            <w:tr w14:paraId="04769166">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E94333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135C05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F9503D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BB7299D"/>
              </w:tc>
            </w:tr>
            <w:tr w14:paraId="20F2A1F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454ECE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323A6C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E8FA14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048B4E"/>
              </w:tc>
            </w:tr>
            <w:tr w14:paraId="01D5624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5737F4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2C95D2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FF7552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FF27FA"/>
              </w:tc>
            </w:tr>
            <w:tr w14:paraId="79B9144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CAE217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A79B76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8530C9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441499"/>
              </w:tc>
            </w:tr>
            <w:tr w14:paraId="0B0E15B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60BC7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F5F5E3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090F5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9736B43"/>
              </w:tc>
            </w:tr>
            <w:tr w14:paraId="25371F4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634421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C9F888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0A61EC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9316A78"/>
              </w:tc>
            </w:tr>
          </w:tbl>
          <w:p w14:paraId="31B845A6">
            <w:pPr>
              <w:widowControl/>
              <w:autoSpaceDE w:val="0"/>
              <w:autoSpaceDN w:val="0"/>
              <w:spacing w:before="1560" w:after="0" w:line="210" w:lineRule="exact"/>
              <w:ind w:left="104" w:right="0" w:firstLine="0"/>
              <w:jc w:val="left"/>
            </w:pPr>
            <w:r>
              <w:rPr>
                <w:rFonts w:ascii="zGe0CX3k+SimSun" w:hAnsi="zGe0CX3k+SimSun" w:eastAsia="zGe0CX3k+SimSun"/>
                <w:color w:val="000000"/>
                <w:sz w:val="21"/>
              </w:rPr>
              <w:t>微黄色溶液，有似氯气的气味。</w:t>
            </w:r>
          </w:p>
        </w:tc>
        <w:tc>
          <w:tcPr>
            <w:tcW w:w="602" w:type="dxa"/>
            <w:tcBorders>
              <w:top w:val="single" w:color="000000" w:sz="2" w:space="0"/>
              <w:bottom w:val="single" w:color="000000" w:sz="2" w:space="0"/>
              <w:right w:val="single" w:color="000000" w:sz="2" w:space="0"/>
            </w:tcBorders>
          </w:tcPr>
          <w:p w14:paraId="49EF7FD1"/>
        </w:tc>
      </w:tr>
      <w:tr w14:paraId="6EFDBEAB">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0B9B9093"/>
        </w:tc>
        <w:tc>
          <w:tcPr>
            <w:tcW w:w="602" w:type="dxa"/>
            <w:tcBorders>
              <w:top w:val="single" w:color="000000" w:sz="2" w:space="0"/>
              <w:left w:val="single" w:color="000000" w:sz="2" w:space="0"/>
              <w:bottom w:val="single" w:color="000000" w:sz="2" w:space="0"/>
            </w:tcBorders>
          </w:tcPr>
          <w:p w14:paraId="35A0C847"/>
        </w:tc>
        <w:tc>
          <w:tcPr>
            <w:tcW w:w="602" w:type="dxa"/>
            <w:vMerge w:val="continue"/>
            <w:tcBorders>
              <w:top w:val="single" w:color="000000" w:sz="2" w:space="0"/>
              <w:left w:val="single" w:color="000000" w:sz="2" w:space="0"/>
              <w:bottom w:val="single" w:color="000000" w:sz="2" w:space="0"/>
              <w:right w:val="single" w:color="000000" w:sz="2" w:space="0"/>
            </w:tcBorders>
          </w:tcPr>
          <w:p w14:paraId="718E5D3A"/>
        </w:tc>
        <w:tc>
          <w:tcPr>
            <w:tcW w:w="16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145EE8C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849D152"/>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B6525D2"/>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2C87CBA"/>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2398AA0"/>
              </w:tc>
            </w:tr>
            <w:tr w14:paraId="2D2931E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30B6C6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E7BE1D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E1BD7D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9772D29"/>
              </w:tc>
            </w:tr>
            <w:tr w14:paraId="79CAA60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402087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7567F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D3A192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1A60680"/>
              </w:tc>
            </w:tr>
            <w:tr w14:paraId="538E4A9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0BDF5C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1BD4A3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555AC1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299BBE"/>
              </w:tc>
            </w:tr>
            <w:tr w14:paraId="2375A5B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14F6E3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89611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7499E0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A1A3E45"/>
              </w:tc>
            </w:tr>
            <w:tr w14:paraId="0BDA7C27">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153B51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6B9E1F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7B6EC9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9980AAB"/>
              </w:tc>
            </w:tr>
            <w:tr w14:paraId="40AAA2E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357B29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23D2E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BEAAF0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3B699E8"/>
              </w:tc>
            </w:tr>
          </w:tbl>
          <w:p w14:paraId="7D5778E8">
            <w:pPr>
              <w:widowControl/>
              <w:autoSpaceDE w:val="0"/>
              <w:autoSpaceDN w:val="0"/>
              <w:spacing w:before="1844" w:after="0" w:line="208" w:lineRule="exact"/>
              <w:ind w:left="104" w:right="0" w:firstLine="0"/>
              <w:jc w:val="left"/>
            </w:pPr>
            <w:r>
              <w:rPr>
                <w:rFonts w:ascii="zGe0CX3k+SimSun" w:hAnsi="zGe0CX3k+SimSun" w:eastAsia="zGe0CX3k+SimSun"/>
                <w:color w:val="000000"/>
                <w:sz w:val="21"/>
              </w:rPr>
              <w:t>熔点（℃）</w:t>
            </w:r>
          </w:p>
        </w:tc>
        <w:tc>
          <w:tcPr>
            <w:tcW w:w="12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200" w:type="dxa"/>
              <w:tblLayout w:type="fixed"/>
              <w:tblCellMar>
                <w:top w:w="0" w:type="dxa"/>
                <w:left w:w="108" w:type="dxa"/>
                <w:bottom w:w="0" w:type="dxa"/>
                <w:right w:w="108" w:type="dxa"/>
              </w:tblCellMar>
            </w:tblPr>
            <w:tblGrid>
              <w:gridCol w:w="1252"/>
              <w:gridCol w:w="3120"/>
              <w:gridCol w:w="2562"/>
              <w:gridCol w:w="1340"/>
            </w:tblGrid>
            <w:tr w14:paraId="2124B1D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22CBA02"/>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7FD9F61"/>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8BC7533"/>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1BFDBF4"/>
              </w:tc>
            </w:tr>
            <w:tr w14:paraId="33D5D68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3A72A3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4E445B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4FE96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215FF3A"/>
              </w:tc>
            </w:tr>
            <w:tr w14:paraId="2DBA6B4A">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83049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F043B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06ED54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E31E65"/>
              </w:tc>
            </w:tr>
            <w:tr w14:paraId="6A40654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7596FA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6D4A0E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45DA19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C9A3333"/>
              </w:tc>
            </w:tr>
            <w:tr w14:paraId="31A2B96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BE1D9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E79F3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1D4992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6B07AD8"/>
              </w:tc>
            </w:tr>
            <w:tr w14:paraId="630C3367">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DBCA3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42710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353F06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7101170"/>
              </w:tc>
            </w:tr>
            <w:tr w14:paraId="20A138A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967910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E31953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9DA0B3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F629594"/>
              </w:tc>
            </w:tr>
          </w:tbl>
          <w:p w14:paraId="605CB378">
            <w:pPr>
              <w:widowControl/>
              <w:autoSpaceDE w:val="0"/>
              <w:autoSpaceDN w:val="0"/>
              <w:spacing w:before="1822" w:after="0" w:line="232" w:lineRule="exact"/>
              <w:ind w:left="100" w:right="0" w:firstLine="0"/>
              <w:jc w:val="left"/>
            </w:pPr>
            <w:r>
              <w:rPr>
                <w:rFonts w:ascii="q2ybFcD9+TimesNewRomanPSMT" w:hAnsi="q2ybFcD9+TimesNewRomanPSMT" w:eastAsia="q2ybFcD9+TimesNewRomanPSMT"/>
                <w:color w:val="000000"/>
                <w:sz w:val="21"/>
              </w:rPr>
              <w:t>-6</w:t>
            </w:r>
          </w:p>
        </w:tc>
        <w:tc>
          <w:tcPr>
            <w:tcW w:w="175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3416" w:type="dxa"/>
              <w:tblLayout w:type="fixed"/>
              <w:tblCellMar>
                <w:top w:w="0" w:type="dxa"/>
                <w:left w:w="108" w:type="dxa"/>
                <w:bottom w:w="0" w:type="dxa"/>
                <w:right w:w="108" w:type="dxa"/>
              </w:tblCellMar>
            </w:tblPr>
            <w:tblGrid>
              <w:gridCol w:w="1252"/>
              <w:gridCol w:w="3120"/>
              <w:gridCol w:w="2562"/>
              <w:gridCol w:w="1340"/>
            </w:tblGrid>
            <w:tr w14:paraId="01651CE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6CC6D37"/>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5847FCD"/>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F5977A0"/>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9FC8CA1"/>
              </w:tc>
            </w:tr>
            <w:tr w14:paraId="4DED3A82">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4F89AB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886BFF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ABDF73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6A36623"/>
              </w:tc>
            </w:tr>
            <w:tr w14:paraId="7F52846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6A73E7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5724F1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D9EA61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13A7955"/>
              </w:tc>
            </w:tr>
            <w:tr w14:paraId="5B70429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90448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B4E34B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601E58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F058EE4"/>
              </w:tc>
            </w:tr>
            <w:tr w14:paraId="780581E4">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24A1B3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8541AB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1D0FD3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566FD69"/>
              </w:tc>
            </w:tr>
            <w:tr w14:paraId="4DF7D4E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99FF29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95D07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E92045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E15F20"/>
              </w:tc>
            </w:tr>
            <w:tr w14:paraId="6F0AFFC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F63503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1FBA4C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CFE901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834E4F"/>
              </w:tc>
            </w:tr>
          </w:tbl>
          <w:p w14:paraId="03D7E627">
            <w:pPr>
              <w:widowControl/>
              <w:autoSpaceDE w:val="0"/>
              <w:autoSpaceDN w:val="0"/>
              <w:spacing w:before="1836" w:after="0" w:line="232" w:lineRule="exact"/>
              <w:ind w:left="102" w:right="0" w:firstLine="0"/>
              <w:jc w:val="left"/>
            </w:pPr>
            <w:r>
              <w:rPr>
                <w:rFonts w:ascii="zGe0CX3k+SimSun" w:hAnsi="zGe0CX3k+SimSun" w:eastAsia="zGe0CX3k+SimSun"/>
                <w:color w:val="000000"/>
                <w:sz w:val="21"/>
              </w:rPr>
              <w:t>相对密度（水</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tc>
        <w:tc>
          <w:tcPr>
            <w:tcW w:w="67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168" w:type="dxa"/>
              <w:tblLayout w:type="fixed"/>
              <w:tblCellMar>
                <w:top w:w="0" w:type="dxa"/>
                <w:left w:w="108" w:type="dxa"/>
                <w:bottom w:w="0" w:type="dxa"/>
                <w:right w:w="108" w:type="dxa"/>
              </w:tblCellMar>
            </w:tblPr>
            <w:tblGrid>
              <w:gridCol w:w="1252"/>
              <w:gridCol w:w="3120"/>
              <w:gridCol w:w="2562"/>
              <w:gridCol w:w="1340"/>
            </w:tblGrid>
            <w:tr w14:paraId="5F2DB94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9AD6B43"/>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7EE2795"/>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B153707"/>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6A42E6D"/>
              </w:tc>
            </w:tr>
            <w:tr w14:paraId="1494F66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DC9B50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58EBF6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2C331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791B8E0"/>
              </w:tc>
            </w:tr>
            <w:tr w14:paraId="3E5F7B5E">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FF8469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9013787"/>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753BD8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DD0A77"/>
              </w:tc>
            </w:tr>
            <w:tr w14:paraId="72217EC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5F69A0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0F528E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C55EA1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7E3D25D"/>
              </w:tc>
            </w:tr>
            <w:tr w14:paraId="69EA674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78A450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21B17C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D75555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719654"/>
              </w:tc>
            </w:tr>
            <w:tr w14:paraId="44577DE7">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16573C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D17C7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CDF6A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D763CED"/>
              </w:tc>
            </w:tr>
            <w:tr w14:paraId="76DDDEA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97D732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04D84E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5BF79D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7C0DF1F"/>
              </w:tc>
            </w:tr>
          </w:tbl>
          <w:p w14:paraId="1B73007D">
            <w:pPr>
              <w:widowControl/>
              <w:autoSpaceDE w:val="0"/>
              <w:autoSpaceDN w:val="0"/>
              <w:spacing w:before="1822" w:after="0" w:line="232" w:lineRule="exact"/>
              <w:ind w:left="104" w:right="0" w:firstLine="0"/>
              <w:jc w:val="left"/>
            </w:pPr>
            <w:r>
              <w:rPr>
                <w:rFonts w:ascii="q2ybFcD9+TimesNewRomanPSMT" w:hAnsi="q2ybFcD9+TimesNewRomanPSMT" w:eastAsia="q2ybFcD9+TimesNewRomanPSMT"/>
                <w:color w:val="000000"/>
                <w:sz w:val="21"/>
              </w:rPr>
              <w:t>1.10</w:t>
            </w:r>
          </w:p>
        </w:tc>
        <w:tc>
          <w:tcPr>
            <w:tcW w:w="24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44" w:type="dxa"/>
              <w:tblLayout w:type="fixed"/>
              <w:tblCellMar>
                <w:top w:w="0" w:type="dxa"/>
                <w:left w:w="108" w:type="dxa"/>
                <w:bottom w:w="0" w:type="dxa"/>
                <w:right w:w="108" w:type="dxa"/>
              </w:tblCellMar>
            </w:tblPr>
            <w:tblGrid>
              <w:gridCol w:w="1252"/>
              <w:gridCol w:w="3120"/>
              <w:gridCol w:w="2562"/>
              <w:gridCol w:w="1340"/>
            </w:tblGrid>
            <w:tr w14:paraId="08D2BE1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6501866"/>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7FC680B"/>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1C57E0D"/>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7AB17D2"/>
              </w:tc>
            </w:tr>
            <w:tr w14:paraId="20200AE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7F0F5B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889DFB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0B8C0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EBB1888"/>
              </w:tc>
            </w:tr>
            <w:tr w14:paraId="0AA7DD67">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999EC4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9F5CF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D5F28A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3384BE7"/>
              </w:tc>
            </w:tr>
            <w:tr w14:paraId="32F5D24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37D08F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F4A13E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3CC702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7C420CE"/>
              </w:tc>
            </w:tr>
            <w:tr w14:paraId="2D10ED2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488DB75"/>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55ADF3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7D1494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CD25B2E"/>
              </w:tc>
            </w:tr>
            <w:tr w14:paraId="3DF076E0">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81FB3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376BC0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AAE34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8877177"/>
              </w:tc>
            </w:tr>
            <w:tr w14:paraId="30E9C04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520674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205C92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BFF0F5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8C0700C"/>
              </w:tc>
            </w:tr>
          </w:tbl>
          <w:p w14:paraId="73F14B0C">
            <w:pPr>
              <w:widowControl/>
              <w:autoSpaceDE w:val="0"/>
              <w:autoSpaceDN w:val="0"/>
              <w:spacing w:before="1836" w:after="0" w:line="232" w:lineRule="exact"/>
              <w:ind w:left="104" w:right="0" w:firstLine="0"/>
              <w:jc w:val="left"/>
            </w:pPr>
            <w:r>
              <w:rPr>
                <w:rFonts w:ascii="zGe0CX3k+SimSun" w:hAnsi="zGe0CX3k+SimSun" w:eastAsia="zGe0CX3k+SimSun"/>
                <w:color w:val="000000"/>
                <w:sz w:val="21"/>
              </w:rPr>
              <w:t>相对密度（空气</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tc>
        <w:tc>
          <w:tcPr>
            <w:tcW w:w="602" w:type="dxa"/>
            <w:tcBorders>
              <w:top w:val="single" w:color="000000" w:sz="2" w:space="0"/>
              <w:bottom w:val="single" w:color="000000" w:sz="2" w:space="0"/>
              <w:right w:val="single" w:color="000000" w:sz="2" w:space="0"/>
            </w:tcBorders>
          </w:tcPr>
          <w:p w14:paraId="5D607518"/>
        </w:tc>
      </w:tr>
      <w:tr w14:paraId="0F072712">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137F26A5"/>
        </w:tc>
        <w:tc>
          <w:tcPr>
            <w:tcW w:w="602" w:type="dxa"/>
            <w:tcBorders>
              <w:top w:val="single" w:color="000000" w:sz="2" w:space="0"/>
              <w:left w:val="single" w:color="000000" w:sz="2" w:space="0"/>
              <w:bottom w:val="single" w:color="000000" w:sz="2" w:space="0"/>
            </w:tcBorders>
          </w:tcPr>
          <w:p w14:paraId="594A797A"/>
        </w:tc>
        <w:tc>
          <w:tcPr>
            <w:tcW w:w="602" w:type="dxa"/>
            <w:vMerge w:val="continue"/>
            <w:tcBorders>
              <w:top w:val="single" w:color="000000" w:sz="2" w:space="0"/>
              <w:left w:val="single" w:color="000000" w:sz="2" w:space="0"/>
              <w:bottom w:val="single" w:color="000000" w:sz="2" w:space="0"/>
              <w:right w:val="single" w:color="000000" w:sz="2" w:space="0"/>
            </w:tcBorders>
          </w:tcPr>
          <w:p w14:paraId="281DF8CA"/>
        </w:tc>
        <w:tc>
          <w:tcPr>
            <w:tcW w:w="16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6FF9F41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C4B696C"/>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03EA69A"/>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21CFF4C"/>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DF09EA5"/>
              </w:tc>
            </w:tr>
            <w:tr w14:paraId="0AA6D70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FD6B14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A2BA76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67F3267"/>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6F13FE5"/>
              </w:tc>
            </w:tr>
            <w:tr w14:paraId="7F3456E4">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993ACF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239A4D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9A84DD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0A46FF4"/>
              </w:tc>
            </w:tr>
            <w:tr w14:paraId="0B3C1DC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79486B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3BC79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7EAB1A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B1F89A7"/>
              </w:tc>
            </w:tr>
            <w:tr w14:paraId="11817E5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81A03D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BE668A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5DC629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9E28EC3"/>
              </w:tc>
            </w:tr>
            <w:tr w14:paraId="2EC18B0B">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B4E0BE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52BB9C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FF3EFD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B15BEBB"/>
              </w:tc>
            </w:tr>
            <w:tr w14:paraId="1BC6509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F8A2A0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3C7B39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1F7643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04827FB"/>
              </w:tc>
            </w:tr>
          </w:tbl>
          <w:p w14:paraId="2FEB07F5">
            <w:pPr>
              <w:widowControl/>
              <w:autoSpaceDE w:val="0"/>
              <w:autoSpaceDN w:val="0"/>
              <w:spacing w:before="2126" w:after="0" w:line="210" w:lineRule="exact"/>
              <w:ind w:left="104" w:right="0" w:firstLine="0"/>
              <w:jc w:val="left"/>
            </w:pPr>
            <w:r>
              <w:rPr>
                <w:rFonts w:ascii="zGe0CX3k+SimSun" w:hAnsi="zGe0CX3k+SimSun" w:eastAsia="zGe0CX3k+SimSun"/>
                <w:color w:val="000000"/>
                <w:sz w:val="21"/>
              </w:rPr>
              <w:t>沸点（℃）</w:t>
            </w:r>
          </w:p>
        </w:tc>
        <w:tc>
          <w:tcPr>
            <w:tcW w:w="12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200" w:type="dxa"/>
              <w:tblLayout w:type="fixed"/>
              <w:tblCellMar>
                <w:top w:w="0" w:type="dxa"/>
                <w:left w:w="108" w:type="dxa"/>
                <w:bottom w:w="0" w:type="dxa"/>
                <w:right w:w="108" w:type="dxa"/>
              </w:tblCellMar>
            </w:tblPr>
            <w:tblGrid>
              <w:gridCol w:w="1252"/>
              <w:gridCol w:w="3120"/>
              <w:gridCol w:w="2562"/>
              <w:gridCol w:w="1340"/>
            </w:tblGrid>
            <w:tr w14:paraId="4177C67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C935C52"/>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3F20F86"/>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577B33A"/>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E5CF430"/>
              </w:tc>
            </w:tr>
            <w:tr w14:paraId="739A2DD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46725A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88F7EE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F38BE2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D38581D"/>
              </w:tc>
            </w:tr>
            <w:tr w14:paraId="0738A0B2">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58442D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093EF5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FC376A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74F33B5"/>
              </w:tc>
            </w:tr>
            <w:tr w14:paraId="469B242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24EBF9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084825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4B9485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B066B17"/>
              </w:tc>
            </w:tr>
            <w:tr w14:paraId="1EA7BC3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526B5C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29E679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D5BE7A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E7E10B9"/>
              </w:tc>
            </w:tr>
            <w:tr w14:paraId="0D37C8DE">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5CEA52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06B358C"/>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DDBA06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E780111"/>
              </w:tc>
            </w:tr>
            <w:tr w14:paraId="329ADCC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C17F1D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4C6FC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D33F26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F569482"/>
              </w:tc>
            </w:tr>
          </w:tbl>
          <w:p w14:paraId="6CC83E42">
            <w:pPr>
              <w:widowControl/>
              <w:autoSpaceDE w:val="0"/>
              <w:autoSpaceDN w:val="0"/>
              <w:spacing w:before="2106" w:after="0" w:line="232" w:lineRule="exact"/>
              <w:ind w:left="106" w:right="0" w:firstLine="0"/>
              <w:jc w:val="left"/>
            </w:pPr>
            <w:r>
              <w:rPr>
                <w:rFonts w:ascii="q2ybFcD9+TimesNewRomanPSMT" w:hAnsi="q2ybFcD9+TimesNewRomanPSMT" w:eastAsia="q2ybFcD9+TimesNewRomanPSMT"/>
                <w:color w:val="000000"/>
                <w:sz w:val="21"/>
              </w:rPr>
              <w:t>102.2</w:t>
            </w:r>
          </w:p>
        </w:tc>
        <w:tc>
          <w:tcPr>
            <w:tcW w:w="210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3416" w:type="dxa"/>
              <w:tblLayout w:type="fixed"/>
              <w:tblCellMar>
                <w:top w:w="0" w:type="dxa"/>
                <w:left w:w="108" w:type="dxa"/>
                <w:bottom w:w="0" w:type="dxa"/>
                <w:right w:w="108" w:type="dxa"/>
              </w:tblCellMar>
            </w:tblPr>
            <w:tblGrid>
              <w:gridCol w:w="1252"/>
              <w:gridCol w:w="3120"/>
              <w:gridCol w:w="2562"/>
              <w:gridCol w:w="1340"/>
            </w:tblGrid>
            <w:tr w14:paraId="3C5F7D5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B4F745B"/>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2FAE80F"/>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DB2FF18"/>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2D97EC9"/>
              </w:tc>
            </w:tr>
            <w:tr w14:paraId="34F8A38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C7AB63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85228B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F0A57A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6929FB"/>
              </w:tc>
            </w:tr>
            <w:tr w14:paraId="5C26BB4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837BDE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02CF10"/>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7FC386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A15D21A"/>
              </w:tc>
            </w:tr>
            <w:tr w14:paraId="649FE44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0619E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0B2C60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74DB824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9E7FD09"/>
              </w:tc>
            </w:tr>
            <w:tr w14:paraId="111732D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C28C1B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3BE9BC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74429D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8DB2B94"/>
              </w:tc>
            </w:tr>
            <w:tr w14:paraId="046C3B38">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265FF5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006500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893708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4F47095"/>
              </w:tc>
            </w:tr>
            <w:tr w14:paraId="2E67A85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8B6D9B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9E4CBF4"/>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62E469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99E6055"/>
              </w:tc>
            </w:tr>
          </w:tbl>
          <w:p w14:paraId="67EA0863">
            <w:pPr>
              <w:widowControl/>
              <w:autoSpaceDE w:val="0"/>
              <w:autoSpaceDN w:val="0"/>
              <w:spacing w:before="2120" w:after="0" w:line="232" w:lineRule="exact"/>
              <w:ind w:left="104" w:right="0" w:firstLine="0"/>
              <w:jc w:val="left"/>
            </w:pPr>
            <w:r>
              <w:rPr>
                <w:rFonts w:ascii="zGe0CX3k+SimSun" w:hAnsi="zGe0CX3k+SimSun" w:eastAsia="zGe0CX3k+SimSun"/>
                <w:color w:val="000000"/>
                <w:sz w:val="21"/>
              </w:rPr>
              <w:t>饱和蒸汽压</w:t>
            </w:r>
            <w:r>
              <w:rPr>
                <w:rFonts w:ascii="q2ybFcD9+TimesNewRomanPSMT" w:hAnsi="q2ybFcD9+TimesNewRomanPSMT" w:eastAsia="q2ybFcD9+TimesNewRomanPSMT"/>
                <w:color w:val="000000"/>
                <w:sz w:val="21"/>
              </w:rPr>
              <w:t>(KPa)</w:t>
            </w:r>
          </w:p>
        </w:tc>
        <w:tc>
          <w:tcPr>
            <w:tcW w:w="2758"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518" w:type="dxa"/>
              <w:tblLayout w:type="fixed"/>
              <w:tblCellMar>
                <w:top w:w="0" w:type="dxa"/>
                <w:left w:w="108" w:type="dxa"/>
                <w:bottom w:w="0" w:type="dxa"/>
                <w:right w:w="108" w:type="dxa"/>
              </w:tblCellMar>
            </w:tblPr>
            <w:tblGrid>
              <w:gridCol w:w="1252"/>
              <w:gridCol w:w="3120"/>
              <w:gridCol w:w="2562"/>
              <w:gridCol w:w="1340"/>
            </w:tblGrid>
            <w:tr w14:paraId="656165A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7BD6EA5"/>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576E33A"/>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9B81DDE"/>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D1A6BBF"/>
              </w:tc>
            </w:tr>
            <w:tr w14:paraId="2F8003F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81DFB3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784A2C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01406F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BFC6F81"/>
              </w:tc>
            </w:tr>
            <w:tr w14:paraId="1BFBF730">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3A7BAA5"/>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96AAA4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7774E4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C783098"/>
              </w:tc>
            </w:tr>
            <w:tr w14:paraId="7834939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1A9413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44DB0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962B51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015E133"/>
              </w:tc>
            </w:tr>
            <w:tr w14:paraId="2222FF9B">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DF5AA4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E88BD5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464739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3879025"/>
              </w:tc>
            </w:tr>
            <w:tr w14:paraId="3463391E">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495AC5E"/>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60E03F9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30BF069"/>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D049101"/>
              </w:tc>
            </w:tr>
            <w:tr w14:paraId="643FF83C">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5494D8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809F1A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9A058E3"/>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4B7C02B"/>
              </w:tc>
            </w:tr>
          </w:tbl>
          <w:p w14:paraId="5D7569F9">
            <w:pPr>
              <w:widowControl/>
              <w:autoSpaceDE w:val="0"/>
              <w:autoSpaceDN w:val="0"/>
              <w:spacing w:before="2126" w:after="0" w:line="210" w:lineRule="exact"/>
              <w:ind w:left="104" w:right="0" w:firstLine="0"/>
              <w:jc w:val="left"/>
            </w:pPr>
            <w:r>
              <w:rPr>
                <w:rFonts w:ascii="zGe0CX3k+SimSun" w:hAnsi="zGe0CX3k+SimSun" w:eastAsia="zGe0CX3k+SimSun"/>
                <w:color w:val="000000"/>
                <w:sz w:val="21"/>
              </w:rPr>
              <w:t>——</w:t>
            </w:r>
          </w:p>
        </w:tc>
        <w:tc>
          <w:tcPr>
            <w:tcW w:w="602" w:type="dxa"/>
            <w:tcBorders>
              <w:top w:val="single" w:color="000000" w:sz="2" w:space="0"/>
              <w:bottom w:val="single" w:color="000000" w:sz="2" w:space="0"/>
              <w:right w:val="single" w:color="000000" w:sz="2" w:space="0"/>
            </w:tcBorders>
          </w:tcPr>
          <w:p w14:paraId="498CC3A7"/>
        </w:tc>
      </w:tr>
      <w:tr w14:paraId="4EBA816D">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3F551E92"/>
        </w:tc>
        <w:tc>
          <w:tcPr>
            <w:tcW w:w="602" w:type="dxa"/>
            <w:tcBorders>
              <w:top w:val="single" w:color="000000" w:sz="2" w:space="0"/>
              <w:left w:val="single" w:color="000000" w:sz="2" w:space="0"/>
              <w:bottom w:val="single" w:color="000000" w:sz="2" w:space="0"/>
            </w:tcBorders>
          </w:tcPr>
          <w:p w14:paraId="1A56A416"/>
        </w:tc>
        <w:tc>
          <w:tcPr>
            <w:tcW w:w="602" w:type="dxa"/>
            <w:vMerge w:val="continue"/>
            <w:tcBorders>
              <w:top w:val="single" w:color="000000" w:sz="2" w:space="0"/>
              <w:left w:val="single" w:color="000000" w:sz="2" w:space="0"/>
              <w:bottom w:val="single" w:color="000000" w:sz="2" w:space="0"/>
              <w:right w:val="single" w:color="000000" w:sz="2" w:space="0"/>
            </w:tcBorders>
          </w:tcPr>
          <w:p w14:paraId="31254C55"/>
        </w:tc>
        <w:tc>
          <w:tcPr>
            <w:tcW w:w="16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5DBDA7B7">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5BF8F768"/>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297B2BB"/>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DD73AE5"/>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9DCA81B"/>
              </w:tc>
            </w:tr>
            <w:tr w14:paraId="06AEC7C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873E01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CC11EC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8E32C1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23A1F61"/>
              </w:tc>
            </w:tr>
            <w:tr w14:paraId="74EBD731">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144016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EC7025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54550D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89224E2"/>
              </w:tc>
            </w:tr>
            <w:tr w14:paraId="51E5C07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197323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FC602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83D74A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B7CC223"/>
              </w:tc>
            </w:tr>
            <w:tr w14:paraId="761E45B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2F2ED8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0798F0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1FCE59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366109E"/>
              </w:tc>
            </w:tr>
            <w:tr w14:paraId="014F1E1C">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DDD196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749367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A45067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E70D88"/>
              </w:tc>
            </w:tr>
            <w:tr w14:paraId="1056FF8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7EAB289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571069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7C8E4E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D1628CC"/>
              </w:tc>
            </w:tr>
          </w:tbl>
          <w:p w14:paraId="321DE752">
            <w:pPr>
              <w:widowControl/>
              <w:autoSpaceDE w:val="0"/>
              <w:autoSpaceDN w:val="0"/>
              <w:spacing w:before="2408" w:after="0" w:line="208" w:lineRule="exact"/>
              <w:ind w:left="104" w:right="0" w:firstLine="0"/>
              <w:jc w:val="left"/>
            </w:pPr>
            <w:r>
              <w:rPr>
                <w:rFonts w:ascii="zGe0CX3k+SimSun" w:hAnsi="zGe0CX3k+SimSun" w:eastAsia="zGe0CX3k+SimSun"/>
                <w:color w:val="000000"/>
                <w:sz w:val="21"/>
              </w:rPr>
              <w:t>溶解性</w:t>
            </w:r>
          </w:p>
        </w:tc>
        <w:tc>
          <w:tcPr>
            <w:tcW w:w="607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200" w:type="dxa"/>
              <w:tblLayout w:type="fixed"/>
              <w:tblCellMar>
                <w:top w:w="0" w:type="dxa"/>
                <w:left w:w="108" w:type="dxa"/>
                <w:bottom w:w="0" w:type="dxa"/>
                <w:right w:w="108" w:type="dxa"/>
              </w:tblCellMar>
            </w:tblPr>
            <w:tblGrid>
              <w:gridCol w:w="1252"/>
              <w:gridCol w:w="3120"/>
              <w:gridCol w:w="2562"/>
              <w:gridCol w:w="1340"/>
            </w:tblGrid>
            <w:tr w14:paraId="148BBA1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06021B7"/>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E7FED53"/>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1C578F8"/>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A3656DB"/>
              </w:tc>
            </w:tr>
            <w:tr w14:paraId="5ABE2A4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29A20E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D21204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5A343F88"/>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12F86AD"/>
              </w:tc>
            </w:tr>
            <w:tr w14:paraId="1E2B6569">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57A37E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939192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4043E76"/>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AB796F4"/>
              </w:tc>
            </w:tr>
            <w:tr w14:paraId="0094977F">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839179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2C3E88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25460C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8EAD1ED"/>
              </w:tc>
            </w:tr>
            <w:tr w14:paraId="7814EEA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6DCA512"/>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1D1358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01160E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10C2D7"/>
              </w:tc>
            </w:tr>
            <w:tr w14:paraId="6A5C67B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E94283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54E5D8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AB7272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42A3B29"/>
              </w:tc>
            </w:tr>
            <w:tr w14:paraId="27C7B34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CEB5C30"/>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5AF223B"/>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EED846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98241CC"/>
              </w:tc>
            </w:tr>
          </w:tbl>
          <w:p w14:paraId="7FFA1853">
            <w:pPr>
              <w:widowControl/>
              <w:autoSpaceDE w:val="0"/>
              <w:autoSpaceDN w:val="0"/>
              <w:spacing w:before="2408" w:after="0" w:line="208" w:lineRule="exact"/>
              <w:ind w:left="106" w:right="0" w:firstLine="0"/>
              <w:jc w:val="left"/>
            </w:pPr>
            <w:r>
              <w:rPr>
                <w:rFonts w:ascii="zGe0CX3k+SimSun" w:hAnsi="zGe0CX3k+SimSun" w:eastAsia="zGe0CX3k+SimSun"/>
                <w:color w:val="000000"/>
                <w:sz w:val="21"/>
              </w:rPr>
              <w:t>溶于水。</w:t>
            </w:r>
          </w:p>
        </w:tc>
        <w:tc>
          <w:tcPr>
            <w:tcW w:w="602" w:type="dxa"/>
            <w:tcBorders>
              <w:top w:val="single" w:color="000000" w:sz="2" w:space="0"/>
              <w:bottom w:val="single" w:color="000000" w:sz="2" w:space="0"/>
              <w:right w:val="single" w:color="000000" w:sz="2" w:space="0"/>
            </w:tcBorders>
          </w:tcPr>
          <w:p w14:paraId="7767F306"/>
        </w:tc>
      </w:tr>
      <w:tr w14:paraId="745957C9">
        <w:tblPrEx>
          <w:tblCellMar>
            <w:top w:w="0" w:type="dxa"/>
            <w:left w:w="108" w:type="dxa"/>
            <w:bottom w:w="0" w:type="dxa"/>
            <w:right w:w="108" w:type="dxa"/>
          </w:tblCellMar>
        </w:tblPrEx>
        <w:trPr>
          <w:trHeight w:val="285" w:hRule="exact"/>
        </w:trPr>
        <w:tc>
          <w:tcPr>
            <w:tcW w:w="602" w:type="dxa"/>
            <w:tcBorders>
              <w:top w:val="single" w:color="000000" w:sz="2" w:space="0"/>
              <w:left w:val="single" w:color="000000" w:sz="2" w:space="0"/>
              <w:bottom w:val="single" w:color="000000" w:sz="2" w:space="0"/>
              <w:right w:val="single" w:color="000000" w:sz="2" w:space="0"/>
            </w:tcBorders>
          </w:tcPr>
          <w:p w14:paraId="26D157B5"/>
        </w:tc>
        <w:tc>
          <w:tcPr>
            <w:tcW w:w="602" w:type="dxa"/>
            <w:tcBorders>
              <w:top w:val="single" w:color="000000" w:sz="2" w:space="0"/>
              <w:left w:val="single" w:color="000000" w:sz="2" w:space="0"/>
              <w:bottom w:val="single" w:color="000000" w:sz="2" w:space="0"/>
            </w:tcBorders>
          </w:tcPr>
          <w:p w14:paraId="47846D90"/>
        </w:tc>
        <w:tc>
          <w:tcPr>
            <w:tcW w:w="576" w:type="dxa"/>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 w:type="dxa"/>
              <w:tblLayout w:type="fixed"/>
              <w:tblCellMar>
                <w:top w:w="0" w:type="dxa"/>
                <w:left w:w="108" w:type="dxa"/>
                <w:bottom w:w="0" w:type="dxa"/>
                <w:right w:w="108" w:type="dxa"/>
              </w:tblCellMar>
            </w:tblPr>
            <w:tblGrid>
              <w:gridCol w:w="1252"/>
              <w:gridCol w:w="3120"/>
              <w:gridCol w:w="2562"/>
              <w:gridCol w:w="1340"/>
            </w:tblGrid>
            <w:tr w14:paraId="1D4A171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AFC1F89"/>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C24C9B3"/>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00A3B06"/>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6406DC3F"/>
              </w:tc>
            </w:tr>
            <w:tr w14:paraId="68887C9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A72F294"/>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8473CC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6AB472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07BB61E"/>
              </w:tc>
            </w:tr>
            <w:tr w14:paraId="634AA96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D857FE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AEAEED6"/>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00645A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6C03CCD"/>
              </w:tc>
            </w:tr>
            <w:tr w14:paraId="3C9E082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DDA0315"/>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E84D9B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5A595F2"/>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5A1A9C5"/>
              </w:tc>
            </w:tr>
            <w:tr w14:paraId="7AA19358">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BB50DEF"/>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9E5E52"/>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0EDA6DD"/>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6D349772"/>
              </w:tc>
            </w:tr>
            <w:tr w14:paraId="05617C3B">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07519089"/>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3BE66231"/>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732632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E87275E"/>
              </w:tc>
            </w:tr>
            <w:tr w14:paraId="7E50B4DE">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C18D05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64DB62A"/>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3852A71"/>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ADB798C"/>
              </w:tc>
            </w:tr>
          </w:tbl>
          <w:p w14:paraId="2DE1BAB7">
            <w:pPr>
              <w:widowControl/>
              <w:autoSpaceDE w:val="0"/>
              <w:autoSpaceDN w:val="0"/>
              <w:spacing w:before="2690" w:after="0" w:line="210" w:lineRule="exact"/>
              <w:ind w:left="0" w:right="0" w:firstLine="0"/>
              <w:jc w:val="center"/>
            </w:pPr>
            <w:r>
              <w:rPr>
                <w:rFonts w:ascii="zGe0CX3k+SimSun" w:hAnsi="zGe0CX3k+SimSun" w:eastAsia="zGe0CX3k+SimSun"/>
                <w:color w:val="000000"/>
                <w:sz w:val="21"/>
              </w:rPr>
              <w:t>毒</w:t>
            </w:r>
          </w:p>
        </w:tc>
        <w:tc>
          <w:tcPr>
            <w:tcW w:w="16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582" w:type="dxa"/>
              <w:tblLayout w:type="fixed"/>
              <w:tblCellMar>
                <w:top w:w="0" w:type="dxa"/>
                <w:left w:w="108" w:type="dxa"/>
                <w:bottom w:w="0" w:type="dxa"/>
                <w:right w:w="108" w:type="dxa"/>
              </w:tblCellMar>
            </w:tblPr>
            <w:tblGrid>
              <w:gridCol w:w="1252"/>
              <w:gridCol w:w="3120"/>
              <w:gridCol w:w="2562"/>
              <w:gridCol w:w="1340"/>
            </w:tblGrid>
            <w:tr w14:paraId="615FF670">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183A2EF2"/>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0ECB050D"/>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88A4266"/>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2AD06B76"/>
              </w:tc>
            </w:tr>
            <w:tr w14:paraId="1B6B317A">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72D913B"/>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7628573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7F82EA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AA5B2F1"/>
              </w:tc>
            </w:tr>
            <w:tr w14:paraId="69ECE89F">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DFE35C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BC2D4A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2592A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7AC0576"/>
              </w:tc>
            </w:tr>
            <w:tr w14:paraId="1827F75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43650891"/>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B215599"/>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FAE57B4"/>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20BB2954"/>
              </w:tc>
            </w:tr>
            <w:tr w14:paraId="4177200D">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642EB32C"/>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D20D148"/>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32B347E"/>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0BB05A9F"/>
              </w:tc>
            </w:tr>
            <w:tr w14:paraId="39CBFD64">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E55571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622B0F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0011B4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10C84CEB"/>
              </w:tc>
            </w:tr>
            <w:tr w14:paraId="37C83D02">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60E9826"/>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276C2153"/>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5B73623"/>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4A7582F"/>
              </w:tc>
            </w:tr>
          </w:tbl>
          <w:p w14:paraId="731FBC9D">
            <w:pPr>
              <w:widowControl/>
              <w:autoSpaceDE w:val="0"/>
              <w:autoSpaceDN w:val="0"/>
              <w:spacing w:before="2690" w:after="0" w:line="210" w:lineRule="exact"/>
              <w:ind w:left="104" w:right="0" w:firstLine="0"/>
              <w:jc w:val="left"/>
            </w:pPr>
            <w:r>
              <w:rPr>
                <w:rFonts w:ascii="zGe0CX3k+SimSun" w:hAnsi="zGe0CX3k+SimSun" w:eastAsia="zGe0CX3k+SimSun"/>
                <w:color w:val="000000"/>
                <w:sz w:val="21"/>
              </w:rPr>
              <w:t>侵入途径</w:t>
            </w:r>
          </w:p>
        </w:tc>
        <w:tc>
          <w:tcPr>
            <w:tcW w:w="607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tbl>
            <w:tblPr>
              <w:tblStyle w:val="2"/>
              <w:tblW w:w="0" w:type="auto"/>
              <w:tblInd w:w="-2200" w:type="dxa"/>
              <w:tblLayout w:type="fixed"/>
              <w:tblCellMar>
                <w:top w:w="0" w:type="dxa"/>
                <w:left w:w="108" w:type="dxa"/>
                <w:bottom w:w="0" w:type="dxa"/>
                <w:right w:w="108" w:type="dxa"/>
              </w:tblCellMar>
            </w:tblPr>
            <w:tblGrid>
              <w:gridCol w:w="1252"/>
              <w:gridCol w:w="3120"/>
              <w:gridCol w:w="2562"/>
              <w:gridCol w:w="1340"/>
            </w:tblGrid>
            <w:tr w14:paraId="12C56801">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CA0084F"/>
              </w:tc>
              <w:tc>
                <w:tcPr>
                  <w:tcW w:w="312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718DAF9A"/>
              </w:tc>
              <w:tc>
                <w:tcPr>
                  <w:tcW w:w="2562"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46956EF4"/>
              </w:tc>
              <w:tc>
                <w:tcPr>
                  <w:tcW w:w="1340" w:type="dxa"/>
                  <w:tcBorders>
                    <w:top w:val="single" w:color="000000" w:sz="0" w:space="0"/>
                    <w:left w:val="single" w:color="000000" w:sz="0" w:space="0"/>
                    <w:bottom w:val="single" w:color="000000" w:sz="0" w:space="0"/>
                    <w:right w:val="single" w:color="000000" w:sz="0" w:space="0"/>
                  </w:tcBorders>
                  <w:shd w:val="clear" w:color="auto" w:fill="D6D6D6"/>
                  <w:tcMar>
                    <w:left w:w="0" w:type="dxa"/>
                    <w:right w:w="0" w:type="dxa"/>
                  </w:tcMar>
                </w:tcPr>
                <w:p w14:paraId="36ACD778"/>
              </w:tc>
            </w:tr>
            <w:tr w14:paraId="50A6B549">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99B4D57"/>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043579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378632FB"/>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5BF53D23"/>
              </w:tc>
            </w:tr>
            <w:tr w14:paraId="2539CDB3">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2AC39728"/>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01E777D5"/>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1579078A"/>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993CCD1"/>
              </w:tc>
            </w:tr>
            <w:tr w14:paraId="7A5135D5">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0D77AF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1171923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25F35CEC"/>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49F0F995"/>
              </w:tc>
            </w:tr>
            <w:tr w14:paraId="7D604D94">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12B3BC33"/>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D265D2D"/>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67BDC5D5"/>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3A685F7D"/>
              </w:tc>
            </w:tr>
            <w:tr w14:paraId="17AC57AB">
              <w:tblPrEx>
                <w:tblCellMar>
                  <w:top w:w="0" w:type="dxa"/>
                  <w:left w:w="108" w:type="dxa"/>
                  <w:bottom w:w="0" w:type="dxa"/>
                  <w:right w:w="108" w:type="dxa"/>
                </w:tblCellMar>
              </w:tblPrEx>
              <w:trPr>
                <w:trHeight w:val="276"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3ECECE4D"/>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F91B64F"/>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46CAA09F"/>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3732C4C"/>
              </w:tc>
            </w:tr>
            <w:tr w14:paraId="78AB1D53">
              <w:tblPrEx>
                <w:tblCellMar>
                  <w:top w:w="0" w:type="dxa"/>
                  <w:left w:w="108" w:type="dxa"/>
                  <w:bottom w:w="0" w:type="dxa"/>
                  <w:right w:w="108" w:type="dxa"/>
                </w:tblCellMar>
              </w:tblPrEx>
              <w:trPr>
                <w:trHeight w:val="278" w:hRule="exact"/>
              </w:trPr>
              <w:tc>
                <w:tcPr>
                  <w:tcW w:w="1252" w:type="dxa"/>
                  <w:tcBorders>
                    <w:top w:val="single" w:color="000000" w:sz="0" w:space="0"/>
                    <w:left w:val="single" w:color="000000" w:sz="0" w:space="0"/>
                    <w:bottom w:val="single" w:color="000000" w:sz="0" w:space="0"/>
                    <w:right w:val="single" w:color="000000" w:sz="0" w:space="0"/>
                  </w:tcBorders>
                  <w:tcMar>
                    <w:left w:w="0" w:type="dxa"/>
                    <w:right w:w="0" w:type="dxa"/>
                  </w:tcMar>
                </w:tcPr>
                <w:p w14:paraId="518FEB4A"/>
              </w:tc>
              <w:tc>
                <w:tcPr>
                  <w:tcW w:w="3120" w:type="dxa"/>
                  <w:tcBorders>
                    <w:top w:val="single" w:color="000000" w:sz="0" w:space="0"/>
                    <w:left w:val="single" w:color="000000" w:sz="0" w:space="0"/>
                    <w:bottom w:val="single" w:color="000000" w:sz="0" w:space="0"/>
                    <w:right w:val="single" w:color="000000" w:sz="0" w:space="0"/>
                  </w:tcBorders>
                  <w:tcMar>
                    <w:left w:w="0" w:type="dxa"/>
                    <w:right w:w="0" w:type="dxa"/>
                  </w:tcMar>
                </w:tcPr>
                <w:p w14:paraId="43A3086E"/>
              </w:tc>
              <w:tc>
                <w:tcPr>
                  <w:tcW w:w="2562" w:type="dxa"/>
                  <w:tcBorders>
                    <w:top w:val="single" w:color="000000" w:sz="0" w:space="0"/>
                    <w:left w:val="single" w:color="000000" w:sz="0" w:space="0"/>
                    <w:bottom w:val="single" w:color="000000" w:sz="0" w:space="0"/>
                    <w:right w:val="single" w:color="000000" w:sz="0" w:space="0"/>
                  </w:tcBorders>
                  <w:tcMar>
                    <w:left w:w="0" w:type="dxa"/>
                    <w:right w:w="0" w:type="dxa"/>
                  </w:tcMar>
                </w:tcPr>
                <w:p w14:paraId="052ACE80"/>
              </w:tc>
              <w:tc>
                <w:tcPr>
                  <w:tcW w:w="1340" w:type="dxa"/>
                  <w:tcBorders>
                    <w:top w:val="single" w:color="000000" w:sz="0" w:space="0"/>
                    <w:left w:val="single" w:color="000000" w:sz="0" w:space="0"/>
                    <w:bottom w:val="single" w:color="000000" w:sz="0" w:space="0"/>
                    <w:right w:val="single" w:color="000000" w:sz="0" w:space="0"/>
                  </w:tcBorders>
                  <w:tcMar>
                    <w:left w:w="0" w:type="dxa"/>
                    <w:right w:w="0" w:type="dxa"/>
                  </w:tcMar>
                </w:tcPr>
                <w:p w14:paraId="70B450FD"/>
              </w:tc>
            </w:tr>
          </w:tbl>
          <w:p w14:paraId="1F9C809E">
            <w:pPr>
              <w:widowControl/>
              <w:autoSpaceDE w:val="0"/>
              <w:autoSpaceDN w:val="0"/>
              <w:spacing w:before="2690" w:after="0" w:line="210" w:lineRule="exact"/>
              <w:ind w:left="106" w:right="0" w:firstLine="0"/>
              <w:jc w:val="left"/>
            </w:pPr>
            <w:r>
              <w:rPr>
                <w:rFonts w:ascii="zGe0CX3k+SimSun" w:hAnsi="zGe0CX3k+SimSun" w:eastAsia="zGe0CX3k+SimSun"/>
                <w:color w:val="000000"/>
                <w:sz w:val="21"/>
              </w:rPr>
              <w:t>吸入、食入、经皮吸收。</w:t>
            </w:r>
          </w:p>
        </w:tc>
        <w:tc>
          <w:tcPr>
            <w:tcW w:w="602" w:type="dxa"/>
            <w:tcBorders>
              <w:top w:val="single" w:color="000000" w:sz="2" w:space="0"/>
              <w:bottom w:val="single" w:color="000000" w:sz="2" w:space="0"/>
              <w:right w:val="single" w:color="000000" w:sz="2" w:space="0"/>
            </w:tcBorders>
          </w:tcPr>
          <w:p w14:paraId="334FB932"/>
        </w:tc>
      </w:tr>
    </w:tbl>
    <w:p w14:paraId="25CAE159">
      <w:pPr>
        <w:widowControl/>
        <w:autoSpaceDE w:val="0"/>
        <w:autoSpaceDN w:val="0"/>
        <w:spacing w:before="43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86</w:t>
      </w:r>
      <w:r>
        <w:rPr>
          <w:rFonts w:ascii="zGe0CX3k+SimSun" w:hAnsi="zGe0CX3k+SimSun" w:eastAsia="zGe0CX3k+SimSun"/>
          <w:color w:val="000000"/>
          <w:sz w:val="28"/>
        </w:rPr>
        <w:t>—</w:t>
      </w:r>
    </w:p>
    <w:p w14:paraId="142F6CF0">
      <w:pPr>
        <w:sectPr>
          <w:pgSz w:w="11905" w:h="17238"/>
          <w:pgMar w:top="718" w:right="1440" w:bottom="480" w:left="1440" w:header="720" w:footer="720" w:gutter="0"/>
          <w:cols w:equalWidth="0" w:num="1">
            <w:col w:w="9024"/>
          </w:cols>
          <w:docGrid w:linePitch="360" w:charSpace="0"/>
        </w:sectPr>
      </w:pPr>
    </w:p>
    <w:p w14:paraId="51F476A5">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112"/>
        <w:gridCol w:w="576"/>
        <w:gridCol w:w="584"/>
        <w:gridCol w:w="1036"/>
        <w:gridCol w:w="1162"/>
        <w:gridCol w:w="52"/>
        <w:gridCol w:w="459"/>
        <w:gridCol w:w="753"/>
        <w:gridCol w:w="910"/>
        <w:gridCol w:w="306"/>
        <w:gridCol w:w="224"/>
        <w:gridCol w:w="988"/>
        <w:gridCol w:w="1219"/>
        <w:gridCol w:w="115"/>
      </w:tblGrid>
      <w:tr w14:paraId="0817D542">
        <w:tblPrEx>
          <w:tblCellMar>
            <w:top w:w="0" w:type="dxa"/>
            <w:left w:w="108" w:type="dxa"/>
            <w:bottom w:w="0" w:type="dxa"/>
            <w:right w:w="108" w:type="dxa"/>
          </w:tblCellMar>
        </w:tblPrEx>
        <w:trPr>
          <w:trHeight w:val="287"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6A144B"/>
        </w:tc>
        <w:tc>
          <w:tcPr>
            <w:tcW w:w="11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4F26CD"/>
        </w:tc>
        <w:tc>
          <w:tcPr>
            <w:tcW w:w="57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7737905">
            <w:pPr>
              <w:widowControl/>
              <w:autoSpaceDE w:val="0"/>
              <w:autoSpaceDN w:val="0"/>
              <w:spacing w:before="38" w:after="0" w:line="208" w:lineRule="exact"/>
              <w:ind w:left="0" w:right="0" w:firstLine="0"/>
              <w:jc w:val="center"/>
            </w:pPr>
            <w:r>
              <w:rPr>
                <w:rFonts w:ascii="zGe0CX3k+SimSun" w:hAnsi="zGe0CX3k+SimSun" w:eastAsia="zGe0CX3k+SimSun"/>
                <w:color w:val="000000"/>
                <w:sz w:val="21"/>
              </w:rPr>
              <w:t>性</w:t>
            </w:r>
          </w:p>
          <w:p w14:paraId="5CD324AC">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及</w:t>
            </w:r>
          </w:p>
          <w:p w14:paraId="6785EBF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健</w:t>
            </w:r>
          </w:p>
          <w:p w14:paraId="5D9E2A9A">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康</w:t>
            </w:r>
          </w:p>
          <w:p w14:paraId="11122F77">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危</w:t>
            </w:r>
          </w:p>
          <w:p w14:paraId="6E5B1B9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害</w:t>
            </w:r>
          </w:p>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CEA6B3A">
            <w:pPr>
              <w:widowControl/>
              <w:autoSpaceDE w:val="0"/>
              <w:autoSpaceDN w:val="0"/>
              <w:spacing w:before="38" w:after="0" w:line="208" w:lineRule="exact"/>
              <w:ind w:left="104" w:right="0" w:firstLine="0"/>
              <w:jc w:val="left"/>
            </w:pPr>
            <w:r>
              <w:rPr>
                <w:rFonts w:ascii="zGe0CX3k+SimSun" w:hAnsi="zGe0CX3k+SimSun" w:eastAsia="zGe0CX3k+SimSun"/>
                <w:color w:val="000000"/>
                <w:sz w:val="21"/>
              </w:rPr>
              <w:t>毒性</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1A4EBF6A">
            <w:pPr>
              <w:widowControl/>
              <w:autoSpaceDE w:val="0"/>
              <w:autoSpaceDN w:val="0"/>
              <w:spacing w:before="32" w:after="0" w:line="230" w:lineRule="exact"/>
              <w:ind w:left="104" w:right="0" w:firstLine="0"/>
              <w:jc w:val="left"/>
            </w:pPr>
            <w:r>
              <w:rPr>
                <w:rFonts w:ascii="q2ybFcD9+TimesNewRomanPSMT" w:hAnsi="q2ybFcD9+TimesNewRomanPSMT" w:eastAsia="q2ybFcD9+TimesNewRomanPSMT"/>
                <w:color w:val="000000"/>
                <w:sz w:val="21"/>
              </w:rPr>
              <w:t>LD50:5800mg/kg</w:t>
            </w:r>
            <w:r>
              <w:rPr>
                <w:rFonts w:ascii="zGe0CX3k+SimSun" w:hAnsi="zGe0CX3k+SimSun" w:eastAsia="zGe0CX3k+SimSun"/>
                <w:color w:val="000000"/>
                <w:sz w:val="21"/>
              </w:rPr>
              <w:t>（小鼠经口）；</w:t>
            </w:r>
            <w:r>
              <w:rPr>
                <w:rFonts w:ascii="q2ybFcD9+TimesNewRomanPSMT" w:hAnsi="q2ybFcD9+TimesNewRomanPSMT" w:eastAsia="q2ybFcD9+TimesNewRomanPSMT"/>
                <w:color w:val="000000"/>
                <w:sz w:val="21"/>
              </w:rPr>
              <w:t>LC50</w:t>
            </w:r>
            <w:r>
              <w:rPr>
                <w:rFonts w:ascii="zGe0CX3k+SimSun" w:hAnsi="zGe0CX3k+SimSun" w:eastAsia="zGe0CX3k+SimSun"/>
                <w:color w:val="000000"/>
                <w:sz w:val="21"/>
              </w:rPr>
              <w:t>：</w:t>
            </w:r>
          </w:p>
        </w:tc>
        <w:tc>
          <w:tcPr>
            <w:tcW w:w="1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98762E"/>
        </w:tc>
      </w:tr>
      <w:tr w14:paraId="5F66B42B">
        <w:tblPrEx>
          <w:tblCellMar>
            <w:top w:w="0" w:type="dxa"/>
            <w:left w:w="108" w:type="dxa"/>
            <w:bottom w:w="0" w:type="dxa"/>
            <w:right w:w="108" w:type="dxa"/>
          </w:tblCellMar>
        </w:tblPrEx>
        <w:trPr>
          <w:trHeight w:val="828" w:hRule="exact"/>
        </w:trPr>
        <w:tc>
          <w:tcPr>
            <w:tcW w:w="602" w:type="dxa"/>
            <w:tcBorders>
              <w:top w:val="single" w:color="000000" w:sz="2" w:space="0"/>
              <w:left w:val="single" w:color="000000" w:sz="2" w:space="0"/>
              <w:bottom w:val="single" w:color="000000" w:sz="2" w:space="0"/>
              <w:right w:val="single" w:color="000000" w:sz="2" w:space="0"/>
            </w:tcBorders>
          </w:tcPr>
          <w:p w14:paraId="3B012B7F"/>
        </w:tc>
        <w:tc>
          <w:tcPr>
            <w:tcW w:w="602" w:type="dxa"/>
            <w:tcBorders>
              <w:top w:val="single" w:color="000000" w:sz="2" w:space="0"/>
              <w:left w:val="single" w:color="000000" w:sz="2" w:space="0"/>
              <w:bottom w:val="single" w:color="000000" w:sz="2" w:space="0"/>
              <w:right w:val="single" w:color="000000" w:sz="2" w:space="0"/>
            </w:tcBorders>
          </w:tcPr>
          <w:p w14:paraId="0862A028"/>
        </w:tc>
        <w:tc>
          <w:tcPr>
            <w:tcW w:w="602" w:type="dxa"/>
            <w:vMerge w:val="continue"/>
            <w:tcBorders>
              <w:top w:val="single" w:color="000000" w:sz="2" w:space="0"/>
              <w:left w:val="single" w:color="000000" w:sz="2" w:space="0"/>
              <w:bottom w:val="single" w:color="000000" w:sz="2" w:space="0"/>
              <w:right w:val="single" w:color="000000" w:sz="2" w:space="0"/>
            </w:tcBorders>
          </w:tcPr>
          <w:p w14:paraId="1F720B2F"/>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4189C02">
            <w:pPr>
              <w:widowControl/>
              <w:autoSpaceDE w:val="0"/>
              <w:autoSpaceDN w:val="0"/>
              <w:spacing w:before="32" w:after="0" w:line="210" w:lineRule="exact"/>
              <w:ind w:left="104" w:right="0" w:firstLine="0"/>
              <w:jc w:val="left"/>
            </w:pPr>
            <w:r>
              <w:rPr>
                <w:rFonts w:ascii="zGe0CX3k+SimSun" w:hAnsi="zGe0CX3k+SimSun" w:eastAsia="zGe0CX3k+SimSun"/>
                <w:color w:val="000000"/>
                <w:sz w:val="21"/>
              </w:rPr>
              <w:t>健康危害</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7E27D6D9">
            <w:pPr>
              <w:widowControl/>
              <w:autoSpaceDE w:val="0"/>
              <w:autoSpaceDN w:val="0"/>
              <w:spacing w:before="0" w:after="0" w:line="262" w:lineRule="exact"/>
              <w:ind w:left="104" w:right="106" w:firstLine="0"/>
              <w:jc w:val="both"/>
            </w:pPr>
            <w:r>
              <w:rPr>
                <w:rFonts w:ascii="zGe0CX3k+SimSun" w:hAnsi="zGe0CX3k+SimSun" w:eastAsia="zGe0CX3k+SimSun"/>
                <w:color w:val="000000"/>
                <w:sz w:val="21"/>
              </w:rPr>
              <w:t>次氯酸钠放出的游离氯可引起中毒，亦可引起皮肤病。已知本品有致敏作用。用次氯酸钠漂白液洗手的工人，手掌大量出汗，指甲变薄，毛发脱落</w:t>
            </w:r>
          </w:p>
        </w:tc>
        <w:tc>
          <w:tcPr>
            <w:tcW w:w="602" w:type="dxa"/>
            <w:tcBorders>
              <w:top w:val="single" w:color="000000" w:sz="2" w:space="0"/>
              <w:left w:val="single" w:color="000000" w:sz="2" w:space="0"/>
              <w:bottom w:val="single" w:color="000000" w:sz="2" w:space="0"/>
              <w:right w:val="single" w:color="000000" w:sz="2" w:space="0"/>
            </w:tcBorders>
          </w:tcPr>
          <w:p w14:paraId="6B73B89E"/>
        </w:tc>
      </w:tr>
      <w:tr w14:paraId="5B8D6B4D">
        <w:tblPrEx>
          <w:tblCellMar>
            <w:top w:w="0" w:type="dxa"/>
            <w:left w:w="108" w:type="dxa"/>
            <w:bottom w:w="0" w:type="dxa"/>
            <w:right w:w="108" w:type="dxa"/>
          </w:tblCellMar>
        </w:tblPrEx>
        <w:trPr>
          <w:trHeight w:val="1372" w:hRule="exact"/>
        </w:trPr>
        <w:tc>
          <w:tcPr>
            <w:tcW w:w="602" w:type="dxa"/>
            <w:tcBorders>
              <w:top w:val="single" w:color="000000" w:sz="2" w:space="0"/>
              <w:left w:val="single" w:color="000000" w:sz="2" w:space="0"/>
              <w:bottom w:val="single" w:color="000000" w:sz="2" w:space="0"/>
              <w:right w:val="single" w:color="000000" w:sz="2" w:space="0"/>
            </w:tcBorders>
          </w:tcPr>
          <w:p w14:paraId="3EC0E902"/>
        </w:tc>
        <w:tc>
          <w:tcPr>
            <w:tcW w:w="602" w:type="dxa"/>
            <w:tcBorders>
              <w:top w:val="single" w:color="000000" w:sz="2" w:space="0"/>
              <w:left w:val="single" w:color="000000" w:sz="2" w:space="0"/>
              <w:bottom w:val="single" w:color="000000" w:sz="2" w:space="0"/>
              <w:right w:val="single" w:color="000000" w:sz="2" w:space="0"/>
            </w:tcBorders>
          </w:tcPr>
          <w:p w14:paraId="035ED9C4"/>
        </w:tc>
        <w:tc>
          <w:tcPr>
            <w:tcW w:w="602" w:type="dxa"/>
            <w:vMerge w:val="continue"/>
            <w:tcBorders>
              <w:top w:val="single" w:color="000000" w:sz="2" w:space="0"/>
              <w:left w:val="single" w:color="000000" w:sz="2" w:space="0"/>
              <w:bottom w:val="single" w:color="000000" w:sz="2" w:space="0"/>
              <w:right w:val="single" w:color="000000" w:sz="2" w:space="0"/>
            </w:tcBorders>
          </w:tcPr>
          <w:p w14:paraId="79985B05"/>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00AF0C5">
            <w:pPr>
              <w:widowControl/>
              <w:autoSpaceDE w:val="0"/>
              <w:autoSpaceDN w:val="0"/>
              <w:spacing w:before="32" w:after="0" w:line="210" w:lineRule="exact"/>
              <w:ind w:left="104" w:right="0" w:firstLine="0"/>
              <w:jc w:val="left"/>
            </w:pPr>
            <w:r>
              <w:rPr>
                <w:rFonts w:ascii="zGe0CX3k+SimSun" w:hAnsi="zGe0CX3k+SimSun" w:eastAsia="zGe0CX3k+SimSun"/>
                <w:color w:val="000000"/>
                <w:sz w:val="21"/>
              </w:rPr>
              <w:t>急救方法</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2C1A795A">
            <w:pPr>
              <w:widowControl/>
              <w:autoSpaceDE w:val="0"/>
              <w:autoSpaceDN w:val="0"/>
              <w:spacing w:before="0" w:after="0" w:line="266" w:lineRule="exact"/>
              <w:ind w:left="104" w:right="0" w:firstLine="0"/>
              <w:jc w:val="left"/>
            </w:pPr>
            <w:r>
              <w:rPr>
                <w:rFonts w:ascii="zGe0CX3k+SimSun" w:hAnsi="zGe0CX3k+SimSun" w:eastAsia="zGe0CX3k+SimSun"/>
                <w:color w:val="000000"/>
                <w:sz w:val="21"/>
              </w:rPr>
              <w:t>皮肤接触：脱去被污染的衣着，用大量流动清水冲洗。眼睛接触：提起眼睑，用流动清水或生理盐水冲洗。就医。吸入：迅速脱离现场至空气新鲜处。保持呼吸道通畅。如呼吸困难，给输氧。如呼吸停止，立即进行人工呼吸。就医。食入：饮足量温水，催吐。就医。</w:t>
            </w:r>
          </w:p>
        </w:tc>
        <w:tc>
          <w:tcPr>
            <w:tcW w:w="602" w:type="dxa"/>
            <w:tcBorders>
              <w:top w:val="single" w:color="000000" w:sz="2" w:space="0"/>
              <w:left w:val="single" w:color="000000" w:sz="2" w:space="0"/>
              <w:bottom w:val="single" w:color="000000" w:sz="2" w:space="0"/>
              <w:right w:val="single" w:color="000000" w:sz="2" w:space="0"/>
            </w:tcBorders>
          </w:tcPr>
          <w:p w14:paraId="45276028"/>
        </w:tc>
      </w:tr>
      <w:tr w14:paraId="78B19256">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0D115892"/>
        </w:tc>
        <w:tc>
          <w:tcPr>
            <w:tcW w:w="602" w:type="dxa"/>
            <w:tcBorders>
              <w:top w:val="single" w:color="000000" w:sz="2" w:space="0"/>
              <w:left w:val="single" w:color="000000" w:sz="2" w:space="0"/>
              <w:bottom w:val="single" w:color="000000" w:sz="2" w:space="0"/>
              <w:right w:val="single" w:color="000000" w:sz="2" w:space="0"/>
            </w:tcBorders>
          </w:tcPr>
          <w:p w14:paraId="07D600C6"/>
        </w:tc>
        <w:tc>
          <w:tcPr>
            <w:tcW w:w="57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8F6249B">
            <w:pPr>
              <w:widowControl/>
              <w:autoSpaceDE w:val="0"/>
              <w:autoSpaceDN w:val="0"/>
              <w:spacing w:before="1702" w:after="0" w:line="208" w:lineRule="exact"/>
              <w:ind w:left="0" w:right="0" w:firstLine="0"/>
              <w:jc w:val="center"/>
            </w:pPr>
            <w:r>
              <w:rPr>
                <w:rFonts w:ascii="zGe0CX3k+SimSun" w:hAnsi="zGe0CX3k+SimSun" w:eastAsia="zGe0CX3k+SimSun"/>
                <w:color w:val="000000"/>
                <w:sz w:val="21"/>
              </w:rPr>
              <w:t>燃</w:t>
            </w:r>
          </w:p>
          <w:p w14:paraId="5A02F7F3">
            <w:pPr>
              <w:widowControl/>
              <w:autoSpaceDE w:val="0"/>
              <w:autoSpaceDN w:val="0"/>
              <w:spacing w:before="62" w:after="0" w:line="210" w:lineRule="exact"/>
              <w:ind w:left="0" w:right="0" w:firstLine="0"/>
              <w:jc w:val="center"/>
            </w:pPr>
            <w:r>
              <w:rPr>
                <w:rFonts w:ascii="zGe0CX3k+SimSun" w:hAnsi="zGe0CX3k+SimSun" w:eastAsia="zGe0CX3k+SimSun"/>
                <w:color w:val="000000"/>
                <w:sz w:val="21"/>
              </w:rPr>
              <w:t>烧</w:t>
            </w:r>
          </w:p>
          <w:p w14:paraId="05AF7CC6">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爆</w:t>
            </w:r>
          </w:p>
          <w:p w14:paraId="24DBFBCF">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炸</w:t>
            </w:r>
          </w:p>
          <w:p w14:paraId="5009A404">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危</w:t>
            </w:r>
          </w:p>
          <w:p w14:paraId="4C221B87">
            <w:pPr>
              <w:widowControl/>
              <w:autoSpaceDE w:val="0"/>
              <w:autoSpaceDN w:val="0"/>
              <w:spacing w:before="64" w:after="0" w:line="210" w:lineRule="exact"/>
              <w:ind w:left="0" w:right="0" w:firstLine="0"/>
              <w:jc w:val="center"/>
            </w:pPr>
            <w:r>
              <w:rPr>
                <w:rFonts w:ascii="zGe0CX3k+SimSun" w:hAnsi="zGe0CX3k+SimSun" w:eastAsia="zGe0CX3k+SimSun"/>
                <w:color w:val="000000"/>
                <w:sz w:val="21"/>
              </w:rPr>
              <w:t>险</w:t>
            </w:r>
          </w:p>
          <w:p w14:paraId="06D89175">
            <w:pPr>
              <w:widowControl/>
              <w:autoSpaceDE w:val="0"/>
              <w:autoSpaceDN w:val="0"/>
              <w:spacing w:before="62" w:after="0" w:line="208" w:lineRule="exact"/>
              <w:ind w:left="0" w:right="0" w:firstLine="0"/>
              <w:jc w:val="center"/>
            </w:pPr>
            <w:r>
              <w:rPr>
                <w:rFonts w:ascii="zGe0CX3k+SimSun" w:hAnsi="zGe0CX3k+SimSun" w:eastAsia="zGe0CX3k+SimSun"/>
                <w:color w:val="000000"/>
                <w:sz w:val="21"/>
              </w:rPr>
              <w:t>特</w:t>
            </w:r>
          </w:p>
          <w:p w14:paraId="460489BB">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性</w:t>
            </w:r>
          </w:p>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9FEC006">
            <w:pPr>
              <w:widowControl/>
              <w:autoSpaceDE w:val="0"/>
              <w:autoSpaceDN w:val="0"/>
              <w:spacing w:before="34" w:after="0" w:line="208" w:lineRule="exact"/>
              <w:ind w:left="104" w:right="0" w:firstLine="0"/>
              <w:jc w:val="left"/>
            </w:pPr>
            <w:r>
              <w:rPr>
                <w:rFonts w:ascii="zGe0CX3k+SimSun" w:hAnsi="zGe0CX3k+SimSun" w:eastAsia="zGe0CX3k+SimSun"/>
                <w:color w:val="000000"/>
                <w:sz w:val="21"/>
              </w:rPr>
              <w:t>燃烧性</w:t>
            </w:r>
          </w:p>
        </w:tc>
        <w:tc>
          <w:tcPr>
            <w:tcW w:w="167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1CF1200">
            <w:pPr>
              <w:widowControl/>
              <w:autoSpaceDE w:val="0"/>
              <w:autoSpaceDN w:val="0"/>
              <w:spacing w:before="34" w:after="0" w:line="208" w:lineRule="exact"/>
              <w:ind w:left="104" w:right="0" w:firstLine="0"/>
              <w:jc w:val="left"/>
            </w:pPr>
            <w:r>
              <w:rPr>
                <w:rFonts w:ascii="zGe0CX3k+SimSun" w:hAnsi="zGe0CX3k+SimSun" w:eastAsia="zGe0CX3k+SimSun"/>
                <w:color w:val="000000"/>
                <w:sz w:val="21"/>
              </w:rPr>
              <w:t>不燃</w:t>
            </w:r>
          </w:p>
        </w:tc>
        <w:tc>
          <w:tcPr>
            <w:tcW w:w="219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0ABDE89F">
            <w:pPr>
              <w:widowControl/>
              <w:autoSpaceDE w:val="0"/>
              <w:autoSpaceDN w:val="0"/>
              <w:spacing w:before="34" w:after="0" w:line="208" w:lineRule="exact"/>
              <w:ind w:left="100" w:right="0" w:firstLine="0"/>
              <w:jc w:val="left"/>
            </w:pPr>
            <w:r>
              <w:rPr>
                <w:rFonts w:ascii="zGe0CX3k+SimSun" w:hAnsi="zGe0CX3k+SimSun" w:eastAsia="zGe0CX3k+SimSun"/>
                <w:color w:val="000000"/>
                <w:sz w:val="21"/>
              </w:rPr>
              <w:t>燃烧分解物</w:t>
            </w:r>
          </w:p>
        </w:tc>
        <w:tc>
          <w:tcPr>
            <w:tcW w:w="22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50D88EF">
            <w:pPr>
              <w:widowControl/>
              <w:autoSpaceDE w:val="0"/>
              <w:autoSpaceDN w:val="0"/>
              <w:spacing w:before="34" w:after="0" w:line="208" w:lineRule="exact"/>
              <w:ind w:left="104" w:right="0" w:firstLine="0"/>
              <w:jc w:val="left"/>
            </w:pPr>
            <w:r>
              <w:rPr>
                <w:rFonts w:ascii="zGe0CX3k+SimSun" w:hAnsi="zGe0CX3k+SimSun" w:eastAsia="zGe0CX3k+SimSun"/>
                <w:color w:val="000000"/>
                <w:sz w:val="21"/>
              </w:rPr>
              <w:t>氯化物</w:t>
            </w:r>
          </w:p>
        </w:tc>
        <w:tc>
          <w:tcPr>
            <w:tcW w:w="602" w:type="dxa"/>
            <w:tcBorders>
              <w:top w:val="single" w:color="000000" w:sz="2" w:space="0"/>
              <w:left w:val="single" w:color="000000" w:sz="2" w:space="0"/>
              <w:bottom w:val="single" w:color="000000" w:sz="2" w:space="0"/>
              <w:right w:val="single" w:color="000000" w:sz="2" w:space="0"/>
            </w:tcBorders>
          </w:tcPr>
          <w:p w14:paraId="1AB89324"/>
        </w:tc>
      </w:tr>
      <w:tr w14:paraId="71834984">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2A4FECAC"/>
        </w:tc>
        <w:tc>
          <w:tcPr>
            <w:tcW w:w="602" w:type="dxa"/>
            <w:tcBorders>
              <w:top w:val="single" w:color="000000" w:sz="2" w:space="0"/>
              <w:left w:val="single" w:color="000000" w:sz="2" w:space="0"/>
              <w:bottom w:val="single" w:color="000000" w:sz="2" w:space="0"/>
              <w:right w:val="single" w:color="000000" w:sz="2" w:space="0"/>
            </w:tcBorders>
          </w:tcPr>
          <w:p w14:paraId="31120119"/>
        </w:tc>
        <w:tc>
          <w:tcPr>
            <w:tcW w:w="602" w:type="dxa"/>
            <w:vMerge w:val="continue"/>
            <w:tcBorders>
              <w:top w:val="single" w:color="000000" w:sz="2" w:space="0"/>
              <w:left w:val="single" w:color="000000" w:sz="2" w:space="0"/>
              <w:bottom w:val="single" w:color="000000" w:sz="2" w:space="0"/>
              <w:right w:val="single" w:color="000000" w:sz="2" w:space="0"/>
            </w:tcBorders>
          </w:tcPr>
          <w:p w14:paraId="0E9DA3CF"/>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13B3483">
            <w:pPr>
              <w:widowControl/>
              <w:autoSpaceDE w:val="0"/>
              <w:autoSpaceDN w:val="0"/>
              <w:spacing w:before="32" w:after="0" w:line="210" w:lineRule="exact"/>
              <w:ind w:left="104" w:right="0" w:firstLine="0"/>
              <w:jc w:val="left"/>
            </w:pPr>
            <w:r>
              <w:rPr>
                <w:rFonts w:ascii="zGe0CX3k+SimSun" w:hAnsi="zGe0CX3k+SimSun" w:eastAsia="zGe0CX3k+SimSun"/>
                <w:color w:val="000000"/>
                <w:sz w:val="21"/>
              </w:rPr>
              <w:t>闪点（℃）</w:t>
            </w:r>
          </w:p>
        </w:tc>
        <w:tc>
          <w:tcPr>
            <w:tcW w:w="167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4C94F9F">
            <w:pPr>
              <w:widowControl/>
              <w:autoSpaceDE w:val="0"/>
              <w:autoSpaceDN w:val="0"/>
              <w:spacing w:before="32" w:after="0" w:line="210" w:lineRule="exact"/>
              <w:ind w:left="104" w:right="0" w:firstLine="0"/>
              <w:jc w:val="left"/>
            </w:pPr>
            <w:r>
              <w:rPr>
                <w:rFonts w:ascii="zGe0CX3k+SimSun" w:hAnsi="zGe0CX3k+SimSun" w:eastAsia="zGe0CX3k+SimSun"/>
                <w:color w:val="000000"/>
                <w:sz w:val="21"/>
              </w:rPr>
              <w:t>——</w:t>
            </w:r>
          </w:p>
        </w:tc>
        <w:tc>
          <w:tcPr>
            <w:tcW w:w="219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6DBE26B">
            <w:pPr>
              <w:widowControl/>
              <w:autoSpaceDE w:val="0"/>
              <w:autoSpaceDN w:val="0"/>
              <w:spacing w:before="26" w:after="0" w:line="232" w:lineRule="exact"/>
              <w:ind w:left="104" w:right="0" w:firstLine="0"/>
              <w:jc w:val="left"/>
            </w:pPr>
            <w:r>
              <w:rPr>
                <w:rFonts w:ascii="zGe0CX3k+SimSun" w:hAnsi="zGe0CX3k+SimSun" w:eastAsia="zGe0CX3k+SimSun"/>
                <w:color w:val="000000"/>
                <w:sz w:val="21"/>
              </w:rPr>
              <w:t>爆炸上限（</w:t>
            </w:r>
            <w:r>
              <w:rPr>
                <w:rFonts w:ascii="q2ybFcD9+TimesNewRomanPSMT" w:hAnsi="q2ybFcD9+TimesNewRomanPSMT" w:eastAsia="q2ybFcD9+TimesNewRomanPSMT"/>
                <w:color w:val="000000"/>
                <w:sz w:val="21"/>
              </w:rPr>
              <w:t>v%</w:t>
            </w:r>
            <w:r>
              <w:rPr>
                <w:rFonts w:ascii="zGe0CX3k+SimSun" w:hAnsi="zGe0CX3k+SimSun" w:eastAsia="zGe0CX3k+SimSun"/>
                <w:color w:val="000000"/>
                <w:sz w:val="21"/>
              </w:rPr>
              <w:t>）</w:t>
            </w:r>
          </w:p>
        </w:tc>
        <w:tc>
          <w:tcPr>
            <w:tcW w:w="22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04B18CD">
            <w:pPr>
              <w:widowControl/>
              <w:autoSpaceDE w:val="0"/>
              <w:autoSpaceDN w:val="0"/>
              <w:spacing w:before="32" w:after="0" w:line="210" w:lineRule="exact"/>
              <w:ind w:left="104" w:right="0" w:firstLine="0"/>
              <w:jc w:val="left"/>
            </w:pPr>
            <w:r>
              <w:rPr>
                <w:rFonts w:ascii="zGe0CX3k+SimSun" w:hAnsi="zGe0CX3k+SimSun" w:eastAsia="zGe0CX3k+SimSun"/>
                <w:color w:val="000000"/>
                <w:sz w:val="21"/>
              </w:rPr>
              <w:t>——</w:t>
            </w:r>
          </w:p>
        </w:tc>
        <w:tc>
          <w:tcPr>
            <w:tcW w:w="602" w:type="dxa"/>
            <w:tcBorders>
              <w:top w:val="single" w:color="000000" w:sz="2" w:space="0"/>
              <w:left w:val="single" w:color="000000" w:sz="2" w:space="0"/>
              <w:bottom w:val="single" w:color="000000" w:sz="2" w:space="0"/>
              <w:right w:val="single" w:color="000000" w:sz="2" w:space="0"/>
            </w:tcBorders>
          </w:tcPr>
          <w:p w14:paraId="1E65BCDB"/>
        </w:tc>
      </w:tr>
      <w:tr w14:paraId="36A6002A">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69973D6C"/>
        </w:tc>
        <w:tc>
          <w:tcPr>
            <w:tcW w:w="602" w:type="dxa"/>
            <w:tcBorders>
              <w:top w:val="single" w:color="000000" w:sz="2" w:space="0"/>
              <w:left w:val="single" w:color="000000" w:sz="2" w:space="0"/>
              <w:bottom w:val="single" w:color="000000" w:sz="2" w:space="0"/>
              <w:right w:val="single" w:color="000000" w:sz="2" w:space="0"/>
            </w:tcBorders>
          </w:tcPr>
          <w:p w14:paraId="07715B0C"/>
        </w:tc>
        <w:tc>
          <w:tcPr>
            <w:tcW w:w="602" w:type="dxa"/>
            <w:vMerge w:val="continue"/>
            <w:tcBorders>
              <w:top w:val="single" w:color="000000" w:sz="2" w:space="0"/>
              <w:left w:val="single" w:color="000000" w:sz="2" w:space="0"/>
              <w:bottom w:val="single" w:color="000000" w:sz="2" w:space="0"/>
              <w:right w:val="single" w:color="000000" w:sz="2" w:space="0"/>
            </w:tcBorders>
          </w:tcPr>
          <w:p w14:paraId="7A144FCA"/>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7161733">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引燃温度（℃）</w:t>
            </w:r>
          </w:p>
        </w:tc>
        <w:tc>
          <w:tcPr>
            <w:tcW w:w="167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AC8D35D">
            <w:pPr>
              <w:widowControl/>
              <w:autoSpaceDE w:val="0"/>
              <w:autoSpaceDN w:val="0"/>
              <w:spacing w:before="34" w:after="0" w:line="208" w:lineRule="exact"/>
              <w:ind w:left="104" w:right="0" w:firstLine="0"/>
              <w:jc w:val="left"/>
            </w:pPr>
            <w:r>
              <w:rPr>
                <w:rFonts w:ascii="zGe0CX3k+SimSun" w:hAnsi="zGe0CX3k+SimSun" w:eastAsia="zGe0CX3k+SimSun"/>
                <w:color w:val="000000"/>
                <w:sz w:val="21"/>
              </w:rPr>
              <w:t>——</w:t>
            </w:r>
          </w:p>
        </w:tc>
        <w:tc>
          <w:tcPr>
            <w:tcW w:w="219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79A4B603">
            <w:pPr>
              <w:widowControl/>
              <w:autoSpaceDE w:val="0"/>
              <w:autoSpaceDN w:val="0"/>
              <w:spacing w:before="26" w:after="0" w:line="232" w:lineRule="exact"/>
              <w:ind w:left="104" w:right="0" w:firstLine="0"/>
              <w:jc w:val="left"/>
            </w:pPr>
            <w:r>
              <w:rPr>
                <w:rFonts w:ascii="zGe0CX3k+SimSun" w:hAnsi="zGe0CX3k+SimSun" w:eastAsia="zGe0CX3k+SimSun"/>
                <w:color w:val="000000"/>
                <w:sz w:val="21"/>
              </w:rPr>
              <w:t>爆炸下限（</w:t>
            </w:r>
            <w:r>
              <w:rPr>
                <w:rFonts w:ascii="q2ybFcD9+TimesNewRomanPSMT" w:hAnsi="q2ybFcD9+TimesNewRomanPSMT" w:eastAsia="q2ybFcD9+TimesNewRomanPSMT"/>
                <w:color w:val="000000"/>
                <w:sz w:val="21"/>
              </w:rPr>
              <w:t>v%</w:t>
            </w:r>
            <w:r>
              <w:rPr>
                <w:rFonts w:ascii="zGe0CX3k+SimSun" w:hAnsi="zGe0CX3k+SimSun" w:eastAsia="zGe0CX3k+SimSun"/>
                <w:color w:val="000000"/>
                <w:sz w:val="21"/>
              </w:rPr>
              <w:t>）</w:t>
            </w:r>
          </w:p>
        </w:tc>
        <w:tc>
          <w:tcPr>
            <w:tcW w:w="220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8C91E65">
            <w:pPr>
              <w:widowControl/>
              <w:autoSpaceDE w:val="0"/>
              <w:autoSpaceDN w:val="0"/>
              <w:spacing w:before="34" w:after="0" w:line="208" w:lineRule="exact"/>
              <w:ind w:left="104" w:right="0" w:firstLine="0"/>
              <w:jc w:val="left"/>
            </w:pPr>
            <w:r>
              <w:rPr>
                <w:rFonts w:ascii="zGe0CX3k+SimSun" w:hAnsi="zGe0CX3k+SimSun" w:eastAsia="zGe0CX3k+SimSun"/>
                <w:color w:val="000000"/>
                <w:sz w:val="21"/>
              </w:rPr>
              <w:t>——</w:t>
            </w:r>
          </w:p>
        </w:tc>
        <w:tc>
          <w:tcPr>
            <w:tcW w:w="602" w:type="dxa"/>
            <w:tcBorders>
              <w:top w:val="single" w:color="000000" w:sz="2" w:space="0"/>
              <w:left w:val="single" w:color="000000" w:sz="2" w:space="0"/>
              <w:bottom w:val="single" w:color="000000" w:sz="2" w:space="0"/>
              <w:right w:val="single" w:color="000000" w:sz="2" w:space="0"/>
            </w:tcBorders>
          </w:tcPr>
          <w:p w14:paraId="2128DF9B"/>
        </w:tc>
      </w:tr>
      <w:tr w14:paraId="538F576C">
        <w:tblPrEx>
          <w:tblCellMar>
            <w:top w:w="0" w:type="dxa"/>
            <w:left w:w="108" w:type="dxa"/>
            <w:bottom w:w="0" w:type="dxa"/>
            <w:right w:w="108" w:type="dxa"/>
          </w:tblCellMar>
        </w:tblPrEx>
        <w:trPr>
          <w:trHeight w:val="828" w:hRule="exact"/>
        </w:trPr>
        <w:tc>
          <w:tcPr>
            <w:tcW w:w="602" w:type="dxa"/>
            <w:tcBorders>
              <w:top w:val="single" w:color="000000" w:sz="2" w:space="0"/>
              <w:left w:val="single" w:color="000000" w:sz="2" w:space="0"/>
              <w:bottom w:val="single" w:color="000000" w:sz="2" w:space="0"/>
              <w:right w:val="single" w:color="000000" w:sz="2" w:space="0"/>
            </w:tcBorders>
          </w:tcPr>
          <w:p w14:paraId="51425A13"/>
        </w:tc>
        <w:tc>
          <w:tcPr>
            <w:tcW w:w="602" w:type="dxa"/>
            <w:tcBorders>
              <w:top w:val="single" w:color="000000" w:sz="2" w:space="0"/>
              <w:left w:val="single" w:color="000000" w:sz="2" w:space="0"/>
              <w:bottom w:val="single" w:color="000000" w:sz="2" w:space="0"/>
              <w:right w:val="single" w:color="000000" w:sz="2" w:space="0"/>
            </w:tcBorders>
          </w:tcPr>
          <w:p w14:paraId="5AC6EBDB"/>
        </w:tc>
        <w:tc>
          <w:tcPr>
            <w:tcW w:w="602" w:type="dxa"/>
            <w:vMerge w:val="continue"/>
            <w:tcBorders>
              <w:top w:val="single" w:color="000000" w:sz="2" w:space="0"/>
              <w:left w:val="single" w:color="000000" w:sz="2" w:space="0"/>
              <w:bottom w:val="single" w:color="000000" w:sz="2" w:space="0"/>
              <w:right w:val="single" w:color="000000" w:sz="2" w:space="0"/>
            </w:tcBorders>
          </w:tcPr>
          <w:p w14:paraId="379273C5"/>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D0967CD">
            <w:pPr>
              <w:widowControl/>
              <w:autoSpaceDE w:val="0"/>
              <w:autoSpaceDN w:val="0"/>
              <w:spacing w:before="32" w:after="0" w:line="210" w:lineRule="exact"/>
              <w:ind w:left="104" w:right="0" w:firstLine="0"/>
              <w:jc w:val="left"/>
            </w:pPr>
            <w:r>
              <w:rPr>
                <w:rFonts w:ascii="zGe0CX3k+SimSun" w:hAnsi="zGe0CX3k+SimSun" w:eastAsia="zGe0CX3k+SimSun"/>
                <w:color w:val="000000"/>
                <w:sz w:val="21"/>
              </w:rPr>
              <w:t>危险特性</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442EE4B4">
            <w:pPr>
              <w:widowControl/>
              <w:autoSpaceDE w:val="0"/>
              <w:autoSpaceDN w:val="0"/>
              <w:spacing w:before="0" w:after="0" w:line="256" w:lineRule="exact"/>
              <w:ind w:left="104" w:right="0" w:firstLine="0"/>
              <w:jc w:val="left"/>
            </w:pPr>
            <w:r>
              <w:rPr>
                <w:rFonts w:ascii="zGe0CX3k+SimSun" w:hAnsi="zGe0CX3k+SimSun" w:eastAsia="zGe0CX3k+SimSun"/>
                <w:color w:val="000000"/>
                <w:sz w:val="21"/>
              </w:rPr>
              <w:t>与有机物、日光接触发出有毒的氯气。对大多数金属有轻微的腐蚀。</w:t>
            </w:r>
          </w:p>
          <w:p w14:paraId="2EE28BB6">
            <w:pPr>
              <w:widowControl/>
              <w:autoSpaceDE w:val="0"/>
              <w:autoSpaceDN w:val="0"/>
              <w:spacing w:before="62" w:after="0" w:line="210" w:lineRule="exact"/>
              <w:ind w:left="104" w:right="0" w:firstLine="0"/>
              <w:jc w:val="left"/>
            </w:pPr>
            <w:r>
              <w:rPr>
                <w:rFonts w:ascii="zGe0CX3k+SimSun" w:hAnsi="zGe0CX3k+SimSun" w:eastAsia="zGe0CX3k+SimSun"/>
                <w:color w:val="000000"/>
                <w:sz w:val="21"/>
              </w:rPr>
              <w:t>与酸接触时散出具有强刺激性和腐蚀性气体。</w:t>
            </w:r>
          </w:p>
        </w:tc>
        <w:tc>
          <w:tcPr>
            <w:tcW w:w="602" w:type="dxa"/>
            <w:tcBorders>
              <w:top w:val="single" w:color="000000" w:sz="2" w:space="0"/>
              <w:left w:val="single" w:color="000000" w:sz="2" w:space="0"/>
              <w:bottom w:val="single" w:color="000000" w:sz="2" w:space="0"/>
              <w:right w:val="single" w:color="000000" w:sz="2" w:space="0"/>
            </w:tcBorders>
          </w:tcPr>
          <w:p w14:paraId="4CAC127D"/>
        </w:tc>
      </w:tr>
      <w:tr w14:paraId="3706EC33">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47E3760C"/>
        </w:tc>
        <w:tc>
          <w:tcPr>
            <w:tcW w:w="602" w:type="dxa"/>
            <w:tcBorders>
              <w:top w:val="single" w:color="000000" w:sz="2" w:space="0"/>
              <w:left w:val="single" w:color="000000" w:sz="2" w:space="0"/>
              <w:bottom w:val="single" w:color="000000" w:sz="2" w:space="0"/>
              <w:right w:val="single" w:color="000000" w:sz="2" w:space="0"/>
            </w:tcBorders>
          </w:tcPr>
          <w:p w14:paraId="076E9C0B"/>
        </w:tc>
        <w:tc>
          <w:tcPr>
            <w:tcW w:w="602" w:type="dxa"/>
            <w:vMerge w:val="continue"/>
            <w:tcBorders>
              <w:top w:val="single" w:color="000000" w:sz="2" w:space="0"/>
              <w:left w:val="single" w:color="000000" w:sz="2" w:space="0"/>
              <w:bottom w:val="single" w:color="000000" w:sz="2" w:space="0"/>
              <w:right w:val="single" w:color="000000" w:sz="2" w:space="0"/>
            </w:tcBorders>
          </w:tcPr>
          <w:p w14:paraId="684129C0"/>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11BF609">
            <w:pPr>
              <w:widowControl/>
              <w:autoSpaceDE w:val="0"/>
              <w:autoSpaceDN w:val="0"/>
              <w:spacing w:before="32" w:after="0" w:line="210" w:lineRule="exact"/>
              <w:ind w:left="104" w:right="0" w:firstLine="0"/>
              <w:jc w:val="left"/>
            </w:pPr>
            <w:r>
              <w:rPr>
                <w:rFonts w:ascii="zGe0CX3k+SimSun" w:hAnsi="zGe0CX3k+SimSun" w:eastAsia="zGe0CX3k+SimSun"/>
                <w:color w:val="000000"/>
                <w:sz w:val="21"/>
              </w:rPr>
              <w:t>建规火险分级</w:t>
            </w:r>
          </w:p>
        </w:tc>
        <w:tc>
          <w:tcPr>
            <w:tcW w:w="121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F61F940">
            <w:pPr>
              <w:widowControl/>
              <w:autoSpaceDE w:val="0"/>
              <w:autoSpaceDN w:val="0"/>
              <w:spacing w:before="32" w:after="0" w:line="210" w:lineRule="exact"/>
              <w:ind w:left="104" w:right="0" w:firstLine="0"/>
              <w:jc w:val="left"/>
            </w:pPr>
            <w:r>
              <w:rPr>
                <w:rFonts w:ascii="zGe0CX3k+SimSun" w:hAnsi="zGe0CX3k+SimSun" w:eastAsia="zGe0CX3k+SimSun"/>
                <w:color w:val="000000"/>
                <w:sz w:val="21"/>
              </w:rPr>
              <w:t>戊</w:t>
            </w:r>
          </w:p>
        </w:tc>
        <w:tc>
          <w:tcPr>
            <w:tcW w:w="12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A1B8A0B">
            <w:pPr>
              <w:widowControl/>
              <w:autoSpaceDE w:val="0"/>
              <w:autoSpaceDN w:val="0"/>
              <w:spacing w:before="32" w:after="0" w:line="210" w:lineRule="exact"/>
              <w:ind w:left="104" w:right="0" w:firstLine="0"/>
              <w:jc w:val="left"/>
            </w:pPr>
            <w:r>
              <w:rPr>
                <w:rFonts w:ascii="zGe0CX3k+SimSun" w:hAnsi="zGe0CX3k+SimSun" w:eastAsia="zGe0CX3k+SimSun"/>
                <w:color w:val="000000"/>
                <w:sz w:val="21"/>
              </w:rPr>
              <w:t>稳定性</w:t>
            </w:r>
          </w:p>
        </w:tc>
        <w:tc>
          <w:tcPr>
            <w:tcW w:w="121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FC3FB0D">
            <w:pPr>
              <w:widowControl/>
              <w:autoSpaceDE w:val="0"/>
              <w:autoSpaceDN w:val="0"/>
              <w:spacing w:before="32" w:after="0" w:line="210" w:lineRule="exact"/>
              <w:ind w:left="104" w:right="0" w:firstLine="0"/>
              <w:jc w:val="left"/>
            </w:pPr>
            <w:r>
              <w:rPr>
                <w:rFonts w:ascii="zGe0CX3k+SimSun" w:hAnsi="zGe0CX3k+SimSun" w:eastAsia="zGe0CX3k+SimSun"/>
                <w:color w:val="000000"/>
                <w:sz w:val="21"/>
              </w:rPr>
              <w:t>不稳定</w:t>
            </w:r>
          </w:p>
        </w:tc>
        <w:tc>
          <w:tcPr>
            <w:tcW w:w="12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460103A">
            <w:pPr>
              <w:widowControl/>
              <w:autoSpaceDE w:val="0"/>
              <w:autoSpaceDN w:val="0"/>
              <w:spacing w:before="32" w:after="0" w:line="210" w:lineRule="exact"/>
              <w:ind w:left="104" w:right="0" w:firstLine="0"/>
              <w:jc w:val="left"/>
            </w:pPr>
            <w:r>
              <w:rPr>
                <w:rFonts w:ascii="zGe0CX3k+SimSun" w:hAnsi="zGe0CX3k+SimSun" w:eastAsia="zGe0CX3k+SimSun"/>
                <w:color w:val="000000"/>
                <w:sz w:val="21"/>
              </w:rPr>
              <w:t>聚合危害</w:t>
            </w:r>
          </w:p>
        </w:tc>
        <w:tc>
          <w:tcPr>
            <w:tcW w:w="12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82C1A72">
            <w:pPr>
              <w:widowControl/>
              <w:autoSpaceDE w:val="0"/>
              <w:autoSpaceDN w:val="0"/>
              <w:spacing w:before="32" w:after="0" w:line="210" w:lineRule="exact"/>
              <w:ind w:left="104" w:right="0" w:firstLine="0"/>
              <w:jc w:val="left"/>
            </w:pPr>
            <w:r>
              <w:rPr>
                <w:rFonts w:ascii="zGe0CX3k+SimSun" w:hAnsi="zGe0CX3k+SimSun" w:eastAsia="zGe0CX3k+SimSun"/>
                <w:color w:val="000000"/>
                <w:sz w:val="21"/>
              </w:rPr>
              <w:t>不聚合</w:t>
            </w:r>
          </w:p>
        </w:tc>
        <w:tc>
          <w:tcPr>
            <w:tcW w:w="602" w:type="dxa"/>
            <w:tcBorders>
              <w:top w:val="single" w:color="000000" w:sz="2" w:space="0"/>
              <w:left w:val="single" w:color="000000" w:sz="2" w:space="0"/>
              <w:bottom w:val="single" w:color="000000" w:sz="2" w:space="0"/>
              <w:right w:val="single" w:color="000000" w:sz="2" w:space="0"/>
            </w:tcBorders>
          </w:tcPr>
          <w:p w14:paraId="4BA17BB6"/>
        </w:tc>
      </w:tr>
      <w:tr w14:paraId="632CD2E8">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306D15D1"/>
        </w:tc>
        <w:tc>
          <w:tcPr>
            <w:tcW w:w="602" w:type="dxa"/>
            <w:tcBorders>
              <w:top w:val="single" w:color="000000" w:sz="2" w:space="0"/>
              <w:left w:val="single" w:color="000000" w:sz="2" w:space="0"/>
              <w:bottom w:val="single" w:color="000000" w:sz="2" w:space="0"/>
              <w:right w:val="single" w:color="000000" w:sz="2" w:space="0"/>
            </w:tcBorders>
          </w:tcPr>
          <w:p w14:paraId="2E57D817"/>
        </w:tc>
        <w:tc>
          <w:tcPr>
            <w:tcW w:w="602" w:type="dxa"/>
            <w:vMerge w:val="continue"/>
            <w:tcBorders>
              <w:top w:val="single" w:color="000000" w:sz="2" w:space="0"/>
              <w:left w:val="single" w:color="000000" w:sz="2" w:space="0"/>
              <w:bottom w:val="single" w:color="000000" w:sz="2" w:space="0"/>
              <w:right w:val="single" w:color="000000" w:sz="2" w:space="0"/>
            </w:tcBorders>
          </w:tcPr>
          <w:p w14:paraId="7DBE52D6"/>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79D1DA6">
            <w:pPr>
              <w:widowControl/>
              <w:autoSpaceDE w:val="0"/>
              <w:autoSpaceDN w:val="0"/>
              <w:spacing w:before="34" w:after="0" w:line="208" w:lineRule="exact"/>
              <w:ind w:left="104" w:right="0" w:firstLine="0"/>
              <w:jc w:val="left"/>
            </w:pPr>
            <w:r>
              <w:rPr>
                <w:rFonts w:ascii="zGe0CX3k+SimSun" w:hAnsi="zGe0CX3k+SimSun" w:eastAsia="zGe0CX3k+SimSun"/>
                <w:color w:val="000000"/>
                <w:sz w:val="21"/>
              </w:rPr>
              <w:t>禁忌物</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0863129A">
            <w:pPr>
              <w:widowControl/>
              <w:autoSpaceDE w:val="0"/>
              <w:autoSpaceDN w:val="0"/>
              <w:spacing w:before="34" w:after="0" w:line="208" w:lineRule="exact"/>
              <w:ind w:left="104" w:right="0" w:firstLine="0"/>
              <w:jc w:val="left"/>
            </w:pPr>
            <w:r>
              <w:rPr>
                <w:rFonts w:ascii="zGe0CX3k+SimSun" w:hAnsi="zGe0CX3k+SimSun" w:eastAsia="zGe0CX3k+SimSun"/>
                <w:color w:val="000000"/>
                <w:sz w:val="21"/>
              </w:rPr>
              <w:t>还原剂、易燃或可燃物、自燃物、酸类、碱类。</w:t>
            </w:r>
          </w:p>
        </w:tc>
        <w:tc>
          <w:tcPr>
            <w:tcW w:w="602" w:type="dxa"/>
            <w:tcBorders>
              <w:top w:val="single" w:color="000000" w:sz="2" w:space="0"/>
              <w:left w:val="single" w:color="000000" w:sz="2" w:space="0"/>
              <w:bottom w:val="single" w:color="000000" w:sz="2" w:space="0"/>
              <w:right w:val="single" w:color="000000" w:sz="2" w:space="0"/>
            </w:tcBorders>
          </w:tcPr>
          <w:p w14:paraId="1BC8F3F7"/>
        </w:tc>
      </w:tr>
      <w:tr w14:paraId="79A2A8BA">
        <w:tblPrEx>
          <w:tblCellMar>
            <w:top w:w="0" w:type="dxa"/>
            <w:left w:w="108" w:type="dxa"/>
            <w:bottom w:w="0" w:type="dxa"/>
            <w:right w:w="108" w:type="dxa"/>
          </w:tblCellMar>
        </w:tblPrEx>
        <w:trPr>
          <w:trHeight w:val="3006" w:hRule="exact"/>
        </w:trPr>
        <w:tc>
          <w:tcPr>
            <w:tcW w:w="602" w:type="dxa"/>
            <w:tcBorders>
              <w:top w:val="single" w:color="000000" w:sz="2" w:space="0"/>
              <w:left w:val="single" w:color="000000" w:sz="2" w:space="0"/>
              <w:bottom w:val="single" w:color="000000" w:sz="2" w:space="0"/>
              <w:right w:val="single" w:color="000000" w:sz="2" w:space="0"/>
            </w:tcBorders>
          </w:tcPr>
          <w:p w14:paraId="72ADD555"/>
        </w:tc>
        <w:tc>
          <w:tcPr>
            <w:tcW w:w="602" w:type="dxa"/>
            <w:tcBorders>
              <w:top w:val="single" w:color="000000" w:sz="2" w:space="0"/>
              <w:left w:val="single" w:color="000000" w:sz="2" w:space="0"/>
              <w:bottom w:val="single" w:color="000000" w:sz="2" w:space="0"/>
              <w:right w:val="single" w:color="000000" w:sz="2" w:space="0"/>
            </w:tcBorders>
          </w:tcPr>
          <w:p w14:paraId="24873C11"/>
        </w:tc>
        <w:tc>
          <w:tcPr>
            <w:tcW w:w="602" w:type="dxa"/>
            <w:vMerge w:val="continue"/>
            <w:tcBorders>
              <w:top w:val="single" w:color="000000" w:sz="2" w:space="0"/>
              <w:left w:val="single" w:color="000000" w:sz="2" w:space="0"/>
              <w:bottom w:val="single" w:color="000000" w:sz="2" w:space="0"/>
              <w:right w:val="single" w:color="000000" w:sz="2" w:space="0"/>
            </w:tcBorders>
          </w:tcPr>
          <w:p w14:paraId="74ECC03D"/>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A01AFB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储运条件与泄</w:t>
            </w:r>
          </w:p>
          <w:p w14:paraId="34472BFC">
            <w:pPr>
              <w:widowControl/>
              <w:autoSpaceDE w:val="0"/>
              <w:autoSpaceDN w:val="0"/>
              <w:spacing w:before="62" w:after="0" w:line="208" w:lineRule="exact"/>
              <w:ind w:left="104" w:right="0" w:firstLine="0"/>
              <w:jc w:val="left"/>
            </w:pPr>
            <w:r>
              <w:rPr>
                <w:rFonts w:ascii="zGe0CX3k+SimSun" w:hAnsi="zGe0CX3k+SimSun" w:eastAsia="zGe0CX3k+SimSun"/>
                <w:color w:val="000000"/>
                <w:sz w:val="21"/>
              </w:rPr>
              <w:t>漏处理</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2155F136">
            <w:pPr>
              <w:widowControl/>
              <w:autoSpaceDE w:val="0"/>
              <w:autoSpaceDN w:val="0"/>
              <w:spacing w:before="0" w:after="0" w:line="264" w:lineRule="exact"/>
              <w:ind w:left="104" w:right="0" w:firstLine="0"/>
              <w:jc w:val="left"/>
            </w:pPr>
            <w:r>
              <w:rPr>
                <w:rFonts w:ascii="zGe0CX3k+SimSun" w:hAnsi="zGe0CX3k+SimSun" w:eastAsia="zGe0CX3k+SimSun"/>
                <w:color w:val="000000"/>
                <w:sz w:val="21"/>
              </w:rPr>
              <w:t>储运条件：储存于阴凉、干燥、通风的仓间内。远离火种、热源，防止阳光直射。应与还原剂、易燃或可燃物、酸类、碱类分开存放。分装和搬运作业应注意个人防护。搬运时应轻装轻卸，防止包装和容器损坏。</w:t>
            </w:r>
          </w:p>
          <w:p w14:paraId="7FF95437">
            <w:pPr>
              <w:widowControl/>
              <w:autoSpaceDE w:val="0"/>
              <w:autoSpaceDN w:val="0"/>
              <w:spacing w:before="0" w:after="0" w:line="272" w:lineRule="exact"/>
              <w:ind w:left="104" w:right="106" w:firstLine="0"/>
              <w:jc w:val="both"/>
            </w:pPr>
            <w:r>
              <w:rPr>
                <w:rFonts w:ascii="zGe0CX3k+SimSun" w:hAnsi="zGe0CX3k+SimSun" w:eastAsia="zGe0CX3k+SimSun"/>
                <w:color w:val="000000"/>
                <w:sz w:val="21"/>
              </w:rPr>
              <w:t>泄漏处理：迅速撤离泄漏污染区人员至安全区，并进行隔离，严格限制出入。建议应急处理人员戴自给正压式呼吸器，穿一般作业工作服。不要直接接触泄漏物。尽可能切断泄漏源。防止进入下水道、排洪沟等限制性空间。小量泄漏：用砂土、石或其他性材料吸收。大量泄漏：构筑围堤或挖坑收容。用泡沫覆盖，降低蒸气灾害。用转移至槽车或用收集器内，回收或运至废物处理场所处置。</w:t>
            </w:r>
          </w:p>
        </w:tc>
        <w:tc>
          <w:tcPr>
            <w:tcW w:w="602" w:type="dxa"/>
            <w:tcBorders>
              <w:top w:val="single" w:color="000000" w:sz="2" w:space="0"/>
              <w:left w:val="single" w:color="000000" w:sz="2" w:space="0"/>
              <w:bottom w:val="single" w:color="000000" w:sz="2" w:space="0"/>
              <w:right w:val="single" w:color="000000" w:sz="2" w:space="0"/>
            </w:tcBorders>
          </w:tcPr>
          <w:p w14:paraId="7B299E14"/>
        </w:tc>
      </w:tr>
      <w:tr w14:paraId="272B1625">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0AEE4E02"/>
        </w:tc>
        <w:tc>
          <w:tcPr>
            <w:tcW w:w="602" w:type="dxa"/>
            <w:tcBorders>
              <w:top w:val="single" w:color="000000" w:sz="2" w:space="0"/>
              <w:left w:val="single" w:color="000000" w:sz="2" w:space="0"/>
              <w:bottom w:val="single" w:color="000000" w:sz="2" w:space="0"/>
              <w:right w:val="single" w:color="000000" w:sz="2" w:space="0"/>
            </w:tcBorders>
          </w:tcPr>
          <w:p w14:paraId="6462EC91"/>
        </w:tc>
        <w:tc>
          <w:tcPr>
            <w:tcW w:w="602" w:type="dxa"/>
            <w:vMerge w:val="continue"/>
            <w:tcBorders>
              <w:top w:val="single" w:color="000000" w:sz="2" w:space="0"/>
              <w:left w:val="single" w:color="000000" w:sz="2" w:space="0"/>
              <w:bottom w:val="single" w:color="000000" w:sz="2" w:space="0"/>
              <w:right w:val="single" w:color="000000" w:sz="2" w:space="0"/>
            </w:tcBorders>
          </w:tcPr>
          <w:p w14:paraId="233EB8C5"/>
        </w:tc>
        <w:tc>
          <w:tcPr>
            <w:tcW w:w="16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6161C6">
            <w:pPr>
              <w:widowControl/>
              <w:autoSpaceDE w:val="0"/>
              <w:autoSpaceDN w:val="0"/>
              <w:spacing w:before="34" w:after="0" w:line="208" w:lineRule="exact"/>
              <w:ind w:left="104" w:right="0" w:firstLine="0"/>
              <w:jc w:val="left"/>
            </w:pPr>
            <w:r>
              <w:rPr>
                <w:rFonts w:ascii="zGe0CX3k+SimSun" w:hAnsi="zGe0CX3k+SimSun" w:eastAsia="zGe0CX3k+SimSun"/>
                <w:color w:val="000000"/>
                <w:sz w:val="21"/>
              </w:rPr>
              <w:t>灭火方法</w:t>
            </w:r>
          </w:p>
        </w:tc>
        <w:tc>
          <w:tcPr>
            <w:tcW w:w="6074"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64EB3780">
            <w:pPr>
              <w:widowControl/>
              <w:autoSpaceDE w:val="0"/>
              <w:autoSpaceDN w:val="0"/>
              <w:spacing w:before="34" w:after="0" w:line="208" w:lineRule="exact"/>
              <w:ind w:left="104" w:right="0" w:firstLine="0"/>
              <w:jc w:val="left"/>
            </w:pPr>
            <w:r>
              <w:rPr>
                <w:rFonts w:ascii="zGe0CX3k+SimSun" w:hAnsi="zGe0CX3k+SimSun" w:eastAsia="zGe0CX3k+SimSun"/>
                <w:color w:val="000000"/>
                <w:sz w:val="21"/>
              </w:rPr>
              <w:t>用雾状水、泡沫、二氧化碳、砂土灭火。</w:t>
            </w:r>
          </w:p>
        </w:tc>
        <w:tc>
          <w:tcPr>
            <w:tcW w:w="602" w:type="dxa"/>
            <w:tcBorders>
              <w:top w:val="single" w:color="000000" w:sz="2" w:space="0"/>
              <w:left w:val="single" w:color="000000" w:sz="2" w:space="0"/>
              <w:bottom w:val="single" w:color="000000" w:sz="2" w:space="0"/>
              <w:right w:val="single" w:color="000000" w:sz="2" w:space="0"/>
            </w:tcBorders>
          </w:tcPr>
          <w:p w14:paraId="27FFF55F"/>
        </w:tc>
      </w:tr>
      <w:tr w14:paraId="2261233B">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71777702"/>
        </w:tc>
        <w:tc>
          <w:tcPr>
            <w:tcW w:w="602" w:type="dxa"/>
            <w:tcBorders>
              <w:top w:val="single" w:color="000000" w:sz="2" w:space="0"/>
              <w:left w:val="single" w:color="000000" w:sz="2" w:space="0"/>
              <w:bottom w:val="single" w:color="000000" w:sz="2" w:space="0"/>
              <w:right w:val="single" w:color="000000" w:sz="2" w:space="0"/>
            </w:tcBorders>
          </w:tcPr>
          <w:p w14:paraId="5C048E4F"/>
        </w:tc>
        <w:tc>
          <w:tcPr>
            <w:tcW w:w="1160"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C8F640E">
            <w:pPr>
              <w:widowControl/>
              <w:autoSpaceDE w:val="0"/>
              <w:autoSpaceDN w:val="0"/>
              <w:spacing w:before="314" w:after="0" w:line="210" w:lineRule="exact"/>
              <w:ind w:left="0" w:right="0" w:firstLine="0"/>
              <w:jc w:val="center"/>
            </w:pPr>
            <w:r>
              <w:rPr>
                <w:rFonts w:ascii="zGe0CX3k+SimSun" w:hAnsi="zGe0CX3k+SimSun" w:eastAsia="zGe0CX3k+SimSun"/>
                <w:color w:val="000000"/>
                <w:sz w:val="21"/>
              </w:rPr>
              <w:t>标识</w:t>
            </w:r>
          </w:p>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756214F">
            <w:pPr>
              <w:widowControl/>
              <w:autoSpaceDE w:val="0"/>
              <w:autoSpaceDN w:val="0"/>
              <w:spacing w:before="32" w:after="0" w:line="208" w:lineRule="exact"/>
              <w:ind w:left="0" w:right="0" w:firstLine="0"/>
              <w:jc w:val="center"/>
            </w:pPr>
            <w:r>
              <w:rPr>
                <w:rFonts w:ascii="zGe0CX3k+SimSun" w:hAnsi="zGe0CX3k+SimSun" w:eastAsia="zGe0CX3k+SimSun"/>
                <w:color w:val="000000"/>
                <w:sz w:val="21"/>
              </w:rPr>
              <w:t>中文名：乙醇</w:t>
            </w:r>
          </w:p>
        </w:tc>
        <w:tc>
          <w:tcPr>
            <w:tcW w:w="2174"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E960276">
            <w:pPr>
              <w:widowControl/>
              <w:autoSpaceDE w:val="0"/>
              <w:autoSpaceDN w:val="0"/>
              <w:spacing w:before="26" w:after="0" w:line="232" w:lineRule="exact"/>
              <w:ind w:left="0" w:right="0" w:firstLine="0"/>
              <w:jc w:val="center"/>
            </w:pPr>
            <w:r>
              <w:rPr>
                <w:rFonts w:ascii="zGe0CX3k+SimSun" w:hAnsi="zGe0CX3k+SimSun" w:eastAsia="zGe0CX3k+SimSun"/>
                <w:b/>
                <w:color w:val="000000"/>
                <w:sz w:val="21"/>
              </w:rPr>
              <w:t>分子式：</w:t>
            </w:r>
            <w:r>
              <w:rPr>
                <w:rFonts w:ascii="q2ybFcD9+TimesNewRomanPSMT" w:hAnsi="q2ybFcD9+TimesNewRomanPSMT" w:eastAsia="q2ybFcD9+TimesNewRomanPSMT"/>
                <w:b/>
                <w:color w:val="000000"/>
                <w:sz w:val="21"/>
              </w:rPr>
              <w:t>C</w:t>
            </w:r>
            <w:r>
              <w:rPr>
                <w:rFonts w:ascii="q2ybFcD9+TimesNewRomanPSMT" w:hAnsi="q2ybFcD9+TimesNewRomanPSMT" w:eastAsia="q2ybFcD9+TimesNewRomanPSMT"/>
                <w:b/>
                <w:color w:val="000000"/>
                <w:w w:val="97"/>
                <w:sz w:val="14"/>
              </w:rPr>
              <w:t>2</w:t>
            </w:r>
            <w:r>
              <w:rPr>
                <w:rFonts w:ascii="q2ybFcD9+TimesNewRomanPSMT" w:hAnsi="q2ybFcD9+TimesNewRomanPSMT" w:eastAsia="q2ybFcD9+TimesNewRomanPSMT"/>
                <w:b/>
                <w:color w:val="000000"/>
                <w:sz w:val="21"/>
              </w:rPr>
              <w:t>H</w:t>
            </w:r>
            <w:r>
              <w:rPr>
                <w:rFonts w:ascii="q2ybFcD9+TimesNewRomanPSMT" w:hAnsi="q2ybFcD9+TimesNewRomanPSMT" w:eastAsia="q2ybFcD9+TimesNewRomanPSMT"/>
                <w:b/>
                <w:color w:val="000000"/>
                <w:w w:val="97"/>
                <w:sz w:val="14"/>
              </w:rPr>
              <w:t>6</w:t>
            </w:r>
            <w:r>
              <w:rPr>
                <w:rFonts w:ascii="q2ybFcD9+TimesNewRomanPSMT" w:hAnsi="q2ybFcD9+TimesNewRomanPSMT" w:eastAsia="q2ybFcD9+TimesNewRomanPSMT"/>
                <w:b/>
                <w:color w:val="000000"/>
                <w:sz w:val="21"/>
              </w:rPr>
              <w:t>O</w:t>
            </w:r>
          </w:p>
        </w:tc>
        <w:tc>
          <w:tcPr>
            <w:tcW w:w="27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124318D">
            <w:pPr>
              <w:widowControl/>
              <w:autoSpaceDE w:val="0"/>
              <w:autoSpaceDN w:val="0"/>
              <w:spacing w:before="26" w:after="0" w:line="230" w:lineRule="exact"/>
              <w:ind w:left="0" w:right="0" w:firstLine="0"/>
              <w:jc w:val="center"/>
            </w:pPr>
            <w:r>
              <w:rPr>
                <w:rFonts w:ascii="zGe0CX3k+SimSun" w:hAnsi="zGe0CX3k+SimSun" w:eastAsia="zGe0CX3k+SimSun"/>
                <w:color w:val="000000"/>
                <w:sz w:val="21"/>
              </w:rPr>
              <w:t>分子量：</w:t>
            </w:r>
            <w:r>
              <w:rPr>
                <w:rFonts w:ascii="q2ybFcD9+TimesNewRomanPSMT" w:hAnsi="q2ybFcD9+TimesNewRomanPSMT" w:eastAsia="q2ybFcD9+TimesNewRomanPSMT"/>
                <w:color w:val="000000"/>
                <w:sz w:val="21"/>
              </w:rPr>
              <w:t>46.07</w:t>
            </w:r>
          </w:p>
        </w:tc>
        <w:tc>
          <w:tcPr>
            <w:tcW w:w="602" w:type="dxa"/>
            <w:tcBorders>
              <w:top w:val="single" w:color="000000" w:sz="2" w:space="0"/>
              <w:left w:val="single" w:color="000000" w:sz="2" w:space="0"/>
              <w:bottom w:val="single" w:color="000000" w:sz="2" w:space="0"/>
              <w:right w:val="single" w:color="000000" w:sz="2" w:space="0"/>
            </w:tcBorders>
          </w:tcPr>
          <w:p w14:paraId="5AA97882"/>
        </w:tc>
      </w:tr>
      <w:tr w14:paraId="44E7FF41">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74372D84"/>
        </w:tc>
        <w:tc>
          <w:tcPr>
            <w:tcW w:w="602" w:type="dxa"/>
            <w:tcBorders>
              <w:top w:val="single" w:color="000000" w:sz="2" w:space="0"/>
              <w:left w:val="single" w:color="000000" w:sz="2" w:space="0"/>
              <w:bottom w:val="single" w:color="000000" w:sz="2" w:space="0"/>
              <w:right w:val="single" w:color="000000" w:sz="2" w:space="0"/>
            </w:tcBorders>
          </w:tcPr>
          <w:p w14:paraId="1B665108"/>
        </w:tc>
        <w:tc>
          <w:tcPr>
            <w:tcW w:w="1204" w:type="dxa"/>
            <w:gridSpan w:val="2"/>
            <w:vMerge w:val="continue"/>
            <w:tcBorders>
              <w:top w:val="single" w:color="000000" w:sz="2" w:space="0"/>
              <w:left w:val="single" w:color="000000" w:sz="2" w:space="0"/>
              <w:bottom w:val="single" w:color="000000" w:sz="2" w:space="0"/>
              <w:right w:val="single" w:color="000000" w:sz="2" w:space="0"/>
            </w:tcBorders>
          </w:tcPr>
          <w:p w14:paraId="111C2BBD"/>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9A80FE2">
            <w:pPr>
              <w:widowControl/>
              <w:autoSpaceDE w:val="0"/>
              <w:autoSpaceDN w:val="0"/>
              <w:spacing w:before="26" w:after="0" w:line="232" w:lineRule="exact"/>
              <w:ind w:left="0" w:right="0" w:firstLine="0"/>
              <w:jc w:val="center"/>
            </w:pPr>
            <w:r>
              <w:rPr>
                <w:rFonts w:ascii="zGe0CX3k+SimSun" w:hAnsi="zGe0CX3k+SimSun" w:eastAsia="zGe0CX3k+SimSun"/>
                <w:color w:val="000000"/>
                <w:sz w:val="21"/>
              </w:rPr>
              <w:t>英文名：</w:t>
            </w:r>
            <w:r>
              <w:rPr>
                <w:rFonts w:ascii="q2ybFcD9+TimesNewRomanPSMT" w:hAnsi="q2ybFcD9+TimesNewRomanPSMT" w:eastAsia="q2ybFcD9+TimesNewRomanPSMT"/>
                <w:color w:val="000000"/>
                <w:sz w:val="21"/>
              </w:rPr>
              <w:t>ethylalcohol</w:t>
            </w:r>
          </w:p>
        </w:tc>
        <w:tc>
          <w:tcPr>
            <w:tcW w:w="2174"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D0CC918">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UN</w:t>
            </w:r>
            <w:r>
              <w:rPr>
                <w:rFonts w:ascii="zGe0CX3k+SimSun" w:hAnsi="zGe0CX3k+SimSun" w:eastAsia="zGe0CX3k+SimSun"/>
                <w:color w:val="000000"/>
                <w:sz w:val="21"/>
              </w:rPr>
              <w:t>编号：</w:t>
            </w:r>
            <w:r>
              <w:rPr>
                <w:rFonts w:ascii="q2ybFcD9+TimesNewRomanPSMT" w:hAnsi="q2ybFcD9+TimesNewRomanPSMT" w:eastAsia="q2ybFcD9+TimesNewRomanPSMT"/>
                <w:color w:val="000000"/>
                <w:sz w:val="21"/>
              </w:rPr>
              <w:t>1170</w:t>
            </w:r>
          </w:p>
        </w:tc>
        <w:tc>
          <w:tcPr>
            <w:tcW w:w="27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48C9E37">
            <w:pPr>
              <w:widowControl/>
              <w:autoSpaceDE w:val="0"/>
              <w:autoSpaceDN w:val="0"/>
              <w:spacing w:before="26" w:after="0" w:line="232" w:lineRule="exact"/>
              <w:ind w:left="0" w:right="0" w:firstLine="0"/>
              <w:jc w:val="center"/>
            </w:pPr>
            <w:r>
              <w:rPr>
                <w:rFonts w:ascii="zGe0CX3k+SimSun" w:hAnsi="zGe0CX3k+SimSun" w:eastAsia="zGe0CX3k+SimSun"/>
                <w:color w:val="000000"/>
                <w:sz w:val="21"/>
              </w:rPr>
              <w:t>危规号：</w:t>
            </w:r>
            <w:r>
              <w:rPr>
                <w:rFonts w:ascii="q2ybFcD9+TimesNewRomanPSMT" w:hAnsi="q2ybFcD9+TimesNewRomanPSMT" w:eastAsia="q2ybFcD9+TimesNewRomanPSMT"/>
                <w:color w:val="000000"/>
                <w:sz w:val="21"/>
              </w:rPr>
              <w:t>32061</w:t>
            </w:r>
          </w:p>
        </w:tc>
        <w:tc>
          <w:tcPr>
            <w:tcW w:w="602" w:type="dxa"/>
            <w:tcBorders>
              <w:top w:val="single" w:color="000000" w:sz="2" w:space="0"/>
              <w:left w:val="single" w:color="000000" w:sz="2" w:space="0"/>
              <w:bottom w:val="single" w:color="000000" w:sz="2" w:space="0"/>
              <w:right w:val="single" w:color="000000" w:sz="2" w:space="0"/>
            </w:tcBorders>
          </w:tcPr>
          <w:p w14:paraId="145741EA"/>
        </w:tc>
      </w:tr>
      <w:tr w14:paraId="5128F1FE">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6B8B1032"/>
        </w:tc>
        <w:tc>
          <w:tcPr>
            <w:tcW w:w="602" w:type="dxa"/>
            <w:tcBorders>
              <w:top w:val="single" w:color="000000" w:sz="2" w:space="0"/>
              <w:left w:val="single" w:color="000000" w:sz="2" w:space="0"/>
              <w:bottom w:val="single" w:color="000000" w:sz="2" w:space="0"/>
              <w:right w:val="single" w:color="000000" w:sz="2" w:space="0"/>
            </w:tcBorders>
          </w:tcPr>
          <w:p w14:paraId="2F7947CA"/>
        </w:tc>
        <w:tc>
          <w:tcPr>
            <w:tcW w:w="1204" w:type="dxa"/>
            <w:gridSpan w:val="2"/>
            <w:vMerge w:val="continue"/>
            <w:tcBorders>
              <w:top w:val="single" w:color="000000" w:sz="2" w:space="0"/>
              <w:left w:val="single" w:color="000000" w:sz="2" w:space="0"/>
              <w:bottom w:val="single" w:color="000000" w:sz="2" w:space="0"/>
              <w:right w:val="single" w:color="000000" w:sz="2" w:space="0"/>
            </w:tcBorders>
          </w:tcPr>
          <w:p w14:paraId="225E1B75"/>
        </w:tc>
        <w:tc>
          <w:tcPr>
            <w:tcW w:w="7110"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254291A2">
            <w:pPr>
              <w:widowControl/>
              <w:autoSpaceDE w:val="0"/>
              <w:autoSpaceDN w:val="0"/>
              <w:spacing w:before="28" w:after="0" w:line="232" w:lineRule="exact"/>
              <w:ind w:left="0" w:right="0" w:firstLine="0"/>
              <w:jc w:val="center"/>
            </w:pPr>
            <w:r>
              <w:rPr>
                <w:rFonts w:ascii="zGe0CX3k+SimSun" w:hAnsi="zGe0CX3k+SimSun" w:eastAsia="zGe0CX3k+SimSun"/>
                <w:color w:val="000000"/>
                <w:sz w:val="21"/>
              </w:rPr>
              <w:t>危险性类别：第</w:t>
            </w:r>
            <w:r>
              <w:rPr>
                <w:rFonts w:ascii="q2ybFcD9+TimesNewRomanPSMT" w:hAnsi="q2ybFcD9+TimesNewRomanPSMT" w:eastAsia="q2ybFcD9+TimesNewRomanPSMT"/>
                <w:color w:val="000000"/>
                <w:sz w:val="21"/>
              </w:rPr>
              <w:t>3.2</w:t>
            </w:r>
            <w:r>
              <w:rPr>
                <w:rFonts w:ascii="zGe0CX3k+SimSun" w:hAnsi="zGe0CX3k+SimSun" w:eastAsia="zGe0CX3k+SimSun"/>
                <w:color w:val="000000"/>
                <w:sz w:val="21"/>
              </w:rPr>
              <w:t>类中闪点易燃液体</w:t>
            </w:r>
          </w:p>
        </w:tc>
        <w:tc>
          <w:tcPr>
            <w:tcW w:w="602" w:type="dxa"/>
            <w:tcBorders>
              <w:top w:val="single" w:color="000000" w:sz="2" w:space="0"/>
              <w:left w:val="single" w:color="000000" w:sz="2" w:space="0"/>
              <w:bottom w:val="single" w:color="000000" w:sz="2" w:space="0"/>
              <w:right w:val="single" w:color="000000" w:sz="2" w:space="0"/>
            </w:tcBorders>
          </w:tcPr>
          <w:p w14:paraId="254D3132"/>
        </w:tc>
      </w:tr>
      <w:tr w14:paraId="09BE1FDC">
        <w:tblPrEx>
          <w:tblCellMar>
            <w:top w:w="0" w:type="dxa"/>
            <w:left w:w="108" w:type="dxa"/>
            <w:bottom w:w="0" w:type="dxa"/>
            <w:right w:w="108" w:type="dxa"/>
          </w:tblCellMar>
        </w:tblPrEx>
        <w:trPr>
          <w:trHeight w:val="284" w:hRule="exact"/>
        </w:trPr>
        <w:tc>
          <w:tcPr>
            <w:tcW w:w="602" w:type="dxa"/>
            <w:tcBorders>
              <w:top w:val="single" w:color="000000" w:sz="2" w:space="0"/>
              <w:left w:val="single" w:color="000000" w:sz="2" w:space="0"/>
              <w:bottom w:val="single" w:color="000000" w:sz="2" w:space="0"/>
              <w:right w:val="single" w:color="000000" w:sz="2" w:space="0"/>
            </w:tcBorders>
          </w:tcPr>
          <w:p w14:paraId="5FFFDC9D"/>
        </w:tc>
        <w:tc>
          <w:tcPr>
            <w:tcW w:w="602" w:type="dxa"/>
            <w:tcBorders>
              <w:top w:val="single" w:color="000000" w:sz="2" w:space="0"/>
              <w:left w:val="single" w:color="000000" w:sz="2" w:space="0"/>
              <w:bottom w:val="single" w:color="000000" w:sz="2" w:space="0"/>
              <w:right w:val="single" w:color="000000" w:sz="2" w:space="0"/>
            </w:tcBorders>
          </w:tcPr>
          <w:p w14:paraId="1AA2AEE6"/>
        </w:tc>
        <w:tc>
          <w:tcPr>
            <w:tcW w:w="1160"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431B6CE">
            <w:pPr>
              <w:widowControl/>
              <w:autoSpaceDE w:val="0"/>
              <w:autoSpaceDN w:val="0"/>
              <w:spacing w:before="734" w:after="0" w:line="208" w:lineRule="exact"/>
              <w:ind w:left="0" w:right="0" w:firstLine="0"/>
              <w:jc w:val="center"/>
            </w:pPr>
            <w:r>
              <w:rPr>
                <w:rFonts w:ascii="zGe0CX3k+SimSun" w:hAnsi="zGe0CX3k+SimSun" w:eastAsia="zGe0CX3k+SimSun"/>
                <w:color w:val="000000"/>
                <w:sz w:val="21"/>
              </w:rPr>
              <w:t>理化性质</w:t>
            </w:r>
          </w:p>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B02896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外观与性状</w:t>
            </w:r>
          </w:p>
        </w:tc>
        <w:tc>
          <w:tcPr>
            <w:tcW w:w="491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5AC4A03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无色液体，有酒香。</w:t>
            </w:r>
          </w:p>
        </w:tc>
        <w:tc>
          <w:tcPr>
            <w:tcW w:w="602" w:type="dxa"/>
            <w:tcBorders>
              <w:top w:val="single" w:color="000000" w:sz="2" w:space="0"/>
              <w:left w:val="single" w:color="000000" w:sz="2" w:space="0"/>
              <w:bottom w:val="single" w:color="000000" w:sz="2" w:space="0"/>
              <w:right w:val="single" w:color="000000" w:sz="2" w:space="0"/>
            </w:tcBorders>
          </w:tcPr>
          <w:p w14:paraId="3595F9B9"/>
        </w:tc>
      </w:tr>
      <w:tr w14:paraId="3F67F456">
        <w:tblPrEx>
          <w:tblCellMar>
            <w:top w:w="0" w:type="dxa"/>
            <w:left w:w="108" w:type="dxa"/>
            <w:bottom w:w="0" w:type="dxa"/>
            <w:right w:w="108" w:type="dxa"/>
          </w:tblCellMar>
        </w:tblPrEx>
        <w:trPr>
          <w:trHeight w:val="564" w:hRule="exact"/>
        </w:trPr>
        <w:tc>
          <w:tcPr>
            <w:tcW w:w="602" w:type="dxa"/>
            <w:tcBorders>
              <w:top w:val="single" w:color="000000" w:sz="2" w:space="0"/>
              <w:left w:val="single" w:color="000000" w:sz="2" w:space="0"/>
              <w:bottom w:val="single" w:color="000000" w:sz="2" w:space="0"/>
              <w:right w:val="single" w:color="000000" w:sz="2" w:space="0"/>
            </w:tcBorders>
          </w:tcPr>
          <w:p w14:paraId="22E05336"/>
        </w:tc>
        <w:tc>
          <w:tcPr>
            <w:tcW w:w="602" w:type="dxa"/>
            <w:tcBorders>
              <w:top w:val="single" w:color="000000" w:sz="2" w:space="0"/>
              <w:left w:val="single" w:color="000000" w:sz="2" w:space="0"/>
              <w:bottom w:val="single" w:color="000000" w:sz="2" w:space="0"/>
              <w:right w:val="single" w:color="000000" w:sz="2" w:space="0"/>
            </w:tcBorders>
          </w:tcPr>
          <w:p w14:paraId="13B54FC4"/>
        </w:tc>
        <w:tc>
          <w:tcPr>
            <w:tcW w:w="1204" w:type="dxa"/>
            <w:gridSpan w:val="2"/>
            <w:vMerge w:val="continue"/>
            <w:tcBorders>
              <w:top w:val="single" w:color="000000" w:sz="2" w:space="0"/>
              <w:left w:val="single" w:color="000000" w:sz="2" w:space="0"/>
              <w:bottom w:val="single" w:color="000000" w:sz="2" w:space="0"/>
              <w:right w:val="single" w:color="000000" w:sz="2" w:space="0"/>
            </w:tcBorders>
          </w:tcPr>
          <w:p w14:paraId="3404EB13"/>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7A4C7D4">
            <w:pPr>
              <w:widowControl/>
              <w:autoSpaceDE w:val="0"/>
              <w:autoSpaceDN w:val="0"/>
              <w:spacing w:before="164" w:after="0" w:line="232" w:lineRule="exact"/>
              <w:ind w:left="0" w:right="0" w:firstLine="0"/>
              <w:jc w:val="center"/>
            </w:pPr>
            <w:r>
              <w:rPr>
                <w:rFonts w:ascii="zGe0CX3k+SimSun" w:hAnsi="zGe0CX3k+SimSun" w:eastAsia="zGe0CX3k+SimSun"/>
                <w:color w:val="000000"/>
                <w:sz w:val="21"/>
              </w:rPr>
              <w:t>熔点：</w:t>
            </w:r>
            <w:r>
              <w:rPr>
                <w:rFonts w:ascii="q2ybFcD9+TimesNewRomanPSMT" w:hAnsi="q2ybFcD9+TimesNewRomanPSMT" w:eastAsia="q2ybFcD9+TimesNewRomanPSMT"/>
                <w:color w:val="000000"/>
                <w:sz w:val="21"/>
              </w:rPr>
              <w:t>-114.1</w:t>
            </w:r>
            <w:r>
              <w:rPr>
                <w:rFonts w:ascii="zGe0CX3k+SimSun" w:hAnsi="zGe0CX3k+SimSun" w:eastAsia="zGe0CX3k+SimSun"/>
                <w:color w:val="000000"/>
                <w:sz w:val="21"/>
              </w:rPr>
              <w:t>℃</w:t>
            </w:r>
          </w:p>
        </w:tc>
        <w:tc>
          <w:tcPr>
            <w:tcW w:w="2174" w:type="dxa"/>
            <w:gridSpan w:val="4"/>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116C99A">
            <w:pPr>
              <w:widowControl/>
              <w:autoSpaceDE w:val="0"/>
              <w:autoSpaceDN w:val="0"/>
              <w:spacing w:before="64" w:after="0" w:line="232" w:lineRule="exact"/>
              <w:ind w:left="0" w:right="0" w:firstLine="0"/>
              <w:jc w:val="center"/>
            </w:pPr>
            <w:r>
              <w:rPr>
                <w:rFonts w:ascii="zGe0CX3k+SimSun" w:hAnsi="zGe0CX3k+SimSun" w:eastAsia="zGe0CX3k+SimSun"/>
                <w:color w:val="000000"/>
                <w:sz w:val="21"/>
              </w:rPr>
              <w:t>相对密度（水</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20CFBE03">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0.79</w:t>
            </w:r>
          </w:p>
          <w:p w14:paraId="436DD4A4">
            <w:pPr>
              <w:widowControl/>
              <w:autoSpaceDE w:val="0"/>
              <w:autoSpaceDN w:val="0"/>
              <w:spacing w:before="26" w:after="0" w:line="232" w:lineRule="exact"/>
              <w:ind w:left="102" w:right="0" w:firstLine="0"/>
              <w:jc w:val="left"/>
            </w:pPr>
            <w:r>
              <w:rPr>
                <w:rFonts w:ascii="zGe0CX3k+SimSun" w:hAnsi="zGe0CX3k+SimSun" w:eastAsia="zGe0CX3k+SimSun"/>
                <w:color w:val="000000"/>
                <w:sz w:val="21"/>
              </w:rPr>
              <w:t>相对密度（空气</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p>
          <w:p w14:paraId="1F763A64">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1.59</w:t>
            </w:r>
          </w:p>
        </w:tc>
        <w:tc>
          <w:tcPr>
            <w:tcW w:w="27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2D96058">
            <w:pPr>
              <w:widowControl/>
              <w:autoSpaceDE w:val="0"/>
              <w:autoSpaceDN w:val="0"/>
              <w:spacing w:before="44" w:after="0" w:line="232" w:lineRule="exact"/>
              <w:ind w:left="0" w:right="0" w:firstLine="0"/>
              <w:jc w:val="center"/>
            </w:pPr>
            <w:r>
              <w:rPr>
                <w:rFonts w:ascii="zGe0CX3k+SimSun" w:hAnsi="zGe0CX3k+SimSun" w:eastAsia="zGe0CX3k+SimSun"/>
                <w:color w:val="000000"/>
                <w:sz w:val="21"/>
              </w:rPr>
              <w:t>燃烧热（</w:t>
            </w:r>
            <w:r>
              <w:rPr>
                <w:rFonts w:ascii="q2ybFcD9+TimesNewRomanPSMT" w:hAnsi="q2ybFcD9+TimesNewRomanPSMT" w:eastAsia="q2ybFcD9+TimesNewRomanPSMT"/>
                <w:color w:val="000000"/>
                <w:sz w:val="21"/>
              </w:rPr>
              <w:t>KJ/mol</w:t>
            </w:r>
            <w:r>
              <w:rPr>
                <w:rFonts w:ascii="zGe0CX3k+SimSun" w:hAnsi="zGe0CX3k+SimSun" w:eastAsia="zGe0CX3k+SimSun"/>
                <w:color w:val="000000"/>
                <w:sz w:val="21"/>
              </w:rPr>
              <w:t>）：</w:t>
            </w:r>
          </w:p>
          <w:p w14:paraId="60033847">
            <w:pPr>
              <w:widowControl/>
              <w:autoSpaceDE w:val="0"/>
              <w:autoSpaceDN w:val="0"/>
              <w:spacing w:before="26" w:after="0" w:line="232" w:lineRule="exact"/>
              <w:ind w:left="0" w:right="0" w:firstLine="0"/>
              <w:jc w:val="center"/>
            </w:pPr>
            <w:r>
              <w:rPr>
                <w:rFonts w:ascii="q2ybFcD9+TimesNewRomanPSMT" w:hAnsi="q2ybFcD9+TimesNewRomanPSMT" w:eastAsia="q2ybFcD9+TimesNewRomanPSMT"/>
                <w:color w:val="000000"/>
                <w:sz w:val="21"/>
              </w:rPr>
              <w:t>1365.5</w:t>
            </w:r>
          </w:p>
        </w:tc>
        <w:tc>
          <w:tcPr>
            <w:tcW w:w="602" w:type="dxa"/>
            <w:tcBorders>
              <w:top w:val="single" w:color="000000" w:sz="2" w:space="0"/>
              <w:left w:val="single" w:color="000000" w:sz="2" w:space="0"/>
              <w:bottom w:val="single" w:color="000000" w:sz="2" w:space="0"/>
              <w:right w:val="single" w:color="000000" w:sz="2" w:space="0"/>
            </w:tcBorders>
          </w:tcPr>
          <w:p w14:paraId="3C752635"/>
        </w:tc>
      </w:tr>
      <w:tr w14:paraId="0EFC30A7">
        <w:tblPrEx>
          <w:tblCellMar>
            <w:top w:w="0" w:type="dxa"/>
            <w:left w:w="108" w:type="dxa"/>
            <w:bottom w:w="0" w:type="dxa"/>
            <w:right w:w="108" w:type="dxa"/>
          </w:tblCellMar>
        </w:tblPrEx>
        <w:trPr>
          <w:trHeight w:val="554" w:hRule="exact"/>
        </w:trPr>
        <w:tc>
          <w:tcPr>
            <w:tcW w:w="602" w:type="dxa"/>
            <w:tcBorders>
              <w:top w:val="single" w:color="000000" w:sz="2" w:space="0"/>
              <w:left w:val="single" w:color="000000" w:sz="2" w:space="0"/>
              <w:bottom w:val="single" w:color="000000" w:sz="2" w:space="0"/>
              <w:right w:val="single" w:color="000000" w:sz="2" w:space="0"/>
            </w:tcBorders>
          </w:tcPr>
          <w:p w14:paraId="3A89EF45"/>
        </w:tc>
        <w:tc>
          <w:tcPr>
            <w:tcW w:w="602" w:type="dxa"/>
            <w:tcBorders>
              <w:top w:val="single" w:color="000000" w:sz="2" w:space="0"/>
              <w:left w:val="single" w:color="000000" w:sz="2" w:space="0"/>
              <w:bottom w:val="single" w:color="000000" w:sz="2" w:space="0"/>
              <w:right w:val="single" w:color="000000" w:sz="2" w:space="0"/>
            </w:tcBorders>
          </w:tcPr>
          <w:p w14:paraId="3F72155B"/>
        </w:tc>
        <w:tc>
          <w:tcPr>
            <w:tcW w:w="1204" w:type="dxa"/>
            <w:gridSpan w:val="2"/>
            <w:vMerge w:val="continue"/>
            <w:tcBorders>
              <w:top w:val="single" w:color="000000" w:sz="2" w:space="0"/>
              <w:left w:val="single" w:color="000000" w:sz="2" w:space="0"/>
              <w:bottom w:val="single" w:color="000000" w:sz="2" w:space="0"/>
              <w:right w:val="single" w:color="000000" w:sz="2" w:space="0"/>
            </w:tcBorders>
          </w:tcPr>
          <w:p w14:paraId="6EF87B75"/>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C3DD5FB">
            <w:pPr>
              <w:widowControl/>
              <w:autoSpaceDE w:val="0"/>
              <w:autoSpaceDN w:val="0"/>
              <w:spacing w:before="160" w:after="0" w:line="232" w:lineRule="exact"/>
              <w:ind w:left="0" w:right="0" w:firstLine="0"/>
              <w:jc w:val="center"/>
            </w:pPr>
            <w:r>
              <w:rPr>
                <w:rFonts w:ascii="zGe0CX3k+SimSun" w:hAnsi="zGe0CX3k+SimSun" w:eastAsia="zGe0CX3k+SimSun"/>
                <w:color w:val="000000"/>
                <w:sz w:val="21"/>
              </w:rPr>
              <w:t>沸点：</w:t>
            </w:r>
            <w:r>
              <w:rPr>
                <w:rFonts w:ascii="q2ybFcD9+TimesNewRomanPSMT" w:hAnsi="q2ybFcD9+TimesNewRomanPSMT" w:eastAsia="q2ybFcD9+TimesNewRomanPSMT"/>
                <w:color w:val="000000"/>
                <w:sz w:val="21"/>
              </w:rPr>
              <w:t>78.3</w:t>
            </w:r>
            <w:r>
              <w:rPr>
                <w:rFonts w:ascii="zGe0CX3k+SimSun" w:hAnsi="zGe0CX3k+SimSun" w:eastAsia="zGe0CX3k+SimSun"/>
                <w:color w:val="000000"/>
                <w:sz w:val="21"/>
              </w:rPr>
              <w:t>℃</w:t>
            </w:r>
          </w:p>
        </w:tc>
        <w:tc>
          <w:tcPr>
            <w:tcW w:w="2408" w:type="dxa"/>
            <w:gridSpan w:val="4"/>
            <w:vMerge w:val="continue"/>
            <w:tcBorders>
              <w:top w:val="single" w:color="000000" w:sz="2" w:space="0"/>
              <w:left w:val="single" w:color="000000" w:sz="2" w:space="0"/>
              <w:bottom w:val="single" w:color="000000" w:sz="2" w:space="0"/>
              <w:right w:val="single" w:color="000000" w:sz="2" w:space="0"/>
            </w:tcBorders>
          </w:tcPr>
          <w:p w14:paraId="7E02433C"/>
        </w:tc>
        <w:tc>
          <w:tcPr>
            <w:tcW w:w="27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0F97E86">
            <w:pPr>
              <w:widowControl/>
              <w:autoSpaceDE w:val="0"/>
              <w:autoSpaceDN w:val="0"/>
              <w:spacing w:before="32" w:after="0" w:line="210" w:lineRule="exact"/>
              <w:ind w:left="0" w:right="0" w:firstLine="0"/>
              <w:jc w:val="center"/>
            </w:pPr>
            <w:r>
              <w:rPr>
                <w:rFonts w:ascii="zGe0CX3k+SimSun" w:hAnsi="zGe0CX3k+SimSun" w:eastAsia="zGe0CX3k+SimSun"/>
                <w:color w:val="000000"/>
                <w:sz w:val="21"/>
              </w:rPr>
              <w:t>溶解性：与水混溶，可溶于</w:t>
            </w:r>
          </w:p>
          <w:p w14:paraId="3C685C5B">
            <w:pPr>
              <w:widowControl/>
              <w:autoSpaceDE w:val="0"/>
              <w:autoSpaceDN w:val="0"/>
              <w:spacing w:before="62" w:after="0" w:line="208" w:lineRule="exact"/>
              <w:ind w:left="0" w:right="0" w:firstLine="0"/>
              <w:jc w:val="center"/>
            </w:pPr>
            <w:r>
              <w:rPr>
                <w:rFonts w:ascii="zGe0CX3k+SimSun" w:hAnsi="zGe0CX3k+SimSun" w:eastAsia="zGe0CX3k+SimSun"/>
                <w:color w:val="000000"/>
                <w:sz w:val="21"/>
              </w:rPr>
              <w:t>醚、氯仿等多数有机溶剂。</w:t>
            </w:r>
          </w:p>
        </w:tc>
        <w:tc>
          <w:tcPr>
            <w:tcW w:w="602" w:type="dxa"/>
            <w:tcBorders>
              <w:top w:val="single" w:color="000000" w:sz="2" w:space="0"/>
              <w:left w:val="single" w:color="000000" w:sz="2" w:space="0"/>
              <w:bottom w:val="single" w:color="000000" w:sz="2" w:space="0"/>
              <w:right w:val="single" w:color="000000" w:sz="2" w:space="0"/>
            </w:tcBorders>
          </w:tcPr>
          <w:p w14:paraId="15691C69"/>
        </w:tc>
      </w:tr>
      <w:tr w14:paraId="4AE15CFD">
        <w:tblPrEx>
          <w:tblCellMar>
            <w:top w:w="0" w:type="dxa"/>
            <w:left w:w="108" w:type="dxa"/>
            <w:bottom w:w="0" w:type="dxa"/>
            <w:right w:w="108" w:type="dxa"/>
          </w:tblCellMar>
        </w:tblPrEx>
        <w:trPr>
          <w:trHeight w:val="282" w:hRule="exact"/>
        </w:trPr>
        <w:tc>
          <w:tcPr>
            <w:tcW w:w="602" w:type="dxa"/>
            <w:tcBorders>
              <w:top w:val="single" w:color="000000" w:sz="2" w:space="0"/>
              <w:left w:val="single" w:color="000000" w:sz="2" w:space="0"/>
              <w:bottom w:val="single" w:color="000000" w:sz="2" w:space="0"/>
              <w:right w:val="single" w:color="000000" w:sz="2" w:space="0"/>
            </w:tcBorders>
          </w:tcPr>
          <w:p w14:paraId="7B6FD84B"/>
        </w:tc>
        <w:tc>
          <w:tcPr>
            <w:tcW w:w="602" w:type="dxa"/>
            <w:tcBorders>
              <w:top w:val="single" w:color="000000" w:sz="2" w:space="0"/>
              <w:left w:val="single" w:color="000000" w:sz="2" w:space="0"/>
              <w:bottom w:val="single" w:color="000000" w:sz="2" w:space="0"/>
              <w:right w:val="single" w:color="000000" w:sz="2" w:space="0"/>
            </w:tcBorders>
          </w:tcPr>
          <w:p w14:paraId="026E6788"/>
        </w:tc>
        <w:tc>
          <w:tcPr>
            <w:tcW w:w="1204" w:type="dxa"/>
            <w:gridSpan w:val="2"/>
            <w:vMerge w:val="continue"/>
            <w:tcBorders>
              <w:top w:val="single" w:color="000000" w:sz="2" w:space="0"/>
              <w:left w:val="single" w:color="000000" w:sz="2" w:space="0"/>
              <w:bottom w:val="single" w:color="000000" w:sz="2" w:space="0"/>
              <w:right w:val="single" w:color="000000" w:sz="2" w:space="0"/>
            </w:tcBorders>
          </w:tcPr>
          <w:p w14:paraId="4853BFEB"/>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C2C00E4">
            <w:pPr>
              <w:widowControl/>
              <w:autoSpaceDE w:val="0"/>
              <w:autoSpaceDN w:val="0"/>
              <w:spacing w:before="26" w:after="0" w:line="232" w:lineRule="exact"/>
              <w:ind w:left="0" w:right="0" w:firstLine="0"/>
              <w:jc w:val="center"/>
            </w:pPr>
            <w:r>
              <w:rPr>
                <w:rFonts w:ascii="zGe0CX3k+SimSun" w:hAnsi="zGe0CX3k+SimSun" w:eastAsia="zGe0CX3k+SimSun"/>
                <w:color w:val="000000"/>
                <w:sz w:val="21"/>
              </w:rPr>
              <w:t>临界温度：</w:t>
            </w:r>
            <w:r>
              <w:rPr>
                <w:rFonts w:ascii="q2ybFcD9+TimesNewRomanPSMT" w:hAnsi="q2ybFcD9+TimesNewRomanPSMT" w:eastAsia="q2ybFcD9+TimesNewRomanPSMT"/>
                <w:color w:val="000000"/>
                <w:sz w:val="21"/>
              </w:rPr>
              <w:t>243.1</w:t>
            </w:r>
          </w:p>
        </w:tc>
        <w:tc>
          <w:tcPr>
            <w:tcW w:w="491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73EC796F">
            <w:pPr>
              <w:widowControl/>
              <w:autoSpaceDE w:val="0"/>
              <w:autoSpaceDN w:val="0"/>
              <w:spacing w:before="26" w:after="0" w:line="232" w:lineRule="exact"/>
              <w:ind w:left="0" w:right="0" w:firstLine="0"/>
              <w:jc w:val="center"/>
            </w:pPr>
            <w:r>
              <w:rPr>
                <w:rFonts w:ascii="zGe0CX3k+SimSun" w:hAnsi="zGe0CX3k+SimSun" w:eastAsia="zGe0CX3k+SimSun"/>
                <w:color w:val="000000"/>
                <w:sz w:val="21"/>
              </w:rPr>
              <w:t>饱和蒸气压（</w:t>
            </w:r>
            <w:r>
              <w:rPr>
                <w:rFonts w:ascii="q2ybFcD9+TimesNewRomanPSMT" w:hAnsi="q2ybFcD9+TimesNewRomanPSMT" w:eastAsia="q2ybFcD9+TimesNewRomanPSMT"/>
                <w:color w:val="000000"/>
                <w:sz w:val="21"/>
              </w:rPr>
              <w:t>kPa</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5.33(19</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w:t>
            </w:r>
          </w:p>
        </w:tc>
        <w:tc>
          <w:tcPr>
            <w:tcW w:w="602" w:type="dxa"/>
            <w:tcBorders>
              <w:top w:val="single" w:color="000000" w:sz="2" w:space="0"/>
              <w:left w:val="single" w:color="000000" w:sz="2" w:space="0"/>
              <w:bottom w:val="single" w:color="000000" w:sz="2" w:space="0"/>
              <w:right w:val="single" w:color="000000" w:sz="2" w:space="0"/>
            </w:tcBorders>
          </w:tcPr>
          <w:p w14:paraId="0083BB76"/>
        </w:tc>
      </w:tr>
      <w:tr w14:paraId="67334ADC">
        <w:tblPrEx>
          <w:tblCellMar>
            <w:top w:w="0" w:type="dxa"/>
            <w:left w:w="108" w:type="dxa"/>
            <w:bottom w:w="0" w:type="dxa"/>
            <w:right w:w="108" w:type="dxa"/>
          </w:tblCellMar>
        </w:tblPrEx>
        <w:trPr>
          <w:trHeight w:val="1372" w:hRule="exact"/>
        </w:trPr>
        <w:tc>
          <w:tcPr>
            <w:tcW w:w="602" w:type="dxa"/>
            <w:tcBorders>
              <w:top w:val="single" w:color="000000" w:sz="2" w:space="0"/>
              <w:left w:val="single" w:color="000000" w:sz="2" w:space="0"/>
              <w:bottom w:val="single" w:color="000000" w:sz="2" w:space="0"/>
              <w:right w:val="single" w:color="000000" w:sz="2" w:space="0"/>
            </w:tcBorders>
          </w:tcPr>
          <w:p w14:paraId="3FE3D74A"/>
        </w:tc>
        <w:tc>
          <w:tcPr>
            <w:tcW w:w="602" w:type="dxa"/>
            <w:tcBorders>
              <w:top w:val="single" w:color="000000" w:sz="2" w:space="0"/>
              <w:left w:val="single" w:color="000000" w:sz="2" w:space="0"/>
              <w:bottom w:val="single" w:color="000000" w:sz="2" w:space="0"/>
              <w:right w:val="single" w:color="000000" w:sz="2" w:space="0"/>
            </w:tcBorders>
          </w:tcPr>
          <w:p w14:paraId="38C931C5"/>
        </w:tc>
        <w:tc>
          <w:tcPr>
            <w:tcW w:w="1160"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45DD4E8">
            <w:pPr>
              <w:widowControl/>
              <w:autoSpaceDE w:val="0"/>
              <w:autoSpaceDN w:val="0"/>
              <w:spacing w:before="1126" w:after="0" w:line="208" w:lineRule="exact"/>
              <w:ind w:left="0" w:right="0" w:firstLine="0"/>
              <w:jc w:val="center"/>
            </w:pPr>
            <w:r>
              <w:rPr>
                <w:rFonts w:ascii="zGe0CX3k+SimSun" w:hAnsi="zGe0CX3k+SimSun" w:eastAsia="zGe0CX3k+SimSun"/>
                <w:color w:val="000000"/>
                <w:sz w:val="21"/>
              </w:rPr>
              <w:t>毒性及健</w:t>
            </w:r>
          </w:p>
          <w:p w14:paraId="017E5A14">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康危害</w:t>
            </w:r>
          </w:p>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9BC2AD3">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侵入途径</w:t>
            </w:r>
          </w:p>
        </w:tc>
        <w:tc>
          <w:tcPr>
            <w:tcW w:w="2174"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82E54C8">
            <w:pPr>
              <w:widowControl/>
              <w:autoSpaceDE w:val="0"/>
              <w:autoSpaceDN w:val="0"/>
              <w:spacing w:before="440" w:after="0" w:line="208" w:lineRule="exact"/>
              <w:ind w:left="0" w:right="0" w:firstLine="0"/>
              <w:jc w:val="center"/>
            </w:pPr>
            <w:r>
              <w:rPr>
                <w:rFonts w:ascii="zGe0CX3k+SimSun" w:hAnsi="zGe0CX3k+SimSun" w:eastAsia="zGe0CX3k+SimSun"/>
                <w:color w:val="000000"/>
                <w:sz w:val="21"/>
              </w:rPr>
              <w:t>吸入、食入、经皮吸</w:t>
            </w:r>
          </w:p>
          <w:p w14:paraId="0E8CD6F0">
            <w:pPr>
              <w:widowControl/>
              <w:autoSpaceDE w:val="0"/>
              <w:autoSpaceDN w:val="0"/>
              <w:spacing w:before="64" w:after="0" w:line="210" w:lineRule="exact"/>
              <w:ind w:left="0" w:right="0" w:firstLine="0"/>
              <w:jc w:val="center"/>
            </w:pPr>
            <w:r>
              <w:rPr>
                <w:rFonts w:ascii="zGe0CX3k+SimSun" w:hAnsi="zGe0CX3k+SimSun" w:eastAsia="zGe0CX3k+SimSun"/>
                <w:color w:val="000000"/>
                <w:sz w:val="21"/>
              </w:rPr>
              <w:t>收。</w:t>
            </w:r>
          </w:p>
        </w:tc>
        <w:tc>
          <w:tcPr>
            <w:tcW w:w="27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DD51FE3">
            <w:pPr>
              <w:widowControl/>
              <w:autoSpaceDE w:val="0"/>
              <w:autoSpaceDN w:val="0"/>
              <w:spacing w:before="0" w:after="0" w:line="268" w:lineRule="exact"/>
              <w:ind w:left="0" w:right="0" w:firstLine="0"/>
              <w:jc w:val="center"/>
            </w:pPr>
            <w:r>
              <w:rPr>
                <w:rFonts w:ascii="zGe0CX3k+SimSun" w:hAnsi="zGe0CX3k+SimSun" w:eastAsia="zGe0CX3k+SimSun"/>
                <w:color w:val="000000"/>
                <w:sz w:val="21"/>
              </w:rPr>
              <w:t>急性毒性：</w:t>
            </w:r>
            <w:r>
              <w:rPr>
                <w:rFonts w:ascii="q2ybFcD9+TimesNewRomanPSMT" w:hAnsi="q2ybFcD9+TimesNewRomanPSMT" w:eastAsia="q2ybFcD9+TimesNewRomanPSMT"/>
                <w:color w:val="000000"/>
                <w:sz w:val="21"/>
              </w:rPr>
              <w:t xml:space="preserve">LD507060 </w:t>
            </w:r>
            <w:r>
              <w:br w:type="textWrapping"/>
            </w:r>
            <w:r>
              <w:rPr>
                <w:rFonts w:ascii="q2ybFcD9+TimesNewRomanPSMT" w:hAnsi="q2ybFcD9+TimesNewRomanPSMT" w:eastAsia="q2ybFcD9+TimesNewRomanPSMT"/>
                <w:color w:val="000000"/>
                <w:sz w:val="21"/>
              </w:rPr>
              <w:t>mg/kg</w:t>
            </w:r>
            <w:r>
              <w:rPr>
                <w:rFonts w:ascii="zGe0CX3k+SimSun" w:hAnsi="zGe0CX3k+SimSun" w:eastAsia="zGe0CX3k+SimSun"/>
                <w:color w:val="000000"/>
                <w:sz w:val="21"/>
              </w:rPr>
              <w:t>（兔经口）；</w:t>
            </w:r>
            <w:r>
              <w:rPr>
                <w:rFonts w:ascii="q2ybFcD9+TimesNewRomanPSMT" w:hAnsi="q2ybFcD9+TimesNewRomanPSMT" w:eastAsia="q2ybFcD9+TimesNewRomanPSMT"/>
                <w:color w:val="000000"/>
                <w:sz w:val="21"/>
              </w:rPr>
              <w:t>7430mg/kg</w:t>
            </w:r>
            <w:r>
              <w:rPr>
                <w:rFonts w:ascii="zGe0CX3k+SimSun" w:hAnsi="zGe0CX3k+SimSun" w:eastAsia="zGe0CX3k+SimSun"/>
                <w:color w:val="000000"/>
                <w:sz w:val="21"/>
              </w:rPr>
              <w:t>（兔经皮）</w:t>
            </w:r>
            <w:r>
              <w:rPr>
                <w:rFonts w:ascii="q2ybFcD9+TimesNewRomanPSMT" w:hAnsi="q2ybFcD9+TimesNewRomanPSMT" w:eastAsia="q2ybFcD9+TimesNewRomanPSMT"/>
                <w:color w:val="000000"/>
                <w:sz w:val="21"/>
              </w:rPr>
              <w:t xml:space="preserve">LC50 </w:t>
            </w:r>
            <w:r>
              <w:br w:type="textWrapping"/>
            </w:r>
            <w:r>
              <w:rPr>
                <w:rFonts w:ascii="q2ybFcD9+TimesNewRomanPSMT" w:hAnsi="q2ybFcD9+TimesNewRomanPSMT" w:eastAsia="q2ybFcD9+TimesNewRomanPSMT"/>
                <w:color w:val="000000"/>
                <w:sz w:val="21"/>
              </w:rPr>
              <w:t>37620mg/m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10h</w:t>
            </w:r>
            <w:r>
              <w:rPr>
                <w:rFonts w:ascii="zGe0CX3k+SimSun" w:hAnsi="zGe0CX3k+SimSun" w:eastAsia="zGe0CX3k+SimSun"/>
                <w:color w:val="000000"/>
                <w:sz w:val="21"/>
              </w:rPr>
              <w:t>（大鼠吸</w:t>
            </w:r>
          </w:p>
          <w:p w14:paraId="3208F653">
            <w:pPr>
              <w:widowControl/>
              <w:autoSpaceDE w:val="0"/>
              <w:autoSpaceDN w:val="0"/>
              <w:spacing w:before="46" w:after="0" w:line="210" w:lineRule="exact"/>
              <w:ind w:left="0" w:right="0" w:firstLine="0"/>
              <w:jc w:val="center"/>
            </w:pPr>
            <w:r>
              <w:rPr>
                <w:rFonts w:ascii="zGe0CX3k+SimSun" w:hAnsi="zGe0CX3k+SimSun" w:eastAsia="zGe0CX3k+SimSun"/>
                <w:color w:val="000000"/>
                <w:sz w:val="21"/>
              </w:rPr>
              <w:t>入）</w:t>
            </w:r>
          </w:p>
        </w:tc>
        <w:tc>
          <w:tcPr>
            <w:tcW w:w="602" w:type="dxa"/>
            <w:tcBorders>
              <w:top w:val="single" w:color="000000" w:sz="2" w:space="0"/>
              <w:left w:val="single" w:color="000000" w:sz="2" w:space="0"/>
              <w:bottom w:val="single" w:color="000000" w:sz="2" w:space="0"/>
              <w:right w:val="single" w:color="000000" w:sz="2" w:space="0"/>
            </w:tcBorders>
          </w:tcPr>
          <w:p w14:paraId="232939DD"/>
        </w:tc>
      </w:tr>
      <w:tr w14:paraId="79697F32">
        <w:tblPrEx>
          <w:tblCellMar>
            <w:top w:w="0" w:type="dxa"/>
            <w:left w:w="108" w:type="dxa"/>
            <w:bottom w:w="0" w:type="dxa"/>
            <w:right w:w="108" w:type="dxa"/>
          </w:tblCellMar>
        </w:tblPrEx>
        <w:trPr>
          <w:trHeight w:val="1375" w:hRule="exact"/>
        </w:trPr>
        <w:tc>
          <w:tcPr>
            <w:tcW w:w="602" w:type="dxa"/>
            <w:tcBorders>
              <w:top w:val="single" w:color="000000" w:sz="2" w:space="0"/>
              <w:left w:val="single" w:color="000000" w:sz="2" w:space="0"/>
              <w:bottom w:val="single" w:color="000000" w:sz="2" w:space="0"/>
              <w:right w:val="single" w:color="000000" w:sz="2" w:space="0"/>
            </w:tcBorders>
          </w:tcPr>
          <w:p w14:paraId="2738D3EC"/>
        </w:tc>
        <w:tc>
          <w:tcPr>
            <w:tcW w:w="602" w:type="dxa"/>
            <w:tcBorders>
              <w:top w:val="single" w:color="000000" w:sz="2" w:space="0"/>
              <w:left w:val="single" w:color="000000" w:sz="2" w:space="0"/>
              <w:bottom w:val="single" w:color="000000" w:sz="2" w:space="0"/>
              <w:right w:val="single" w:color="000000" w:sz="2" w:space="0"/>
            </w:tcBorders>
          </w:tcPr>
          <w:p w14:paraId="19F93BD3"/>
        </w:tc>
        <w:tc>
          <w:tcPr>
            <w:tcW w:w="1204" w:type="dxa"/>
            <w:gridSpan w:val="2"/>
            <w:vMerge w:val="continue"/>
            <w:tcBorders>
              <w:top w:val="single" w:color="000000" w:sz="2" w:space="0"/>
              <w:left w:val="single" w:color="000000" w:sz="2" w:space="0"/>
              <w:bottom w:val="single" w:color="000000" w:sz="2" w:space="0"/>
              <w:right w:val="single" w:color="000000" w:sz="2" w:space="0"/>
            </w:tcBorders>
          </w:tcPr>
          <w:p w14:paraId="3F57CA5D"/>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F30C444">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健康危害</w:t>
            </w:r>
          </w:p>
        </w:tc>
        <w:tc>
          <w:tcPr>
            <w:tcW w:w="491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1538A80D">
            <w:pPr>
              <w:widowControl/>
              <w:autoSpaceDE w:val="0"/>
              <w:autoSpaceDN w:val="0"/>
              <w:spacing w:before="0" w:after="0" w:line="262" w:lineRule="exact"/>
              <w:ind w:left="102" w:right="184" w:firstLine="0"/>
              <w:jc w:val="both"/>
            </w:pPr>
            <w:r>
              <w:rPr>
                <w:rFonts w:ascii="zGe0CX3k+SimSun" w:hAnsi="zGe0CX3k+SimSun" w:eastAsia="zGe0CX3k+SimSun"/>
                <w:color w:val="000000"/>
                <w:sz w:val="21"/>
              </w:rPr>
              <w:t>健康危害：本品为中枢神经系统抑制剂。首先引起兴奋，随后抑制。急性中毒：急性中毒多发生于口服。一般可分为兴奋、催眠、麻醉、窒息四阶段。</w:t>
            </w:r>
          </w:p>
          <w:p w14:paraId="6D76114C">
            <w:pPr>
              <w:widowControl/>
              <w:autoSpaceDE w:val="0"/>
              <w:autoSpaceDN w:val="0"/>
              <w:spacing w:before="0" w:after="0" w:line="272" w:lineRule="exact"/>
              <w:ind w:left="102" w:right="0" w:firstLine="0"/>
              <w:jc w:val="left"/>
            </w:pPr>
            <w:r>
              <w:rPr>
                <w:rFonts w:ascii="zGe0CX3k+SimSun" w:hAnsi="zGe0CX3k+SimSun" w:eastAsia="zGe0CX3k+SimSun"/>
                <w:color w:val="000000"/>
                <w:sz w:val="21"/>
              </w:rPr>
              <w:t>患者进入第三或第四阶段，出现意识丧失、瞳孔扩大、呼吸不规律、休克、心力循环衰竭及呼吸停止。</w:t>
            </w:r>
          </w:p>
        </w:tc>
        <w:tc>
          <w:tcPr>
            <w:tcW w:w="602" w:type="dxa"/>
            <w:tcBorders>
              <w:top w:val="single" w:color="000000" w:sz="2" w:space="0"/>
              <w:left w:val="single" w:color="000000" w:sz="2" w:space="0"/>
              <w:bottom w:val="single" w:color="000000" w:sz="2" w:space="0"/>
              <w:right w:val="single" w:color="000000" w:sz="2" w:space="0"/>
            </w:tcBorders>
          </w:tcPr>
          <w:p w14:paraId="0E30DC61"/>
        </w:tc>
      </w:tr>
    </w:tbl>
    <w:p w14:paraId="07EF1BCB">
      <w:pPr>
        <w:widowControl/>
        <w:autoSpaceDE w:val="0"/>
        <w:autoSpaceDN w:val="0"/>
        <w:spacing w:before="416"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87</w:t>
      </w:r>
      <w:r>
        <w:rPr>
          <w:rFonts w:ascii="zGe0CX3k+SimSun" w:hAnsi="zGe0CX3k+SimSun" w:eastAsia="zGe0CX3k+SimSun"/>
          <w:color w:val="000000"/>
          <w:sz w:val="28"/>
        </w:rPr>
        <w:t>—</w:t>
      </w:r>
    </w:p>
    <w:p w14:paraId="58731F91">
      <w:pPr>
        <w:sectPr>
          <w:pgSz w:w="11905" w:h="17238"/>
          <w:pgMar w:top="718" w:right="1440" w:bottom="480" w:left="1440" w:header="720" w:footer="720" w:gutter="0"/>
          <w:cols w:equalWidth="0" w:num="1">
            <w:col w:w="9024"/>
          </w:cols>
          <w:docGrid w:linePitch="360" w:charSpace="0"/>
        </w:sectPr>
      </w:pPr>
    </w:p>
    <w:p w14:paraId="4063EC7E">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112"/>
        <w:gridCol w:w="1155"/>
        <w:gridCol w:w="2203"/>
        <w:gridCol w:w="1924"/>
        <w:gridCol w:w="680"/>
        <w:gridCol w:w="2306"/>
        <w:gridCol w:w="116"/>
      </w:tblGrid>
      <w:tr w14:paraId="05FCB016">
        <w:tblPrEx>
          <w:tblCellMar>
            <w:top w:w="0" w:type="dxa"/>
            <w:left w:w="108" w:type="dxa"/>
            <w:bottom w:w="0" w:type="dxa"/>
            <w:right w:w="108" w:type="dxa"/>
          </w:tblCellMar>
        </w:tblPrEx>
        <w:trPr>
          <w:trHeight w:val="1377"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391D0E"/>
        </w:tc>
        <w:tc>
          <w:tcPr>
            <w:tcW w:w="11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EA64E9"/>
        </w:tc>
        <w:tc>
          <w:tcPr>
            <w:tcW w:w="1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74A5D5"/>
        </w:tc>
        <w:tc>
          <w:tcPr>
            <w:tcW w:w="2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73C309"/>
        </w:tc>
        <w:tc>
          <w:tcPr>
            <w:tcW w:w="491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3B0F658">
            <w:pPr>
              <w:widowControl/>
              <w:autoSpaceDE w:val="0"/>
              <w:autoSpaceDN w:val="0"/>
              <w:spacing w:before="0" w:after="0" w:line="268" w:lineRule="exact"/>
              <w:ind w:left="102" w:right="0" w:firstLine="0"/>
              <w:jc w:val="left"/>
            </w:pPr>
            <w:r>
              <w:rPr>
                <w:rFonts w:ascii="zGe0CX3k+SimSun" w:hAnsi="zGe0CX3k+SimSun" w:eastAsia="zGe0CX3k+SimSun"/>
                <w:color w:val="000000"/>
                <w:sz w:val="21"/>
              </w:rPr>
              <w:t>慢性影响：在生产中长期接触高浓度本品可引起鼻、眼、粘膜刺激症状，以及头痛、头晕、疲乏、恶心等。长期酗酒可引起多发性神经病、慢性胃炎、肝硬化、心肌损害及器质性精神病等。皮肤长期接触可引起干燥、脱屑、皲裂和皮炎。</w:t>
            </w:r>
          </w:p>
        </w:tc>
        <w:tc>
          <w:tcPr>
            <w:tcW w:w="11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04D45A"/>
        </w:tc>
      </w:tr>
      <w:tr w14:paraId="1BA67982">
        <w:tblPrEx>
          <w:tblCellMar>
            <w:top w:w="0" w:type="dxa"/>
            <w:left w:w="108" w:type="dxa"/>
            <w:bottom w:w="0" w:type="dxa"/>
            <w:right w:w="108" w:type="dxa"/>
          </w:tblCellMar>
        </w:tblPrEx>
        <w:trPr>
          <w:trHeight w:val="524" w:hRule="exact"/>
        </w:trPr>
        <w:tc>
          <w:tcPr>
            <w:tcW w:w="1128" w:type="dxa"/>
            <w:tcBorders>
              <w:top w:val="single" w:color="000000" w:sz="2" w:space="0"/>
              <w:left w:val="single" w:color="000000" w:sz="2" w:space="0"/>
              <w:bottom w:val="single" w:color="000000" w:sz="2" w:space="0"/>
              <w:right w:val="single" w:color="000000" w:sz="2" w:space="0"/>
            </w:tcBorders>
          </w:tcPr>
          <w:p w14:paraId="584E7E60"/>
        </w:tc>
        <w:tc>
          <w:tcPr>
            <w:tcW w:w="1128" w:type="dxa"/>
            <w:tcBorders>
              <w:top w:val="single" w:color="000000" w:sz="2" w:space="0"/>
              <w:left w:val="single" w:color="000000" w:sz="2" w:space="0"/>
              <w:bottom w:val="single" w:color="000000" w:sz="2" w:space="0"/>
              <w:right w:val="single" w:color="000000" w:sz="2" w:space="0"/>
            </w:tcBorders>
          </w:tcPr>
          <w:p w14:paraId="513DFF0A"/>
        </w:tc>
        <w:tc>
          <w:tcPr>
            <w:tcW w:w="115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EAC7A6B">
            <w:pPr>
              <w:widowControl/>
              <w:autoSpaceDE w:val="0"/>
              <w:autoSpaceDN w:val="0"/>
              <w:spacing w:before="1398" w:after="0" w:line="208" w:lineRule="exact"/>
              <w:ind w:left="0" w:right="0" w:firstLine="0"/>
              <w:jc w:val="center"/>
            </w:pPr>
            <w:r>
              <w:rPr>
                <w:rFonts w:ascii="zGe0CX3k+SimSun" w:hAnsi="zGe0CX3k+SimSun" w:eastAsia="zGe0CX3k+SimSun"/>
                <w:color w:val="000000"/>
                <w:sz w:val="21"/>
              </w:rPr>
              <w:t>燃烧、爆炸</w:t>
            </w:r>
          </w:p>
          <w:p w14:paraId="62F586C5">
            <w:pPr>
              <w:widowControl/>
              <w:autoSpaceDE w:val="0"/>
              <w:autoSpaceDN w:val="0"/>
              <w:spacing w:before="66" w:after="0" w:line="208" w:lineRule="exact"/>
              <w:ind w:left="0" w:right="0" w:firstLine="0"/>
              <w:jc w:val="center"/>
            </w:pPr>
            <w:r>
              <w:rPr>
                <w:rFonts w:ascii="zGe0CX3k+SimSun" w:hAnsi="zGe0CX3k+SimSun" w:eastAsia="zGe0CX3k+SimSun"/>
                <w:color w:val="000000"/>
                <w:sz w:val="21"/>
              </w:rPr>
              <w:t>危险性</w:t>
            </w:r>
          </w:p>
        </w:tc>
        <w:tc>
          <w:tcPr>
            <w:tcW w:w="2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0A16ED">
            <w:pPr>
              <w:widowControl/>
              <w:autoSpaceDE w:val="0"/>
              <w:autoSpaceDN w:val="0"/>
              <w:spacing w:before="146" w:after="0" w:line="232" w:lineRule="exact"/>
              <w:ind w:left="0" w:right="0" w:firstLine="0"/>
              <w:jc w:val="center"/>
            </w:pPr>
            <w:r>
              <w:rPr>
                <w:rFonts w:ascii="zGe0CX3k+SimSun" w:hAnsi="zGe0CX3k+SimSun" w:eastAsia="zGe0CX3k+SimSun"/>
                <w:color w:val="000000"/>
                <w:sz w:val="21"/>
              </w:rPr>
              <w:t>闪点</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12</w:t>
            </w:r>
          </w:p>
        </w:tc>
        <w:tc>
          <w:tcPr>
            <w:tcW w:w="260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9673CE0">
            <w:pPr>
              <w:widowControl/>
              <w:autoSpaceDE w:val="0"/>
              <w:autoSpaceDN w:val="0"/>
              <w:spacing w:before="146" w:after="0" w:line="232" w:lineRule="exact"/>
              <w:ind w:left="0" w:right="0" w:firstLine="0"/>
              <w:jc w:val="center"/>
            </w:pPr>
            <w:r>
              <w:rPr>
                <w:rFonts w:ascii="zGe0CX3k+SimSun" w:hAnsi="zGe0CX3k+SimSun" w:eastAsia="zGe0CX3k+SimSun"/>
                <w:color w:val="000000"/>
                <w:sz w:val="21"/>
              </w:rPr>
              <w:t>爆炸下限</w:t>
            </w:r>
            <w:r>
              <w:rPr>
                <w:rFonts w:ascii="q2ybFcD9+TimesNewRomanPSMT" w:hAnsi="q2ybFcD9+TimesNewRomanPSMT" w:eastAsia="q2ybFcD9+TimesNewRomanPSMT"/>
                <w:color w:val="000000"/>
                <w:sz w:val="21"/>
              </w:rPr>
              <w:t>[%(V/V)]</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3.3</w:t>
            </w:r>
          </w:p>
        </w:tc>
        <w:tc>
          <w:tcPr>
            <w:tcW w:w="23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13A59D8">
            <w:pPr>
              <w:widowControl/>
              <w:autoSpaceDE w:val="0"/>
              <w:autoSpaceDN w:val="0"/>
              <w:spacing w:before="26" w:after="0" w:line="232" w:lineRule="exact"/>
              <w:ind w:left="0" w:right="0" w:firstLine="0"/>
              <w:jc w:val="center"/>
            </w:pPr>
            <w:r>
              <w:rPr>
                <w:rFonts w:ascii="zGe0CX3k+SimSun" w:hAnsi="zGe0CX3k+SimSun" w:eastAsia="zGe0CX3k+SimSun"/>
                <w:color w:val="000000"/>
                <w:sz w:val="21"/>
              </w:rPr>
              <w:t>爆炸上限</w:t>
            </w:r>
            <w:r>
              <w:rPr>
                <w:rFonts w:ascii="q2ybFcD9+TimesNewRomanPSMT" w:hAnsi="q2ybFcD9+TimesNewRomanPSMT" w:eastAsia="q2ybFcD9+TimesNewRomanPSMT"/>
                <w:color w:val="000000"/>
                <w:sz w:val="21"/>
              </w:rPr>
              <w:t>[%(V/V)]</w:t>
            </w:r>
            <w:r>
              <w:rPr>
                <w:rFonts w:ascii="zGe0CX3k+SimSun" w:hAnsi="zGe0CX3k+SimSun" w:eastAsia="zGe0CX3k+SimSun"/>
                <w:color w:val="000000"/>
                <w:sz w:val="21"/>
              </w:rPr>
              <w:t>：</w:t>
            </w:r>
          </w:p>
          <w:p w14:paraId="74D658D0">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19.0</w:t>
            </w:r>
          </w:p>
        </w:tc>
        <w:tc>
          <w:tcPr>
            <w:tcW w:w="1128" w:type="dxa"/>
            <w:tcBorders>
              <w:top w:val="single" w:color="000000" w:sz="2" w:space="0"/>
              <w:left w:val="single" w:color="000000" w:sz="2" w:space="0"/>
              <w:bottom w:val="single" w:color="000000" w:sz="2" w:space="0"/>
              <w:right w:val="single" w:color="000000" w:sz="2" w:space="0"/>
            </w:tcBorders>
          </w:tcPr>
          <w:p w14:paraId="0DAEF7AE"/>
        </w:tc>
      </w:tr>
      <w:tr w14:paraId="42B69A51">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131B6A1B"/>
        </w:tc>
        <w:tc>
          <w:tcPr>
            <w:tcW w:w="1128" w:type="dxa"/>
            <w:tcBorders>
              <w:top w:val="single" w:color="000000" w:sz="2" w:space="0"/>
              <w:left w:val="single" w:color="000000" w:sz="2" w:space="0"/>
              <w:bottom w:val="single" w:color="000000" w:sz="2" w:space="0"/>
              <w:right w:val="single" w:color="000000" w:sz="2" w:space="0"/>
            </w:tcBorders>
          </w:tcPr>
          <w:p w14:paraId="565E6C0A"/>
        </w:tc>
        <w:tc>
          <w:tcPr>
            <w:tcW w:w="1128" w:type="dxa"/>
            <w:vMerge w:val="continue"/>
            <w:tcBorders>
              <w:top w:val="single" w:color="000000" w:sz="2" w:space="0"/>
              <w:left w:val="single" w:color="000000" w:sz="2" w:space="0"/>
              <w:bottom w:val="single" w:color="000000" w:sz="2" w:space="0"/>
              <w:right w:val="single" w:color="000000" w:sz="2" w:space="0"/>
            </w:tcBorders>
          </w:tcPr>
          <w:p w14:paraId="3EB7FCFA"/>
        </w:tc>
        <w:tc>
          <w:tcPr>
            <w:tcW w:w="2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A5D7C5">
            <w:pPr>
              <w:widowControl/>
              <w:autoSpaceDE w:val="0"/>
              <w:autoSpaceDN w:val="0"/>
              <w:spacing w:before="24" w:after="0" w:line="232" w:lineRule="exact"/>
              <w:ind w:left="0" w:right="0" w:firstLine="0"/>
              <w:jc w:val="center"/>
            </w:pPr>
            <w:r>
              <w:rPr>
                <w:rFonts w:ascii="zGe0CX3k+SimSun" w:hAnsi="zGe0CX3k+SimSun" w:eastAsia="zGe0CX3k+SimSun"/>
                <w:color w:val="000000"/>
                <w:sz w:val="21"/>
              </w:rPr>
              <w:t>引燃温度</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363</w:t>
            </w:r>
          </w:p>
        </w:tc>
        <w:tc>
          <w:tcPr>
            <w:tcW w:w="491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4BB877E">
            <w:pPr>
              <w:widowControl/>
              <w:autoSpaceDE w:val="0"/>
              <w:autoSpaceDN w:val="0"/>
              <w:spacing w:before="32" w:after="0" w:line="208" w:lineRule="exact"/>
              <w:ind w:left="102" w:right="0" w:firstLine="0"/>
              <w:jc w:val="left"/>
            </w:pPr>
            <w:r>
              <w:rPr>
                <w:rFonts w:ascii="zGe0CX3k+SimSun" w:hAnsi="zGe0CX3k+SimSun" w:eastAsia="zGe0CX3k+SimSun"/>
                <w:color w:val="000000"/>
                <w:sz w:val="21"/>
              </w:rPr>
              <w:t>有害燃烧产物：一氧化碳、二氧化碳。</w:t>
            </w:r>
          </w:p>
        </w:tc>
        <w:tc>
          <w:tcPr>
            <w:tcW w:w="1128" w:type="dxa"/>
            <w:tcBorders>
              <w:top w:val="single" w:color="000000" w:sz="2" w:space="0"/>
              <w:left w:val="single" w:color="000000" w:sz="2" w:space="0"/>
              <w:bottom w:val="single" w:color="000000" w:sz="2" w:space="0"/>
              <w:right w:val="single" w:color="000000" w:sz="2" w:space="0"/>
            </w:tcBorders>
          </w:tcPr>
          <w:p w14:paraId="019411A5"/>
        </w:tc>
      </w:tr>
      <w:tr w14:paraId="4D1B434B">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3B7D0B58"/>
        </w:tc>
        <w:tc>
          <w:tcPr>
            <w:tcW w:w="1128" w:type="dxa"/>
            <w:tcBorders>
              <w:top w:val="single" w:color="000000" w:sz="2" w:space="0"/>
              <w:left w:val="single" w:color="000000" w:sz="2" w:space="0"/>
              <w:bottom w:val="single" w:color="000000" w:sz="2" w:space="0"/>
              <w:right w:val="single" w:color="000000" w:sz="2" w:space="0"/>
            </w:tcBorders>
          </w:tcPr>
          <w:p w14:paraId="6692A215"/>
        </w:tc>
        <w:tc>
          <w:tcPr>
            <w:tcW w:w="1128" w:type="dxa"/>
            <w:vMerge w:val="continue"/>
            <w:tcBorders>
              <w:top w:val="single" w:color="000000" w:sz="2" w:space="0"/>
              <w:left w:val="single" w:color="000000" w:sz="2" w:space="0"/>
              <w:bottom w:val="single" w:color="000000" w:sz="2" w:space="0"/>
              <w:right w:val="single" w:color="000000" w:sz="2" w:space="0"/>
            </w:tcBorders>
          </w:tcPr>
          <w:p w14:paraId="6D1A5AA9"/>
        </w:tc>
        <w:tc>
          <w:tcPr>
            <w:tcW w:w="2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8CF2D6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禁忌物</w:t>
            </w:r>
          </w:p>
        </w:tc>
        <w:tc>
          <w:tcPr>
            <w:tcW w:w="491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179260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禁配物：强氧化剂、酸类、酸酐、碱金属、胺类。</w:t>
            </w:r>
          </w:p>
        </w:tc>
        <w:tc>
          <w:tcPr>
            <w:tcW w:w="1128" w:type="dxa"/>
            <w:tcBorders>
              <w:top w:val="single" w:color="000000" w:sz="2" w:space="0"/>
              <w:left w:val="single" w:color="000000" w:sz="2" w:space="0"/>
              <w:bottom w:val="single" w:color="000000" w:sz="2" w:space="0"/>
              <w:right w:val="single" w:color="000000" w:sz="2" w:space="0"/>
            </w:tcBorders>
          </w:tcPr>
          <w:p w14:paraId="45DD735C"/>
        </w:tc>
      </w:tr>
      <w:tr w14:paraId="577B087E">
        <w:tblPrEx>
          <w:tblCellMar>
            <w:top w:w="0" w:type="dxa"/>
            <w:left w:w="108" w:type="dxa"/>
            <w:bottom w:w="0" w:type="dxa"/>
            <w:right w:w="108" w:type="dxa"/>
          </w:tblCellMar>
        </w:tblPrEx>
        <w:trPr>
          <w:trHeight w:val="1372" w:hRule="exact"/>
        </w:trPr>
        <w:tc>
          <w:tcPr>
            <w:tcW w:w="1128" w:type="dxa"/>
            <w:tcBorders>
              <w:top w:val="single" w:color="000000" w:sz="2" w:space="0"/>
              <w:left w:val="single" w:color="000000" w:sz="2" w:space="0"/>
              <w:bottom w:val="single" w:color="000000" w:sz="2" w:space="0"/>
              <w:right w:val="single" w:color="000000" w:sz="2" w:space="0"/>
            </w:tcBorders>
          </w:tcPr>
          <w:p w14:paraId="0CBF33C5"/>
        </w:tc>
        <w:tc>
          <w:tcPr>
            <w:tcW w:w="1128" w:type="dxa"/>
            <w:tcBorders>
              <w:top w:val="single" w:color="000000" w:sz="2" w:space="0"/>
              <w:left w:val="single" w:color="000000" w:sz="2" w:space="0"/>
              <w:bottom w:val="single" w:color="000000" w:sz="2" w:space="0"/>
              <w:right w:val="single" w:color="000000" w:sz="2" w:space="0"/>
            </w:tcBorders>
          </w:tcPr>
          <w:p w14:paraId="3CB63712"/>
        </w:tc>
        <w:tc>
          <w:tcPr>
            <w:tcW w:w="1128" w:type="dxa"/>
            <w:vMerge w:val="continue"/>
            <w:tcBorders>
              <w:top w:val="single" w:color="000000" w:sz="2" w:space="0"/>
              <w:left w:val="single" w:color="000000" w:sz="2" w:space="0"/>
              <w:bottom w:val="single" w:color="000000" w:sz="2" w:space="0"/>
              <w:right w:val="single" w:color="000000" w:sz="2" w:space="0"/>
            </w:tcBorders>
          </w:tcPr>
          <w:p w14:paraId="3DBF69A0"/>
        </w:tc>
        <w:tc>
          <w:tcPr>
            <w:tcW w:w="2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8456B8">
            <w:pPr>
              <w:widowControl/>
              <w:autoSpaceDE w:val="0"/>
              <w:autoSpaceDN w:val="0"/>
              <w:spacing w:before="576" w:after="0" w:line="210" w:lineRule="exact"/>
              <w:ind w:left="0" w:right="0" w:firstLine="0"/>
              <w:jc w:val="center"/>
            </w:pPr>
            <w:r>
              <w:rPr>
                <w:rFonts w:ascii="zGe0CX3k+SimSun" w:hAnsi="zGe0CX3k+SimSun" w:eastAsia="zGe0CX3k+SimSun"/>
                <w:color w:val="000000"/>
                <w:sz w:val="21"/>
              </w:rPr>
              <w:t>危险特性</w:t>
            </w:r>
          </w:p>
        </w:tc>
        <w:tc>
          <w:tcPr>
            <w:tcW w:w="491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325AB47">
            <w:pPr>
              <w:widowControl/>
              <w:autoSpaceDE w:val="0"/>
              <w:autoSpaceDN w:val="0"/>
              <w:spacing w:before="0" w:after="0" w:line="264" w:lineRule="exact"/>
              <w:ind w:left="142" w:right="144" w:firstLine="0"/>
              <w:jc w:val="both"/>
            </w:pPr>
            <w:r>
              <w:rPr>
                <w:rFonts w:ascii="zGe0CX3k+SimSun" w:hAnsi="zGe0CX3k+SimSun" w:eastAsia="zGe0CX3k+SimSun"/>
                <w:color w:val="000000"/>
                <w:sz w:val="21"/>
              </w:rPr>
              <w:t>危险特征：易燃，其蒸气与空气可形成爆炸性混合物，遇明火、高热能引起燃烧爆炸。与氧化剂接触发生化学反应或引起燃烧。在火场中，受热的容器有爆炸危险。其蒸气比空气重，能在较低处扩散到</w:t>
            </w:r>
          </w:p>
          <w:p w14:paraId="4D964D76">
            <w:pPr>
              <w:widowControl/>
              <w:autoSpaceDE w:val="0"/>
              <w:autoSpaceDN w:val="0"/>
              <w:spacing w:before="66" w:after="0" w:line="208" w:lineRule="exact"/>
              <w:ind w:left="0" w:right="0" w:firstLine="0"/>
              <w:jc w:val="center"/>
            </w:pPr>
            <w:r>
              <w:rPr>
                <w:rFonts w:ascii="zGe0CX3k+SimSun" w:hAnsi="zGe0CX3k+SimSun" w:eastAsia="zGe0CX3k+SimSun"/>
                <w:color w:val="000000"/>
                <w:sz w:val="21"/>
              </w:rPr>
              <w:t>相当远的地方，遇火源会着火会燃。</w:t>
            </w:r>
          </w:p>
        </w:tc>
        <w:tc>
          <w:tcPr>
            <w:tcW w:w="1128" w:type="dxa"/>
            <w:tcBorders>
              <w:top w:val="single" w:color="000000" w:sz="2" w:space="0"/>
              <w:left w:val="single" w:color="000000" w:sz="2" w:space="0"/>
              <w:bottom w:val="single" w:color="000000" w:sz="2" w:space="0"/>
              <w:right w:val="single" w:color="000000" w:sz="2" w:space="0"/>
            </w:tcBorders>
          </w:tcPr>
          <w:p w14:paraId="21F89865"/>
        </w:tc>
      </w:tr>
      <w:tr w14:paraId="051C0C93">
        <w:tblPrEx>
          <w:tblCellMar>
            <w:top w:w="0" w:type="dxa"/>
            <w:left w:w="108" w:type="dxa"/>
            <w:bottom w:w="0" w:type="dxa"/>
            <w:right w:w="108" w:type="dxa"/>
          </w:tblCellMar>
        </w:tblPrEx>
        <w:trPr>
          <w:trHeight w:val="828" w:hRule="exact"/>
        </w:trPr>
        <w:tc>
          <w:tcPr>
            <w:tcW w:w="1128" w:type="dxa"/>
            <w:tcBorders>
              <w:top w:val="single" w:color="000000" w:sz="2" w:space="0"/>
              <w:left w:val="single" w:color="000000" w:sz="2" w:space="0"/>
              <w:bottom w:val="single" w:color="000000" w:sz="2" w:space="0"/>
              <w:right w:val="single" w:color="000000" w:sz="2" w:space="0"/>
            </w:tcBorders>
          </w:tcPr>
          <w:p w14:paraId="0E57A15B"/>
        </w:tc>
        <w:tc>
          <w:tcPr>
            <w:tcW w:w="1128" w:type="dxa"/>
            <w:tcBorders>
              <w:top w:val="single" w:color="000000" w:sz="2" w:space="0"/>
              <w:left w:val="single" w:color="000000" w:sz="2" w:space="0"/>
              <w:bottom w:val="single" w:color="000000" w:sz="2" w:space="0"/>
              <w:right w:val="single" w:color="000000" w:sz="2" w:space="0"/>
            </w:tcBorders>
          </w:tcPr>
          <w:p w14:paraId="5BBE37BD"/>
        </w:tc>
        <w:tc>
          <w:tcPr>
            <w:tcW w:w="1128" w:type="dxa"/>
            <w:vMerge w:val="continue"/>
            <w:tcBorders>
              <w:top w:val="single" w:color="000000" w:sz="2" w:space="0"/>
              <w:left w:val="single" w:color="000000" w:sz="2" w:space="0"/>
              <w:bottom w:val="single" w:color="000000" w:sz="2" w:space="0"/>
              <w:right w:val="single" w:color="000000" w:sz="2" w:space="0"/>
            </w:tcBorders>
          </w:tcPr>
          <w:p w14:paraId="03C01DA8"/>
        </w:tc>
        <w:tc>
          <w:tcPr>
            <w:tcW w:w="22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A6149D">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灭火方法</w:t>
            </w:r>
          </w:p>
        </w:tc>
        <w:tc>
          <w:tcPr>
            <w:tcW w:w="491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CAC94C2">
            <w:pPr>
              <w:widowControl/>
              <w:autoSpaceDE w:val="0"/>
              <w:autoSpaceDN w:val="0"/>
              <w:spacing w:before="0" w:after="0" w:line="262" w:lineRule="exact"/>
              <w:ind w:left="102" w:right="182" w:firstLine="0"/>
              <w:jc w:val="both"/>
            </w:pPr>
            <w:r>
              <w:rPr>
                <w:rFonts w:ascii="zGe0CX3k+SimSun" w:hAnsi="zGe0CX3k+SimSun" w:eastAsia="zGe0CX3k+SimSun"/>
                <w:color w:val="000000"/>
                <w:sz w:val="21"/>
              </w:rPr>
              <w:t>灭火方法：尽可能将容器从火场移至空旷处。喷水保持火场容器冷却，直至灭火结束。灭火剂：抗溶性泡沫、干粉、二氧化碳、砂土。</w:t>
            </w:r>
          </w:p>
        </w:tc>
        <w:tc>
          <w:tcPr>
            <w:tcW w:w="1128" w:type="dxa"/>
            <w:tcBorders>
              <w:top w:val="single" w:color="000000" w:sz="2" w:space="0"/>
              <w:left w:val="single" w:color="000000" w:sz="2" w:space="0"/>
              <w:bottom w:val="single" w:color="000000" w:sz="2" w:space="0"/>
              <w:right w:val="single" w:color="000000" w:sz="2" w:space="0"/>
            </w:tcBorders>
          </w:tcPr>
          <w:p w14:paraId="3D813456"/>
        </w:tc>
      </w:tr>
      <w:tr w14:paraId="0124DBFE">
        <w:tblPrEx>
          <w:tblCellMar>
            <w:top w:w="0" w:type="dxa"/>
            <w:left w:w="108" w:type="dxa"/>
            <w:bottom w:w="0" w:type="dxa"/>
            <w:right w:w="108" w:type="dxa"/>
          </w:tblCellMar>
        </w:tblPrEx>
        <w:trPr>
          <w:trHeight w:val="1098" w:hRule="exact"/>
        </w:trPr>
        <w:tc>
          <w:tcPr>
            <w:tcW w:w="1128" w:type="dxa"/>
            <w:tcBorders>
              <w:top w:val="single" w:color="000000" w:sz="2" w:space="0"/>
              <w:left w:val="single" w:color="000000" w:sz="2" w:space="0"/>
              <w:bottom w:val="single" w:color="000000" w:sz="2" w:space="0"/>
              <w:right w:val="single" w:color="000000" w:sz="2" w:space="0"/>
            </w:tcBorders>
          </w:tcPr>
          <w:p w14:paraId="7B6AFB4A"/>
        </w:tc>
        <w:tc>
          <w:tcPr>
            <w:tcW w:w="1128" w:type="dxa"/>
            <w:tcBorders>
              <w:top w:val="single" w:color="000000" w:sz="2" w:space="0"/>
              <w:left w:val="single" w:color="000000" w:sz="2" w:space="0"/>
              <w:bottom w:val="single" w:color="000000" w:sz="2" w:space="0"/>
              <w:right w:val="single" w:color="000000" w:sz="2" w:space="0"/>
            </w:tcBorders>
          </w:tcPr>
          <w:p w14:paraId="61AA9017"/>
        </w:tc>
        <w:tc>
          <w:tcPr>
            <w:tcW w:w="1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6F236F">
            <w:pPr>
              <w:widowControl/>
              <w:autoSpaceDE w:val="0"/>
              <w:autoSpaceDN w:val="0"/>
              <w:spacing w:before="440" w:after="0" w:line="210" w:lineRule="exact"/>
              <w:ind w:left="0" w:right="0" w:firstLine="0"/>
              <w:jc w:val="center"/>
            </w:pPr>
            <w:r>
              <w:rPr>
                <w:rFonts w:ascii="zGe0CX3k+SimSun" w:hAnsi="zGe0CX3k+SimSun" w:eastAsia="zGe0CX3k+SimSun"/>
                <w:color w:val="000000"/>
                <w:sz w:val="21"/>
              </w:rPr>
              <w:t>急救措施</w:t>
            </w:r>
          </w:p>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B3E6FC5">
            <w:pPr>
              <w:widowControl/>
              <w:autoSpaceDE w:val="0"/>
              <w:autoSpaceDN w:val="0"/>
              <w:spacing w:before="32" w:after="0" w:line="210" w:lineRule="exact"/>
              <w:ind w:left="108" w:right="0" w:firstLine="0"/>
              <w:jc w:val="left"/>
            </w:pPr>
            <w:r>
              <w:rPr>
                <w:rFonts w:ascii="zGe0CX3k+SimSun" w:hAnsi="zGe0CX3k+SimSun" w:eastAsia="zGe0CX3k+SimSun"/>
                <w:color w:val="000000"/>
                <w:sz w:val="21"/>
              </w:rPr>
              <w:t>皮肤接触：脱去污染的衣着，用流动清水冲洗。</w:t>
            </w:r>
          </w:p>
          <w:p w14:paraId="2EACB7EA">
            <w:pPr>
              <w:widowControl/>
              <w:autoSpaceDE w:val="0"/>
              <w:autoSpaceDN w:val="0"/>
              <w:spacing w:before="0" w:after="0" w:line="272" w:lineRule="exact"/>
              <w:ind w:left="108" w:right="1440" w:firstLine="0"/>
              <w:jc w:val="left"/>
            </w:pPr>
            <w:r>
              <w:rPr>
                <w:rFonts w:ascii="zGe0CX3k+SimSun" w:hAnsi="zGe0CX3k+SimSun" w:eastAsia="zGe0CX3k+SimSun"/>
                <w:color w:val="000000"/>
                <w:sz w:val="21"/>
              </w:rPr>
              <w:t>眼睛接触：提起眼睑，用流动清水或生理盐水冲洗。就医。吸入：迅速脱离现场至空气新鲜处。就医。</w:t>
            </w:r>
          </w:p>
          <w:p w14:paraId="4C3D8B88">
            <w:pPr>
              <w:widowControl/>
              <w:autoSpaceDE w:val="0"/>
              <w:autoSpaceDN w:val="0"/>
              <w:spacing w:before="64" w:after="0" w:line="210" w:lineRule="exact"/>
              <w:ind w:left="108" w:right="0" w:firstLine="0"/>
              <w:jc w:val="left"/>
            </w:pPr>
            <w:r>
              <w:rPr>
                <w:rFonts w:ascii="zGe0CX3k+SimSun" w:hAnsi="zGe0CX3k+SimSun" w:eastAsia="zGe0CX3k+SimSun"/>
                <w:color w:val="000000"/>
                <w:sz w:val="21"/>
              </w:rPr>
              <w:t>食入：饮足量温水，催吐。就医。</w:t>
            </w:r>
          </w:p>
        </w:tc>
        <w:tc>
          <w:tcPr>
            <w:tcW w:w="1128" w:type="dxa"/>
            <w:tcBorders>
              <w:top w:val="single" w:color="000000" w:sz="2" w:space="0"/>
              <w:left w:val="single" w:color="000000" w:sz="2" w:space="0"/>
              <w:bottom w:val="single" w:color="000000" w:sz="2" w:space="0"/>
              <w:right w:val="single" w:color="000000" w:sz="2" w:space="0"/>
            </w:tcBorders>
          </w:tcPr>
          <w:p w14:paraId="0CFCBF5D"/>
        </w:tc>
      </w:tr>
      <w:tr w14:paraId="3A8670E6">
        <w:tblPrEx>
          <w:tblCellMar>
            <w:top w:w="0" w:type="dxa"/>
            <w:left w:w="108" w:type="dxa"/>
            <w:bottom w:w="0" w:type="dxa"/>
            <w:right w:w="108" w:type="dxa"/>
          </w:tblCellMar>
        </w:tblPrEx>
        <w:trPr>
          <w:trHeight w:val="1644" w:hRule="exact"/>
        </w:trPr>
        <w:tc>
          <w:tcPr>
            <w:tcW w:w="1128" w:type="dxa"/>
            <w:tcBorders>
              <w:top w:val="single" w:color="000000" w:sz="2" w:space="0"/>
              <w:left w:val="single" w:color="000000" w:sz="2" w:space="0"/>
              <w:bottom w:val="single" w:color="000000" w:sz="2" w:space="0"/>
              <w:right w:val="single" w:color="000000" w:sz="2" w:space="0"/>
            </w:tcBorders>
          </w:tcPr>
          <w:p w14:paraId="2D465E02"/>
        </w:tc>
        <w:tc>
          <w:tcPr>
            <w:tcW w:w="1128" w:type="dxa"/>
            <w:tcBorders>
              <w:top w:val="single" w:color="000000" w:sz="2" w:space="0"/>
              <w:left w:val="single" w:color="000000" w:sz="2" w:space="0"/>
              <w:bottom w:val="single" w:color="000000" w:sz="2" w:space="0"/>
              <w:right w:val="single" w:color="000000" w:sz="2" w:space="0"/>
            </w:tcBorders>
          </w:tcPr>
          <w:p w14:paraId="48A2EF3F"/>
        </w:tc>
        <w:tc>
          <w:tcPr>
            <w:tcW w:w="1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0CA495">
            <w:pPr>
              <w:widowControl/>
              <w:autoSpaceDE w:val="0"/>
              <w:autoSpaceDN w:val="0"/>
              <w:spacing w:before="712" w:after="0" w:line="210" w:lineRule="exact"/>
              <w:ind w:left="0" w:right="0" w:firstLine="0"/>
              <w:jc w:val="center"/>
            </w:pPr>
            <w:r>
              <w:rPr>
                <w:rFonts w:ascii="zGe0CX3k+SimSun" w:hAnsi="zGe0CX3k+SimSun" w:eastAsia="zGe0CX3k+SimSun"/>
                <w:color w:val="000000"/>
                <w:sz w:val="21"/>
              </w:rPr>
              <w:t>防护措施</w:t>
            </w:r>
          </w:p>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FE3FE7D">
            <w:pPr>
              <w:widowControl/>
              <w:autoSpaceDE w:val="0"/>
              <w:autoSpaceDN w:val="0"/>
              <w:spacing w:before="0" w:after="0" w:line="268" w:lineRule="exact"/>
              <w:ind w:left="108" w:right="0" w:firstLine="0"/>
              <w:jc w:val="left"/>
            </w:pPr>
            <w:r>
              <w:rPr>
                <w:rFonts w:ascii="zGe0CX3k+SimSun" w:hAnsi="zGe0CX3k+SimSun" w:eastAsia="zGe0CX3k+SimSun"/>
                <w:color w:val="000000"/>
                <w:sz w:val="21"/>
              </w:rPr>
              <w:t>密闭操作，全面通风。操作人员必须经过专门培训，严格遵守操作规程。建议操作人员佩戴过滤式防毒面具（半面罩），穿防静电工作服。远离火种、热源，工作场所严禁吸烟。使用防爆型的通风系统和设备。防止蒸气泄漏到工作场所空气中。避免与氧化剂、酸类、碱金属、胺类接触。灌装时应控制流速，且有接地装置，防止静电积聚。配备相应品种和数量的消防器材及泄漏应急处理设备。倒空的容器可能残留有害物。</w:t>
            </w:r>
          </w:p>
        </w:tc>
        <w:tc>
          <w:tcPr>
            <w:tcW w:w="1128" w:type="dxa"/>
            <w:tcBorders>
              <w:top w:val="single" w:color="000000" w:sz="2" w:space="0"/>
              <w:left w:val="single" w:color="000000" w:sz="2" w:space="0"/>
              <w:bottom w:val="single" w:color="000000" w:sz="2" w:space="0"/>
              <w:right w:val="single" w:color="000000" w:sz="2" w:space="0"/>
            </w:tcBorders>
          </w:tcPr>
          <w:p w14:paraId="3BF51532"/>
        </w:tc>
      </w:tr>
      <w:tr w14:paraId="025D6356">
        <w:tblPrEx>
          <w:tblCellMar>
            <w:top w:w="0" w:type="dxa"/>
            <w:left w:w="108" w:type="dxa"/>
            <w:bottom w:w="0" w:type="dxa"/>
            <w:right w:w="108" w:type="dxa"/>
          </w:tblCellMar>
        </w:tblPrEx>
        <w:trPr>
          <w:trHeight w:val="1644" w:hRule="exact"/>
        </w:trPr>
        <w:tc>
          <w:tcPr>
            <w:tcW w:w="1128" w:type="dxa"/>
            <w:tcBorders>
              <w:top w:val="single" w:color="000000" w:sz="2" w:space="0"/>
              <w:left w:val="single" w:color="000000" w:sz="2" w:space="0"/>
              <w:bottom w:val="single" w:color="000000" w:sz="2" w:space="0"/>
              <w:right w:val="single" w:color="000000" w:sz="2" w:space="0"/>
            </w:tcBorders>
          </w:tcPr>
          <w:p w14:paraId="6E660316"/>
        </w:tc>
        <w:tc>
          <w:tcPr>
            <w:tcW w:w="1128" w:type="dxa"/>
            <w:tcBorders>
              <w:top w:val="single" w:color="000000" w:sz="2" w:space="0"/>
              <w:left w:val="single" w:color="000000" w:sz="2" w:space="0"/>
              <w:bottom w:val="single" w:color="000000" w:sz="2" w:space="0"/>
              <w:right w:val="single" w:color="000000" w:sz="2" w:space="0"/>
            </w:tcBorders>
          </w:tcPr>
          <w:p w14:paraId="0A9B1F3E"/>
        </w:tc>
        <w:tc>
          <w:tcPr>
            <w:tcW w:w="1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FF6D30">
            <w:pPr>
              <w:widowControl/>
              <w:autoSpaceDE w:val="0"/>
              <w:autoSpaceDN w:val="0"/>
              <w:spacing w:before="578" w:after="0" w:line="210" w:lineRule="exact"/>
              <w:ind w:left="0" w:right="0" w:firstLine="0"/>
              <w:jc w:val="center"/>
            </w:pPr>
            <w:r>
              <w:rPr>
                <w:rFonts w:ascii="zGe0CX3k+SimSun" w:hAnsi="zGe0CX3k+SimSun" w:eastAsia="zGe0CX3k+SimSun"/>
                <w:color w:val="000000"/>
                <w:sz w:val="21"/>
              </w:rPr>
              <w:t>泄露应急</w:t>
            </w:r>
          </w:p>
          <w:p w14:paraId="5A2446FF">
            <w:pPr>
              <w:widowControl/>
              <w:autoSpaceDE w:val="0"/>
              <w:autoSpaceDN w:val="0"/>
              <w:spacing w:before="62" w:after="0" w:line="208" w:lineRule="exact"/>
              <w:ind w:left="0" w:right="0" w:firstLine="0"/>
              <w:jc w:val="center"/>
            </w:pPr>
            <w:r>
              <w:rPr>
                <w:rFonts w:ascii="zGe0CX3k+SimSun" w:hAnsi="zGe0CX3k+SimSun" w:eastAsia="zGe0CX3k+SimSun"/>
                <w:color w:val="000000"/>
                <w:sz w:val="21"/>
              </w:rPr>
              <w:t>措施</w:t>
            </w:r>
          </w:p>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0B15ECB">
            <w:pPr>
              <w:widowControl/>
              <w:autoSpaceDE w:val="0"/>
              <w:autoSpaceDN w:val="0"/>
              <w:spacing w:before="0" w:after="0" w:line="268" w:lineRule="exact"/>
              <w:ind w:left="108" w:right="0" w:firstLine="0"/>
              <w:jc w:val="left"/>
            </w:pPr>
            <w:r>
              <w:rPr>
                <w:rFonts w:ascii="zGe0CX3k+SimSun" w:hAnsi="zGe0CX3k+SimSun" w:eastAsia="zGe0CX3k+SimSun"/>
                <w:color w:val="000000"/>
                <w:sz w:val="21"/>
              </w:rPr>
              <w:t>迅速撤离泄漏污染区人员至安全区，并进行隔离，严格限制出入。切断火源。建议应急处理人员戴自给正压式呼吸器，穿防静电工作服。尽可能切断泄漏源。防止流入下水道、排洪沟等限制性空间。小量泄漏：用砂土或其他不燃材料吸附或吸收。也可以用大量水冲洗，洗水稀释后放入废水系统。大量泄漏：构筑围堤或挖坑收容。用泡沫覆盖，降低蒸气灾害。用防爆泵转移至槽车或专用收集器内，回收或运至废物处理场所处置。</w:t>
            </w:r>
          </w:p>
        </w:tc>
        <w:tc>
          <w:tcPr>
            <w:tcW w:w="1128" w:type="dxa"/>
            <w:tcBorders>
              <w:top w:val="single" w:color="000000" w:sz="2" w:space="0"/>
              <w:left w:val="single" w:color="000000" w:sz="2" w:space="0"/>
              <w:bottom w:val="single" w:color="000000" w:sz="2" w:space="0"/>
              <w:right w:val="single" w:color="000000" w:sz="2" w:space="0"/>
            </w:tcBorders>
          </w:tcPr>
          <w:p w14:paraId="61BB6206"/>
        </w:tc>
      </w:tr>
      <w:tr w14:paraId="0FA8A65B">
        <w:tblPrEx>
          <w:tblCellMar>
            <w:top w:w="0" w:type="dxa"/>
            <w:left w:w="108" w:type="dxa"/>
            <w:bottom w:w="0" w:type="dxa"/>
            <w:right w:w="108" w:type="dxa"/>
          </w:tblCellMar>
        </w:tblPrEx>
        <w:trPr>
          <w:trHeight w:val="1100" w:hRule="exact"/>
        </w:trPr>
        <w:tc>
          <w:tcPr>
            <w:tcW w:w="1128" w:type="dxa"/>
            <w:tcBorders>
              <w:top w:val="single" w:color="000000" w:sz="2" w:space="0"/>
              <w:left w:val="single" w:color="000000" w:sz="2" w:space="0"/>
              <w:bottom w:val="single" w:color="000000" w:sz="2" w:space="0"/>
              <w:right w:val="single" w:color="000000" w:sz="2" w:space="0"/>
            </w:tcBorders>
          </w:tcPr>
          <w:p w14:paraId="2270D404"/>
        </w:tc>
        <w:tc>
          <w:tcPr>
            <w:tcW w:w="1128" w:type="dxa"/>
            <w:tcBorders>
              <w:top w:val="single" w:color="000000" w:sz="2" w:space="0"/>
              <w:left w:val="single" w:color="000000" w:sz="2" w:space="0"/>
              <w:bottom w:val="single" w:color="000000" w:sz="2" w:space="0"/>
              <w:right w:val="single" w:color="000000" w:sz="2" w:space="0"/>
            </w:tcBorders>
          </w:tcPr>
          <w:p w14:paraId="2D76A150"/>
        </w:tc>
        <w:tc>
          <w:tcPr>
            <w:tcW w:w="1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2E803655">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储运注意</w:t>
            </w:r>
          </w:p>
          <w:p w14:paraId="56E29E18">
            <w:pPr>
              <w:widowControl/>
              <w:autoSpaceDE w:val="0"/>
              <w:autoSpaceDN w:val="0"/>
              <w:spacing w:before="64" w:after="0" w:line="210" w:lineRule="exact"/>
              <w:ind w:left="0" w:right="0" w:firstLine="0"/>
              <w:jc w:val="center"/>
            </w:pPr>
            <w:r>
              <w:rPr>
                <w:rFonts w:ascii="zGe0CX3k+SimSun" w:hAnsi="zGe0CX3k+SimSun" w:eastAsia="zGe0CX3k+SimSun"/>
                <w:color w:val="000000"/>
                <w:sz w:val="21"/>
              </w:rPr>
              <w:t>事项</w:t>
            </w:r>
          </w:p>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82F286F">
            <w:pPr>
              <w:widowControl/>
              <w:autoSpaceDE w:val="0"/>
              <w:autoSpaceDN w:val="0"/>
              <w:spacing w:before="0" w:after="0" w:line="264" w:lineRule="exact"/>
              <w:ind w:left="108" w:right="108" w:firstLine="0"/>
              <w:jc w:val="both"/>
            </w:pPr>
            <w:r>
              <w:rPr>
                <w:rFonts w:ascii="zGe0CX3k+SimSun" w:hAnsi="zGe0CX3k+SimSun" w:eastAsia="zGe0CX3k+SimSun"/>
                <w:color w:val="000000"/>
                <w:sz w:val="21"/>
              </w:rPr>
              <w:t>储存于阴凉、通风的库房。远离火种、热源。库温不宜超过</w:t>
            </w:r>
            <w:r>
              <w:rPr>
                <w:rFonts w:ascii="q2ybFcD9+TimesNewRomanPSMT" w:hAnsi="q2ybFcD9+TimesNewRomanPSMT" w:eastAsia="q2ybFcD9+TimesNewRomanPSMT"/>
                <w:color w:val="000000"/>
                <w:sz w:val="21"/>
              </w:rPr>
              <w:t>30</w:t>
            </w:r>
            <w:r>
              <w:rPr>
                <w:rFonts w:ascii="zGe0CX3k+SimSun" w:hAnsi="zGe0CX3k+SimSun" w:eastAsia="zGe0CX3k+SimSun"/>
                <w:color w:val="000000"/>
                <w:sz w:val="21"/>
              </w:rPr>
              <w:t>℃。保持容器密封。应与氧化剂、酸类、碱金属、胺类等分开存放，切忌混储。采用防爆型照明、通风设施。禁止使用易产生火花的机械设备和工具。储区应备有泄漏应急处理设备和合适的收容材料。</w:t>
            </w:r>
          </w:p>
        </w:tc>
        <w:tc>
          <w:tcPr>
            <w:tcW w:w="1128" w:type="dxa"/>
            <w:tcBorders>
              <w:top w:val="single" w:color="000000" w:sz="2" w:space="0"/>
              <w:left w:val="single" w:color="000000" w:sz="2" w:space="0"/>
              <w:bottom w:val="single" w:color="000000" w:sz="2" w:space="0"/>
              <w:right w:val="single" w:color="000000" w:sz="2" w:space="0"/>
            </w:tcBorders>
          </w:tcPr>
          <w:p w14:paraId="6A860295"/>
        </w:tc>
      </w:tr>
      <w:tr w14:paraId="78FB4C60">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448267FD"/>
        </w:tc>
        <w:tc>
          <w:tcPr>
            <w:tcW w:w="1128" w:type="dxa"/>
            <w:tcBorders>
              <w:top w:val="single" w:color="000000" w:sz="2" w:space="0"/>
              <w:left w:val="single" w:color="000000" w:sz="2" w:space="0"/>
              <w:bottom w:val="single" w:color="000000" w:sz="2" w:space="0"/>
              <w:right w:val="single" w:color="000000" w:sz="2" w:space="0"/>
            </w:tcBorders>
          </w:tcPr>
          <w:p w14:paraId="29CFFDD9"/>
        </w:tc>
        <w:tc>
          <w:tcPr>
            <w:tcW w:w="115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A5FC97">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环境资料</w:t>
            </w:r>
          </w:p>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7457772">
            <w:pPr>
              <w:widowControl/>
              <w:autoSpaceDE w:val="0"/>
              <w:autoSpaceDN w:val="0"/>
              <w:spacing w:before="32" w:after="0" w:line="210" w:lineRule="exact"/>
              <w:ind w:left="108" w:right="0" w:firstLine="0"/>
              <w:jc w:val="left"/>
            </w:pPr>
            <w:r>
              <w:rPr>
                <w:rFonts w:ascii="zGe0CX3k+SimSun" w:hAnsi="zGe0CX3k+SimSun" w:eastAsia="zGe0CX3k+SimSun"/>
                <w:color w:val="000000"/>
                <w:sz w:val="21"/>
              </w:rPr>
              <w:t>该物质对环境可能有危害，对水体应给予特别注意。</w:t>
            </w:r>
          </w:p>
        </w:tc>
        <w:tc>
          <w:tcPr>
            <w:tcW w:w="1128" w:type="dxa"/>
            <w:tcBorders>
              <w:top w:val="single" w:color="000000" w:sz="2" w:space="0"/>
              <w:left w:val="single" w:color="000000" w:sz="2" w:space="0"/>
              <w:bottom w:val="single" w:color="000000" w:sz="2" w:space="0"/>
              <w:right w:val="single" w:color="000000" w:sz="2" w:space="0"/>
            </w:tcBorders>
          </w:tcPr>
          <w:p w14:paraId="41F39298"/>
        </w:tc>
      </w:tr>
      <w:tr w14:paraId="6781357F">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6E38468F"/>
        </w:tc>
        <w:tc>
          <w:tcPr>
            <w:tcW w:w="1128" w:type="dxa"/>
            <w:tcBorders>
              <w:top w:val="single" w:color="000000" w:sz="2" w:space="0"/>
              <w:left w:val="single" w:color="000000" w:sz="2" w:space="0"/>
              <w:bottom w:val="single" w:color="000000" w:sz="2" w:space="0"/>
              <w:right w:val="single" w:color="000000" w:sz="2" w:space="0"/>
            </w:tcBorders>
          </w:tcPr>
          <w:p w14:paraId="29092999"/>
        </w:tc>
        <w:tc>
          <w:tcPr>
            <w:tcW w:w="115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8FAB500">
            <w:pPr>
              <w:widowControl/>
              <w:autoSpaceDE w:val="0"/>
              <w:autoSpaceDN w:val="0"/>
              <w:spacing w:before="314" w:after="0" w:line="210" w:lineRule="exact"/>
              <w:ind w:left="0" w:right="0" w:firstLine="0"/>
              <w:jc w:val="center"/>
            </w:pPr>
            <w:r>
              <w:rPr>
                <w:rFonts w:ascii="zGe0CX3k+SimSun" w:hAnsi="zGe0CX3k+SimSun" w:eastAsia="zGe0CX3k+SimSun"/>
                <w:color w:val="000000"/>
                <w:sz w:val="21"/>
              </w:rPr>
              <w:t>标识</w:t>
            </w:r>
          </w:p>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60F49F3">
            <w:pPr>
              <w:widowControl/>
              <w:autoSpaceDE w:val="0"/>
              <w:autoSpaceDN w:val="0"/>
              <w:spacing w:before="34" w:after="0" w:line="208" w:lineRule="exact"/>
              <w:ind w:left="0" w:right="0" w:firstLine="0"/>
              <w:jc w:val="center"/>
            </w:pPr>
            <w:r>
              <w:rPr>
                <w:rFonts w:ascii="zGe0CX3k+SimSun" w:hAnsi="zGe0CX3k+SimSun" w:eastAsia="zGe0CX3k+SimSun"/>
                <w:color w:val="000000"/>
                <w:sz w:val="21"/>
              </w:rPr>
              <w:t>中文名：氧、氧气</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6D0F288">
            <w:pPr>
              <w:widowControl/>
              <w:autoSpaceDE w:val="0"/>
              <w:autoSpaceDN w:val="0"/>
              <w:spacing w:before="26" w:after="0" w:line="232" w:lineRule="exact"/>
              <w:ind w:left="0" w:right="0" w:firstLine="0"/>
              <w:jc w:val="center"/>
            </w:pPr>
            <w:r>
              <w:rPr>
                <w:rFonts w:ascii="zGe0CX3k+SimSun" w:hAnsi="zGe0CX3k+SimSun" w:eastAsia="zGe0CX3k+SimSun"/>
                <w:color w:val="000000"/>
                <w:sz w:val="21"/>
              </w:rPr>
              <w:t>英文名：</w:t>
            </w:r>
            <w:r>
              <w:rPr>
                <w:rFonts w:ascii="q2ybFcD9+TimesNewRomanPSMT" w:hAnsi="q2ybFcD9+TimesNewRomanPSMT" w:eastAsia="q2ybFcD9+TimesNewRomanPSMT"/>
                <w:color w:val="000000"/>
                <w:sz w:val="21"/>
              </w:rPr>
              <w:t>oxygen</w:t>
            </w:r>
          </w:p>
        </w:tc>
        <w:tc>
          <w:tcPr>
            <w:tcW w:w="1128" w:type="dxa"/>
            <w:tcBorders>
              <w:top w:val="single" w:color="000000" w:sz="2" w:space="0"/>
              <w:left w:val="single" w:color="000000" w:sz="2" w:space="0"/>
              <w:bottom w:val="single" w:color="000000" w:sz="2" w:space="0"/>
              <w:right w:val="single" w:color="000000" w:sz="2" w:space="0"/>
            </w:tcBorders>
          </w:tcPr>
          <w:p w14:paraId="5FFE0556"/>
        </w:tc>
      </w:tr>
      <w:tr w14:paraId="27CFD848">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0101F111"/>
        </w:tc>
        <w:tc>
          <w:tcPr>
            <w:tcW w:w="1128" w:type="dxa"/>
            <w:tcBorders>
              <w:top w:val="single" w:color="000000" w:sz="2" w:space="0"/>
              <w:left w:val="single" w:color="000000" w:sz="2" w:space="0"/>
              <w:bottom w:val="single" w:color="000000" w:sz="2" w:space="0"/>
              <w:right w:val="single" w:color="000000" w:sz="2" w:space="0"/>
            </w:tcBorders>
          </w:tcPr>
          <w:p w14:paraId="4DE9B41F"/>
        </w:tc>
        <w:tc>
          <w:tcPr>
            <w:tcW w:w="1128" w:type="dxa"/>
            <w:vMerge w:val="continue"/>
            <w:tcBorders>
              <w:top w:val="single" w:color="000000" w:sz="2" w:space="0"/>
              <w:left w:val="single" w:color="000000" w:sz="2" w:space="0"/>
              <w:bottom w:val="single" w:color="000000" w:sz="2" w:space="0"/>
              <w:right w:val="single" w:color="000000" w:sz="2" w:space="0"/>
            </w:tcBorders>
          </w:tcPr>
          <w:p w14:paraId="7E50B4C5"/>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6C561E3">
            <w:pPr>
              <w:widowControl/>
              <w:autoSpaceDE w:val="0"/>
              <w:autoSpaceDN w:val="0"/>
              <w:spacing w:before="26" w:after="0" w:line="232" w:lineRule="exact"/>
              <w:ind w:left="0" w:right="0" w:firstLine="0"/>
              <w:jc w:val="center"/>
            </w:pPr>
            <w:r>
              <w:rPr>
                <w:rFonts w:ascii="zGe0CX3k+SimSun" w:hAnsi="zGe0CX3k+SimSun" w:eastAsia="zGe0CX3k+SimSun"/>
                <w:color w:val="000000"/>
                <w:sz w:val="21"/>
              </w:rPr>
              <w:t>相对分子质量：</w:t>
            </w:r>
            <w:r>
              <w:rPr>
                <w:rFonts w:ascii="q2ybFcD9+TimesNewRomanPSMT" w:hAnsi="q2ybFcD9+TimesNewRomanPSMT" w:eastAsia="q2ybFcD9+TimesNewRomanPSMT"/>
                <w:color w:val="000000"/>
                <w:sz w:val="21"/>
              </w:rPr>
              <w:t>32.00</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C1D817D">
            <w:pPr>
              <w:widowControl/>
              <w:autoSpaceDE w:val="0"/>
              <w:autoSpaceDN w:val="0"/>
              <w:spacing w:before="26" w:after="0" w:line="232" w:lineRule="exact"/>
              <w:ind w:left="0" w:right="0" w:firstLine="0"/>
              <w:jc w:val="center"/>
            </w:pPr>
            <w:r>
              <w:rPr>
                <w:rFonts w:ascii="zGe0CX3k+SimSun" w:hAnsi="zGe0CX3k+SimSun" w:eastAsia="zGe0CX3k+SimSun"/>
                <w:color w:val="000000"/>
                <w:sz w:val="21"/>
              </w:rPr>
              <w:t>分子式：</w:t>
            </w:r>
            <w:r>
              <w:rPr>
                <w:rFonts w:ascii="q2ybFcD9+TimesNewRomanPSMT" w:hAnsi="q2ybFcD9+TimesNewRomanPSMT" w:eastAsia="q2ybFcD9+TimesNewRomanPSMT"/>
                <w:color w:val="000000"/>
                <w:sz w:val="21"/>
              </w:rPr>
              <w:t>O</w:t>
            </w:r>
            <w:r>
              <w:rPr>
                <w:rFonts w:ascii="q2ybFcD9+TimesNewRomanPSMT" w:hAnsi="q2ybFcD9+TimesNewRomanPSMT" w:eastAsia="q2ybFcD9+TimesNewRomanPSMT"/>
                <w:color w:val="000000"/>
                <w:w w:val="97"/>
                <w:sz w:val="14"/>
              </w:rPr>
              <w:t>2</w:t>
            </w:r>
          </w:p>
        </w:tc>
        <w:tc>
          <w:tcPr>
            <w:tcW w:w="1128" w:type="dxa"/>
            <w:tcBorders>
              <w:top w:val="single" w:color="000000" w:sz="2" w:space="0"/>
              <w:left w:val="single" w:color="000000" w:sz="2" w:space="0"/>
              <w:bottom w:val="single" w:color="000000" w:sz="2" w:space="0"/>
              <w:right w:val="single" w:color="000000" w:sz="2" w:space="0"/>
            </w:tcBorders>
          </w:tcPr>
          <w:p w14:paraId="3DA83C29"/>
        </w:tc>
      </w:tr>
      <w:tr w14:paraId="5962F708">
        <w:tblPrEx>
          <w:tblCellMar>
            <w:top w:w="0" w:type="dxa"/>
            <w:left w:w="108" w:type="dxa"/>
            <w:bottom w:w="0" w:type="dxa"/>
            <w:right w:w="108" w:type="dxa"/>
          </w:tblCellMar>
        </w:tblPrEx>
        <w:trPr>
          <w:trHeight w:val="284" w:hRule="exact"/>
        </w:trPr>
        <w:tc>
          <w:tcPr>
            <w:tcW w:w="1128" w:type="dxa"/>
            <w:tcBorders>
              <w:top w:val="single" w:color="000000" w:sz="2" w:space="0"/>
              <w:left w:val="single" w:color="000000" w:sz="2" w:space="0"/>
              <w:bottom w:val="single" w:color="000000" w:sz="2" w:space="0"/>
              <w:right w:val="single" w:color="000000" w:sz="2" w:space="0"/>
            </w:tcBorders>
          </w:tcPr>
          <w:p w14:paraId="7AB43141"/>
        </w:tc>
        <w:tc>
          <w:tcPr>
            <w:tcW w:w="1128" w:type="dxa"/>
            <w:tcBorders>
              <w:top w:val="single" w:color="000000" w:sz="2" w:space="0"/>
              <w:left w:val="single" w:color="000000" w:sz="2" w:space="0"/>
              <w:bottom w:val="single" w:color="000000" w:sz="2" w:space="0"/>
              <w:right w:val="single" w:color="000000" w:sz="2" w:space="0"/>
            </w:tcBorders>
          </w:tcPr>
          <w:p w14:paraId="6BEE6EA7"/>
        </w:tc>
        <w:tc>
          <w:tcPr>
            <w:tcW w:w="1128" w:type="dxa"/>
            <w:vMerge w:val="continue"/>
            <w:tcBorders>
              <w:top w:val="single" w:color="000000" w:sz="2" w:space="0"/>
              <w:left w:val="single" w:color="000000" w:sz="2" w:space="0"/>
              <w:bottom w:val="single" w:color="000000" w:sz="2" w:space="0"/>
              <w:right w:val="single" w:color="000000" w:sz="2" w:space="0"/>
            </w:tcBorders>
          </w:tcPr>
          <w:p w14:paraId="4331428C"/>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6A2B910">
            <w:pPr>
              <w:widowControl/>
              <w:autoSpaceDE w:val="0"/>
              <w:autoSpaceDN w:val="0"/>
              <w:spacing w:before="26" w:after="0" w:line="232" w:lineRule="exact"/>
              <w:ind w:left="0" w:right="0" w:firstLine="0"/>
              <w:jc w:val="center"/>
            </w:pPr>
            <w:r>
              <w:rPr>
                <w:rFonts w:ascii="zGe0CX3k+SimSun" w:hAnsi="zGe0CX3k+SimSun" w:eastAsia="zGe0CX3k+SimSun"/>
                <w:color w:val="000000"/>
                <w:sz w:val="21"/>
              </w:rPr>
              <w:t>危险性类别：第</w:t>
            </w:r>
            <w:r>
              <w:rPr>
                <w:rFonts w:ascii="q2ybFcD9+TimesNewRomanPSMT" w:hAnsi="q2ybFcD9+TimesNewRomanPSMT" w:eastAsia="q2ybFcD9+TimesNewRomanPSMT"/>
                <w:color w:val="000000"/>
                <w:sz w:val="21"/>
              </w:rPr>
              <w:t>2.2</w:t>
            </w:r>
            <w:r>
              <w:rPr>
                <w:rFonts w:ascii="zGe0CX3k+SimSun" w:hAnsi="zGe0CX3k+SimSun" w:eastAsia="zGe0CX3k+SimSun"/>
                <w:color w:val="000000"/>
                <w:sz w:val="21"/>
              </w:rPr>
              <w:t>类不燃气体</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A31BF62">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化学类别：空气（氧气）</w:t>
            </w:r>
          </w:p>
        </w:tc>
        <w:tc>
          <w:tcPr>
            <w:tcW w:w="1128" w:type="dxa"/>
            <w:tcBorders>
              <w:top w:val="single" w:color="000000" w:sz="2" w:space="0"/>
              <w:left w:val="single" w:color="000000" w:sz="2" w:space="0"/>
              <w:bottom w:val="single" w:color="000000" w:sz="2" w:space="0"/>
              <w:right w:val="single" w:color="000000" w:sz="2" w:space="0"/>
            </w:tcBorders>
          </w:tcPr>
          <w:p w14:paraId="58665AAF"/>
        </w:tc>
      </w:tr>
      <w:tr w14:paraId="58EE3DDD">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62772087"/>
        </w:tc>
        <w:tc>
          <w:tcPr>
            <w:tcW w:w="1128" w:type="dxa"/>
            <w:tcBorders>
              <w:top w:val="single" w:color="000000" w:sz="2" w:space="0"/>
              <w:left w:val="single" w:color="000000" w:sz="2" w:space="0"/>
              <w:bottom w:val="single" w:color="000000" w:sz="2" w:space="0"/>
              <w:right w:val="single" w:color="000000" w:sz="2" w:space="0"/>
            </w:tcBorders>
          </w:tcPr>
          <w:p w14:paraId="0979132F"/>
        </w:tc>
        <w:tc>
          <w:tcPr>
            <w:tcW w:w="115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0E0FBC6">
            <w:pPr>
              <w:widowControl/>
              <w:autoSpaceDE w:val="0"/>
              <w:autoSpaceDN w:val="0"/>
              <w:spacing w:before="594" w:after="0" w:line="210" w:lineRule="exact"/>
              <w:ind w:left="0" w:right="0" w:firstLine="0"/>
              <w:jc w:val="center"/>
            </w:pPr>
            <w:r>
              <w:rPr>
                <w:rFonts w:ascii="zGe0CX3k+SimSun" w:hAnsi="zGe0CX3k+SimSun" w:eastAsia="zGe0CX3k+SimSun"/>
                <w:color w:val="000000"/>
                <w:sz w:val="21"/>
              </w:rPr>
              <w:t>理化性质</w:t>
            </w:r>
          </w:p>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85F9E44">
            <w:pPr>
              <w:widowControl/>
              <w:autoSpaceDE w:val="0"/>
              <w:autoSpaceDN w:val="0"/>
              <w:spacing w:before="24" w:after="0" w:line="232" w:lineRule="exact"/>
              <w:ind w:left="0" w:right="0" w:firstLine="0"/>
              <w:jc w:val="center"/>
            </w:pPr>
            <w:r>
              <w:rPr>
                <w:rFonts w:ascii="zGe0CX3k+SimSun" w:hAnsi="zGe0CX3k+SimSun" w:eastAsia="zGe0CX3k+SimSun"/>
                <w:color w:val="000000"/>
                <w:sz w:val="21"/>
              </w:rPr>
              <w:t>熔点（℃）：</w:t>
            </w:r>
            <w:r>
              <w:rPr>
                <w:rFonts w:ascii="q2ybFcD9+TimesNewRomanPSMT" w:hAnsi="q2ybFcD9+TimesNewRomanPSMT" w:eastAsia="q2ybFcD9+TimesNewRomanPSMT"/>
                <w:color w:val="000000"/>
                <w:sz w:val="21"/>
              </w:rPr>
              <w:t>-218.8</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7720FC9">
            <w:pPr>
              <w:widowControl/>
              <w:autoSpaceDE w:val="0"/>
              <w:autoSpaceDN w:val="0"/>
              <w:spacing w:before="24" w:after="0" w:line="232" w:lineRule="exact"/>
              <w:ind w:left="0" w:right="0" w:firstLine="0"/>
              <w:jc w:val="center"/>
            </w:pPr>
            <w:r>
              <w:rPr>
                <w:rFonts w:ascii="zGe0CX3k+SimSun" w:hAnsi="zGe0CX3k+SimSun" w:eastAsia="zGe0CX3k+SimSun"/>
                <w:color w:val="000000"/>
                <w:sz w:val="21"/>
              </w:rPr>
              <w:t>沸点（℃）：</w:t>
            </w:r>
            <w:r>
              <w:rPr>
                <w:rFonts w:ascii="q2ybFcD9+TimesNewRomanPSMT" w:hAnsi="q2ybFcD9+TimesNewRomanPSMT" w:eastAsia="q2ybFcD9+TimesNewRomanPSMT"/>
                <w:color w:val="000000"/>
                <w:sz w:val="21"/>
              </w:rPr>
              <w:t>-183.1</w:t>
            </w:r>
          </w:p>
        </w:tc>
        <w:tc>
          <w:tcPr>
            <w:tcW w:w="1128" w:type="dxa"/>
            <w:tcBorders>
              <w:top w:val="single" w:color="000000" w:sz="2" w:space="0"/>
              <w:left w:val="single" w:color="000000" w:sz="2" w:space="0"/>
              <w:bottom w:val="single" w:color="000000" w:sz="2" w:space="0"/>
              <w:right w:val="single" w:color="000000" w:sz="2" w:space="0"/>
            </w:tcBorders>
          </w:tcPr>
          <w:p w14:paraId="5923CD4B"/>
        </w:tc>
      </w:tr>
      <w:tr w14:paraId="5CDAFC9C">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46655598"/>
        </w:tc>
        <w:tc>
          <w:tcPr>
            <w:tcW w:w="1128" w:type="dxa"/>
            <w:tcBorders>
              <w:top w:val="single" w:color="000000" w:sz="2" w:space="0"/>
              <w:left w:val="single" w:color="000000" w:sz="2" w:space="0"/>
              <w:bottom w:val="single" w:color="000000" w:sz="2" w:space="0"/>
              <w:right w:val="single" w:color="000000" w:sz="2" w:space="0"/>
            </w:tcBorders>
          </w:tcPr>
          <w:p w14:paraId="31C57A87"/>
        </w:tc>
        <w:tc>
          <w:tcPr>
            <w:tcW w:w="1128" w:type="dxa"/>
            <w:vMerge w:val="continue"/>
            <w:tcBorders>
              <w:top w:val="single" w:color="000000" w:sz="2" w:space="0"/>
              <w:left w:val="single" w:color="000000" w:sz="2" w:space="0"/>
              <w:bottom w:val="single" w:color="000000" w:sz="2" w:space="0"/>
              <w:right w:val="single" w:color="000000" w:sz="2" w:space="0"/>
            </w:tcBorders>
          </w:tcPr>
          <w:p w14:paraId="176BCFC9"/>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ED30F04">
            <w:pPr>
              <w:widowControl/>
              <w:autoSpaceDE w:val="0"/>
              <w:autoSpaceDN w:val="0"/>
              <w:spacing w:before="24" w:after="0" w:line="232" w:lineRule="exact"/>
              <w:ind w:left="0" w:right="0" w:firstLine="0"/>
              <w:jc w:val="center"/>
            </w:pPr>
            <w:r>
              <w:rPr>
                <w:rFonts w:ascii="zGe0CX3k+SimSun" w:hAnsi="zGe0CX3k+SimSun" w:eastAsia="zGe0CX3k+SimSun"/>
                <w:color w:val="000000"/>
                <w:sz w:val="21"/>
              </w:rPr>
              <w:t>相对密度（水</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1.14(-183.1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54DA24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燃烧热：无意义</w:t>
            </w:r>
          </w:p>
        </w:tc>
        <w:tc>
          <w:tcPr>
            <w:tcW w:w="1128" w:type="dxa"/>
            <w:tcBorders>
              <w:top w:val="single" w:color="000000" w:sz="2" w:space="0"/>
              <w:left w:val="single" w:color="000000" w:sz="2" w:space="0"/>
              <w:bottom w:val="single" w:color="000000" w:sz="2" w:space="0"/>
              <w:right w:val="single" w:color="000000" w:sz="2" w:space="0"/>
            </w:tcBorders>
          </w:tcPr>
          <w:p w14:paraId="0BB47A00"/>
        </w:tc>
      </w:tr>
      <w:tr w14:paraId="6DB9B038">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4C5CA9A9"/>
        </w:tc>
        <w:tc>
          <w:tcPr>
            <w:tcW w:w="1128" w:type="dxa"/>
            <w:tcBorders>
              <w:top w:val="single" w:color="000000" w:sz="2" w:space="0"/>
              <w:left w:val="single" w:color="000000" w:sz="2" w:space="0"/>
              <w:bottom w:val="single" w:color="000000" w:sz="2" w:space="0"/>
              <w:right w:val="single" w:color="000000" w:sz="2" w:space="0"/>
            </w:tcBorders>
          </w:tcPr>
          <w:p w14:paraId="12857D5D"/>
        </w:tc>
        <w:tc>
          <w:tcPr>
            <w:tcW w:w="1128" w:type="dxa"/>
            <w:vMerge w:val="continue"/>
            <w:tcBorders>
              <w:top w:val="single" w:color="000000" w:sz="2" w:space="0"/>
              <w:left w:val="single" w:color="000000" w:sz="2" w:space="0"/>
              <w:bottom w:val="single" w:color="000000" w:sz="2" w:space="0"/>
              <w:right w:val="single" w:color="000000" w:sz="2" w:space="0"/>
            </w:tcBorders>
          </w:tcPr>
          <w:p w14:paraId="18E9FC12"/>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D940FB4">
            <w:pPr>
              <w:widowControl/>
              <w:autoSpaceDE w:val="0"/>
              <w:autoSpaceDN w:val="0"/>
              <w:spacing w:before="26" w:after="0" w:line="232" w:lineRule="exact"/>
              <w:ind w:left="0" w:right="0" w:firstLine="0"/>
              <w:jc w:val="center"/>
            </w:pPr>
            <w:r>
              <w:rPr>
                <w:rFonts w:ascii="zGe0CX3k+SimSun" w:hAnsi="zGe0CX3k+SimSun" w:eastAsia="zGe0CX3k+SimSun"/>
                <w:color w:val="000000"/>
                <w:sz w:val="21"/>
              </w:rPr>
              <w:t>相对密度（空气</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1.43</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EA62975">
            <w:pPr>
              <w:widowControl/>
              <w:autoSpaceDE w:val="0"/>
              <w:autoSpaceDN w:val="0"/>
              <w:spacing w:before="26" w:after="0" w:line="232" w:lineRule="exact"/>
              <w:ind w:left="0" w:right="0" w:firstLine="0"/>
              <w:jc w:val="center"/>
            </w:pPr>
            <w:r>
              <w:rPr>
                <w:rFonts w:ascii="zGe0CX3k+SimSun" w:hAnsi="zGe0CX3k+SimSun" w:eastAsia="zGe0CX3k+SimSun"/>
                <w:color w:val="000000"/>
                <w:sz w:val="21"/>
              </w:rPr>
              <w:t>临界压力（</w:t>
            </w:r>
            <w:r>
              <w:rPr>
                <w:rFonts w:ascii="q2ybFcD9+TimesNewRomanPSMT" w:hAnsi="q2ybFcD9+TimesNewRomanPSMT" w:eastAsia="q2ybFcD9+TimesNewRomanPSMT"/>
                <w:color w:val="000000"/>
                <w:sz w:val="21"/>
              </w:rPr>
              <w:t>MPa</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5.08</w:t>
            </w:r>
          </w:p>
        </w:tc>
        <w:tc>
          <w:tcPr>
            <w:tcW w:w="1128" w:type="dxa"/>
            <w:tcBorders>
              <w:top w:val="single" w:color="000000" w:sz="2" w:space="0"/>
              <w:left w:val="single" w:color="000000" w:sz="2" w:space="0"/>
              <w:bottom w:val="single" w:color="000000" w:sz="2" w:space="0"/>
              <w:right w:val="single" w:color="000000" w:sz="2" w:space="0"/>
            </w:tcBorders>
          </w:tcPr>
          <w:p w14:paraId="5ADE50A3"/>
        </w:tc>
      </w:tr>
      <w:tr w14:paraId="2758B944">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6EBBC96F"/>
        </w:tc>
        <w:tc>
          <w:tcPr>
            <w:tcW w:w="1128" w:type="dxa"/>
            <w:tcBorders>
              <w:top w:val="single" w:color="000000" w:sz="2" w:space="0"/>
              <w:left w:val="single" w:color="000000" w:sz="2" w:space="0"/>
              <w:bottom w:val="single" w:color="000000" w:sz="2" w:space="0"/>
              <w:right w:val="single" w:color="000000" w:sz="2" w:space="0"/>
            </w:tcBorders>
          </w:tcPr>
          <w:p w14:paraId="4FD834CF"/>
        </w:tc>
        <w:tc>
          <w:tcPr>
            <w:tcW w:w="1128" w:type="dxa"/>
            <w:vMerge w:val="continue"/>
            <w:tcBorders>
              <w:top w:val="single" w:color="000000" w:sz="2" w:space="0"/>
              <w:left w:val="single" w:color="000000" w:sz="2" w:space="0"/>
              <w:bottom w:val="single" w:color="000000" w:sz="2" w:space="0"/>
              <w:right w:val="single" w:color="000000" w:sz="2" w:space="0"/>
            </w:tcBorders>
          </w:tcPr>
          <w:p w14:paraId="3AC9B309"/>
        </w:tc>
        <w:tc>
          <w:tcPr>
            <w:tcW w:w="412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2D6D9FC">
            <w:pPr>
              <w:widowControl/>
              <w:autoSpaceDE w:val="0"/>
              <w:autoSpaceDN w:val="0"/>
              <w:spacing w:before="24" w:after="0" w:line="232" w:lineRule="exact"/>
              <w:ind w:left="0" w:right="0" w:firstLine="0"/>
              <w:jc w:val="center"/>
            </w:pPr>
            <w:r>
              <w:rPr>
                <w:rFonts w:ascii="zGe0CX3k+SimSun" w:hAnsi="zGe0CX3k+SimSun" w:eastAsia="zGe0CX3k+SimSun"/>
                <w:color w:val="000000"/>
                <w:sz w:val="21"/>
              </w:rPr>
              <w:t>临界温度（℃）：</w:t>
            </w:r>
            <w:r>
              <w:rPr>
                <w:rFonts w:ascii="q2ybFcD9+TimesNewRomanPSMT" w:hAnsi="q2ybFcD9+TimesNewRomanPSMT" w:eastAsia="q2ybFcD9+TimesNewRomanPSMT"/>
                <w:color w:val="000000"/>
                <w:sz w:val="21"/>
              </w:rPr>
              <w:t>-118.4</w:t>
            </w:r>
          </w:p>
        </w:tc>
        <w:tc>
          <w:tcPr>
            <w:tcW w:w="29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9463D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溶解性：溶于水、乙醇</w:t>
            </w:r>
          </w:p>
        </w:tc>
        <w:tc>
          <w:tcPr>
            <w:tcW w:w="1128" w:type="dxa"/>
            <w:tcBorders>
              <w:top w:val="single" w:color="000000" w:sz="2" w:space="0"/>
              <w:left w:val="single" w:color="000000" w:sz="2" w:space="0"/>
              <w:bottom w:val="single" w:color="000000" w:sz="2" w:space="0"/>
              <w:right w:val="single" w:color="000000" w:sz="2" w:space="0"/>
            </w:tcBorders>
          </w:tcPr>
          <w:p w14:paraId="38B26D4C"/>
        </w:tc>
      </w:tr>
      <w:tr w14:paraId="0BC79A38">
        <w:tblPrEx>
          <w:tblCellMar>
            <w:top w:w="0" w:type="dxa"/>
            <w:left w:w="108" w:type="dxa"/>
            <w:bottom w:w="0" w:type="dxa"/>
            <w:right w:w="108" w:type="dxa"/>
          </w:tblCellMar>
        </w:tblPrEx>
        <w:trPr>
          <w:trHeight w:val="282" w:hRule="exact"/>
        </w:trPr>
        <w:tc>
          <w:tcPr>
            <w:tcW w:w="1128" w:type="dxa"/>
            <w:tcBorders>
              <w:top w:val="single" w:color="000000" w:sz="2" w:space="0"/>
              <w:left w:val="single" w:color="000000" w:sz="2" w:space="0"/>
              <w:bottom w:val="single" w:color="000000" w:sz="2" w:space="0"/>
              <w:right w:val="single" w:color="000000" w:sz="2" w:space="0"/>
            </w:tcBorders>
          </w:tcPr>
          <w:p w14:paraId="0E20499E"/>
        </w:tc>
        <w:tc>
          <w:tcPr>
            <w:tcW w:w="1128" w:type="dxa"/>
            <w:tcBorders>
              <w:top w:val="single" w:color="000000" w:sz="2" w:space="0"/>
              <w:left w:val="single" w:color="000000" w:sz="2" w:space="0"/>
              <w:bottom w:val="single" w:color="000000" w:sz="2" w:space="0"/>
              <w:right w:val="single" w:color="000000" w:sz="2" w:space="0"/>
            </w:tcBorders>
          </w:tcPr>
          <w:p w14:paraId="036A27A2"/>
        </w:tc>
        <w:tc>
          <w:tcPr>
            <w:tcW w:w="1128" w:type="dxa"/>
            <w:vMerge w:val="continue"/>
            <w:tcBorders>
              <w:top w:val="single" w:color="000000" w:sz="2" w:space="0"/>
              <w:left w:val="single" w:color="000000" w:sz="2" w:space="0"/>
              <w:bottom w:val="single" w:color="000000" w:sz="2" w:space="0"/>
              <w:right w:val="single" w:color="000000" w:sz="2" w:space="0"/>
            </w:tcBorders>
          </w:tcPr>
          <w:p w14:paraId="14F31F56"/>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D7113C8">
            <w:pPr>
              <w:widowControl/>
              <w:autoSpaceDE w:val="0"/>
              <w:autoSpaceDN w:val="0"/>
              <w:spacing w:before="26" w:after="0" w:line="232" w:lineRule="exact"/>
              <w:ind w:left="0" w:right="0" w:firstLine="0"/>
              <w:jc w:val="center"/>
            </w:pPr>
            <w:r>
              <w:rPr>
                <w:rFonts w:ascii="zGe0CX3k+SimSun" w:hAnsi="zGe0CX3k+SimSun" w:eastAsia="zGe0CX3k+SimSun"/>
                <w:color w:val="000000"/>
                <w:sz w:val="21"/>
              </w:rPr>
              <w:t>饱和蒸汽压（</w:t>
            </w:r>
            <w:r>
              <w:rPr>
                <w:rFonts w:ascii="q2ybFcD9+TimesNewRomanPSMT" w:hAnsi="q2ybFcD9+TimesNewRomanPSMT" w:eastAsia="q2ybFcD9+TimesNewRomanPSMT"/>
                <w:color w:val="000000"/>
                <w:sz w:val="21"/>
              </w:rPr>
              <w:t>KPa</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506.62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-164</w:t>
            </w:r>
            <w:r>
              <w:rPr>
                <w:rFonts w:ascii="zGe0CX3k+SimSun" w:hAnsi="zGe0CX3k+SimSun" w:eastAsia="zGe0CX3k+SimSun"/>
                <w:color w:val="000000"/>
                <w:sz w:val="21"/>
              </w:rPr>
              <w:t>℃）</w:t>
            </w:r>
          </w:p>
        </w:tc>
        <w:tc>
          <w:tcPr>
            <w:tcW w:w="1128" w:type="dxa"/>
            <w:tcBorders>
              <w:top w:val="single" w:color="000000" w:sz="2" w:space="0"/>
              <w:left w:val="single" w:color="000000" w:sz="2" w:space="0"/>
              <w:bottom w:val="single" w:color="000000" w:sz="2" w:space="0"/>
              <w:right w:val="single" w:color="000000" w:sz="2" w:space="0"/>
            </w:tcBorders>
          </w:tcPr>
          <w:p w14:paraId="7B7298E0"/>
        </w:tc>
      </w:tr>
      <w:tr w14:paraId="550DA9F6">
        <w:tblPrEx>
          <w:tblCellMar>
            <w:top w:w="0" w:type="dxa"/>
            <w:left w:w="108" w:type="dxa"/>
            <w:bottom w:w="0" w:type="dxa"/>
            <w:right w:w="108" w:type="dxa"/>
          </w:tblCellMar>
        </w:tblPrEx>
        <w:trPr>
          <w:trHeight w:val="284" w:hRule="exact"/>
        </w:trPr>
        <w:tc>
          <w:tcPr>
            <w:tcW w:w="1128" w:type="dxa"/>
            <w:tcBorders>
              <w:top w:val="single" w:color="000000" w:sz="2" w:space="0"/>
              <w:left w:val="single" w:color="000000" w:sz="2" w:space="0"/>
              <w:bottom w:val="single" w:color="000000" w:sz="2" w:space="0"/>
              <w:right w:val="single" w:color="000000" w:sz="2" w:space="0"/>
            </w:tcBorders>
          </w:tcPr>
          <w:p w14:paraId="69C2C419"/>
        </w:tc>
        <w:tc>
          <w:tcPr>
            <w:tcW w:w="1128" w:type="dxa"/>
            <w:tcBorders>
              <w:top w:val="single" w:color="000000" w:sz="2" w:space="0"/>
              <w:left w:val="single" w:color="000000" w:sz="2" w:space="0"/>
              <w:bottom w:val="single" w:color="000000" w:sz="2" w:space="0"/>
              <w:right w:val="single" w:color="000000" w:sz="2" w:space="0"/>
            </w:tcBorders>
          </w:tcPr>
          <w:p w14:paraId="648AF805"/>
        </w:tc>
        <w:tc>
          <w:tcPr>
            <w:tcW w:w="115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DCF63E4">
            <w:pPr>
              <w:widowControl/>
              <w:autoSpaceDE w:val="0"/>
              <w:autoSpaceDN w:val="0"/>
              <w:spacing w:before="36" w:after="0" w:line="210" w:lineRule="exact"/>
              <w:ind w:left="0" w:right="0" w:firstLine="0"/>
              <w:jc w:val="center"/>
            </w:pPr>
            <w:r>
              <w:rPr>
                <w:rFonts w:ascii="zGe0CX3k+SimSun" w:hAnsi="zGe0CX3k+SimSun" w:eastAsia="zGe0CX3k+SimSun"/>
                <w:color w:val="000000"/>
                <w:sz w:val="21"/>
              </w:rPr>
              <w:t>组成与性</w:t>
            </w:r>
          </w:p>
          <w:p w14:paraId="77BCE9BD">
            <w:pPr>
              <w:widowControl/>
              <w:autoSpaceDE w:val="0"/>
              <w:autoSpaceDN w:val="0"/>
              <w:spacing w:before="64" w:after="0" w:line="208" w:lineRule="exact"/>
              <w:ind w:left="0" w:right="0" w:firstLine="0"/>
              <w:jc w:val="center"/>
            </w:pPr>
            <w:r>
              <w:rPr>
                <w:rFonts w:ascii="zGe0CX3k+SimSun" w:hAnsi="zGe0CX3k+SimSun" w:eastAsia="zGe0CX3k+SimSun"/>
                <w:color w:val="000000"/>
                <w:sz w:val="21"/>
              </w:rPr>
              <w:t>状</w:t>
            </w:r>
          </w:p>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8C15B6C">
            <w:pPr>
              <w:widowControl/>
              <w:autoSpaceDE w:val="0"/>
              <w:autoSpaceDN w:val="0"/>
              <w:spacing w:before="28" w:after="0" w:line="230" w:lineRule="exact"/>
              <w:ind w:left="0" w:right="0" w:firstLine="0"/>
              <w:jc w:val="center"/>
            </w:pPr>
            <w:r>
              <w:rPr>
                <w:rFonts w:ascii="zGe0CX3k+SimSun" w:hAnsi="zGe0CX3k+SimSun" w:eastAsia="zGe0CX3k+SimSun"/>
                <w:color w:val="000000"/>
                <w:sz w:val="21"/>
              </w:rPr>
              <w:t>主要成分：高纯氧（体积）≧</w:t>
            </w:r>
            <w:r>
              <w:rPr>
                <w:rFonts w:ascii="q2ybFcD9+TimesNewRomanPSMT" w:hAnsi="q2ybFcD9+TimesNewRomanPSMT" w:eastAsia="q2ybFcD9+TimesNewRomanPSMT"/>
                <w:color w:val="000000"/>
                <w:sz w:val="21"/>
              </w:rPr>
              <w:t>99.99%</w:t>
            </w:r>
          </w:p>
        </w:tc>
        <w:tc>
          <w:tcPr>
            <w:tcW w:w="1128" w:type="dxa"/>
            <w:tcBorders>
              <w:top w:val="single" w:color="000000" w:sz="2" w:space="0"/>
              <w:left w:val="single" w:color="000000" w:sz="2" w:space="0"/>
              <w:bottom w:val="single" w:color="000000" w:sz="2" w:space="0"/>
              <w:right w:val="single" w:color="000000" w:sz="2" w:space="0"/>
            </w:tcBorders>
          </w:tcPr>
          <w:p w14:paraId="18096403"/>
        </w:tc>
      </w:tr>
      <w:tr w14:paraId="55F50360">
        <w:tblPrEx>
          <w:tblCellMar>
            <w:top w:w="0" w:type="dxa"/>
            <w:left w:w="108" w:type="dxa"/>
            <w:bottom w:w="0" w:type="dxa"/>
            <w:right w:w="108" w:type="dxa"/>
          </w:tblCellMar>
        </w:tblPrEx>
        <w:trPr>
          <w:trHeight w:val="285" w:hRule="exact"/>
        </w:trPr>
        <w:tc>
          <w:tcPr>
            <w:tcW w:w="1128" w:type="dxa"/>
            <w:tcBorders>
              <w:top w:val="single" w:color="000000" w:sz="2" w:space="0"/>
              <w:left w:val="single" w:color="000000" w:sz="2" w:space="0"/>
              <w:bottom w:val="single" w:color="000000" w:sz="2" w:space="0"/>
              <w:right w:val="single" w:color="000000" w:sz="2" w:space="0"/>
            </w:tcBorders>
          </w:tcPr>
          <w:p w14:paraId="031BE7D4"/>
        </w:tc>
        <w:tc>
          <w:tcPr>
            <w:tcW w:w="1128" w:type="dxa"/>
            <w:tcBorders>
              <w:top w:val="single" w:color="000000" w:sz="2" w:space="0"/>
              <w:left w:val="single" w:color="000000" w:sz="2" w:space="0"/>
              <w:bottom w:val="single" w:color="000000" w:sz="2" w:space="0"/>
              <w:right w:val="single" w:color="000000" w:sz="2" w:space="0"/>
            </w:tcBorders>
          </w:tcPr>
          <w:p w14:paraId="4AB2BE7D"/>
        </w:tc>
        <w:tc>
          <w:tcPr>
            <w:tcW w:w="1128" w:type="dxa"/>
            <w:vMerge w:val="continue"/>
            <w:tcBorders>
              <w:top w:val="single" w:color="000000" w:sz="2" w:space="0"/>
              <w:left w:val="single" w:color="000000" w:sz="2" w:space="0"/>
              <w:bottom w:val="single" w:color="000000" w:sz="2" w:space="0"/>
              <w:right w:val="single" w:color="000000" w:sz="2" w:space="0"/>
            </w:tcBorders>
          </w:tcPr>
          <w:p w14:paraId="3E146E5E"/>
        </w:tc>
        <w:tc>
          <w:tcPr>
            <w:tcW w:w="711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CDB7972">
            <w:pPr>
              <w:widowControl/>
              <w:autoSpaceDE w:val="0"/>
              <w:autoSpaceDN w:val="0"/>
              <w:spacing w:before="30" w:after="0" w:line="210" w:lineRule="exact"/>
              <w:ind w:left="0" w:right="0" w:firstLine="0"/>
              <w:jc w:val="center"/>
            </w:pPr>
            <w:r>
              <w:rPr>
                <w:rFonts w:ascii="zGe0CX3k+SimSun" w:hAnsi="zGe0CX3k+SimSun" w:eastAsia="zGe0CX3k+SimSun"/>
                <w:color w:val="000000"/>
                <w:sz w:val="21"/>
              </w:rPr>
              <w:t>外观与性状：无色无臭气体</w:t>
            </w:r>
          </w:p>
        </w:tc>
        <w:tc>
          <w:tcPr>
            <w:tcW w:w="1128" w:type="dxa"/>
            <w:tcBorders>
              <w:top w:val="single" w:color="000000" w:sz="2" w:space="0"/>
              <w:left w:val="single" w:color="000000" w:sz="2" w:space="0"/>
              <w:bottom w:val="single" w:color="000000" w:sz="2" w:space="0"/>
              <w:right w:val="single" w:color="000000" w:sz="2" w:space="0"/>
            </w:tcBorders>
          </w:tcPr>
          <w:p w14:paraId="64A63119"/>
        </w:tc>
      </w:tr>
    </w:tbl>
    <w:p w14:paraId="1965B7B6">
      <w:pPr>
        <w:widowControl/>
        <w:autoSpaceDE w:val="0"/>
        <w:autoSpaceDN w:val="0"/>
        <w:spacing w:before="44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88</w:t>
      </w:r>
      <w:r>
        <w:rPr>
          <w:rFonts w:ascii="zGe0CX3k+SimSun" w:hAnsi="zGe0CX3k+SimSun" w:eastAsia="zGe0CX3k+SimSun"/>
          <w:color w:val="000000"/>
          <w:sz w:val="28"/>
        </w:rPr>
        <w:t>—</w:t>
      </w:r>
    </w:p>
    <w:p w14:paraId="186BE1F0">
      <w:pPr>
        <w:sectPr>
          <w:pgSz w:w="11905" w:h="17238"/>
          <w:pgMar w:top="718" w:right="1440" w:bottom="480" w:left="1440" w:header="720" w:footer="720" w:gutter="0"/>
          <w:cols w:equalWidth="0" w:num="1">
            <w:col w:w="9024"/>
          </w:cols>
          <w:docGrid w:linePitch="360" w:charSpace="0"/>
        </w:sectPr>
      </w:pPr>
    </w:p>
    <w:p w14:paraId="4B08E954">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1220470</wp:posOffset>
            </wp:positionH>
            <wp:positionV relativeFrom="page">
              <wp:posOffset>8118475</wp:posOffset>
            </wp:positionV>
            <wp:extent cx="5259070" cy="164465"/>
            <wp:effectExtent l="0" t="0" r="17780" b="6985"/>
            <wp:wrapNone/>
            <wp:docPr id="193"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78"/>
                    <pic:cNvPicPr>
                      <a:picLocks noChangeAspect="1"/>
                    </pic:cNvPicPr>
                  </pic:nvPicPr>
                  <pic:blipFill>
                    <a:blip r:embed="rId196"/>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8416290</wp:posOffset>
            </wp:positionV>
            <wp:extent cx="1828800" cy="163830"/>
            <wp:effectExtent l="0" t="0" r="0" b="7620"/>
            <wp:wrapNone/>
            <wp:docPr id="194"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79"/>
                    <pic:cNvPicPr>
                      <a:picLocks noChangeAspect="1"/>
                    </pic:cNvPicPr>
                  </pic:nvPicPr>
                  <pic:blipFill>
                    <a:blip r:embed="rId197"/>
                    <a:stretch>
                      <a:fillRect/>
                    </a:stretch>
                  </pic:blipFill>
                  <pic:spPr>
                    <a:xfrm>
                      <a:off x="0" y="0"/>
                      <a:ext cx="1828800" cy="163960"/>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222"/>
        <w:gridCol w:w="132"/>
        <w:gridCol w:w="1130"/>
        <w:gridCol w:w="846"/>
        <w:gridCol w:w="1638"/>
        <w:gridCol w:w="1478"/>
        <w:gridCol w:w="170"/>
        <w:gridCol w:w="1390"/>
        <w:gridCol w:w="1577"/>
        <w:gridCol w:w="135"/>
      </w:tblGrid>
      <w:tr w14:paraId="70344FF5">
        <w:tblPrEx>
          <w:tblCellMar>
            <w:top w:w="0" w:type="dxa"/>
            <w:left w:w="108" w:type="dxa"/>
            <w:bottom w:w="0" w:type="dxa"/>
            <w:right w:w="108" w:type="dxa"/>
          </w:tblCellMar>
        </w:tblPrEx>
        <w:trPr>
          <w:trHeight w:val="287"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3C54B1"/>
        </w:tc>
        <w:tc>
          <w:tcPr>
            <w:tcW w:w="132" w:type="dxa"/>
            <w:tcBorders>
              <w:top w:val="single" w:color="000000" w:sz="2" w:space="0"/>
              <w:left w:val="single" w:color="000000" w:sz="2" w:space="0"/>
              <w:bottom w:val="single" w:color="000000" w:sz="2" w:space="0"/>
              <w:right w:val="single" w:color="000000" w:sz="2" w:space="0"/>
            </w:tcBorders>
            <w:tcMar>
              <w:left w:w="0" w:type="dxa"/>
              <w:right w:w="0" w:type="dxa"/>
            </w:tcMar>
          </w:tcPr>
          <w:p w14:paraId="13DB6AE3"/>
        </w:tc>
        <w:tc>
          <w:tcPr>
            <w:tcW w:w="113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4E05BF"/>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7D8F1976">
            <w:pPr>
              <w:widowControl/>
              <w:autoSpaceDE w:val="0"/>
              <w:autoSpaceDN w:val="0"/>
              <w:spacing w:before="38" w:after="0" w:line="208" w:lineRule="exact"/>
              <w:ind w:left="0" w:right="0" w:firstLine="0"/>
              <w:jc w:val="center"/>
            </w:pPr>
            <w:r>
              <w:rPr>
                <w:rFonts w:ascii="zGe0CX3k+SimSun" w:hAnsi="zGe0CX3k+SimSun" w:eastAsia="zGe0CX3k+SimSun"/>
                <w:color w:val="000000"/>
                <w:sz w:val="21"/>
              </w:rPr>
              <w:t>主要用途：用于切割、焊接金属、制造医药、染料、炸药等。</w:t>
            </w:r>
          </w:p>
        </w:tc>
        <w:tc>
          <w:tcPr>
            <w:tcW w:w="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1F93BA">
            <w:pPr>
              <w:widowControl/>
              <w:autoSpaceDE w:val="0"/>
              <w:autoSpaceDN w:val="0"/>
              <w:spacing w:before="10866" w:after="0" w:line="240" w:lineRule="exact"/>
              <w:ind w:left="0" w:right="0" w:firstLine="0"/>
              <w:jc w:val="left"/>
            </w:pPr>
            <w:r>
              <w:rPr>
                <w:rFonts w:ascii="zGe0CX3k+SimSun" w:hAnsi="zGe0CX3k+SimSun" w:eastAsia="zGe0CX3k+SimSun"/>
                <w:color w:val="000000"/>
                <w:sz w:val="24"/>
              </w:rPr>
              <w:t>，</w:t>
            </w:r>
          </w:p>
        </w:tc>
      </w:tr>
      <w:tr w14:paraId="6E0F8E21">
        <w:tblPrEx>
          <w:tblCellMar>
            <w:top w:w="0" w:type="dxa"/>
            <w:left w:w="108" w:type="dxa"/>
            <w:bottom w:w="0" w:type="dxa"/>
            <w:right w:w="108" w:type="dxa"/>
          </w:tblCellMar>
        </w:tblPrEx>
        <w:trPr>
          <w:trHeight w:val="284" w:hRule="exact"/>
        </w:trPr>
        <w:tc>
          <w:tcPr>
            <w:tcW w:w="902" w:type="dxa"/>
            <w:tcBorders>
              <w:top w:val="single" w:color="000000" w:sz="2" w:space="0"/>
              <w:left w:val="single" w:color="000000" w:sz="2" w:space="0"/>
              <w:bottom w:val="single" w:color="000000" w:sz="2" w:space="0"/>
              <w:right w:val="single" w:color="000000" w:sz="2" w:space="0"/>
            </w:tcBorders>
          </w:tcPr>
          <w:p w14:paraId="055FC9CD"/>
        </w:tc>
        <w:tc>
          <w:tcPr>
            <w:tcW w:w="902" w:type="dxa"/>
            <w:tcBorders>
              <w:top w:val="single" w:color="000000" w:sz="2" w:space="0"/>
              <w:left w:val="single" w:color="000000" w:sz="2" w:space="0"/>
              <w:bottom w:val="single" w:color="000000" w:sz="2" w:space="0"/>
              <w:right w:val="single" w:color="000000" w:sz="2" w:space="0"/>
            </w:tcBorders>
          </w:tcPr>
          <w:p w14:paraId="7030332D"/>
        </w:tc>
        <w:tc>
          <w:tcPr>
            <w:tcW w:w="113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1652F8B">
            <w:pPr>
              <w:widowControl/>
              <w:autoSpaceDE w:val="0"/>
              <w:autoSpaceDN w:val="0"/>
              <w:spacing w:before="38" w:after="0" w:line="208" w:lineRule="exact"/>
              <w:ind w:left="0" w:right="0" w:firstLine="0"/>
              <w:jc w:val="center"/>
            </w:pPr>
            <w:r>
              <w:rPr>
                <w:rFonts w:ascii="zGe0CX3k+SimSun" w:hAnsi="zGe0CX3k+SimSun" w:eastAsia="zGe0CX3k+SimSun"/>
                <w:color w:val="000000"/>
                <w:sz w:val="21"/>
              </w:rPr>
              <w:t>稳定性和</w:t>
            </w:r>
          </w:p>
          <w:p w14:paraId="1F47AE2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反应活性</w:t>
            </w:r>
          </w:p>
        </w:tc>
        <w:tc>
          <w:tcPr>
            <w:tcW w:w="413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0E16390C">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稳定性：稳定</w:t>
            </w:r>
          </w:p>
        </w:tc>
        <w:tc>
          <w:tcPr>
            <w:tcW w:w="29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0C92895">
            <w:pPr>
              <w:widowControl/>
              <w:autoSpaceDE w:val="0"/>
              <w:autoSpaceDN w:val="0"/>
              <w:spacing w:before="32" w:after="0" w:line="210" w:lineRule="exact"/>
              <w:ind w:left="0" w:right="0" w:firstLine="0"/>
              <w:jc w:val="center"/>
            </w:pPr>
            <w:r>
              <w:rPr>
                <w:rFonts w:ascii="zGe0CX3k+SimSun" w:hAnsi="zGe0CX3k+SimSun" w:eastAsia="zGe0CX3k+SimSun"/>
                <w:color w:val="000000"/>
                <w:sz w:val="21"/>
              </w:rPr>
              <w:t>聚合危害：不聚合</w:t>
            </w:r>
          </w:p>
        </w:tc>
        <w:tc>
          <w:tcPr>
            <w:tcW w:w="902" w:type="dxa"/>
            <w:tcBorders>
              <w:top w:val="single" w:color="000000" w:sz="2" w:space="0"/>
              <w:left w:val="single" w:color="000000" w:sz="2" w:space="0"/>
              <w:bottom w:val="single" w:color="000000" w:sz="2" w:space="0"/>
              <w:right w:val="single" w:color="000000" w:sz="2" w:space="0"/>
            </w:tcBorders>
          </w:tcPr>
          <w:p w14:paraId="6B0E4D9D"/>
        </w:tc>
      </w:tr>
      <w:tr w14:paraId="0F76AA75">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08C252E9"/>
        </w:tc>
        <w:tc>
          <w:tcPr>
            <w:tcW w:w="902" w:type="dxa"/>
            <w:tcBorders>
              <w:top w:val="single" w:color="000000" w:sz="2" w:space="0"/>
              <w:left w:val="single" w:color="000000" w:sz="2" w:space="0"/>
              <w:bottom w:val="single" w:color="000000" w:sz="2" w:space="0"/>
              <w:right w:val="single" w:color="000000" w:sz="2" w:space="0"/>
            </w:tcBorders>
          </w:tcPr>
          <w:p w14:paraId="4B5B5768"/>
        </w:tc>
        <w:tc>
          <w:tcPr>
            <w:tcW w:w="902" w:type="dxa"/>
            <w:vMerge w:val="continue"/>
            <w:tcBorders>
              <w:top w:val="single" w:color="000000" w:sz="2" w:space="0"/>
              <w:left w:val="single" w:color="000000" w:sz="2" w:space="0"/>
              <w:bottom w:val="single" w:color="000000" w:sz="2" w:space="0"/>
              <w:right w:val="single" w:color="000000" w:sz="2" w:space="0"/>
            </w:tcBorders>
          </w:tcPr>
          <w:p w14:paraId="46362FDD"/>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313BBC37">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禁忌物：易燃或可燃物、活性金属粉末、乙炔</w:t>
            </w:r>
          </w:p>
        </w:tc>
        <w:tc>
          <w:tcPr>
            <w:tcW w:w="902" w:type="dxa"/>
            <w:tcBorders>
              <w:top w:val="single" w:color="000000" w:sz="2" w:space="0"/>
              <w:left w:val="single" w:color="000000" w:sz="2" w:space="0"/>
              <w:bottom w:val="single" w:color="000000" w:sz="2" w:space="0"/>
              <w:right w:val="single" w:color="000000" w:sz="2" w:space="0"/>
            </w:tcBorders>
          </w:tcPr>
          <w:p w14:paraId="316C5344"/>
        </w:tc>
      </w:tr>
      <w:tr w14:paraId="61DEB6C0">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091206AD"/>
        </w:tc>
        <w:tc>
          <w:tcPr>
            <w:tcW w:w="902" w:type="dxa"/>
            <w:tcBorders>
              <w:top w:val="single" w:color="000000" w:sz="2" w:space="0"/>
              <w:left w:val="single" w:color="000000" w:sz="2" w:space="0"/>
              <w:bottom w:val="single" w:color="000000" w:sz="2" w:space="0"/>
              <w:right w:val="single" w:color="000000" w:sz="2" w:space="0"/>
            </w:tcBorders>
          </w:tcPr>
          <w:p w14:paraId="035B984A"/>
        </w:tc>
        <w:tc>
          <w:tcPr>
            <w:tcW w:w="113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836E968">
            <w:pPr>
              <w:widowControl/>
              <w:autoSpaceDE w:val="0"/>
              <w:autoSpaceDN w:val="0"/>
              <w:spacing w:before="868" w:after="0" w:line="210" w:lineRule="exact"/>
              <w:ind w:left="0" w:right="0" w:firstLine="0"/>
              <w:jc w:val="center"/>
            </w:pPr>
            <w:r>
              <w:rPr>
                <w:rFonts w:ascii="zGe0CX3k+SimSun" w:hAnsi="zGe0CX3k+SimSun" w:eastAsia="zGe0CX3k+SimSun"/>
                <w:color w:val="000000"/>
                <w:sz w:val="21"/>
              </w:rPr>
              <w:t>燃爆特性</w:t>
            </w:r>
          </w:p>
          <w:p w14:paraId="5E5BD26B">
            <w:pPr>
              <w:widowControl/>
              <w:autoSpaceDE w:val="0"/>
              <w:autoSpaceDN w:val="0"/>
              <w:spacing w:before="62" w:after="0" w:line="208" w:lineRule="exact"/>
              <w:ind w:left="0" w:right="0" w:firstLine="0"/>
              <w:jc w:val="center"/>
            </w:pPr>
            <w:r>
              <w:rPr>
                <w:rFonts w:ascii="zGe0CX3k+SimSun" w:hAnsi="zGe0CX3k+SimSun" w:eastAsia="zGe0CX3k+SimSun"/>
                <w:color w:val="000000"/>
                <w:sz w:val="21"/>
              </w:rPr>
              <w:t>与消防</w:t>
            </w:r>
          </w:p>
        </w:tc>
        <w:tc>
          <w:tcPr>
            <w:tcW w:w="413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B972401">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燃烧性：助燃</w:t>
            </w:r>
          </w:p>
        </w:tc>
        <w:tc>
          <w:tcPr>
            <w:tcW w:w="29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76532B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闪点（℃）：无意义</w:t>
            </w:r>
          </w:p>
        </w:tc>
        <w:tc>
          <w:tcPr>
            <w:tcW w:w="902" w:type="dxa"/>
            <w:tcBorders>
              <w:top w:val="single" w:color="000000" w:sz="2" w:space="0"/>
              <w:left w:val="single" w:color="000000" w:sz="2" w:space="0"/>
              <w:bottom w:val="single" w:color="000000" w:sz="2" w:space="0"/>
              <w:right w:val="single" w:color="000000" w:sz="2" w:space="0"/>
            </w:tcBorders>
          </w:tcPr>
          <w:p w14:paraId="69977815"/>
        </w:tc>
      </w:tr>
      <w:tr w14:paraId="3C755D47">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5096F1E3"/>
        </w:tc>
        <w:tc>
          <w:tcPr>
            <w:tcW w:w="902" w:type="dxa"/>
            <w:tcBorders>
              <w:top w:val="single" w:color="000000" w:sz="2" w:space="0"/>
              <w:left w:val="single" w:color="000000" w:sz="2" w:space="0"/>
              <w:bottom w:val="single" w:color="000000" w:sz="2" w:space="0"/>
              <w:right w:val="single" w:color="000000" w:sz="2" w:space="0"/>
            </w:tcBorders>
          </w:tcPr>
          <w:p w14:paraId="47B94480"/>
        </w:tc>
        <w:tc>
          <w:tcPr>
            <w:tcW w:w="902" w:type="dxa"/>
            <w:vMerge w:val="continue"/>
            <w:tcBorders>
              <w:top w:val="single" w:color="000000" w:sz="2" w:space="0"/>
              <w:left w:val="single" w:color="000000" w:sz="2" w:space="0"/>
              <w:bottom w:val="single" w:color="000000" w:sz="2" w:space="0"/>
              <w:right w:val="single" w:color="000000" w:sz="2" w:space="0"/>
            </w:tcBorders>
          </w:tcPr>
          <w:p w14:paraId="23A82DA1"/>
        </w:tc>
        <w:tc>
          <w:tcPr>
            <w:tcW w:w="413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EA92C28">
            <w:pPr>
              <w:widowControl/>
              <w:autoSpaceDE w:val="0"/>
              <w:autoSpaceDN w:val="0"/>
              <w:spacing w:before="26" w:after="0" w:line="230" w:lineRule="exact"/>
              <w:ind w:left="0" w:right="0" w:firstLine="0"/>
              <w:jc w:val="center"/>
            </w:pPr>
            <w:r>
              <w:rPr>
                <w:rFonts w:ascii="zGe0CX3k+SimSun" w:hAnsi="zGe0CX3k+SimSun" w:eastAsia="zGe0CX3k+SimSun"/>
                <w:color w:val="000000"/>
                <w:sz w:val="21"/>
              </w:rPr>
              <w:t>爆炸上限（</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）：无意义</w:t>
            </w:r>
          </w:p>
        </w:tc>
        <w:tc>
          <w:tcPr>
            <w:tcW w:w="29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011E33F">
            <w:pPr>
              <w:widowControl/>
              <w:autoSpaceDE w:val="0"/>
              <w:autoSpaceDN w:val="0"/>
              <w:spacing w:before="32" w:after="0" w:line="208" w:lineRule="exact"/>
              <w:ind w:left="0" w:right="0" w:firstLine="0"/>
              <w:jc w:val="center"/>
            </w:pPr>
            <w:r>
              <w:rPr>
                <w:rFonts w:ascii="zGe0CX3k+SimSun" w:hAnsi="zGe0CX3k+SimSun" w:eastAsia="zGe0CX3k+SimSun"/>
                <w:color w:val="000000"/>
                <w:sz w:val="21"/>
              </w:rPr>
              <w:t>引燃温度（℃）：无资料</w:t>
            </w:r>
          </w:p>
        </w:tc>
        <w:tc>
          <w:tcPr>
            <w:tcW w:w="902" w:type="dxa"/>
            <w:tcBorders>
              <w:top w:val="single" w:color="000000" w:sz="2" w:space="0"/>
              <w:left w:val="single" w:color="000000" w:sz="2" w:space="0"/>
              <w:bottom w:val="single" w:color="000000" w:sz="2" w:space="0"/>
              <w:right w:val="single" w:color="000000" w:sz="2" w:space="0"/>
            </w:tcBorders>
          </w:tcPr>
          <w:p w14:paraId="041BE901"/>
        </w:tc>
      </w:tr>
      <w:tr w14:paraId="0CAD0E0F">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223E125B"/>
        </w:tc>
        <w:tc>
          <w:tcPr>
            <w:tcW w:w="902" w:type="dxa"/>
            <w:tcBorders>
              <w:top w:val="single" w:color="000000" w:sz="2" w:space="0"/>
              <w:left w:val="single" w:color="000000" w:sz="2" w:space="0"/>
              <w:bottom w:val="single" w:color="000000" w:sz="2" w:space="0"/>
              <w:right w:val="single" w:color="000000" w:sz="2" w:space="0"/>
            </w:tcBorders>
          </w:tcPr>
          <w:p w14:paraId="27DDA203"/>
        </w:tc>
        <w:tc>
          <w:tcPr>
            <w:tcW w:w="902" w:type="dxa"/>
            <w:vMerge w:val="continue"/>
            <w:tcBorders>
              <w:top w:val="single" w:color="000000" w:sz="2" w:space="0"/>
              <w:left w:val="single" w:color="000000" w:sz="2" w:space="0"/>
              <w:bottom w:val="single" w:color="000000" w:sz="2" w:space="0"/>
              <w:right w:val="single" w:color="000000" w:sz="2" w:space="0"/>
            </w:tcBorders>
          </w:tcPr>
          <w:p w14:paraId="708E8FBE"/>
        </w:tc>
        <w:tc>
          <w:tcPr>
            <w:tcW w:w="4132"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C7C1723">
            <w:pPr>
              <w:widowControl/>
              <w:autoSpaceDE w:val="0"/>
              <w:autoSpaceDN w:val="0"/>
              <w:spacing w:before="26" w:after="0" w:line="232" w:lineRule="exact"/>
              <w:ind w:left="0" w:right="0" w:firstLine="0"/>
              <w:jc w:val="center"/>
            </w:pPr>
            <w:r>
              <w:rPr>
                <w:rFonts w:ascii="zGe0CX3k+SimSun" w:hAnsi="zGe0CX3k+SimSun" w:eastAsia="zGe0CX3k+SimSun"/>
                <w:color w:val="000000"/>
                <w:sz w:val="21"/>
              </w:rPr>
              <w:t>爆炸下限（</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）：无意义</w:t>
            </w:r>
          </w:p>
        </w:tc>
        <w:tc>
          <w:tcPr>
            <w:tcW w:w="29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D02F47C">
            <w:pPr>
              <w:widowControl/>
              <w:autoSpaceDE w:val="0"/>
              <w:autoSpaceDN w:val="0"/>
              <w:spacing w:before="26" w:after="0" w:line="232" w:lineRule="exact"/>
              <w:ind w:left="0" w:right="0" w:firstLine="0"/>
              <w:jc w:val="center"/>
            </w:pPr>
            <w:r>
              <w:rPr>
                <w:rFonts w:ascii="zGe0CX3k+SimSun" w:hAnsi="zGe0CX3k+SimSun" w:eastAsia="zGe0CX3k+SimSun"/>
                <w:color w:val="000000"/>
                <w:sz w:val="21"/>
              </w:rPr>
              <w:t>最小点火能（</w:t>
            </w:r>
            <w:r>
              <w:rPr>
                <w:rFonts w:ascii="q2ybFcD9+TimesNewRomanPSMT" w:hAnsi="q2ybFcD9+TimesNewRomanPSMT" w:eastAsia="q2ybFcD9+TimesNewRomanPSMT"/>
                <w:color w:val="000000"/>
                <w:sz w:val="21"/>
              </w:rPr>
              <w:t>mJ</w:t>
            </w:r>
            <w:r>
              <w:rPr>
                <w:rFonts w:ascii="zGe0CX3k+SimSun" w:hAnsi="zGe0CX3k+SimSun" w:eastAsia="zGe0CX3k+SimSun"/>
                <w:color w:val="000000"/>
                <w:sz w:val="21"/>
              </w:rPr>
              <w:t>）：无资料</w:t>
            </w:r>
          </w:p>
        </w:tc>
        <w:tc>
          <w:tcPr>
            <w:tcW w:w="902" w:type="dxa"/>
            <w:tcBorders>
              <w:top w:val="single" w:color="000000" w:sz="2" w:space="0"/>
              <w:left w:val="single" w:color="000000" w:sz="2" w:space="0"/>
              <w:bottom w:val="single" w:color="000000" w:sz="2" w:space="0"/>
              <w:right w:val="single" w:color="000000" w:sz="2" w:space="0"/>
            </w:tcBorders>
          </w:tcPr>
          <w:p w14:paraId="1C539656"/>
        </w:tc>
      </w:tr>
      <w:tr w14:paraId="72B1B889">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03D2C8CE"/>
        </w:tc>
        <w:tc>
          <w:tcPr>
            <w:tcW w:w="902" w:type="dxa"/>
            <w:tcBorders>
              <w:top w:val="single" w:color="000000" w:sz="2" w:space="0"/>
              <w:left w:val="single" w:color="000000" w:sz="2" w:space="0"/>
              <w:bottom w:val="single" w:color="000000" w:sz="2" w:space="0"/>
              <w:right w:val="single" w:color="000000" w:sz="2" w:space="0"/>
            </w:tcBorders>
          </w:tcPr>
          <w:p w14:paraId="741EF8FF"/>
        </w:tc>
        <w:tc>
          <w:tcPr>
            <w:tcW w:w="902" w:type="dxa"/>
            <w:vMerge w:val="continue"/>
            <w:tcBorders>
              <w:top w:val="single" w:color="000000" w:sz="2" w:space="0"/>
              <w:left w:val="single" w:color="000000" w:sz="2" w:space="0"/>
              <w:bottom w:val="single" w:color="000000" w:sz="2" w:space="0"/>
              <w:right w:val="single" w:color="000000" w:sz="2" w:space="0"/>
            </w:tcBorders>
          </w:tcPr>
          <w:p w14:paraId="674CB562"/>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5C091699">
            <w:pPr>
              <w:widowControl/>
              <w:autoSpaceDE w:val="0"/>
              <w:autoSpaceDN w:val="0"/>
              <w:spacing w:before="28" w:after="0" w:line="232" w:lineRule="exact"/>
              <w:ind w:left="0" w:right="0" w:firstLine="0"/>
              <w:jc w:val="center"/>
            </w:pPr>
            <w:r>
              <w:rPr>
                <w:rFonts w:ascii="zGe0CX3k+SimSun" w:hAnsi="zGe0CX3k+SimSun" w:eastAsia="zGe0CX3k+SimSun"/>
                <w:color w:val="000000"/>
                <w:sz w:val="21"/>
              </w:rPr>
              <w:t>最大爆炸压力（</w:t>
            </w:r>
            <w:r>
              <w:rPr>
                <w:rFonts w:ascii="q2ybFcD9+TimesNewRomanPSMT" w:hAnsi="q2ybFcD9+TimesNewRomanPSMT" w:eastAsia="q2ybFcD9+TimesNewRomanPSMT"/>
                <w:color w:val="000000"/>
                <w:sz w:val="21"/>
              </w:rPr>
              <w:t>MPa</w:t>
            </w:r>
            <w:r>
              <w:rPr>
                <w:rFonts w:ascii="zGe0CX3k+SimSun" w:hAnsi="zGe0CX3k+SimSun" w:eastAsia="zGe0CX3k+SimSun"/>
                <w:color w:val="000000"/>
                <w:sz w:val="21"/>
              </w:rPr>
              <w:t>）：无意义</w:t>
            </w:r>
          </w:p>
        </w:tc>
        <w:tc>
          <w:tcPr>
            <w:tcW w:w="902" w:type="dxa"/>
            <w:tcBorders>
              <w:top w:val="single" w:color="000000" w:sz="2" w:space="0"/>
              <w:left w:val="single" w:color="000000" w:sz="2" w:space="0"/>
              <w:bottom w:val="single" w:color="000000" w:sz="2" w:space="0"/>
              <w:right w:val="single" w:color="000000" w:sz="2" w:space="0"/>
            </w:tcBorders>
          </w:tcPr>
          <w:p w14:paraId="38C01A5D"/>
        </w:tc>
      </w:tr>
      <w:tr w14:paraId="4E7BA7ED">
        <w:tblPrEx>
          <w:tblCellMar>
            <w:top w:w="0" w:type="dxa"/>
            <w:left w:w="108" w:type="dxa"/>
            <w:bottom w:w="0" w:type="dxa"/>
            <w:right w:w="108" w:type="dxa"/>
          </w:tblCellMar>
        </w:tblPrEx>
        <w:trPr>
          <w:trHeight w:val="1100" w:hRule="exact"/>
        </w:trPr>
        <w:tc>
          <w:tcPr>
            <w:tcW w:w="902" w:type="dxa"/>
            <w:tcBorders>
              <w:top w:val="single" w:color="000000" w:sz="2" w:space="0"/>
              <w:left w:val="single" w:color="000000" w:sz="2" w:space="0"/>
              <w:bottom w:val="single" w:color="000000" w:sz="2" w:space="0"/>
              <w:right w:val="single" w:color="000000" w:sz="2" w:space="0"/>
            </w:tcBorders>
          </w:tcPr>
          <w:p w14:paraId="4BC5A499"/>
        </w:tc>
        <w:tc>
          <w:tcPr>
            <w:tcW w:w="902" w:type="dxa"/>
            <w:tcBorders>
              <w:top w:val="single" w:color="000000" w:sz="2" w:space="0"/>
              <w:left w:val="single" w:color="000000" w:sz="2" w:space="0"/>
              <w:bottom w:val="single" w:color="000000" w:sz="2" w:space="0"/>
              <w:right w:val="single" w:color="000000" w:sz="2" w:space="0"/>
            </w:tcBorders>
          </w:tcPr>
          <w:p w14:paraId="1DC7822C"/>
        </w:tc>
        <w:tc>
          <w:tcPr>
            <w:tcW w:w="902" w:type="dxa"/>
            <w:vMerge w:val="continue"/>
            <w:tcBorders>
              <w:top w:val="single" w:color="000000" w:sz="2" w:space="0"/>
              <w:left w:val="single" w:color="000000" w:sz="2" w:space="0"/>
              <w:bottom w:val="single" w:color="000000" w:sz="2" w:space="0"/>
              <w:right w:val="single" w:color="000000" w:sz="2" w:space="0"/>
            </w:tcBorders>
          </w:tcPr>
          <w:p w14:paraId="62A7B042"/>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13ABB9B3">
            <w:pPr>
              <w:widowControl/>
              <w:autoSpaceDE w:val="0"/>
              <w:autoSpaceDN w:val="0"/>
              <w:spacing w:before="0" w:after="0" w:line="258" w:lineRule="exact"/>
              <w:ind w:left="102" w:right="0" w:firstLine="0"/>
              <w:jc w:val="left"/>
            </w:pPr>
            <w:r>
              <w:rPr>
                <w:rFonts w:ascii="zGe0CX3k+SimSun" w:hAnsi="zGe0CX3k+SimSun" w:eastAsia="zGe0CX3k+SimSun"/>
                <w:color w:val="000000"/>
                <w:sz w:val="21"/>
              </w:rPr>
              <w:t>危险特性：是易燃物、可燃物燃烧爆炸的基本要素之一，能氧化大多数活性物质。与易燃物（如乙炔、甲烷等）形成有爆炸性的混合物。</w:t>
            </w:r>
          </w:p>
          <w:p w14:paraId="39011681">
            <w:pPr>
              <w:widowControl/>
              <w:autoSpaceDE w:val="0"/>
              <w:autoSpaceDN w:val="0"/>
              <w:spacing w:before="0" w:after="0" w:line="272" w:lineRule="exact"/>
              <w:ind w:left="102" w:right="0" w:firstLine="0"/>
              <w:jc w:val="left"/>
            </w:pPr>
            <w:r>
              <w:rPr>
                <w:rFonts w:ascii="zGe0CX3k+SimSun" w:hAnsi="zGe0CX3k+SimSun" w:eastAsia="zGe0CX3k+SimSun"/>
                <w:color w:val="000000"/>
                <w:sz w:val="21"/>
              </w:rPr>
              <w:t>灭火方法：用水保持容器冷却，以防受热爆炸，急剧助长火势。迅速切断气源，用水喷淋保护切断气源的人员，然后根据着火原因选择适当灭火剂灭火。</w:t>
            </w:r>
          </w:p>
        </w:tc>
        <w:tc>
          <w:tcPr>
            <w:tcW w:w="902" w:type="dxa"/>
            <w:tcBorders>
              <w:top w:val="single" w:color="000000" w:sz="2" w:space="0"/>
              <w:left w:val="single" w:color="000000" w:sz="2" w:space="0"/>
              <w:bottom w:val="single" w:color="000000" w:sz="2" w:space="0"/>
              <w:right w:val="single" w:color="000000" w:sz="2" w:space="0"/>
            </w:tcBorders>
          </w:tcPr>
          <w:p w14:paraId="629A2A98"/>
        </w:tc>
      </w:tr>
      <w:tr w14:paraId="3953045F">
        <w:tblPrEx>
          <w:tblCellMar>
            <w:top w:w="0" w:type="dxa"/>
            <w:left w:w="108" w:type="dxa"/>
            <w:bottom w:w="0" w:type="dxa"/>
            <w:right w:w="108" w:type="dxa"/>
          </w:tblCellMar>
        </w:tblPrEx>
        <w:trPr>
          <w:trHeight w:val="1100" w:hRule="exact"/>
        </w:trPr>
        <w:tc>
          <w:tcPr>
            <w:tcW w:w="902" w:type="dxa"/>
            <w:tcBorders>
              <w:top w:val="single" w:color="000000" w:sz="2" w:space="0"/>
              <w:left w:val="single" w:color="000000" w:sz="2" w:space="0"/>
              <w:bottom w:val="single" w:color="000000" w:sz="2" w:space="0"/>
              <w:right w:val="single" w:color="000000" w:sz="2" w:space="0"/>
            </w:tcBorders>
          </w:tcPr>
          <w:p w14:paraId="2039AE67"/>
        </w:tc>
        <w:tc>
          <w:tcPr>
            <w:tcW w:w="902" w:type="dxa"/>
            <w:tcBorders>
              <w:top w:val="single" w:color="000000" w:sz="2" w:space="0"/>
              <w:left w:val="single" w:color="000000" w:sz="2" w:space="0"/>
              <w:bottom w:val="single" w:color="000000" w:sz="2" w:space="0"/>
              <w:right w:val="single" w:color="000000" w:sz="2" w:space="0"/>
            </w:tcBorders>
          </w:tcPr>
          <w:p w14:paraId="6158A30C"/>
        </w:tc>
        <w:tc>
          <w:tcPr>
            <w:tcW w:w="113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683468">
            <w:pPr>
              <w:widowControl/>
              <w:autoSpaceDE w:val="0"/>
              <w:autoSpaceDN w:val="0"/>
              <w:spacing w:before="304" w:after="0" w:line="208" w:lineRule="exact"/>
              <w:ind w:left="0" w:right="0" w:firstLine="0"/>
              <w:jc w:val="center"/>
            </w:pPr>
            <w:r>
              <w:rPr>
                <w:rFonts w:ascii="zGe0CX3k+SimSun" w:hAnsi="zGe0CX3k+SimSun" w:eastAsia="zGe0CX3k+SimSun"/>
                <w:color w:val="000000"/>
                <w:sz w:val="21"/>
              </w:rPr>
              <w:t>泄漏应急</w:t>
            </w:r>
          </w:p>
          <w:p w14:paraId="6E4AF37D">
            <w:pPr>
              <w:widowControl/>
              <w:autoSpaceDE w:val="0"/>
              <w:autoSpaceDN w:val="0"/>
              <w:spacing w:before="64" w:after="0" w:line="210" w:lineRule="exact"/>
              <w:ind w:left="0" w:right="0" w:firstLine="0"/>
              <w:jc w:val="center"/>
            </w:pPr>
            <w:r>
              <w:rPr>
                <w:rFonts w:ascii="zGe0CX3k+SimSun" w:hAnsi="zGe0CX3k+SimSun" w:eastAsia="zGe0CX3k+SimSun"/>
                <w:color w:val="000000"/>
                <w:sz w:val="21"/>
              </w:rPr>
              <w:t>处理</w:t>
            </w:r>
          </w:p>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05FBC708">
            <w:pPr>
              <w:widowControl/>
              <w:autoSpaceDE w:val="0"/>
              <w:autoSpaceDN w:val="0"/>
              <w:spacing w:before="0" w:after="0" w:line="264" w:lineRule="exact"/>
              <w:ind w:left="102" w:right="0" w:firstLine="0"/>
              <w:jc w:val="left"/>
            </w:pPr>
            <w:r>
              <w:rPr>
                <w:rFonts w:ascii="zGe0CX3k+SimSun" w:hAnsi="zGe0CX3k+SimSun" w:eastAsia="zGe0CX3k+SimSun"/>
                <w:color w:val="000000"/>
                <w:sz w:val="21"/>
              </w:rPr>
              <w:t>迅速撤离泄漏污染区人员至上风处，并进行隔离，严格限制出入。切断火源。建议应急处理人员戴自给正压式呼吸器，穿一般作业工作服。避免与可燃物或易燃物接触。尽可能切断泄漏源。合理通风，加速扩散。漏气容器要妥善处理，修复、检验后再用。</w:t>
            </w:r>
          </w:p>
        </w:tc>
        <w:tc>
          <w:tcPr>
            <w:tcW w:w="902" w:type="dxa"/>
            <w:tcBorders>
              <w:top w:val="single" w:color="000000" w:sz="2" w:space="0"/>
              <w:left w:val="single" w:color="000000" w:sz="2" w:space="0"/>
              <w:bottom w:val="single" w:color="000000" w:sz="2" w:space="0"/>
              <w:right w:val="single" w:color="000000" w:sz="2" w:space="0"/>
            </w:tcBorders>
          </w:tcPr>
          <w:p w14:paraId="56D3CE1A"/>
        </w:tc>
      </w:tr>
      <w:tr w14:paraId="03DEB880">
        <w:tblPrEx>
          <w:tblCellMar>
            <w:top w:w="0" w:type="dxa"/>
            <w:left w:w="108" w:type="dxa"/>
            <w:bottom w:w="0" w:type="dxa"/>
            <w:right w:w="108" w:type="dxa"/>
          </w:tblCellMar>
        </w:tblPrEx>
        <w:trPr>
          <w:trHeight w:val="1100" w:hRule="exact"/>
        </w:trPr>
        <w:tc>
          <w:tcPr>
            <w:tcW w:w="902" w:type="dxa"/>
            <w:tcBorders>
              <w:top w:val="single" w:color="000000" w:sz="2" w:space="0"/>
              <w:left w:val="single" w:color="000000" w:sz="2" w:space="0"/>
              <w:bottom w:val="single" w:color="000000" w:sz="2" w:space="0"/>
              <w:right w:val="single" w:color="000000" w:sz="2" w:space="0"/>
            </w:tcBorders>
          </w:tcPr>
          <w:p w14:paraId="44355CAF"/>
        </w:tc>
        <w:tc>
          <w:tcPr>
            <w:tcW w:w="902" w:type="dxa"/>
            <w:tcBorders>
              <w:top w:val="single" w:color="000000" w:sz="2" w:space="0"/>
              <w:left w:val="single" w:color="000000" w:sz="2" w:space="0"/>
              <w:bottom w:val="single" w:color="000000" w:sz="2" w:space="0"/>
              <w:right w:val="single" w:color="000000" w:sz="2" w:space="0"/>
            </w:tcBorders>
          </w:tcPr>
          <w:p w14:paraId="416F8FCD"/>
        </w:tc>
        <w:tc>
          <w:tcPr>
            <w:tcW w:w="113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FC009C">
            <w:pPr>
              <w:widowControl/>
              <w:autoSpaceDE w:val="0"/>
              <w:autoSpaceDN w:val="0"/>
              <w:spacing w:before="304" w:after="0" w:line="210" w:lineRule="exact"/>
              <w:ind w:left="0" w:right="0" w:firstLine="0"/>
              <w:jc w:val="center"/>
            </w:pPr>
            <w:r>
              <w:rPr>
                <w:rFonts w:ascii="zGe0CX3k+SimSun" w:hAnsi="zGe0CX3k+SimSun" w:eastAsia="zGe0CX3k+SimSun"/>
                <w:color w:val="000000"/>
                <w:sz w:val="21"/>
              </w:rPr>
              <w:t>储运注意</w:t>
            </w:r>
          </w:p>
          <w:p w14:paraId="41CF7F1F">
            <w:pPr>
              <w:widowControl/>
              <w:autoSpaceDE w:val="0"/>
              <w:autoSpaceDN w:val="0"/>
              <w:spacing w:before="62" w:after="0" w:line="210" w:lineRule="exact"/>
              <w:ind w:left="0" w:right="0" w:firstLine="0"/>
              <w:jc w:val="center"/>
            </w:pPr>
            <w:r>
              <w:rPr>
                <w:rFonts w:ascii="zGe0CX3k+SimSun" w:hAnsi="zGe0CX3k+SimSun" w:eastAsia="zGe0CX3k+SimSun"/>
                <w:color w:val="000000"/>
                <w:sz w:val="21"/>
              </w:rPr>
              <w:t>事项</w:t>
            </w:r>
          </w:p>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255DB503">
            <w:pPr>
              <w:widowControl/>
              <w:autoSpaceDE w:val="0"/>
              <w:autoSpaceDN w:val="0"/>
              <w:spacing w:before="0" w:after="0" w:line="264" w:lineRule="exact"/>
              <w:ind w:left="102" w:right="86" w:firstLine="0"/>
              <w:jc w:val="both"/>
            </w:pPr>
            <w:r>
              <w:rPr>
                <w:rFonts w:ascii="zGe0CX3k+SimSun" w:hAnsi="zGe0CX3k+SimSun" w:eastAsia="zGe0CX3k+SimSun"/>
                <w:color w:val="000000"/>
                <w:sz w:val="21"/>
              </w:rPr>
              <w:t>不燃性压缩气体。储存于阴凉、通风仓间内。仓内温度不宜超过</w:t>
            </w:r>
            <w:r>
              <w:rPr>
                <w:rFonts w:ascii="q2ybFcD9+TimesNewRomanPSMT" w:hAnsi="q2ybFcD9+TimesNewRomanPSMT" w:eastAsia="q2ybFcD9+TimesNewRomanPSMT"/>
                <w:color w:val="000000"/>
                <w:sz w:val="21"/>
              </w:rPr>
              <w:t>30</w:t>
            </w:r>
            <w:r>
              <w:rPr>
                <w:rFonts w:ascii="zGe0CX3k+SimSun" w:hAnsi="zGe0CX3k+SimSun" w:eastAsia="zGe0CX3k+SimSun"/>
                <w:color w:val="000000"/>
                <w:sz w:val="21"/>
              </w:rPr>
              <w:t>℃。远离火种、热源。防止阳光直射。应与易燃气体、金属粉末分开存。验收时要注意品名，注意验瓶日期，先进仓的先发用。搬运时轻装轻卸，防止钢瓶及附件破损。</w:t>
            </w:r>
          </w:p>
        </w:tc>
        <w:tc>
          <w:tcPr>
            <w:tcW w:w="902" w:type="dxa"/>
            <w:tcBorders>
              <w:top w:val="single" w:color="000000" w:sz="2" w:space="0"/>
              <w:left w:val="single" w:color="000000" w:sz="2" w:space="0"/>
              <w:bottom w:val="single" w:color="000000" w:sz="2" w:space="0"/>
              <w:right w:val="single" w:color="000000" w:sz="2" w:space="0"/>
            </w:tcBorders>
          </w:tcPr>
          <w:p w14:paraId="2BEAC593"/>
        </w:tc>
      </w:tr>
      <w:tr w14:paraId="36259FAE">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647E84D4"/>
        </w:tc>
        <w:tc>
          <w:tcPr>
            <w:tcW w:w="902" w:type="dxa"/>
            <w:tcBorders>
              <w:top w:val="single" w:color="000000" w:sz="2" w:space="0"/>
              <w:left w:val="single" w:color="000000" w:sz="2" w:space="0"/>
              <w:bottom w:val="single" w:color="000000" w:sz="2" w:space="0"/>
              <w:right w:val="single" w:color="000000" w:sz="2" w:space="0"/>
            </w:tcBorders>
          </w:tcPr>
          <w:p w14:paraId="5481F49F"/>
        </w:tc>
        <w:tc>
          <w:tcPr>
            <w:tcW w:w="113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82BAC02">
            <w:pPr>
              <w:widowControl/>
              <w:autoSpaceDE w:val="0"/>
              <w:autoSpaceDN w:val="0"/>
              <w:spacing w:before="852" w:after="0" w:line="208" w:lineRule="exact"/>
              <w:ind w:left="0" w:right="0" w:firstLine="0"/>
              <w:jc w:val="center"/>
            </w:pPr>
            <w:r>
              <w:rPr>
                <w:rFonts w:ascii="zGe0CX3k+SimSun" w:hAnsi="zGe0CX3k+SimSun" w:eastAsia="zGe0CX3k+SimSun"/>
                <w:color w:val="000000"/>
                <w:sz w:val="21"/>
              </w:rPr>
              <w:t>健康危害</w:t>
            </w:r>
          </w:p>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5D932D74">
            <w:pPr>
              <w:widowControl/>
              <w:autoSpaceDE w:val="0"/>
              <w:autoSpaceDN w:val="0"/>
              <w:spacing w:before="30" w:after="0" w:line="210" w:lineRule="exact"/>
              <w:ind w:left="102" w:right="0" w:firstLine="0"/>
              <w:jc w:val="left"/>
            </w:pPr>
            <w:r>
              <w:rPr>
                <w:rFonts w:ascii="zGe0CX3k+SimSun" w:hAnsi="zGe0CX3k+SimSun" w:eastAsia="zGe0CX3k+SimSun"/>
                <w:color w:val="000000"/>
                <w:sz w:val="21"/>
              </w:rPr>
              <w:t>侵入途径：吸入、食入。</w:t>
            </w:r>
          </w:p>
        </w:tc>
        <w:tc>
          <w:tcPr>
            <w:tcW w:w="902" w:type="dxa"/>
            <w:tcBorders>
              <w:top w:val="single" w:color="000000" w:sz="2" w:space="0"/>
              <w:left w:val="single" w:color="000000" w:sz="2" w:space="0"/>
              <w:bottom w:val="single" w:color="000000" w:sz="2" w:space="0"/>
              <w:right w:val="single" w:color="000000" w:sz="2" w:space="0"/>
            </w:tcBorders>
          </w:tcPr>
          <w:p w14:paraId="3BF98691"/>
        </w:tc>
      </w:tr>
      <w:tr w14:paraId="175E3C55">
        <w:tblPrEx>
          <w:tblCellMar>
            <w:top w:w="0" w:type="dxa"/>
            <w:left w:w="108" w:type="dxa"/>
            <w:bottom w:w="0" w:type="dxa"/>
            <w:right w:w="108" w:type="dxa"/>
          </w:tblCellMar>
        </w:tblPrEx>
        <w:trPr>
          <w:trHeight w:val="1644" w:hRule="exact"/>
        </w:trPr>
        <w:tc>
          <w:tcPr>
            <w:tcW w:w="902" w:type="dxa"/>
            <w:tcBorders>
              <w:top w:val="single" w:color="000000" w:sz="2" w:space="0"/>
              <w:left w:val="single" w:color="000000" w:sz="2" w:space="0"/>
              <w:bottom w:val="single" w:color="000000" w:sz="2" w:space="0"/>
              <w:right w:val="single" w:color="000000" w:sz="2" w:space="0"/>
            </w:tcBorders>
          </w:tcPr>
          <w:p w14:paraId="7CC7B734"/>
        </w:tc>
        <w:tc>
          <w:tcPr>
            <w:tcW w:w="902" w:type="dxa"/>
            <w:tcBorders>
              <w:top w:val="single" w:color="000000" w:sz="2" w:space="0"/>
              <w:left w:val="single" w:color="000000" w:sz="2" w:space="0"/>
              <w:bottom w:val="single" w:color="000000" w:sz="2" w:space="0"/>
              <w:right w:val="single" w:color="000000" w:sz="2" w:space="0"/>
            </w:tcBorders>
          </w:tcPr>
          <w:p w14:paraId="7833829D"/>
        </w:tc>
        <w:tc>
          <w:tcPr>
            <w:tcW w:w="902" w:type="dxa"/>
            <w:vMerge w:val="continue"/>
            <w:tcBorders>
              <w:top w:val="single" w:color="000000" w:sz="2" w:space="0"/>
              <w:left w:val="single" w:color="000000" w:sz="2" w:space="0"/>
              <w:bottom w:val="single" w:color="000000" w:sz="2" w:space="0"/>
              <w:right w:val="single" w:color="000000" w:sz="2" w:space="0"/>
            </w:tcBorders>
          </w:tcPr>
          <w:p w14:paraId="7B163328"/>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3DAD0AEE">
            <w:pPr>
              <w:widowControl/>
              <w:autoSpaceDE w:val="0"/>
              <w:autoSpaceDN w:val="0"/>
              <w:spacing w:before="0" w:after="0" w:line="270" w:lineRule="exact"/>
              <w:ind w:left="0" w:right="0" w:firstLine="0"/>
              <w:jc w:val="center"/>
            </w:pPr>
            <w:r>
              <w:rPr>
                <w:rFonts w:ascii="zGe0CX3k+SimSun" w:hAnsi="zGe0CX3k+SimSun" w:eastAsia="zGe0CX3k+SimSun"/>
                <w:color w:val="000000"/>
                <w:sz w:val="21"/>
              </w:rPr>
              <w:t>健康危害：常压下，当氧的浓度超过</w:t>
            </w:r>
            <w:r>
              <w:rPr>
                <w:rFonts w:ascii="q2ybFcD9+TimesNewRomanPSMT" w:hAnsi="q2ybFcD9+TimesNewRomanPSMT" w:eastAsia="q2ybFcD9+TimesNewRomanPSMT"/>
                <w:color w:val="000000"/>
                <w:sz w:val="21"/>
              </w:rPr>
              <w:t>40%</w:t>
            </w:r>
            <w:r>
              <w:rPr>
                <w:rFonts w:ascii="zGe0CX3k+SimSun" w:hAnsi="zGe0CX3k+SimSun" w:eastAsia="zGe0CX3k+SimSun"/>
                <w:color w:val="000000"/>
                <w:sz w:val="21"/>
              </w:rPr>
              <w:t>时，有可能发生氧中毒。吸入</w:t>
            </w:r>
            <w:r>
              <w:rPr>
                <w:rFonts w:ascii="q2ybFcD9+TimesNewRomanPSMT" w:hAnsi="q2ybFcD9+TimesNewRomanPSMT" w:eastAsia="q2ybFcD9+TimesNewRomanPSMT"/>
                <w:color w:val="000000"/>
                <w:sz w:val="21"/>
              </w:rPr>
              <w:t>40%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60%</w:t>
            </w:r>
            <w:r>
              <w:rPr>
                <w:rFonts w:ascii="zGe0CX3k+SimSun" w:hAnsi="zGe0CX3k+SimSun" w:eastAsia="zGe0CX3k+SimSun"/>
                <w:color w:val="000000"/>
                <w:sz w:val="21"/>
              </w:rPr>
              <w:t>的氧时，出现胸骨后不适感、轻咳，进而胸闷、胸骨后烧灼感和呼吸困难，咳嗽加剧；严重时可发生肺水肿，甚至出现呼吸窘迫综合征。吸入氧浓度在</w:t>
            </w:r>
            <w:r>
              <w:rPr>
                <w:rFonts w:ascii="q2ybFcD9+TimesNewRomanPSMT" w:hAnsi="q2ybFcD9+TimesNewRomanPSMT" w:eastAsia="q2ybFcD9+TimesNewRomanPSMT"/>
                <w:color w:val="000000"/>
                <w:sz w:val="21"/>
              </w:rPr>
              <w:t>80%</w:t>
            </w:r>
            <w:r>
              <w:rPr>
                <w:rFonts w:ascii="zGe0CX3k+SimSun" w:hAnsi="zGe0CX3k+SimSun" w:eastAsia="zGe0CX3k+SimSun"/>
                <w:color w:val="000000"/>
                <w:sz w:val="21"/>
              </w:rPr>
              <w:t>以上时，出现面部肌肉抽动，面色苍白、眩晕、心动过速、虚脱、继而全身强直性抽搐、昏迷、呼吸衰竭而死亡。长期处于氧分压</w:t>
            </w:r>
            <w:r>
              <w:rPr>
                <w:rFonts w:ascii="q2ybFcD9+TimesNewRomanPSMT" w:hAnsi="q2ybFcD9+TimesNewRomanPSMT" w:eastAsia="q2ybFcD9+TimesNewRomanPSMT"/>
                <w:color w:val="000000"/>
                <w:sz w:val="21"/>
              </w:rPr>
              <w:t>60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100KPa</w:t>
            </w:r>
            <w:r>
              <w:rPr>
                <w:rFonts w:ascii="zGe0CX3k+SimSun" w:hAnsi="zGe0CX3k+SimSun" w:eastAsia="zGe0CX3k+SimSun"/>
                <w:color w:val="000000"/>
                <w:sz w:val="21"/>
              </w:rPr>
              <w:t>（相当于吸入氧浓度</w:t>
            </w:r>
            <w:r>
              <w:rPr>
                <w:rFonts w:ascii="q2ybFcD9+TimesNewRomanPSMT" w:hAnsi="q2ybFcD9+TimesNewRomanPSMT" w:eastAsia="q2ybFcD9+TimesNewRomanPSMT"/>
                <w:color w:val="000000"/>
                <w:sz w:val="21"/>
              </w:rPr>
              <w:t>40%</w:t>
            </w:r>
            <w:r>
              <w:rPr>
                <w:rFonts w:ascii="zGe0CX3k+SimSun" w:hAnsi="zGe0CX3k+SimSun" w:eastAsia="zGe0CX3k+SimSun"/>
                <w:color w:val="000000"/>
                <w:sz w:val="21"/>
              </w:rPr>
              <w:t>左右）的条件下，可发生眼损害，严重者可失明。</w:t>
            </w:r>
          </w:p>
        </w:tc>
        <w:tc>
          <w:tcPr>
            <w:tcW w:w="902" w:type="dxa"/>
            <w:tcBorders>
              <w:top w:val="single" w:color="000000" w:sz="2" w:space="0"/>
              <w:left w:val="single" w:color="000000" w:sz="2" w:space="0"/>
              <w:bottom w:val="single" w:color="000000" w:sz="2" w:space="0"/>
              <w:right w:val="single" w:color="000000" w:sz="2" w:space="0"/>
            </w:tcBorders>
          </w:tcPr>
          <w:p w14:paraId="4A0218A2"/>
        </w:tc>
      </w:tr>
      <w:tr w14:paraId="053BEF7D">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23618DD2"/>
        </w:tc>
        <w:tc>
          <w:tcPr>
            <w:tcW w:w="902" w:type="dxa"/>
            <w:tcBorders>
              <w:top w:val="single" w:color="000000" w:sz="2" w:space="0"/>
              <w:left w:val="single" w:color="000000" w:sz="2" w:space="0"/>
              <w:bottom w:val="single" w:color="000000" w:sz="2" w:space="0"/>
              <w:right w:val="single" w:color="000000" w:sz="2" w:space="0"/>
            </w:tcBorders>
          </w:tcPr>
          <w:p w14:paraId="55F5A327"/>
        </w:tc>
        <w:tc>
          <w:tcPr>
            <w:tcW w:w="113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9CEBE04">
            <w:pPr>
              <w:widowControl/>
              <w:autoSpaceDE w:val="0"/>
              <w:autoSpaceDN w:val="0"/>
              <w:spacing w:before="738" w:after="0" w:line="208" w:lineRule="exact"/>
              <w:ind w:left="0" w:right="0" w:firstLine="0"/>
              <w:jc w:val="center"/>
            </w:pPr>
            <w:r>
              <w:rPr>
                <w:rFonts w:ascii="zGe0CX3k+SimSun" w:hAnsi="zGe0CX3k+SimSun" w:eastAsia="zGe0CX3k+SimSun"/>
                <w:color w:val="000000"/>
                <w:sz w:val="21"/>
              </w:rPr>
              <w:t>防护措施</w:t>
            </w:r>
          </w:p>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35DA909A">
            <w:pPr>
              <w:widowControl/>
              <w:autoSpaceDE w:val="0"/>
              <w:autoSpaceDN w:val="0"/>
              <w:spacing w:before="32" w:after="0" w:line="208" w:lineRule="exact"/>
              <w:ind w:left="102" w:right="0" w:firstLine="0"/>
              <w:jc w:val="left"/>
            </w:pPr>
            <w:r>
              <w:rPr>
                <w:rFonts w:ascii="zGe0CX3k+SimSun" w:hAnsi="zGe0CX3k+SimSun" w:eastAsia="zGe0CX3k+SimSun"/>
                <w:color w:val="000000"/>
                <w:sz w:val="21"/>
              </w:rPr>
              <w:t>车间卫生标准：未制定标准</w:t>
            </w:r>
          </w:p>
        </w:tc>
        <w:tc>
          <w:tcPr>
            <w:tcW w:w="902" w:type="dxa"/>
            <w:tcBorders>
              <w:top w:val="single" w:color="000000" w:sz="2" w:space="0"/>
              <w:left w:val="single" w:color="000000" w:sz="2" w:space="0"/>
              <w:bottom w:val="single" w:color="000000" w:sz="2" w:space="0"/>
              <w:right w:val="single" w:color="000000" w:sz="2" w:space="0"/>
            </w:tcBorders>
          </w:tcPr>
          <w:p w14:paraId="62E55F35"/>
        </w:tc>
      </w:tr>
      <w:tr w14:paraId="1C323931">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15781271"/>
        </w:tc>
        <w:tc>
          <w:tcPr>
            <w:tcW w:w="902" w:type="dxa"/>
            <w:tcBorders>
              <w:top w:val="single" w:color="000000" w:sz="2" w:space="0"/>
              <w:left w:val="single" w:color="000000" w:sz="2" w:space="0"/>
              <w:bottom w:val="single" w:color="000000" w:sz="2" w:space="0"/>
              <w:right w:val="single" w:color="000000" w:sz="2" w:space="0"/>
            </w:tcBorders>
          </w:tcPr>
          <w:p w14:paraId="1FBC47E1"/>
        </w:tc>
        <w:tc>
          <w:tcPr>
            <w:tcW w:w="902" w:type="dxa"/>
            <w:vMerge w:val="continue"/>
            <w:tcBorders>
              <w:top w:val="single" w:color="000000" w:sz="2" w:space="0"/>
              <w:left w:val="single" w:color="000000" w:sz="2" w:space="0"/>
              <w:bottom w:val="single" w:color="000000" w:sz="2" w:space="0"/>
              <w:right w:val="single" w:color="000000" w:sz="2" w:space="0"/>
            </w:tcBorders>
          </w:tcPr>
          <w:p w14:paraId="7C73B67F"/>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511847FC">
            <w:pPr>
              <w:widowControl/>
              <w:autoSpaceDE w:val="0"/>
              <w:autoSpaceDN w:val="0"/>
              <w:spacing w:before="32" w:after="0" w:line="210" w:lineRule="exact"/>
              <w:ind w:left="102" w:right="0" w:firstLine="0"/>
              <w:jc w:val="left"/>
            </w:pPr>
            <w:r>
              <w:rPr>
                <w:rFonts w:ascii="zGe0CX3k+SimSun" w:hAnsi="zGe0CX3k+SimSun" w:eastAsia="zGe0CX3k+SimSun"/>
                <w:color w:val="000000"/>
                <w:sz w:val="21"/>
              </w:rPr>
              <w:t>工程控制：密闭操作。提供良好的自然通风条件。</w:t>
            </w:r>
          </w:p>
        </w:tc>
        <w:tc>
          <w:tcPr>
            <w:tcW w:w="902" w:type="dxa"/>
            <w:tcBorders>
              <w:top w:val="single" w:color="000000" w:sz="2" w:space="0"/>
              <w:left w:val="single" w:color="000000" w:sz="2" w:space="0"/>
              <w:bottom w:val="single" w:color="000000" w:sz="2" w:space="0"/>
              <w:right w:val="single" w:color="000000" w:sz="2" w:space="0"/>
            </w:tcBorders>
          </w:tcPr>
          <w:p w14:paraId="66713513"/>
        </w:tc>
      </w:tr>
      <w:tr w14:paraId="7B9A8463">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19A43AB0"/>
        </w:tc>
        <w:tc>
          <w:tcPr>
            <w:tcW w:w="902" w:type="dxa"/>
            <w:tcBorders>
              <w:top w:val="single" w:color="000000" w:sz="2" w:space="0"/>
              <w:left w:val="single" w:color="000000" w:sz="2" w:space="0"/>
              <w:bottom w:val="single" w:color="000000" w:sz="2" w:space="0"/>
              <w:right w:val="single" w:color="000000" w:sz="2" w:space="0"/>
            </w:tcBorders>
          </w:tcPr>
          <w:p w14:paraId="2225FACE"/>
        </w:tc>
        <w:tc>
          <w:tcPr>
            <w:tcW w:w="902" w:type="dxa"/>
            <w:vMerge w:val="continue"/>
            <w:tcBorders>
              <w:top w:val="single" w:color="000000" w:sz="2" w:space="0"/>
              <w:left w:val="single" w:color="000000" w:sz="2" w:space="0"/>
              <w:bottom w:val="single" w:color="000000" w:sz="2" w:space="0"/>
              <w:right w:val="single" w:color="000000" w:sz="2" w:space="0"/>
            </w:tcBorders>
          </w:tcPr>
          <w:p w14:paraId="461FEFAF"/>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347B5EB0">
            <w:pPr>
              <w:widowControl/>
              <w:autoSpaceDE w:val="0"/>
              <w:autoSpaceDN w:val="0"/>
              <w:spacing w:before="32" w:after="0" w:line="208" w:lineRule="exact"/>
              <w:ind w:left="102" w:right="0" w:firstLine="0"/>
              <w:jc w:val="left"/>
            </w:pPr>
            <w:r>
              <w:rPr>
                <w:rFonts w:ascii="zGe0CX3k+SimSun" w:hAnsi="zGe0CX3k+SimSun" w:eastAsia="zGe0CX3k+SimSun"/>
                <w:color w:val="000000"/>
                <w:sz w:val="21"/>
              </w:rPr>
              <w:t>呼吸系统防护：一般不需要特殊防护。避免高浓度吸入。</w:t>
            </w:r>
          </w:p>
        </w:tc>
        <w:tc>
          <w:tcPr>
            <w:tcW w:w="902" w:type="dxa"/>
            <w:tcBorders>
              <w:top w:val="single" w:color="000000" w:sz="2" w:space="0"/>
              <w:left w:val="single" w:color="000000" w:sz="2" w:space="0"/>
              <w:bottom w:val="single" w:color="000000" w:sz="2" w:space="0"/>
              <w:right w:val="single" w:color="000000" w:sz="2" w:space="0"/>
            </w:tcBorders>
          </w:tcPr>
          <w:p w14:paraId="3D0CCEA5"/>
        </w:tc>
      </w:tr>
      <w:tr w14:paraId="07536C6B">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598A1E51"/>
        </w:tc>
        <w:tc>
          <w:tcPr>
            <w:tcW w:w="902" w:type="dxa"/>
            <w:tcBorders>
              <w:top w:val="single" w:color="000000" w:sz="2" w:space="0"/>
              <w:left w:val="single" w:color="000000" w:sz="2" w:space="0"/>
              <w:bottom w:val="single" w:color="000000" w:sz="2" w:space="0"/>
              <w:right w:val="single" w:color="000000" w:sz="2" w:space="0"/>
            </w:tcBorders>
          </w:tcPr>
          <w:p w14:paraId="7FEB6915"/>
        </w:tc>
        <w:tc>
          <w:tcPr>
            <w:tcW w:w="902" w:type="dxa"/>
            <w:vMerge w:val="continue"/>
            <w:tcBorders>
              <w:top w:val="single" w:color="000000" w:sz="2" w:space="0"/>
              <w:left w:val="single" w:color="000000" w:sz="2" w:space="0"/>
              <w:bottom w:val="single" w:color="000000" w:sz="2" w:space="0"/>
              <w:right w:val="single" w:color="000000" w:sz="2" w:space="0"/>
            </w:tcBorders>
          </w:tcPr>
          <w:p w14:paraId="22508F9F"/>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520C6225">
            <w:pPr>
              <w:widowControl/>
              <w:autoSpaceDE w:val="0"/>
              <w:autoSpaceDN w:val="0"/>
              <w:spacing w:before="32" w:after="0" w:line="210" w:lineRule="exact"/>
              <w:ind w:left="102" w:right="0" w:firstLine="0"/>
              <w:jc w:val="left"/>
            </w:pPr>
            <w:r>
              <w:rPr>
                <w:rFonts w:ascii="zGe0CX3k+SimSun" w:hAnsi="zGe0CX3k+SimSun" w:eastAsia="zGe0CX3k+SimSun"/>
                <w:color w:val="000000"/>
                <w:sz w:val="21"/>
              </w:rPr>
              <w:t>眼睛防护：一般不需要特殊防护。</w:t>
            </w:r>
          </w:p>
        </w:tc>
        <w:tc>
          <w:tcPr>
            <w:tcW w:w="902" w:type="dxa"/>
            <w:tcBorders>
              <w:top w:val="single" w:color="000000" w:sz="2" w:space="0"/>
              <w:left w:val="single" w:color="000000" w:sz="2" w:space="0"/>
              <w:bottom w:val="single" w:color="000000" w:sz="2" w:space="0"/>
              <w:right w:val="single" w:color="000000" w:sz="2" w:space="0"/>
            </w:tcBorders>
          </w:tcPr>
          <w:p w14:paraId="604D9067"/>
        </w:tc>
      </w:tr>
      <w:tr w14:paraId="69FF3493">
        <w:tblPrEx>
          <w:tblCellMar>
            <w:top w:w="0" w:type="dxa"/>
            <w:left w:w="108" w:type="dxa"/>
            <w:bottom w:w="0" w:type="dxa"/>
            <w:right w:w="108" w:type="dxa"/>
          </w:tblCellMar>
        </w:tblPrEx>
        <w:trPr>
          <w:trHeight w:val="284" w:hRule="exact"/>
        </w:trPr>
        <w:tc>
          <w:tcPr>
            <w:tcW w:w="902" w:type="dxa"/>
            <w:tcBorders>
              <w:top w:val="single" w:color="000000" w:sz="2" w:space="0"/>
              <w:left w:val="single" w:color="000000" w:sz="2" w:space="0"/>
              <w:bottom w:val="single" w:color="000000" w:sz="2" w:space="0"/>
              <w:right w:val="single" w:color="000000" w:sz="2" w:space="0"/>
            </w:tcBorders>
          </w:tcPr>
          <w:p w14:paraId="00353D49"/>
        </w:tc>
        <w:tc>
          <w:tcPr>
            <w:tcW w:w="902" w:type="dxa"/>
            <w:tcBorders>
              <w:top w:val="single" w:color="000000" w:sz="2" w:space="0"/>
              <w:left w:val="single" w:color="000000" w:sz="2" w:space="0"/>
              <w:bottom w:val="single" w:color="000000" w:sz="2" w:space="0"/>
              <w:right w:val="single" w:color="000000" w:sz="2" w:space="0"/>
            </w:tcBorders>
          </w:tcPr>
          <w:p w14:paraId="2AFDF245"/>
        </w:tc>
        <w:tc>
          <w:tcPr>
            <w:tcW w:w="902" w:type="dxa"/>
            <w:vMerge w:val="continue"/>
            <w:tcBorders>
              <w:top w:val="single" w:color="000000" w:sz="2" w:space="0"/>
              <w:left w:val="single" w:color="000000" w:sz="2" w:space="0"/>
              <w:bottom w:val="single" w:color="000000" w:sz="2" w:space="0"/>
              <w:right w:val="single" w:color="000000" w:sz="2" w:space="0"/>
            </w:tcBorders>
          </w:tcPr>
          <w:p w14:paraId="47AE669F"/>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0680F1D5">
            <w:pPr>
              <w:widowControl/>
              <w:autoSpaceDE w:val="0"/>
              <w:autoSpaceDN w:val="0"/>
              <w:spacing w:before="34" w:after="0" w:line="210" w:lineRule="exact"/>
              <w:ind w:left="102" w:right="0" w:firstLine="0"/>
              <w:jc w:val="left"/>
            </w:pPr>
            <w:r>
              <w:rPr>
                <w:rFonts w:ascii="zGe0CX3k+SimSun" w:hAnsi="zGe0CX3k+SimSun" w:eastAsia="zGe0CX3k+SimSun"/>
                <w:color w:val="000000"/>
                <w:sz w:val="21"/>
              </w:rPr>
              <w:t>身体防护：穿一般作业工作服。</w:t>
            </w:r>
          </w:p>
        </w:tc>
        <w:tc>
          <w:tcPr>
            <w:tcW w:w="902" w:type="dxa"/>
            <w:tcBorders>
              <w:top w:val="single" w:color="000000" w:sz="2" w:space="0"/>
              <w:left w:val="single" w:color="000000" w:sz="2" w:space="0"/>
              <w:bottom w:val="single" w:color="000000" w:sz="2" w:space="0"/>
              <w:right w:val="single" w:color="000000" w:sz="2" w:space="0"/>
            </w:tcBorders>
          </w:tcPr>
          <w:p w14:paraId="1634F6A5"/>
        </w:tc>
      </w:tr>
      <w:tr w14:paraId="03387DF9">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201D2902"/>
        </w:tc>
        <w:tc>
          <w:tcPr>
            <w:tcW w:w="902" w:type="dxa"/>
            <w:tcBorders>
              <w:top w:val="single" w:color="000000" w:sz="2" w:space="0"/>
              <w:left w:val="single" w:color="000000" w:sz="2" w:space="0"/>
              <w:bottom w:val="single" w:color="000000" w:sz="2" w:space="0"/>
              <w:right w:val="single" w:color="000000" w:sz="2" w:space="0"/>
            </w:tcBorders>
          </w:tcPr>
          <w:p w14:paraId="65786631"/>
        </w:tc>
        <w:tc>
          <w:tcPr>
            <w:tcW w:w="902" w:type="dxa"/>
            <w:vMerge w:val="continue"/>
            <w:tcBorders>
              <w:top w:val="single" w:color="000000" w:sz="2" w:space="0"/>
              <w:left w:val="single" w:color="000000" w:sz="2" w:space="0"/>
              <w:bottom w:val="single" w:color="000000" w:sz="2" w:space="0"/>
              <w:right w:val="single" w:color="000000" w:sz="2" w:space="0"/>
            </w:tcBorders>
          </w:tcPr>
          <w:p w14:paraId="3BB45201"/>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605CCD90">
            <w:pPr>
              <w:widowControl/>
              <w:autoSpaceDE w:val="0"/>
              <w:autoSpaceDN w:val="0"/>
              <w:spacing w:before="30" w:after="0" w:line="210" w:lineRule="exact"/>
              <w:ind w:left="102" w:right="0" w:firstLine="0"/>
              <w:jc w:val="left"/>
            </w:pPr>
            <w:r>
              <w:rPr>
                <w:rFonts w:ascii="zGe0CX3k+SimSun" w:hAnsi="zGe0CX3k+SimSun" w:eastAsia="zGe0CX3k+SimSun"/>
                <w:color w:val="000000"/>
                <w:sz w:val="21"/>
              </w:rPr>
              <w:t>手防护：戴一般作业防护手套。</w:t>
            </w:r>
          </w:p>
        </w:tc>
        <w:tc>
          <w:tcPr>
            <w:tcW w:w="902" w:type="dxa"/>
            <w:tcBorders>
              <w:top w:val="single" w:color="000000" w:sz="2" w:space="0"/>
              <w:left w:val="single" w:color="000000" w:sz="2" w:space="0"/>
              <w:bottom w:val="single" w:color="000000" w:sz="2" w:space="0"/>
              <w:right w:val="single" w:color="000000" w:sz="2" w:space="0"/>
            </w:tcBorders>
          </w:tcPr>
          <w:p w14:paraId="4FA45711"/>
        </w:tc>
      </w:tr>
      <w:tr w14:paraId="006628AD">
        <w:tblPrEx>
          <w:tblCellMar>
            <w:top w:w="0" w:type="dxa"/>
            <w:left w:w="108" w:type="dxa"/>
            <w:bottom w:w="0" w:type="dxa"/>
            <w:right w:w="108" w:type="dxa"/>
          </w:tblCellMar>
        </w:tblPrEx>
        <w:trPr>
          <w:trHeight w:val="554" w:hRule="exact"/>
        </w:trPr>
        <w:tc>
          <w:tcPr>
            <w:tcW w:w="902" w:type="dxa"/>
            <w:tcBorders>
              <w:top w:val="single" w:color="000000" w:sz="2" w:space="0"/>
              <w:left w:val="single" w:color="000000" w:sz="2" w:space="0"/>
              <w:bottom w:val="single" w:color="000000" w:sz="2" w:space="0"/>
              <w:right w:val="single" w:color="000000" w:sz="2" w:space="0"/>
            </w:tcBorders>
          </w:tcPr>
          <w:p w14:paraId="6EBEA367"/>
        </w:tc>
        <w:tc>
          <w:tcPr>
            <w:tcW w:w="902" w:type="dxa"/>
            <w:tcBorders>
              <w:top w:val="single" w:color="000000" w:sz="2" w:space="0"/>
              <w:left w:val="single" w:color="000000" w:sz="2" w:space="0"/>
              <w:bottom w:val="single" w:color="000000" w:sz="2" w:space="0"/>
              <w:right w:val="single" w:color="000000" w:sz="2" w:space="0"/>
            </w:tcBorders>
          </w:tcPr>
          <w:p w14:paraId="493FD005"/>
        </w:tc>
        <w:tc>
          <w:tcPr>
            <w:tcW w:w="113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1EA3D0">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急救措施</w:t>
            </w:r>
          </w:p>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73FDFC24">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吸入：迅速脱离现场至空气新鲜处。保持呼吸道通畅。如呼吸停止，立即进</w:t>
            </w:r>
          </w:p>
          <w:p w14:paraId="08868540">
            <w:pPr>
              <w:widowControl/>
              <w:autoSpaceDE w:val="0"/>
              <w:autoSpaceDN w:val="0"/>
              <w:spacing w:before="62" w:after="0" w:line="208" w:lineRule="exact"/>
              <w:ind w:left="102" w:right="0" w:firstLine="0"/>
              <w:jc w:val="left"/>
            </w:pPr>
            <w:r>
              <w:rPr>
                <w:rFonts w:ascii="zGe0CX3k+SimSun" w:hAnsi="zGe0CX3k+SimSun" w:eastAsia="zGe0CX3k+SimSun"/>
                <w:color w:val="000000"/>
                <w:sz w:val="21"/>
              </w:rPr>
              <w:t>行人工呼吸，就医。</w:t>
            </w:r>
          </w:p>
        </w:tc>
        <w:tc>
          <w:tcPr>
            <w:tcW w:w="902" w:type="dxa"/>
            <w:tcBorders>
              <w:top w:val="single" w:color="000000" w:sz="2" w:space="0"/>
              <w:left w:val="single" w:color="000000" w:sz="2" w:space="0"/>
              <w:bottom w:val="single" w:color="000000" w:sz="2" w:space="0"/>
              <w:right w:val="single" w:color="000000" w:sz="2" w:space="0"/>
            </w:tcBorders>
          </w:tcPr>
          <w:p w14:paraId="53DDBB51"/>
        </w:tc>
      </w:tr>
      <w:tr w14:paraId="2E1F2405">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52B05D8C"/>
        </w:tc>
        <w:tc>
          <w:tcPr>
            <w:tcW w:w="902" w:type="dxa"/>
            <w:tcBorders>
              <w:top w:val="single" w:color="000000" w:sz="2" w:space="0"/>
              <w:left w:val="single" w:color="000000" w:sz="2" w:space="0"/>
              <w:bottom w:val="single" w:color="000000" w:sz="2" w:space="0"/>
              <w:right w:val="single" w:color="000000" w:sz="2" w:space="0"/>
            </w:tcBorders>
          </w:tcPr>
          <w:p w14:paraId="255D266C"/>
        </w:tc>
        <w:tc>
          <w:tcPr>
            <w:tcW w:w="113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59725D">
            <w:pPr>
              <w:widowControl/>
              <w:autoSpaceDE w:val="0"/>
              <w:autoSpaceDN w:val="0"/>
              <w:spacing w:before="32" w:after="0" w:line="210" w:lineRule="exact"/>
              <w:ind w:left="0" w:right="0" w:firstLine="0"/>
              <w:jc w:val="center"/>
            </w:pPr>
            <w:r>
              <w:rPr>
                <w:rFonts w:ascii="zGe0CX3k+SimSun" w:hAnsi="zGe0CX3k+SimSun" w:eastAsia="zGe0CX3k+SimSun"/>
                <w:color w:val="000000"/>
                <w:sz w:val="21"/>
              </w:rPr>
              <w:t>环境资料</w:t>
            </w:r>
          </w:p>
        </w:tc>
        <w:tc>
          <w:tcPr>
            <w:tcW w:w="710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14FF500E">
            <w:pPr>
              <w:widowControl/>
              <w:autoSpaceDE w:val="0"/>
              <w:autoSpaceDN w:val="0"/>
              <w:spacing w:before="32" w:after="0" w:line="210" w:lineRule="exact"/>
              <w:ind w:left="102" w:right="0" w:firstLine="0"/>
              <w:jc w:val="left"/>
            </w:pPr>
            <w:r>
              <w:rPr>
                <w:rFonts w:ascii="zGe0CX3k+SimSun" w:hAnsi="zGe0CX3k+SimSun" w:eastAsia="zGe0CX3k+SimSun"/>
                <w:color w:val="000000"/>
                <w:sz w:val="21"/>
              </w:rPr>
              <w:t>对环境无害</w:t>
            </w:r>
          </w:p>
        </w:tc>
        <w:tc>
          <w:tcPr>
            <w:tcW w:w="902" w:type="dxa"/>
            <w:tcBorders>
              <w:top w:val="single" w:color="000000" w:sz="2" w:space="0"/>
              <w:left w:val="single" w:color="000000" w:sz="2" w:space="0"/>
              <w:bottom w:val="single" w:color="000000" w:sz="2" w:space="0"/>
              <w:right w:val="single" w:color="000000" w:sz="2" w:space="0"/>
            </w:tcBorders>
          </w:tcPr>
          <w:p w14:paraId="04C0FDB8"/>
        </w:tc>
      </w:tr>
      <w:tr w14:paraId="002F5948">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6FA88D0C"/>
        </w:tc>
        <w:tc>
          <w:tcPr>
            <w:tcW w:w="902" w:type="dxa"/>
            <w:tcBorders>
              <w:top w:val="single" w:color="000000" w:sz="2" w:space="0"/>
              <w:left w:val="single" w:color="000000" w:sz="2" w:space="0"/>
              <w:bottom w:val="single" w:color="000000" w:sz="2" w:space="0"/>
              <w:right w:val="single" w:color="000000" w:sz="2" w:space="0"/>
            </w:tcBorders>
          </w:tcPr>
          <w:p w14:paraId="799D3C3F"/>
        </w:tc>
        <w:tc>
          <w:tcPr>
            <w:tcW w:w="197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3518310">
            <w:pPr>
              <w:widowControl/>
              <w:autoSpaceDE w:val="0"/>
              <w:autoSpaceDN w:val="0"/>
              <w:spacing w:before="302" w:after="0" w:line="232" w:lineRule="exact"/>
              <w:ind w:left="124" w:right="0" w:firstLine="0"/>
              <w:jc w:val="left"/>
            </w:pPr>
            <w:r>
              <w:rPr>
                <w:rFonts w:ascii="zGe0CX3k+SimSun" w:hAnsi="zGe0CX3k+SimSun" w:eastAsia="zGe0CX3k+SimSun"/>
                <w:color w:val="000000"/>
                <w:sz w:val="21"/>
              </w:rPr>
              <w:t>环境敏感程度（</w:t>
            </w:r>
            <w:r>
              <w:rPr>
                <w:rFonts w:ascii="q2ybFcD9+TimesNewRomanPSMT" w:hAnsi="q2ybFcD9+TimesNewRomanPSMT" w:eastAsia="q2ybFcD9+TimesNewRomanPSMT"/>
                <w:color w:val="000000"/>
                <w:sz w:val="21"/>
              </w:rPr>
              <w:t>E</w:t>
            </w:r>
            <w:r>
              <w:rPr>
                <w:rFonts w:ascii="zGe0CX3k+SimSun" w:hAnsi="zGe0CX3k+SimSun" w:eastAsia="zGe0CX3k+SimSun"/>
                <w:color w:val="000000"/>
                <w:sz w:val="21"/>
              </w:rPr>
              <w:t>）</w:t>
            </w:r>
          </w:p>
        </w:tc>
        <w:tc>
          <w:tcPr>
            <w:tcW w:w="6254"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6AD0F277">
            <w:pPr>
              <w:widowControl/>
              <w:autoSpaceDE w:val="0"/>
              <w:autoSpaceDN w:val="0"/>
              <w:spacing w:before="26" w:after="0" w:line="232" w:lineRule="exact"/>
              <w:ind w:left="0" w:right="0" w:firstLine="0"/>
              <w:jc w:val="center"/>
            </w:pPr>
            <w:r>
              <w:rPr>
                <w:rFonts w:ascii="zGe0CX3k+SimSun" w:hAnsi="zGe0CX3k+SimSun" w:eastAsia="zGe0CX3k+SimSun"/>
                <w:color w:val="000000"/>
                <w:sz w:val="21"/>
              </w:rPr>
              <w:t>危险物质及工艺系统危险性（</w:t>
            </w:r>
            <w:r>
              <w:rPr>
                <w:rFonts w:ascii="q2ybFcD9+TimesNewRomanPSMT" w:hAnsi="q2ybFcD9+TimesNewRomanPSMT" w:eastAsia="q2ybFcD9+TimesNewRomanPSMT"/>
                <w:color w:val="000000"/>
                <w:sz w:val="21"/>
              </w:rPr>
              <w:t>P</w:t>
            </w:r>
            <w:r>
              <w:rPr>
                <w:rFonts w:ascii="zGe0CX3k+SimSun" w:hAnsi="zGe0CX3k+SimSun" w:eastAsia="zGe0CX3k+SimSun"/>
                <w:color w:val="000000"/>
                <w:sz w:val="21"/>
              </w:rPr>
              <w:t>）</w:t>
            </w:r>
          </w:p>
        </w:tc>
        <w:tc>
          <w:tcPr>
            <w:tcW w:w="902" w:type="dxa"/>
            <w:tcBorders>
              <w:top w:val="single" w:color="000000" w:sz="2" w:space="0"/>
              <w:left w:val="single" w:color="000000" w:sz="2" w:space="0"/>
              <w:bottom w:val="single" w:color="000000" w:sz="2" w:space="0"/>
              <w:right w:val="single" w:color="000000" w:sz="2" w:space="0"/>
            </w:tcBorders>
          </w:tcPr>
          <w:p w14:paraId="6413778B"/>
        </w:tc>
      </w:tr>
      <w:tr w14:paraId="72DE4EDB">
        <w:tblPrEx>
          <w:tblCellMar>
            <w:top w:w="0" w:type="dxa"/>
            <w:left w:w="108" w:type="dxa"/>
            <w:bottom w:w="0" w:type="dxa"/>
            <w:right w:w="108" w:type="dxa"/>
          </w:tblCellMar>
        </w:tblPrEx>
        <w:trPr>
          <w:trHeight w:val="556" w:hRule="exact"/>
        </w:trPr>
        <w:tc>
          <w:tcPr>
            <w:tcW w:w="902" w:type="dxa"/>
            <w:tcBorders>
              <w:top w:val="single" w:color="000000" w:sz="2" w:space="0"/>
              <w:left w:val="single" w:color="000000" w:sz="2" w:space="0"/>
              <w:bottom w:val="single" w:color="000000" w:sz="2" w:space="0"/>
              <w:right w:val="single" w:color="000000" w:sz="2" w:space="0"/>
            </w:tcBorders>
          </w:tcPr>
          <w:p w14:paraId="17D737A1"/>
        </w:tc>
        <w:tc>
          <w:tcPr>
            <w:tcW w:w="902" w:type="dxa"/>
            <w:tcBorders>
              <w:top w:val="single" w:color="000000" w:sz="2" w:space="0"/>
              <w:left w:val="single" w:color="000000" w:sz="2" w:space="0"/>
              <w:bottom w:val="single" w:color="000000" w:sz="2" w:space="0"/>
              <w:right w:val="single" w:color="000000" w:sz="2" w:space="0"/>
            </w:tcBorders>
          </w:tcPr>
          <w:p w14:paraId="0D89B3CB"/>
        </w:tc>
        <w:tc>
          <w:tcPr>
            <w:tcW w:w="1804" w:type="dxa"/>
            <w:gridSpan w:val="2"/>
            <w:vMerge w:val="continue"/>
            <w:tcBorders>
              <w:top w:val="single" w:color="000000" w:sz="2" w:space="0"/>
              <w:left w:val="single" w:color="000000" w:sz="2" w:space="0"/>
              <w:bottom w:val="single" w:color="000000" w:sz="2" w:space="0"/>
              <w:right w:val="single" w:color="000000" w:sz="2" w:space="0"/>
            </w:tcBorders>
          </w:tcPr>
          <w:p w14:paraId="0F808F91"/>
        </w:tc>
        <w:tc>
          <w:tcPr>
            <w:tcW w:w="1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6197C30E">
            <w:pPr>
              <w:widowControl/>
              <w:autoSpaceDE w:val="0"/>
              <w:autoSpaceDN w:val="0"/>
              <w:spacing w:before="26" w:after="0" w:line="232" w:lineRule="exact"/>
              <w:ind w:left="0" w:right="0" w:firstLine="0"/>
              <w:jc w:val="center"/>
            </w:pPr>
            <w:r>
              <w:rPr>
                <w:rFonts w:ascii="zGe0CX3k+SimSun" w:hAnsi="zGe0CX3k+SimSun" w:eastAsia="zGe0CX3k+SimSun"/>
                <w:color w:val="000000"/>
                <w:sz w:val="21"/>
              </w:rPr>
              <w:t>极高危害（</w:t>
            </w:r>
            <w:r>
              <w:rPr>
                <w:rFonts w:ascii="q2ybFcD9+TimesNewRomanPSMT" w:hAnsi="q2ybFcD9+TimesNewRomanPSMT" w:eastAsia="q2ybFcD9+TimesNewRomanPSMT"/>
                <w:color w:val="000000"/>
                <w:sz w:val="21"/>
              </w:rPr>
              <w:t>P1</w:t>
            </w:r>
            <w:r>
              <w:rPr>
                <w:rFonts w:ascii="zGe0CX3k+SimSun" w:hAnsi="zGe0CX3k+SimSun" w:eastAsia="zGe0CX3k+SimSun"/>
                <w:color w:val="000000"/>
                <w:sz w:val="21"/>
              </w:rPr>
              <w:t>）</w:t>
            </w:r>
          </w:p>
        </w:tc>
        <w:tc>
          <w:tcPr>
            <w:tcW w:w="147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6197A5">
            <w:pPr>
              <w:widowControl/>
              <w:autoSpaceDE w:val="0"/>
              <w:autoSpaceDN w:val="0"/>
              <w:spacing w:before="34" w:after="0" w:line="208" w:lineRule="exact"/>
              <w:ind w:left="0" w:right="0" w:firstLine="0"/>
              <w:jc w:val="center"/>
            </w:pPr>
            <w:r>
              <w:rPr>
                <w:rFonts w:ascii="zGe0CX3k+SimSun" w:hAnsi="zGe0CX3k+SimSun" w:eastAsia="zGe0CX3k+SimSun"/>
                <w:color w:val="000000"/>
                <w:sz w:val="21"/>
              </w:rPr>
              <w:t>高度危害</w:t>
            </w:r>
          </w:p>
          <w:p w14:paraId="37590C55">
            <w:pPr>
              <w:widowControl/>
              <w:autoSpaceDE w:val="0"/>
              <w:autoSpaceDN w:val="0"/>
              <w:spacing w:before="56"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P2</w:t>
            </w:r>
            <w:r>
              <w:rPr>
                <w:rFonts w:ascii="zGe0CX3k+SimSun" w:hAnsi="zGe0CX3k+SimSun" w:eastAsia="zGe0CX3k+SimSun"/>
                <w:color w:val="000000"/>
                <w:sz w:val="21"/>
              </w:rPr>
              <w:t>）</w:t>
            </w:r>
          </w:p>
        </w:tc>
        <w:tc>
          <w:tcPr>
            <w:tcW w:w="15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AB62D49">
            <w:pPr>
              <w:widowControl/>
              <w:autoSpaceDE w:val="0"/>
              <w:autoSpaceDN w:val="0"/>
              <w:spacing w:before="26" w:after="0" w:line="232" w:lineRule="exact"/>
              <w:ind w:left="104" w:right="0" w:firstLine="0"/>
              <w:jc w:val="left"/>
            </w:pPr>
            <w:r>
              <w:rPr>
                <w:rFonts w:ascii="zGe0CX3k+SimSun" w:hAnsi="zGe0CX3k+SimSun" w:eastAsia="zGe0CX3k+SimSun"/>
                <w:color w:val="000000"/>
                <w:sz w:val="21"/>
              </w:rPr>
              <w:t>中毒危害（</w:t>
            </w:r>
            <w:r>
              <w:rPr>
                <w:rFonts w:ascii="q2ybFcD9+TimesNewRomanPSMT" w:hAnsi="q2ybFcD9+TimesNewRomanPSMT" w:eastAsia="q2ybFcD9+TimesNewRomanPSMT"/>
                <w:color w:val="000000"/>
                <w:sz w:val="21"/>
              </w:rPr>
              <w:t>P3</w:t>
            </w:r>
            <w:r>
              <w:rPr>
                <w:rFonts w:ascii="zGe0CX3k+SimSun" w:hAnsi="zGe0CX3k+SimSun" w:eastAsia="zGe0CX3k+SimSun"/>
                <w:color w:val="000000"/>
                <w:sz w:val="21"/>
              </w:rPr>
              <w:t>）</w:t>
            </w:r>
          </w:p>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F2A731E">
            <w:pPr>
              <w:widowControl/>
              <w:autoSpaceDE w:val="0"/>
              <w:autoSpaceDN w:val="0"/>
              <w:spacing w:before="26" w:after="0" w:line="232" w:lineRule="exact"/>
              <w:ind w:left="104" w:right="0" w:firstLine="0"/>
              <w:jc w:val="left"/>
            </w:pPr>
            <w:r>
              <w:rPr>
                <w:rFonts w:ascii="zGe0CX3k+SimSun" w:hAnsi="zGe0CX3k+SimSun" w:eastAsia="zGe0CX3k+SimSun"/>
                <w:color w:val="000000"/>
                <w:sz w:val="21"/>
              </w:rPr>
              <w:t>轻度危害（</w:t>
            </w:r>
            <w:r>
              <w:rPr>
                <w:rFonts w:ascii="q2ybFcD9+TimesNewRomanPSMT" w:hAnsi="q2ybFcD9+TimesNewRomanPSMT" w:eastAsia="q2ybFcD9+TimesNewRomanPSMT"/>
                <w:color w:val="000000"/>
                <w:sz w:val="21"/>
              </w:rPr>
              <w:t>P4</w:t>
            </w:r>
            <w:r>
              <w:rPr>
                <w:rFonts w:ascii="zGe0CX3k+SimSun" w:hAnsi="zGe0CX3k+SimSun" w:eastAsia="zGe0CX3k+SimSun"/>
                <w:color w:val="000000"/>
                <w:sz w:val="21"/>
              </w:rPr>
              <w:t>）</w:t>
            </w:r>
          </w:p>
        </w:tc>
        <w:tc>
          <w:tcPr>
            <w:tcW w:w="902" w:type="dxa"/>
            <w:tcBorders>
              <w:top w:val="single" w:color="000000" w:sz="2" w:space="0"/>
              <w:left w:val="single" w:color="000000" w:sz="2" w:space="0"/>
              <w:bottom w:val="single" w:color="000000" w:sz="2" w:space="0"/>
              <w:right w:val="single" w:color="000000" w:sz="2" w:space="0"/>
            </w:tcBorders>
          </w:tcPr>
          <w:p w14:paraId="481146AF"/>
        </w:tc>
      </w:tr>
      <w:tr w14:paraId="01127DD2">
        <w:tblPrEx>
          <w:tblCellMar>
            <w:top w:w="0" w:type="dxa"/>
            <w:left w:w="108" w:type="dxa"/>
            <w:bottom w:w="0" w:type="dxa"/>
            <w:right w:w="108" w:type="dxa"/>
          </w:tblCellMar>
        </w:tblPrEx>
        <w:trPr>
          <w:trHeight w:val="282" w:hRule="exact"/>
        </w:trPr>
        <w:tc>
          <w:tcPr>
            <w:tcW w:w="902" w:type="dxa"/>
            <w:tcBorders>
              <w:top w:val="single" w:color="000000" w:sz="2" w:space="0"/>
              <w:left w:val="single" w:color="000000" w:sz="2" w:space="0"/>
              <w:bottom w:val="single" w:color="000000" w:sz="2" w:space="0"/>
              <w:right w:val="single" w:color="000000" w:sz="2" w:space="0"/>
            </w:tcBorders>
          </w:tcPr>
          <w:p w14:paraId="3C3AA221"/>
        </w:tc>
        <w:tc>
          <w:tcPr>
            <w:tcW w:w="902" w:type="dxa"/>
            <w:tcBorders>
              <w:top w:val="single" w:color="000000" w:sz="2" w:space="0"/>
              <w:left w:val="single" w:color="000000" w:sz="2" w:space="0"/>
              <w:bottom w:val="single" w:color="000000" w:sz="2" w:space="0"/>
              <w:right w:val="single" w:color="000000" w:sz="2" w:space="0"/>
            </w:tcBorders>
          </w:tcPr>
          <w:p w14:paraId="589CC551"/>
        </w:tc>
        <w:tc>
          <w:tcPr>
            <w:tcW w:w="197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12F8DE6">
            <w:pPr>
              <w:widowControl/>
              <w:autoSpaceDE w:val="0"/>
              <w:autoSpaceDN w:val="0"/>
              <w:spacing w:before="26" w:after="0" w:line="230" w:lineRule="exact"/>
              <w:ind w:left="124" w:right="0" w:firstLine="0"/>
              <w:jc w:val="left"/>
            </w:pPr>
            <w:r>
              <w:rPr>
                <w:rFonts w:ascii="zGe0CX3k+SimSun" w:hAnsi="zGe0CX3k+SimSun" w:eastAsia="zGe0CX3k+SimSun"/>
                <w:color w:val="000000"/>
                <w:sz w:val="21"/>
              </w:rPr>
              <w:t>环境敏感程度（</w:t>
            </w:r>
            <w:r>
              <w:rPr>
                <w:rFonts w:ascii="q2ybFcD9+TimesNewRomanPSMT" w:hAnsi="q2ybFcD9+TimesNewRomanPSMT" w:eastAsia="q2ybFcD9+TimesNewRomanPSMT"/>
                <w:color w:val="000000"/>
                <w:sz w:val="21"/>
              </w:rPr>
              <w:t>E1</w:t>
            </w:r>
            <w:r>
              <w:rPr>
                <w:rFonts w:ascii="zGe0CX3k+SimSun" w:hAnsi="zGe0CX3k+SimSun" w:eastAsia="zGe0CX3k+SimSun"/>
                <w:color w:val="000000"/>
                <w:sz w:val="21"/>
              </w:rPr>
              <w:t>）</w:t>
            </w:r>
          </w:p>
        </w:tc>
        <w:tc>
          <w:tcPr>
            <w:tcW w:w="1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408EC627">
            <w:pPr>
              <w:widowControl/>
              <w:autoSpaceDE w:val="0"/>
              <w:autoSpaceDN w:val="0"/>
              <w:spacing w:before="20" w:after="0" w:line="220" w:lineRule="exact"/>
              <w:ind w:left="0" w:right="0" w:firstLine="0"/>
              <w:jc w:val="center"/>
            </w:pPr>
            <w:r>
              <w:rPr>
                <w:rFonts w:ascii="zGe0CX3k+SimSun" w:hAnsi="zGe0CX3k+SimSun" w:eastAsia="zGe0CX3k+SimSun"/>
                <w:color w:val="000000"/>
                <w:sz w:val="21"/>
              </w:rPr>
              <w:t>Ⅳ</w:t>
            </w:r>
            <w:r>
              <w:rPr>
                <w:rFonts w:ascii="q2ybFcD9+TimesNewRomanPSMT" w:hAnsi="q2ybFcD9+TimesNewRomanPSMT" w:eastAsia="q2ybFcD9+TimesNewRomanPSMT"/>
                <w:color w:val="000000"/>
                <w:w w:val="97"/>
                <w:sz w:val="14"/>
              </w:rPr>
              <w:t>+</w:t>
            </w:r>
          </w:p>
        </w:tc>
        <w:tc>
          <w:tcPr>
            <w:tcW w:w="14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6D79AD8">
            <w:pPr>
              <w:widowControl/>
              <w:autoSpaceDE w:val="0"/>
              <w:autoSpaceDN w:val="0"/>
              <w:spacing w:before="32" w:after="0" w:line="208" w:lineRule="exact"/>
              <w:ind w:left="0" w:right="0" w:firstLine="0"/>
              <w:jc w:val="center"/>
            </w:pPr>
            <w:r>
              <w:rPr>
                <w:rFonts w:ascii="zGe0CX3k+SimSun" w:hAnsi="zGe0CX3k+SimSun" w:eastAsia="zGe0CX3k+SimSun"/>
                <w:color w:val="000000"/>
                <w:sz w:val="21"/>
              </w:rPr>
              <w:t>Ⅳ</w:t>
            </w:r>
          </w:p>
        </w:tc>
        <w:tc>
          <w:tcPr>
            <w:tcW w:w="15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2E05EF">
            <w:pPr>
              <w:widowControl/>
              <w:autoSpaceDE w:val="0"/>
              <w:autoSpaceDN w:val="0"/>
              <w:spacing w:before="32" w:after="0" w:line="208" w:lineRule="exact"/>
              <w:ind w:left="0" w:right="0" w:firstLine="0"/>
              <w:jc w:val="center"/>
            </w:pPr>
            <w:r>
              <w:rPr>
                <w:rFonts w:ascii="zGe0CX3k+SimSun" w:hAnsi="zGe0CX3k+SimSun" w:eastAsia="zGe0CX3k+SimSun"/>
                <w:color w:val="000000"/>
                <w:sz w:val="21"/>
              </w:rPr>
              <w:t>Ⅲ</w:t>
            </w:r>
          </w:p>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28F991E">
            <w:pPr>
              <w:widowControl/>
              <w:autoSpaceDE w:val="0"/>
              <w:autoSpaceDN w:val="0"/>
              <w:spacing w:before="32" w:after="0" w:line="208" w:lineRule="exact"/>
              <w:ind w:left="0" w:right="0" w:firstLine="0"/>
              <w:jc w:val="center"/>
            </w:pPr>
            <w:r>
              <w:rPr>
                <w:rFonts w:ascii="zGe0CX3k+SimSun" w:hAnsi="zGe0CX3k+SimSun" w:eastAsia="zGe0CX3k+SimSun"/>
                <w:color w:val="000000"/>
                <w:sz w:val="21"/>
              </w:rPr>
              <w:t>Ⅲ</w:t>
            </w:r>
          </w:p>
        </w:tc>
        <w:tc>
          <w:tcPr>
            <w:tcW w:w="902" w:type="dxa"/>
            <w:tcBorders>
              <w:top w:val="single" w:color="000000" w:sz="2" w:space="0"/>
              <w:left w:val="single" w:color="000000" w:sz="2" w:space="0"/>
              <w:bottom w:val="single" w:color="000000" w:sz="2" w:space="0"/>
              <w:right w:val="single" w:color="000000" w:sz="2" w:space="0"/>
            </w:tcBorders>
          </w:tcPr>
          <w:p w14:paraId="4A451BD6"/>
        </w:tc>
      </w:tr>
      <w:tr w14:paraId="0B3B19E7">
        <w:tblPrEx>
          <w:tblCellMar>
            <w:top w:w="0" w:type="dxa"/>
            <w:left w:w="108" w:type="dxa"/>
            <w:bottom w:w="0" w:type="dxa"/>
            <w:right w:w="108" w:type="dxa"/>
          </w:tblCellMar>
        </w:tblPrEx>
        <w:trPr>
          <w:trHeight w:val="285" w:hRule="exact"/>
        </w:trPr>
        <w:tc>
          <w:tcPr>
            <w:tcW w:w="902" w:type="dxa"/>
            <w:tcBorders>
              <w:top w:val="single" w:color="000000" w:sz="2" w:space="0"/>
              <w:left w:val="single" w:color="000000" w:sz="2" w:space="0"/>
              <w:bottom w:val="single" w:color="000000" w:sz="2" w:space="0"/>
              <w:right w:val="single" w:color="000000" w:sz="2" w:space="0"/>
            </w:tcBorders>
          </w:tcPr>
          <w:p w14:paraId="59E96891"/>
        </w:tc>
        <w:tc>
          <w:tcPr>
            <w:tcW w:w="902" w:type="dxa"/>
            <w:tcBorders>
              <w:top w:val="single" w:color="000000" w:sz="2" w:space="0"/>
              <w:left w:val="single" w:color="000000" w:sz="2" w:space="0"/>
              <w:bottom w:val="single" w:color="000000" w:sz="2" w:space="0"/>
              <w:right w:val="single" w:color="000000" w:sz="2" w:space="0"/>
            </w:tcBorders>
          </w:tcPr>
          <w:p w14:paraId="1FDFE700"/>
        </w:tc>
        <w:tc>
          <w:tcPr>
            <w:tcW w:w="197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787AD77">
            <w:pPr>
              <w:widowControl/>
              <w:autoSpaceDE w:val="0"/>
              <w:autoSpaceDN w:val="0"/>
              <w:spacing w:before="26" w:after="0" w:line="232" w:lineRule="exact"/>
              <w:ind w:left="124" w:right="0" w:firstLine="0"/>
              <w:jc w:val="left"/>
            </w:pPr>
            <w:r>
              <w:rPr>
                <w:rFonts w:ascii="zGe0CX3k+SimSun" w:hAnsi="zGe0CX3k+SimSun" w:eastAsia="zGe0CX3k+SimSun"/>
                <w:color w:val="000000"/>
                <w:sz w:val="21"/>
              </w:rPr>
              <w:t>环境敏感程度（</w:t>
            </w:r>
            <w:r>
              <w:rPr>
                <w:rFonts w:ascii="q2ybFcD9+TimesNewRomanPSMT" w:hAnsi="q2ybFcD9+TimesNewRomanPSMT" w:eastAsia="q2ybFcD9+TimesNewRomanPSMT"/>
                <w:color w:val="000000"/>
                <w:sz w:val="21"/>
              </w:rPr>
              <w:t>E2</w:t>
            </w:r>
            <w:r>
              <w:rPr>
                <w:rFonts w:ascii="zGe0CX3k+SimSun" w:hAnsi="zGe0CX3k+SimSun" w:eastAsia="zGe0CX3k+SimSun"/>
                <w:color w:val="000000"/>
                <w:sz w:val="21"/>
              </w:rPr>
              <w:t>）</w:t>
            </w:r>
          </w:p>
        </w:tc>
        <w:tc>
          <w:tcPr>
            <w:tcW w:w="1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0B8D95D0">
            <w:pPr>
              <w:widowControl/>
              <w:autoSpaceDE w:val="0"/>
              <w:autoSpaceDN w:val="0"/>
              <w:spacing w:before="32" w:after="0" w:line="210" w:lineRule="exact"/>
              <w:ind w:left="0" w:right="0" w:firstLine="0"/>
              <w:jc w:val="center"/>
            </w:pPr>
            <w:r>
              <w:rPr>
                <w:rFonts w:ascii="zGe0CX3k+SimSun" w:hAnsi="zGe0CX3k+SimSun" w:eastAsia="zGe0CX3k+SimSun"/>
                <w:color w:val="000000"/>
                <w:sz w:val="21"/>
              </w:rPr>
              <w:t>Ⅳ</w:t>
            </w:r>
          </w:p>
        </w:tc>
        <w:tc>
          <w:tcPr>
            <w:tcW w:w="14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DCC728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Ⅲ</w:t>
            </w:r>
          </w:p>
        </w:tc>
        <w:tc>
          <w:tcPr>
            <w:tcW w:w="15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FCC3C53">
            <w:pPr>
              <w:widowControl/>
              <w:autoSpaceDE w:val="0"/>
              <w:autoSpaceDN w:val="0"/>
              <w:spacing w:before="32" w:after="0" w:line="210" w:lineRule="exact"/>
              <w:ind w:left="0" w:right="0" w:firstLine="0"/>
              <w:jc w:val="center"/>
            </w:pPr>
            <w:r>
              <w:rPr>
                <w:rFonts w:ascii="zGe0CX3k+SimSun" w:hAnsi="zGe0CX3k+SimSun" w:eastAsia="zGe0CX3k+SimSun"/>
                <w:color w:val="000000"/>
                <w:sz w:val="21"/>
              </w:rPr>
              <w:t>Ⅲ</w:t>
            </w:r>
          </w:p>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0CDAEBE">
            <w:pPr>
              <w:widowControl/>
              <w:autoSpaceDE w:val="0"/>
              <w:autoSpaceDN w:val="0"/>
              <w:spacing w:before="32" w:after="0" w:line="210" w:lineRule="exact"/>
              <w:ind w:left="0" w:right="0" w:firstLine="0"/>
              <w:jc w:val="center"/>
            </w:pPr>
            <w:r>
              <w:rPr>
                <w:rFonts w:ascii="zGe0CX3k+SimSun" w:hAnsi="zGe0CX3k+SimSun" w:eastAsia="zGe0CX3k+SimSun"/>
                <w:color w:val="000000"/>
                <w:sz w:val="21"/>
              </w:rPr>
              <w:t>Ⅱ</w:t>
            </w:r>
          </w:p>
        </w:tc>
        <w:tc>
          <w:tcPr>
            <w:tcW w:w="902" w:type="dxa"/>
            <w:tcBorders>
              <w:top w:val="single" w:color="000000" w:sz="2" w:space="0"/>
              <w:left w:val="single" w:color="000000" w:sz="2" w:space="0"/>
              <w:bottom w:val="single" w:color="000000" w:sz="2" w:space="0"/>
              <w:right w:val="single" w:color="000000" w:sz="2" w:space="0"/>
            </w:tcBorders>
          </w:tcPr>
          <w:p w14:paraId="52320861"/>
        </w:tc>
      </w:tr>
    </w:tbl>
    <w:p w14:paraId="333BF4B5">
      <w:pPr>
        <w:widowControl/>
        <w:autoSpaceDE w:val="0"/>
        <w:autoSpaceDN w:val="0"/>
        <w:spacing w:before="22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89</w:t>
      </w:r>
      <w:r>
        <w:rPr>
          <w:rFonts w:ascii="zGe0CX3k+SimSun" w:hAnsi="zGe0CX3k+SimSun" w:eastAsia="zGe0CX3k+SimSun"/>
          <w:color w:val="000000"/>
          <w:sz w:val="28"/>
        </w:rPr>
        <w:t>—</w:t>
      </w:r>
    </w:p>
    <w:p w14:paraId="155B19C9">
      <w:pPr>
        <w:sectPr>
          <w:pgSz w:w="11905" w:h="17238"/>
          <w:pgMar w:top="718" w:right="1440" w:bottom="480" w:left="1440" w:header="720" w:footer="720" w:gutter="0"/>
          <w:cols w:equalWidth="0" w:num="1">
            <w:col w:w="9024"/>
          </w:cols>
          <w:docGrid w:linePitch="360" w:charSpace="0"/>
        </w:sectPr>
      </w:pPr>
    </w:p>
    <w:p w14:paraId="1CB11D12">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1220470</wp:posOffset>
            </wp:positionH>
            <wp:positionV relativeFrom="page">
              <wp:posOffset>1995805</wp:posOffset>
            </wp:positionV>
            <wp:extent cx="5259070" cy="177165"/>
            <wp:effectExtent l="0" t="0" r="17780" b="13335"/>
            <wp:wrapNone/>
            <wp:docPr id="195"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80"/>
                    <pic:cNvPicPr>
                      <a:picLocks noChangeAspect="1"/>
                    </pic:cNvPicPr>
                  </pic:nvPicPr>
                  <pic:blipFill>
                    <a:blip r:embed="rId198"/>
                    <a:stretch>
                      <a:fillRect/>
                    </a:stretch>
                  </pic:blipFill>
                  <pic:spPr>
                    <a:xfrm>
                      <a:off x="0" y="0"/>
                      <a:ext cx="5259070" cy="177414"/>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7282180</wp:posOffset>
            </wp:positionV>
            <wp:extent cx="5165090" cy="177800"/>
            <wp:effectExtent l="0" t="0" r="16510" b="12700"/>
            <wp:wrapNone/>
            <wp:docPr id="196"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81"/>
                    <pic:cNvPicPr>
                      <a:picLocks noChangeAspect="1"/>
                    </pic:cNvPicPr>
                  </pic:nvPicPr>
                  <pic:blipFill>
                    <a:blip r:embed="rId199"/>
                    <a:stretch>
                      <a:fillRect/>
                    </a:stretch>
                  </pic:blipFill>
                  <pic:spPr>
                    <a:xfrm>
                      <a:off x="0" y="0"/>
                      <a:ext cx="5165090" cy="17766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6985000</wp:posOffset>
            </wp:positionV>
            <wp:extent cx="4953000" cy="177165"/>
            <wp:effectExtent l="0" t="0" r="0" b="13335"/>
            <wp:wrapNone/>
            <wp:docPr id="197"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82"/>
                    <pic:cNvPicPr>
                      <a:picLocks noChangeAspect="1"/>
                    </pic:cNvPicPr>
                  </pic:nvPicPr>
                  <pic:blipFill>
                    <a:blip r:embed="rId200"/>
                    <a:stretch>
                      <a:fillRect/>
                    </a:stretch>
                  </pic:blipFill>
                  <pic:spPr>
                    <a:xfrm>
                      <a:off x="0" y="0"/>
                      <a:ext cx="4953000" cy="177345"/>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1525270</wp:posOffset>
            </wp:positionH>
            <wp:positionV relativeFrom="page">
              <wp:posOffset>1404620</wp:posOffset>
            </wp:positionV>
            <wp:extent cx="4954270" cy="177165"/>
            <wp:effectExtent l="0" t="0" r="17780" b="13335"/>
            <wp:wrapNone/>
            <wp:docPr id="198"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83"/>
                    <pic:cNvPicPr>
                      <a:picLocks noChangeAspect="1"/>
                    </pic:cNvPicPr>
                  </pic:nvPicPr>
                  <pic:blipFill>
                    <a:blip r:embed="rId201"/>
                    <a:stretch>
                      <a:fillRect/>
                    </a:stretch>
                  </pic:blipFill>
                  <pic:spPr>
                    <a:xfrm>
                      <a:off x="0" y="0"/>
                      <a:ext cx="4954270" cy="17739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8472170</wp:posOffset>
            </wp:positionV>
            <wp:extent cx="5259070" cy="164465"/>
            <wp:effectExtent l="0" t="0" r="17780" b="6985"/>
            <wp:wrapNone/>
            <wp:docPr id="199"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84"/>
                    <pic:cNvPicPr>
                      <a:picLocks noChangeAspect="1"/>
                    </pic:cNvPicPr>
                  </pic:nvPicPr>
                  <pic:blipFill>
                    <a:blip r:embed="rId202"/>
                    <a:stretch>
                      <a:fillRect/>
                    </a:stretch>
                  </pic:blipFill>
                  <pic:spPr>
                    <a:xfrm>
                      <a:off x="0" y="0"/>
                      <a:ext cx="5259070" cy="16474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8177530</wp:posOffset>
            </wp:positionV>
            <wp:extent cx="5257800" cy="164465"/>
            <wp:effectExtent l="0" t="0" r="0" b="6985"/>
            <wp:wrapNone/>
            <wp:docPr id="200"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185"/>
                    <pic:cNvPicPr>
                      <a:picLocks noChangeAspect="1"/>
                    </pic:cNvPicPr>
                  </pic:nvPicPr>
                  <pic:blipFill>
                    <a:blip r:embed="rId203"/>
                    <a:stretch>
                      <a:fillRect/>
                    </a:stretch>
                  </pic:blipFill>
                  <pic:spPr>
                    <a:xfrm>
                      <a:off x="0" y="0"/>
                      <a:ext cx="5257800" cy="164701"/>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7880350</wp:posOffset>
            </wp:positionV>
            <wp:extent cx="4954270" cy="164465"/>
            <wp:effectExtent l="0" t="0" r="17780" b="6985"/>
            <wp:wrapNone/>
            <wp:docPr id="201"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186"/>
                    <pic:cNvPicPr>
                      <a:picLocks noChangeAspect="1"/>
                    </pic:cNvPicPr>
                  </pic:nvPicPr>
                  <pic:blipFill>
                    <a:blip r:embed="rId204"/>
                    <a:stretch>
                      <a:fillRect/>
                    </a:stretch>
                  </pic:blipFill>
                  <pic:spPr>
                    <a:xfrm>
                      <a:off x="0" y="0"/>
                      <a:ext cx="4954270" cy="164719"/>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1525270</wp:posOffset>
            </wp:positionH>
            <wp:positionV relativeFrom="page">
              <wp:posOffset>9362440</wp:posOffset>
            </wp:positionV>
            <wp:extent cx="4953000" cy="164465"/>
            <wp:effectExtent l="0" t="0" r="0" b="6985"/>
            <wp:wrapNone/>
            <wp:docPr id="20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187"/>
                    <pic:cNvPicPr>
                      <a:picLocks noChangeAspect="1"/>
                    </pic:cNvPicPr>
                  </pic:nvPicPr>
                  <pic:blipFill>
                    <a:blip r:embed="rId205"/>
                    <a:stretch>
                      <a:fillRect/>
                    </a:stretch>
                  </pic:blipFill>
                  <pic:spPr>
                    <a:xfrm>
                      <a:off x="0" y="0"/>
                      <a:ext cx="4953000" cy="164676"/>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1220470</wp:posOffset>
            </wp:positionH>
            <wp:positionV relativeFrom="page">
              <wp:posOffset>8763000</wp:posOffset>
            </wp:positionV>
            <wp:extent cx="4089400" cy="177165"/>
            <wp:effectExtent l="0" t="0" r="6350" b="13335"/>
            <wp:wrapNone/>
            <wp:docPr id="203"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188"/>
                    <pic:cNvPicPr>
                      <a:picLocks noChangeAspect="1"/>
                    </pic:cNvPicPr>
                  </pic:nvPicPr>
                  <pic:blipFill>
                    <a:blip r:embed="rId206"/>
                    <a:stretch>
                      <a:fillRect/>
                    </a:stretch>
                  </pic:blipFill>
                  <pic:spPr>
                    <a:xfrm>
                      <a:off x="0" y="0"/>
                      <a:ext cx="4089400" cy="17725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1220470</wp:posOffset>
            </wp:positionH>
            <wp:positionV relativeFrom="page">
              <wp:posOffset>2292350</wp:posOffset>
            </wp:positionV>
            <wp:extent cx="3615690" cy="177800"/>
            <wp:effectExtent l="0" t="0" r="3810" b="12700"/>
            <wp:wrapNone/>
            <wp:docPr id="204"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189"/>
                    <pic:cNvPicPr>
                      <a:picLocks noChangeAspect="1"/>
                    </pic:cNvPicPr>
                  </pic:nvPicPr>
                  <pic:blipFill>
                    <a:blip r:embed="rId207"/>
                    <a:stretch>
                      <a:fillRect/>
                    </a:stretch>
                  </pic:blipFill>
                  <pic:spPr>
                    <a:xfrm>
                      <a:off x="0" y="0"/>
                      <a:ext cx="3615690" cy="177613"/>
                    </a:xfrm>
                    <a:prstGeom prst="rect">
                      <a:avLst/>
                    </a:prstGeom>
                  </pic:spPr>
                </pic:pic>
              </a:graphicData>
            </a:graphic>
          </wp:anchor>
        </w:drawing>
      </w:r>
    </w:p>
    <w:tbl>
      <w:tblPr>
        <w:tblStyle w:val="2"/>
        <w:tblW w:w="0" w:type="auto"/>
        <w:tblInd w:w="154" w:type="dxa"/>
        <w:tblLayout w:type="fixed"/>
        <w:tblCellMar>
          <w:top w:w="0" w:type="dxa"/>
          <w:left w:w="108" w:type="dxa"/>
          <w:bottom w:w="0" w:type="dxa"/>
          <w:right w:w="108" w:type="dxa"/>
        </w:tblCellMar>
      </w:tblPr>
      <w:tblGrid>
        <w:gridCol w:w="222"/>
        <w:gridCol w:w="152"/>
        <w:gridCol w:w="1956"/>
        <w:gridCol w:w="1638"/>
        <w:gridCol w:w="1478"/>
        <w:gridCol w:w="1560"/>
        <w:gridCol w:w="1558"/>
        <w:gridCol w:w="154"/>
      </w:tblGrid>
      <w:tr w14:paraId="04C97D36">
        <w:tblPrEx>
          <w:tblCellMar>
            <w:top w:w="0" w:type="dxa"/>
            <w:left w:w="108" w:type="dxa"/>
            <w:bottom w:w="0" w:type="dxa"/>
            <w:right w:w="108" w:type="dxa"/>
          </w:tblCellMar>
        </w:tblPrEx>
        <w:trPr>
          <w:trHeight w:val="287"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420EE1"/>
        </w:tc>
        <w:tc>
          <w:tcPr>
            <w:tcW w:w="152" w:type="dxa"/>
            <w:tcBorders>
              <w:top w:val="single" w:color="000000" w:sz="2" w:space="0"/>
              <w:left w:val="single" w:color="000000" w:sz="2" w:space="0"/>
              <w:bottom w:val="single" w:color="000000" w:sz="2" w:space="0"/>
            </w:tcBorders>
            <w:tcMar>
              <w:left w:w="0" w:type="dxa"/>
              <w:right w:w="0" w:type="dxa"/>
            </w:tcMar>
          </w:tcPr>
          <w:p w14:paraId="2775C2D2"/>
        </w:tc>
        <w:tc>
          <w:tcPr>
            <w:tcW w:w="1956" w:type="dxa"/>
            <w:tcBorders>
              <w:top w:val="single" w:color="000000" w:sz="2" w:space="0"/>
              <w:left w:val="single" w:color="000000" w:sz="2" w:space="0"/>
              <w:bottom w:val="single" w:color="000000" w:sz="2" w:space="0"/>
              <w:right w:val="single" w:color="000000" w:sz="2" w:space="0"/>
            </w:tcBorders>
            <w:tcMar>
              <w:left w:w="0" w:type="dxa"/>
              <w:right w:w="0" w:type="dxa"/>
            </w:tcMar>
          </w:tcPr>
          <w:p w14:paraId="0CA3E655">
            <w:pPr>
              <w:widowControl/>
              <w:autoSpaceDE w:val="0"/>
              <w:autoSpaceDN w:val="0"/>
              <w:spacing w:before="32" w:after="0" w:line="536869748" w:lineRule="exact"/>
              <w:ind w:left="104" w:right="0" w:firstLine="0"/>
              <w:jc w:val="left"/>
            </w:pPr>
            <w:r>
              <w:rPr>
                <w:rFonts w:ascii="zGe0CX3k+SimSun" w:hAnsi="zGe0CX3k+SimSun" w:eastAsia="zGe0CX3k+SimSun"/>
                <w:color w:val="000000"/>
                <w:sz w:val="21"/>
              </w:rPr>
              <w:t>环境敏感程度（</w:t>
            </w:r>
            <w:r>
              <w:rPr>
                <w:rFonts w:ascii="q2ybFcD9+TimesNewRomanPSMT" w:hAnsi="q2ybFcD9+TimesNewRomanPSMT" w:eastAsia="q2ybFcD9+TimesNewRomanPSMT"/>
                <w:color w:val="000000"/>
                <w:sz w:val="21"/>
              </w:rPr>
              <w:t>E3</w:t>
            </w:r>
            <w:r>
              <w:rPr>
                <w:rFonts w:ascii="zGe0CX3k+SimSun" w:hAnsi="zGe0CX3k+SimSun" w:eastAsia="zGe0CX3k+SimSun"/>
                <w:color w:val="000000"/>
                <w:sz w:val="21"/>
              </w:rPr>
              <w:t>）</w:t>
            </w:r>
          </w:p>
          <w:tbl>
            <w:tblPr>
              <w:tblStyle w:val="2"/>
              <w:tblW w:w="0" w:type="auto"/>
              <w:tblInd w:w="-33" w:type="dxa"/>
              <w:tblLayout w:type="fixed"/>
              <w:tblCellMar>
                <w:top w:w="0" w:type="dxa"/>
                <w:left w:w="108" w:type="dxa"/>
                <w:bottom w:w="0" w:type="dxa"/>
                <w:right w:w="108" w:type="dxa"/>
              </w:tblCellMar>
            </w:tblPr>
            <w:tblGrid>
              <w:gridCol w:w="2868"/>
              <w:gridCol w:w="1694"/>
              <w:gridCol w:w="2064"/>
              <w:gridCol w:w="1624"/>
            </w:tblGrid>
            <w:tr w14:paraId="03F0C20B">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B3632A"/>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F2F374"/>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2F00105"/>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401D49F"/>
              </w:tc>
            </w:tr>
            <w:tr w14:paraId="1DD873E1">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8691EEA"/>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46F937"/>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326148"/>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4B7E6A"/>
              </w:tc>
            </w:tr>
            <w:tr w14:paraId="33F4305D">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CC0FDE"/>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225E638"/>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28B0AE0"/>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9D1A7B3"/>
              </w:tc>
            </w:tr>
            <w:tr w14:paraId="03057583">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63F6BB3"/>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9FC0B9"/>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9058AC"/>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758746"/>
              </w:tc>
            </w:tr>
            <w:tr w14:paraId="0C0382A1">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41634E3"/>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BB5332"/>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88FC19E"/>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3E7CDD"/>
              </w:tc>
            </w:tr>
            <w:tr w14:paraId="7CFF1C53">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F611F3"/>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3D5441"/>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B82BC9"/>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D58F5"/>
              </w:tc>
            </w:tr>
            <w:tr w14:paraId="216C0D50">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7323187"/>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927962"/>
              </w:tc>
            </w:tr>
            <w:tr w14:paraId="545D13F2">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0A1F079"/>
              </w:tc>
            </w:tr>
          </w:tbl>
          <w:p w14:paraId="792A5929">
            <w:pPr>
              <w:widowControl/>
              <w:autoSpaceDE w:val="0"/>
              <w:autoSpaceDN w:val="0"/>
              <w:spacing w:before="0" w:after="0" w:line="14" w:lineRule="exact"/>
              <w:ind w:left="0" w:right="0"/>
            </w:pPr>
          </w:p>
        </w:tc>
        <w:tc>
          <w:tcPr>
            <w:tcW w:w="1638" w:type="dxa"/>
            <w:tcBorders>
              <w:top w:val="single" w:color="000000" w:sz="2" w:space="0"/>
              <w:left w:val="single" w:color="000000" w:sz="2" w:space="0"/>
              <w:bottom w:val="single" w:color="000000" w:sz="2" w:space="0"/>
              <w:right w:val="single" w:color="000000" w:sz="2" w:space="0"/>
            </w:tcBorders>
            <w:tcMar>
              <w:left w:w="0" w:type="dxa"/>
              <w:right w:w="0" w:type="dxa"/>
            </w:tcMar>
          </w:tcPr>
          <w:p w14:paraId="5BA90729">
            <w:pPr>
              <w:widowControl/>
              <w:autoSpaceDE w:val="0"/>
              <w:autoSpaceDN w:val="0"/>
              <w:spacing w:before="38" w:after="0" w:line="536869734" w:lineRule="exact"/>
              <w:ind w:left="0" w:right="0" w:firstLine="0"/>
              <w:jc w:val="center"/>
            </w:pPr>
            <w:r>
              <w:rPr>
                <w:rFonts w:ascii="zGe0CX3k+SimSun" w:hAnsi="zGe0CX3k+SimSun" w:eastAsia="zGe0CX3k+SimSun"/>
                <w:color w:val="000000"/>
                <w:sz w:val="21"/>
              </w:rPr>
              <w:t>Ⅲ</w:t>
            </w:r>
          </w:p>
          <w:tbl>
            <w:tblPr>
              <w:tblStyle w:val="2"/>
              <w:tblW w:w="0" w:type="auto"/>
              <w:tblInd w:w="-1990" w:type="dxa"/>
              <w:tblLayout w:type="fixed"/>
              <w:tblCellMar>
                <w:top w:w="0" w:type="dxa"/>
                <w:left w:w="108" w:type="dxa"/>
                <w:bottom w:w="0" w:type="dxa"/>
                <w:right w:w="108" w:type="dxa"/>
              </w:tblCellMar>
            </w:tblPr>
            <w:tblGrid>
              <w:gridCol w:w="2868"/>
              <w:gridCol w:w="1694"/>
              <w:gridCol w:w="2064"/>
              <w:gridCol w:w="1624"/>
            </w:tblGrid>
            <w:tr w14:paraId="2A17BF1A">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37258D3"/>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752D83"/>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1A196E8"/>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61368F4"/>
              </w:tc>
            </w:tr>
            <w:tr w14:paraId="386A4021">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DE2E0A3"/>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6803EFC"/>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606DB8"/>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15034C"/>
              </w:tc>
            </w:tr>
            <w:tr w14:paraId="1A187D7F">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CBA3198"/>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C07899"/>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7D41D1"/>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2930CF"/>
              </w:tc>
            </w:tr>
            <w:tr w14:paraId="68C081C7">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F989EC7"/>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0BCA3D"/>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AF4DAC"/>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2FA88C"/>
              </w:tc>
            </w:tr>
            <w:tr w14:paraId="6D83DF76">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F67A9E"/>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7FDCAEE"/>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B51B10"/>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E363F1B"/>
              </w:tc>
            </w:tr>
            <w:tr w14:paraId="7FBEF960">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D98EAB9"/>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D5816B"/>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E3A63E7"/>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DAEB52"/>
              </w:tc>
            </w:tr>
            <w:tr w14:paraId="343DD67C">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5340BD8"/>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138B3BC"/>
              </w:tc>
            </w:tr>
            <w:tr w14:paraId="2BA05775">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728C711"/>
              </w:tc>
            </w:tr>
          </w:tbl>
          <w:p w14:paraId="038F22E5">
            <w:pPr>
              <w:widowControl/>
              <w:autoSpaceDE w:val="0"/>
              <w:autoSpaceDN w:val="0"/>
              <w:spacing w:before="0" w:after="0" w:line="14" w:lineRule="exact"/>
              <w:ind w:left="0" w:right="0"/>
            </w:pPr>
          </w:p>
        </w:tc>
        <w:tc>
          <w:tcPr>
            <w:tcW w:w="1478"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03F9E">
            <w:pPr>
              <w:widowControl/>
              <w:autoSpaceDE w:val="0"/>
              <w:autoSpaceDN w:val="0"/>
              <w:spacing w:before="38" w:after="0" w:line="536869734" w:lineRule="exact"/>
              <w:ind w:left="0" w:right="0" w:firstLine="0"/>
              <w:jc w:val="center"/>
            </w:pPr>
            <w:r>
              <w:rPr>
                <w:rFonts w:ascii="zGe0CX3k+SimSun" w:hAnsi="zGe0CX3k+SimSun" w:eastAsia="zGe0CX3k+SimSun"/>
                <w:color w:val="000000"/>
                <w:sz w:val="21"/>
              </w:rPr>
              <w:t>Ⅲ</w:t>
            </w:r>
          </w:p>
          <w:tbl>
            <w:tblPr>
              <w:tblStyle w:val="2"/>
              <w:tblW w:w="0" w:type="auto"/>
              <w:tblInd w:w="-3628" w:type="dxa"/>
              <w:tblLayout w:type="fixed"/>
              <w:tblCellMar>
                <w:top w:w="0" w:type="dxa"/>
                <w:left w:w="108" w:type="dxa"/>
                <w:bottom w:w="0" w:type="dxa"/>
                <w:right w:w="108" w:type="dxa"/>
              </w:tblCellMar>
            </w:tblPr>
            <w:tblGrid>
              <w:gridCol w:w="2868"/>
              <w:gridCol w:w="1694"/>
              <w:gridCol w:w="2064"/>
              <w:gridCol w:w="1624"/>
            </w:tblGrid>
            <w:tr w14:paraId="55A85160">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71D56407"/>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3065F16"/>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A609D9A"/>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405D0A1"/>
              </w:tc>
            </w:tr>
            <w:tr w14:paraId="06901F2E">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4DB0965"/>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08C2E7"/>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2D0169"/>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0FBABE"/>
              </w:tc>
            </w:tr>
            <w:tr w14:paraId="0BB5E4A5">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B4EBA81"/>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2FC9C7"/>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7B4A6155"/>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05E9298"/>
              </w:tc>
            </w:tr>
            <w:tr w14:paraId="7B8B3884">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F3A52FE"/>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8D294D"/>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1464C549"/>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589480"/>
              </w:tc>
            </w:tr>
            <w:tr w14:paraId="14623639">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4A0DE82"/>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DC4D2F"/>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151EB4"/>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771876"/>
              </w:tc>
            </w:tr>
            <w:tr w14:paraId="1944300D">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BCE3DD7"/>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5A1CE9"/>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5C0819"/>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318C5A"/>
              </w:tc>
            </w:tr>
            <w:tr w14:paraId="671628CC">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D76E1A1"/>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1C8443A"/>
              </w:tc>
            </w:tr>
            <w:tr w14:paraId="2802715F">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C5EAA3E"/>
              </w:tc>
            </w:tr>
          </w:tbl>
          <w:p w14:paraId="4B7E0E0B">
            <w:pPr>
              <w:widowControl/>
              <w:autoSpaceDE w:val="0"/>
              <w:autoSpaceDN w:val="0"/>
              <w:spacing w:before="0" w:after="0" w:line="14" w:lineRule="exact"/>
              <w:ind w:left="0" w:right="0"/>
            </w:pPr>
          </w:p>
        </w:tc>
        <w:tc>
          <w:tcPr>
            <w:tcW w:w="1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6C4CD1F">
            <w:pPr>
              <w:widowControl/>
              <w:autoSpaceDE w:val="0"/>
              <w:autoSpaceDN w:val="0"/>
              <w:spacing w:before="38" w:after="0" w:line="536869734" w:lineRule="exact"/>
              <w:ind w:left="0" w:right="0" w:firstLine="0"/>
              <w:jc w:val="center"/>
            </w:pPr>
            <w:r>
              <w:rPr>
                <w:rFonts w:ascii="zGe0CX3k+SimSun" w:hAnsi="zGe0CX3k+SimSun" w:eastAsia="zGe0CX3k+SimSun"/>
                <w:color w:val="000000"/>
                <w:sz w:val="21"/>
              </w:rPr>
              <w:t>Ⅱ</w:t>
            </w:r>
          </w:p>
          <w:tbl>
            <w:tblPr>
              <w:tblStyle w:val="2"/>
              <w:tblW w:w="0" w:type="auto"/>
              <w:tblInd w:w="-5106" w:type="dxa"/>
              <w:tblLayout w:type="fixed"/>
              <w:tblCellMar>
                <w:top w:w="0" w:type="dxa"/>
                <w:left w:w="108" w:type="dxa"/>
                <w:bottom w:w="0" w:type="dxa"/>
                <w:right w:w="108" w:type="dxa"/>
              </w:tblCellMar>
            </w:tblPr>
            <w:tblGrid>
              <w:gridCol w:w="2868"/>
              <w:gridCol w:w="1694"/>
              <w:gridCol w:w="2064"/>
              <w:gridCol w:w="1624"/>
            </w:tblGrid>
            <w:tr w14:paraId="553A223B">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0265AF1"/>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0DF14A"/>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456AD46"/>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7922A69"/>
              </w:tc>
            </w:tr>
            <w:tr w14:paraId="5A4A08E6">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B7D4D00"/>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6AAD4E"/>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2E8344"/>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DFE5F12"/>
              </w:tc>
            </w:tr>
            <w:tr w14:paraId="4A9BB26C">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1F63D8"/>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D1BA57D"/>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2725DC"/>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D50A2E"/>
              </w:tc>
            </w:tr>
            <w:tr w14:paraId="4051B4BF">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AAF1007"/>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39D731"/>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FA37BEF"/>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498F30"/>
              </w:tc>
            </w:tr>
            <w:tr w14:paraId="31EB5D59">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D7834CE"/>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B1809D"/>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5722D3D"/>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1FA18E"/>
              </w:tc>
            </w:tr>
            <w:tr w14:paraId="5A000CD0">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C09F6"/>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5978400"/>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5DF74D74"/>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030BC8"/>
              </w:tc>
            </w:tr>
            <w:tr w14:paraId="38A92A40">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9CA59D7"/>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F29E81"/>
              </w:tc>
            </w:tr>
            <w:tr w14:paraId="0BDB5CE4">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303C2B4"/>
              </w:tc>
            </w:tr>
          </w:tbl>
          <w:p w14:paraId="327E7546">
            <w:pPr>
              <w:widowControl/>
              <w:autoSpaceDE w:val="0"/>
              <w:autoSpaceDN w:val="0"/>
              <w:spacing w:before="0" w:after="0" w:line="14" w:lineRule="exact"/>
              <w:ind w:left="0" w:right="0"/>
            </w:pPr>
          </w:p>
        </w:tc>
        <w:tc>
          <w:tcPr>
            <w:tcW w:w="1558" w:type="dxa"/>
            <w:tcBorders>
              <w:top w:val="single" w:color="000000" w:sz="2" w:space="0"/>
              <w:left w:val="single" w:color="000000" w:sz="2" w:space="0"/>
              <w:bottom w:val="single" w:color="000000" w:sz="2" w:space="0"/>
              <w:right w:val="single" w:color="000000" w:sz="2" w:space="0"/>
            </w:tcBorders>
            <w:tcMar>
              <w:left w:w="0" w:type="dxa"/>
              <w:right w:w="0" w:type="dxa"/>
            </w:tcMar>
          </w:tcPr>
          <w:p w14:paraId="2F453661">
            <w:pPr>
              <w:widowControl/>
              <w:autoSpaceDE w:val="0"/>
              <w:autoSpaceDN w:val="0"/>
              <w:spacing w:before="38" w:after="0" w:line="536869734" w:lineRule="exact"/>
              <w:ind w:left="0" w:right="0" w:firstLine="0"/>
              <w:jc w:val="center"/>
            </w:pPr>
            <w:r>
              <w:rPr>
                <w:rFonts w:ascii="zGe0CX3k+SimSun" w:hAnsi="zGe0CX3k+SimSun" w:eastAsia="zGe0CX3k+SimSun"/>
                <w:color w:val="000000"/>
                <w:sz w:val="21"/>
              </w:rPr>
              <w:t>Ⅰ</w:t>
            </w:r>
          </w:p>
          <w:tbl>
            <w:tblPr>
              <w:tblStyle w:val="2"/>
              <w:tblW w:w="0" w:type="auto"/>
              <w:tblInd w:w="-6665" w:type="dxa"/>
              <w:tblLayout w:type="fixed"/>
              <w:tblCellMar>
                <w:top w:w="0" w:type="dxa"/>
                <w:left w:w="108" w:type="dxa"/>
                <w:bottom w:w="0" w:type="dxa"/>
                <w:right w:w="108" w:type="dxa"/>
              </w:tblCellMar>
            </w:tblPr>
            <w:tblGrid>
              <w:gridCol w:w="2868"/>
              <w:gridCol w:w="1694"/>
              <w:gridCol w:w="2064"/>
              <w:gridCol w:w="1624"/>
            </w:tblGrid>
            <w:tr w14:paraId="0FB572F3">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011F2091"/>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26F47AC0"/>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E3553CC"/>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19DC4450"/>
              </w:tc>
            </w:tr>
            <w:tr w14:paraId="4F762E09">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1EA682A"/>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A3714A"/>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4D4554"/>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DF410A"/>
              </w:tc>
            </w:tr>
            <w:tr w14:paraId="5B43FB9C">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6ECE44F"/>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722046E"/>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1BEB81"/>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E41677"/>
              </w:tc>
            </w:tr>
            <w:tr w14:paraId="38B02430">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3AD0B7"/>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38D8CD4"/>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D67B40"/>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B39C64"/>
              </w:tc>
            </w:tr>
            <w:tr w14:paraId="382FC551">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DFBA4D"/>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F7988F"/>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89875A"/>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ED69EAB"/>
              </w:tc>
            </w:tr>
            <w:tr w14:paraId="4DECAD12">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093B6B16"/>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477F868"/>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AB2D4F"/>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38FC7C"/>
              </w:tc>
            </w:tr>
            <w:tr w14:paraId="1A316161">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97EFBC7"/>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BAF326"/>
              </w:tc>
            </w:tr>
            <w:tr w14:paraId="7F6C6FF7">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5B3AA55"/>
              </w:tc>
            </w:tr>
          </w:tbl>
          <w:p w14:paraId="16E7C9F9">
            <w:pPr>
              <w:widowControl/>
              <w:autoSpaceDE w:val="0"/>
              <w:autoSpaceDN w:val="0"/>
              <w:spacing w:before="0" w:after="0" w:line="14" w:lineRule="exact"/>
              <w:ind w:left="0" w:right="0"/>
            </w:pPr>
          </w:p>
        </w:tc>
        <w:tc>
          <w:tcPr>
            <w:tcW w:w="154" w:type="dxa"/>
            <w:tcBorders>
              <w:top w:val="single" w:color="000000" w:sz="2" w:space="0"/>
              <w:bottom w:val="single" w:color="000000" w:sz="2" w:space="0"/>
              <w:right w:val="single" w:color="000000" w:sz="2" w:space="0"/>
            </w:tcBorders>
            <w:tcMar>
              <w:left w:w="0" w:type="dxa"/>
              <w:right w:w="0" w:type="dxa"/>
            </w:tcMar>
          </w:tcPr>
          <w:p w14:paraId="40C73EBA">
            <w:pPr>
              <w:widowControl/>
              <w:autoSpaceDE w:val="0"/>
              <w:autoSpaceDN w:val="0"/>
              <w:spacing w:before="1232" w:after="0" w:line="240" w:lineRule="exact"/>
              <w:ind w:left="0" w:right="0" w:firstLine="0"/>
              <w:jc w:val="center"/>
            </w:pPr>
            <w:r>
              <w:rPr>
                <w:rFonts w:ascii="zGe0CX3k+SimSun" w:hAnsi="zGe0CX3k+SimSun" w:eastAsia="zGe0CX3k+SimSun"/>
                <w:color w:val="000000"/>
                <w:sz w:val="24"/>
              </w:rPr>
              <w:t>）</w:t>
            </w:r>
          </w:p>
          <w:p w14:paraId="7B79195A">
            <w:pPr>
              <w:widowControl/>
              <w:autoSpaceDE w:val="0"/>
              <w:autoSpaceDN w:val="0"/>
              <w:spacing w:before="1160" w:after="0" w:line="240" w:lineRule="exact"/>
              <w:ind w:left="0" w:right="0" w:firstLine="0"/>
              <w:jc w:val="center"/>
            </w:pPr>
            <w:r>
              <w:rPr>
                <w:rFonts w:ascii="zGe0CX3k+SimSun" w:hAnsi="zGe0CX3k+SimSun" w:eastAsia="zGe0CX3k+SimSun"/>
                <w:color w:val="000000"/>
                <w:sz w:val="24"/>
              </w:rPr>
              <w:t>；</w:t>
            </w:r>
          </w:p>
          <w:p w14:paraId="2636A54B">
            <w:pPr>
              <w:widowControl/>
              <w:autoSpaceDE w:val="0"/>
              <w:autoSpaceDN w:val="0"/>
              <w:spacing w:before="228" w:after="0" w:line="240" w:lineRule="exact"/>
              <w:ind w:left="0" w:right="0" w:firstLine="0"/>
              <w:jc w:val="center"/>
            </w:pPr>
            <w:r>
              <w:rPr>
                <w:rFonts w:ascii="zGe0CX3k+SimSun" w:hAnsi="zGe0CX3k+SimSun" w:eastAsia="zGe0CX3k+SimSun"/>
                <w:color w:val="000000"/>
                <w:sz w:val="24"/>
              </w:rPr>
              <w:t>：</w:t>
            </w:r>
          </w:p>
          <w:p w14:paraId="7EB3E3E0">
            <w:pPr>
              <w:widowControl/>
              <w:autoSpaceDE w:val="0"/>
              <w:autoSpaceDN w:val="0"/>
              <w:spacing w:before="2040" w:after="932" w:line="240" w:lineRule="exact"/>
              <w:ind w:left="0" w:right="0" w:firstLine="0"/>
              <w:jc w:val="center"/>
            </w:pPr>
            <w:r>
              <w:rPr>
                <w:rFonts w:ascii="zGe0CX3k+SimSun" w:hAnsi="zGe0CX3k+SimSun" w:eastAsia="zGe0CX3k+SimSun"/>
                <w:color w:val="000000"/>
                <w:sz w:val="24"/>
              </w:rPr>
              <w:t>。</w:t>
            </w:r>
          </w:p>
          <w:tbl>
            <w:tblPr>
              <w:tblStyle w:val="2"/>
              <w:tblW w:w="0" w:type="auto"/>
              <w:tblInd w:w="-8220" w:type="dxa"/>
              <w:tblLayout w:type="fixed"/>
              <w:tblCellMar>
                <w:top w:w="0" w:type="dxa"/>
                <w:left w:w="108" w:type="dxa"/>
                <w:bottom w:w="0" w:type="dxa"/>
                <w:right w:w="108" w:type="dxa"/>
              </w:tblCellMar>
            </w:tblPr>
            <w:tblGrid>
              <w:gridCol w:w="2868"/>
              <w:gridCol w:w="1694"/>
              <w:gridCol w:w="2064"/>
              <w:gridCol w:w="1624"/>
            </w:tblGrid>
            <w:tr w14:paraId="4AD28FB7">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39B7569"/>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4842D071"/>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5D2DAC"/>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91AAC1B"/>
              </w:tc>
            </w:tr>
            <w:tr w14:paraId="1D6CEA25">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66A967F5"/>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C899A28"/>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76F73"/>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0C475C"/>
              </w:tc>
            </w:tr>
            <w:tr w14:paraId="4499A560">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510AD2F8"/>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C4902"/>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1B260C"/>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D201954"/>
              </w:tc>
            </w:tr>
            <w:tr w14:paraId="340418EE">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1041DE"/>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AB46FD0"/>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C9D711"/>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041F702"/>
              </w:tc>
            </w:tr>
            <w:tr w14:paraId="6C43F8E7">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BB78F9F"/>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84A575"/>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E4CDC4"/>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72A4C16"/>
              </w:tc>
            </w:tr>
            <w:tr w14:paraId="04E86949">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254B482F"/>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8A91DB"/>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2AECC1"/>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8749FD"/>
              </w:tc>
            </w:tr>
            <w:tr w14:paraId="16548F63">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AD6FC3E"/>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A12E30"/>
              </w:tc>
            </w:tr>
            <w:tr w14:paraId="2D0844B3">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74C55D9E"/>
              </w:tc>
            </w:tr>
          </w:tbl>
          <w:p w14:paraId="080BEEE8">
            <w:pPr>
              <w:widowControl/>
              <w:autoSpaceDE w:val="0"/>
              <w:autoSpaceDN w:val="0"/>
              <w:spacing w:before="0" w:after="0" w:line="14" w:lineRule="exact"/>
              <w:ind w:left="0" w:right="0"/>
            </w:pPr>
          </w:p>
        </w:tc>
      </w:tr>
      <w:tr w14:paraId="4C8358D1">
        <w:tblPrEx>
          <w:tblCellMar>
            <w:top w:w="0" w:type="dxa"/>
            <w:left w:w="108" w:type="dxa"/>
            <w:bottom w:w="0" w:type="dxa"/>
            <w:right w:w="108" w:type="dxa"/>
          </w:tblCellMar>
        </w:tblPrEx>
        <w:trPr>
          <w:trHeight w:val="284" w:hRule="exact"/>
        </w:trPr>
        <w:tc>
          <w:tcPr>
            <w:tcW w:w="1128" w:type="dxa"/>
            <w:tcBorders>
              <w:top w:val="single" w:color="000000" w:sz="2" w:space="0"/>
              <w:left w:val="single" w:color="000000" w:sz="2" w:space="0"/>
              <w:bottom w:val="single" w:color="000000" w:sz="2" w:space="0"/>
              <w:right w:val="single" w:color="000000" w:sz="2" w:space="0"/>
            </w:tcBorders>
          </w:tcPr>
          <w:p w14:paraId="044339E5"/>
        </w:tc>
        <w:tc>
          <w:tcPr>
            <w:tcW w:w="1128" w:type="dxa"/>
            <w:tcBorders>
              <w:top w:val="single" w:color="000000" w:sz="2" w:space="0"/>
              <w:left w:val="single" w:color="000000" w:sz="2" w:space="0"/>
              <w:bottom w:val="single" w:color="000000" w:sz="2" w:space="0"/>
            </w:tcBorders>
          </w:tcPr>
          <w:p w14:paraId="01EEEDA5"/>
        </w:tc>
        <w:tc>
          <w:tcPr>
            <w:tcW w:w="8190"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2DAD036E">
            <w:pPr>
              <w:widowControl/>
              <w:autoSpaceDE w:val="0"/>
              <w:autoSpaceDN w:val="0"/>
              <w:spacing w:before="22" w:after="0" w:line="536869746" w:lineRule="exact"/>
              <w:ind w:left="0" w:right="0" w:firstLine="0"/>
              <w:jc w:val="center"/>
            </w:pPr>
            <w:r>
              <w:rPr>
                <w:rFonts w:ascii="zGe0CX3k+SimSun" w:hAnsi="zGe0CX3k+SimSun" w:eastAsia="zGe0CX3k+SimSun"/>
                <w:color w:val="000000"/>
                <w:sz w:val="21"/>
              </w:rPr>
              <w:t>注：Ⅳ</w:t>
            </w:r>
            <w:r>
              <w:rPr>
                <w:rFonts w:ascii="q2ybFcD9+TimesNewRomanPSMT" w:hAnsi="q2ybFcD9+TimesNewRomanPSMT" w:eastAsia="q2ybFcD9+TimesNewRomanPSMT"/>
                <w:color w:val="000000"/>
                <w:w w:val="97"/>
                <w:sz w:val="14"/>
              </w:rPr>
              <w:t>+</w:t>
            </w:r>
            <w:r>
              <w:rPr>
                <w:rFonts w:ascii="zGe0CX3k+SimSun" w:hAnsi="zGe0CX3k+SimSun" w:eastAsia="zGe0CX3k+SimSun"/>
                <w:color w:val="000000"/>
                <w:sz w:val="21"/>
              </w:rPr>
              <w:t>为极高环境风险</w:t>
            </w:r>
          </w:p>
          <w:tbl>
            <w:tblPr>
              <w:tblStyle w:val="2"/>
              <w:tblW w:w="0" w:type="auto"/>
              <w:tblInd w:w="-33" w:type="dxa"/>
              <w:tblLayout w:type="fixed"/>
              <w:tblCellMar>
                <w:top w:w="0" w:type="dxa"/>
                <w:left w:w="108" w:type="dxa"/>
                <w:bottom w:w="0" w:type="dxa"/>
                <w:right w:w="108" w:type="dxa"/>
              </w:tblCellMar>
            </w:tblPr>
            <w:tblGrid>
              <w:gridCol w:w="2868"/>
              <w:gridCol w:w="1694"/>
              <w:gridCol w:w="2064"/>
              <w:gridCol w:w="1624"/>
            </w:tblGrid>
            <w:tr w14:paraId="6C83031A">
              <w:tblPrEx>
                <w:tblCellMar>
                  <w:top w:w="0" w:type="dxa"/>
                  <w:left w:w="108" w:type="dxa"/>
                  <w:bottom w:w="0" w:type="dxa"/>
                  <w:right w:w="108" w:type="dxa"/>
                </w:tblCellMar>
              </w:tblPrEx>
              <w:trPr>
                <w:trHeight w:val="282" w:hRule="exact"/>
              </w:trPr>
              <w:tc>
                <w:tcPr>
                  <w:tcW w:w="2868"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6E92346"/>
              </w:tc>
              <w:tc>
                <w:tcPr>
                  <w:tcW w:w="169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61BD60E1"/>
              </w:tc>
              <w:tc>
                <w:tcPr>
                  <w:tcW w:w="206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38A4EDE5"/>
              </w:tc>
              <w:tc>
                <w:tcPr>
                  <w:tcW w:w="1624" w:type="dxa"/>
                  <w:tcBorders>
                    <w:top w:val="single" w:color="000000" w:sz="2" w:space="0"/>
                    <w:left w:val="single" w:color="000000" w:sz="2" w:space="0"/>
                    <w:bottom w:val="single" w:color="000000" w:sz="2" w:space="0"/>
                    <w:right w:val="single" w:color="000000" w:sz="2" w:space="0"/>
                  </w:tcBorders>
                  <w:shd w:val="clear" w:color="auto" w:fill="D6D6D6"/>
                  <w:tcMar>
                    <w:left w:w="0" w:type="dxa"/>
                    <w:right w:w="0" w:type="dxa"/>
                  </w:tcMar>
                </w:tcPr>
                <w:p w14:paraId="5FBC0B35"/>
              </w:tc>
            </w:tr>
            <w:tr w14:paraId="31B1D9E0">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B2ABE75"/>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AEB9D1"/>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878649"/>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FBDB749"/>
              </w:tc>
            </w:tr>
            <w:tr w14:paraId="05697A26">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C3C9CD1"/>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DF0CCC"/>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01FE12"/>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9A71C9"/>
              </w:tc>
            </w:tr>
            <w:tr w14:paraId="3859023B">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301C85AE"/>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D44994"/>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556F5A30"/>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142452"/>
              </w:tc>
            </w:tr>
            <w:tr w14:paraId="29303ACE">
              <w:tblPrEx>
                <w:tblCellMar>
                  <w:top w:w="0" w:type="dxa"/>
                  <w:left w:w="108" w:type="dxa"/>
                  <w:bottom w:w="0" w:type="dxa"/>
                  <w:right w:w="108" w:type="dxa"/>
                </w:tblCellMar>
              </w:tblPrEx>
              <w:trPr>
                <w:trHeight w:val="326"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71E4976A"/>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4471F6"/>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697734"/>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A8DE84"/>
              </w:tc>
            </w:tr>
            <w:tr w14:paraId="45C81192">
              <w:tblPrEx>
                <w:tblCellMar>
                  <w:top w:w="0" w:type="dxa"/>
                  <w:left w:w="108" w:type="dxa"/>
                  <w:bottom w:w="0" w:type="dxa"/>
                  <w:right w:w="108" w:type="dxa"/>
                </w:tblCellMar>
              </w:tblPrEx>
              <w:trPr>
                <w:trHeight w:val="328" w:hRule="exact"/>
              </w:trPr>
              <w:tc>
                <w:tcPr>
                  <w:tcW w:w="2868" w:type="dxa"/>
                  <w:tcBorders>
                    <w:top w:val="single" w:color="000000" w:sz="2" w:space="0"/>
                    <w:left w:val="single" w:color="000000" w:sz="2" w:space="0"/>
                    <w:bottom w:val="single" w:color="000000" w:sz="2" w:space="0"/>
                    <w:right w:val="single" w:color="000000" w:sz="2" w:space="0"/>
                  </w:tcBorders>
                  <w:tcMar>
                    <w:left w:w="0" w:type="dxa"/>
                    <w:right w:w="0" w:type="dxa"/>
                  </w:tcMar>
                </w:tcPr>
                <w:p w14:paraId="4C97B8F4"/>
              </w:tc>
              <w:tc>
                <w:tcPr>
                  <w:tcW w:w="1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8F85AB7"/>
              </w:tc>
              <w:tc>
                <w:tcPr>
                  <w:tcW w:w="206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B4D806"/>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0A9591"/>
              </w:tc>
            </w:tr>
            <w:tr w14:paraId="6D966D41">
              <w:tblPrEx>
                <w:tblCellMar>
                  <w:top w:w="0" w:type="dxa"/>
                  <w:left w:w="108" w:type="dxa"/>
                  <w:bottom w:w="0" w:type="dxa"/>
                  <w:right w:w="108" w:type="dxa"/>
                </w:tblCellMar>
              </w:tblPrEx>
              <w:trPr>
                <w:trHeight w:val="326" w:hRule="exact"/>
              </w:trPr>
              <w:tc>
                <w:tcPr>
                  <w:tcW w:w="662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3951BF7"/>
              </w:tc>
              <w:tc>
                <w:tcPr>
                  <w:tcW w:w="1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3C1F58"/>
              </w:tc>
            </w:tr>
            <w:tr w14:paraId="2A32B057">
              <w:tblPrEx>
                <w:tblCellMar>
                  <w:top w:w="0" w:type="dxa"/>
                  <w:left w:w="108" w:type="dxa"/>
                  <w:bottom w:w="0" w:type="dxa"/>
                  <w:right w:w="108" w:type="dxa"/>
                </w:tblCellMar>
              </w:tblPrEx>
              <w:trPr>
                <w:trHeight w:val="536" w:hRule="exact"/>
              </w:trPr>
              <w:tc>
                <w:tcPr>
                  <w:tcW w:w="825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281CE4C"/>
              </w:tc>
            </w:tr>
          </w:tbl>
          <w:p w14:paraId="4EB17D74">
            <w:pPr>
              <w:widowControl/>
              <w:autoSpaceDE w:val="0"/>
              <w:autoSpaceDN w:val="0"/>
              <w:spacing w:before="0" w:after="0" w:line="14" w:lineRule="exact"/>
              <w:ind w:left="0" w:right="0"/>
            </w:pPr>
          </w:p>
        </w:tc>
        <w:tc>
          <w:tcPr>
            <w:tcW w:w="1128" w:type="dxa"/>
            <w:tcBorders>
              <w:top w:val="single" w:color="000000" w:sz="2" w:space="0"/>
              <w:bottom w:val="single" w:color="000000" w:sz="2" w:space="0"/>
              <w:right w:val="single" w:color="000000" w:sz="2" w:space="0"/>
            </w:tcBorders>
          </w:tcPr>
          <w:p w14:paraId="78F5BF19"/>
        </w:tc>
      </w:tr>
    </w:tbl>
    <w:p w14:paraId="2420DBD6">
      <w:pPr>
        <w:widowControl/>
        <w:autoSpaceDE w:val="0"/>
        <w:autoSpaceDN w:val="0"/>
        <w:spacing w:before="40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90</w:t>
      </w:r>
      <w:r>
        <w:rPr>
          <w:rFonts w:ascii="zGe0CX3k+SimSun" w:hAnsi="zGe0CX3k+SimSun" w:eastAsia="zGe0CX3k+SimSun"/>
          <w:color w:val="000000"/>
          <w:sz w:val="28"/>
        </w:rPr>
        <w:t>—</w:t>
      </w:r>
    </w:p>
    <w:p w14:paraId="58A2E55F">
      <w:pPr>
        <w:sectPr>
          <w:pgSz w:w="11905" w:h="17238"/>
          <w:pgMar w:top="718" w:right="1440" w:bottom="480" w:left="1440" w:header="720" w:footer="720" w:gutter="0"/>
          <w:cols w:equalWidth="0" w:num="1">
            <w:col w:w="9024"/>
          </w:cols>
          <w:docGrid w:linePitch="360" w:charSpace="0"/>
        </w:sectPr>
      </w:pPr>
    </w:p>
    <w:p w14:paraId="6E41B3B7">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1C552F6D">
        <w:tblPrEx>
          <w:tblCellMar>
            <w:top w:w="0" w:type="dxa"/>
            <w:left w:w="108" w:type="dxa"/>
            <w:bottom w:w="0" w:type="dxa"/>
            <w:right w:w="108" w:type="dxa"/>
          </w:tblCellMar>
        </w:tblPrEx>
        <w:trPr>
          <w:trHeight w:val="135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032363"/>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22BA62">
            <w:pPr>
              <w:widowControl/>
              <w:tabs>
                <w:tab w:val="left" w:pos="582"/>
              </w:tabs>
              <w:autoSpaceDE w:val="0"/>
              <w:autoSpaceDN w:val="0"/>
              <w:spacing w:before="0" w:after="0" w:line="372" w:lineRule="exact"/>
              <w:ind w:left="102" w:right="0" w:firstLine="0"/>
              <w:jc w:val="left"/>
            </w:pPr>
            <w:r>
              <w:rPr>
                <w:rFonts w:ascii="zGe0CX3k+SimSun" w:hAnsi="zGe0CX3k+SimSun" w:eastAsia="zGe0CX3k+SimSun"/>
                <w:color w:val="000000"/>
                <w:sz w:val="24"/>
              </w:rPr>
              <w:t>泄漏到环境中，引起环境质量的下降甚至恶性循环化以及其他的环境毒性效应。</w:t>
            </w:r>
            <w:r>
              <w:tab/>
            </w:r>
            <w:r>
              <w:rPr>
                <w:rFonts w:ascii="zGe0CX3k+SimSun" w:hAnsi="zGe0CX3k+SimSun" w:eastAsia="zGe0CX3k+SimSun"/>
                <w:color w:val="000000"/>
                <w:sz w:val="24"/>
              </w:rPr>
              <w:t>该项目风险源有：</w:t>
            </w:r>
          </w:p>
          <w:p w14:paraId="18785AC4">
            <w:pPr>
              <w:widowControl/>
              <w:tabs>
                <w:tab w:val="left" w:pos="582"/>
              </w:tabs>
              <w:autoSpaceDE w:val="0"/>
              <w:autoSpaceDN w:val="0"/>
              <w:spacing w:before="22" w:after="0" w:line="462" w:lineRule="exact"/>
              <w:ind w:left="102"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）医疗废水处理设施事故状态下的排污；</w:t>
            </w:r>
            <w:r>
              <w:br w:type="textWrapping"/>
            </w: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）医疗废物在收集、贮存、运送过程中存在的风险；</w:t>
            </w:r>
            <w:r>
              <w:br w:type="textWrapping"/>
            </w:r>
            <w:r>
              <w:tab/>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）危险化学品和药品在贮存、运送、使用过程中存在的风险；</w:t>
            </w:r>
            <w:r>
              <w:br w:type="textWrapping"/>
            </w:r>
            <w:r>
              <w:tab/>
            </w:r>
            <w:r>
              <w:rPr>
                <w:rFonts w:ascii="zGe0CX3k+SimSun" w:hAnsi="zGe0CX3k+SimSun" w:eastAsia="zGe0CX3k+SimSun"/>
                <w:color w:val="000000"/>
                <w:sz w:val="24"/>
              </w:rPr>
              <w:t>项目的化学品主要包括消毒剂次氯酸钠、乙醇和氧气等。上述化学品如果发生遗撒、泄漏，有可能对周围环境造成污染，威胁人民生命安全。</w:t>
            </w:r>
          </w:p>
          <w:p w14:paraId="75DE636F">
            <w:pPr>
              <w:widowControl/>
              <w:autoSpaceDE w:val="0"/>
              <w:autoSpaceDN w:val="0"/>
              <w:spacing w:before="218" w:after="0" w:line="266" w:lineRule="exact"/>
              <w:ind w:left="582" w:right="0" w:firstLine="0"/>
              <w:jc w:val="left"/>
            </w:pPr>
            <w:r>
              <w:rPr>
                <w:rFonts w:ascii="q2ybFcD9+TimesNewRomanPSMT" w:hAnsi="q2ybFcD9+TimesNewRomanPSMT" w:eastAsia="q2ybFcD9+TimesNewRomanPSMT"/>
                <w:color w:val="000000"/>
                <w:sz w:val="24"/>
              </w:rPr>
              <w:t>4</w:t>
            </w:r>
            <w:r>
              <w:rPr>
                <w:rFonts w:ascii="zGe0CX3k+SimSun" w:hAnsi="zGe0CX3k+SimSun" w:eastAsia="zGe0CX3k+SimSun"/>
                <w:color w:val="000000"/>
                <w:sz w:val="24"/>
              </w:rPr>
              <w:t>）发生火灾事故后消防废液泄漏风险。</w:t>
            </w:r>
          </w:p>
          <w:p w14:paraId="4BE51944">
            <w:pPr>
              <w:widowControl/>
              <w:autoSpaceDE w:val="0"/>
              <w:autoSpaceDN w:val="0"/>
              <w:spacing w:before="200" w:after="0" w:line="264" w:lineRule="exact"/>
              <w:ind w:left="582" w:right="0" w:firstLine="0"/>
              <w:jc w:val="left"/>
            </w:pPr>
            <w:r>
              <w:rPr>
                <w:rFonts w:ascii="zGe0CX3k+SimSun" w:hAnsi="zGe0CX3k+SimSun" w:eastAsia="zGe0CX3k+SimSun"/>
                <w:b/>
                <w:color w:val="000000"/>
                <w:sz w:val="24"/>
              </w:rPr>
              <w:t>（</w:t>
            </w:r>
            <w:r>
              <w:rPr>
                <w:rFonts w:ascii="fnE9E8yb+TimesNewRomanPS" w:hAnsi="fnE9E8yb+TimesNewRomanPS" w:eastAsia="fnE9E8yb+TimesNewRomanPS"/>
                <w:color w:val="000000"/>
                <w:sz w:val="24"/>
              </w:rPr>
              <w:t>5</w:t>
            </w:r>
            <w:r>
              <w:rPr>
                <w:rFonts w:ascii="zGe0CX3k+SimSun" w:hAnsi="zGe0CX3k+SimSun" w:eastAsia="zGe0CX3k+SimSun"/>
                <w:b/>
                <w:color w:val="000000"/>
                <w:sz w:val="24"/>
              </w:rPr>
              <w:t>）环境风险分析</w:t>
            </w:r>
          </w:p>
          <w:p w14:paraId="1B4AB65E">
            <w:pPr>
              <w:widowControl/>
              <w:tabs>
                <w:tab w:val="left" w:pos="582"/>
              </w:tabs>
              <w:autoSpaceDE w:val="0"/>
              <w:autoSpaceDN w:val="0"/>
              <w:spacing w:before="6" w:after="0" w:line="462" w:lineRule="exact"/>
              <w:ind w:left="102"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）大气环境风险分析</w:t>
            </w:r>
            <w:r>
              <w:br w:type="textWrapping"/>
            </w:r>
            <w:r>
              <w:tab/>
            </w:r>
            <w:r>
              <w:rPr>
                <w:rFonts w:ascii="zGe0CX3k+SimSun" w:hAnsi="zGe0CX3k+SimSun" w:eastAsia="zGe0CX3k+SimSun"/>
                <w:color w:val="000000"/>
                <w:sz w:val="24"/>
              </w:rPr>
              <w:t>院区发生火灾事故产生的废气污染物会对区域大气环境造成污染，可能会造成短期的环境空气质量超标。院区发生火灾后产生的烟气中污染物主要为烟尘、二氧化碳、一氧化碳等，对周围大气环境的影响程度有限。</w:t>
            </w:r>
          </w:p>
          <w:p w14:paraId="327CAF4B">
            <w:pPr>
              <w:widowControl/>
              <w:autoSpaceDE w:val="0"/>
              <w:autoSpaceDN w:val="0"/>
              <w:spacing w:before="22" w:after="0" w:line="462" w:lineRule="exact"/>
              <w:ind w:left="102" w:right="104" w:firstLine="480"/>
              <w:jc w:val="both"/>
            </w:pPr>
            <w:r>
              <w:rPr>
                <w:rFonts w:ascii="zGe0CX3k+SimSun" w:hAnsi="zGe0CX3k+SimSun" w:eastAsia="zGe0CX3k+SimSun"/>
                <w:color w:val="000000"/>
                <w:sz w:val="24"/>
              </w:rPr>
              <w:t>项目污水处理站采用次氯酸钠作消毒剂，医院多采用</w:t>
            </w:r>
            <w:r>
              <w:rPr>
                <w:rFonts w:ascii="q2ybFcD9+TimesNewRomanPSMT" w:hAnsi="q2ybFcD9+TimesNewRomanPSMT" w:eastAsia="q2ybFcD9+TimesNewRomanPSMT"/>
                <w:color w:val="000000"/>
                <w:sz w:val="24"/>
              </w:rPr>
              <w:t>84</w:t>
            </w:r>
            <w:r>
              <w:rPr>
                <w:rFonts w:ascii="zGe0CX3k+SimSun" w:hAnsi="zGe0CX3k+SimSun" w:eastAsia="zGe0CX3k+SimSun"/>
                <w:color w:val="000000"/>
                <w:sz w:val="24"/>
              </w:rPr>
              <w:t>消毒液消毒，次氯酸钠、</w:t>
            </w:r>
            <w:r>
              <w:rPr>
                <w:rFonts w:ascii="q2ybFcD9+TimesNewRomanPSMT" w:hAnsi="q2ybFcD9+TimesNewRomanPSMT" w:eastAsia="q2ybFcD9+TimesNewRomanPSMT"/>
                <w:color w:val="000000"/>
                <w:sz w:val="24"/>
              </w:rPr>
              <w:t>84</w:t>
            </w:r>
            <w:r>
              <w:rPr>
                <w:rFonts w:ascii="zGe0CX3k+SimSun" w:hAnsi="zGe0CX3k+SimSun" w:eastAsia="zGe0CX3k+SimSun"/>
                <w:color w:val="000000"/>
                <w:sz w:val="24"/>
              </w:rPr>
              <w:t>消毒液主要存放于医院清洁间专用封闭桶内，出现泄漏时，主要集中于清洁间内，同时房内进行地面硬化，不会出现大面积扩散，采取及时收集处理后，不会对周边大气环境造成影响。</w:t>
            </w:r>
          </w:p>
          <w:p w14:paraId="35169012">
            <w:pPr>
              <w:widowControl/>
              <w:tabs>
                <w:tab w:val="left" w:pos="582"/>
              </w:tabs>
              <w:autoSpaceDE w:val="0"/>
              <w:autoSpaceDN w:val="0"/>
              <w:spacing w:before="20" w:after="0" w:line="464" w:lineRule="exact"/>
              <w:ind w:left="102" w:right="0" w:firstLine="0"/>
              <w:jc w:val="left"/>
            </w:pP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）地表水环境风险分析</w:t>
            </w:r>
            <w:r>
              <w:br w:type="textWrapping"/>
            </w:r>
            <w:r>
              <w:tab/>
            </w:r>
            <w:r>
              <w:rPr>
                <w:rFonts w:ascii="zGe0CX3k+SimSun" w:hAnsi="zGe0CX3k+SimSun" w:eastAsia="zGe0CX3k+SimSun"/>
                <w:color w:val="000000"/>
                <w:sz w:val="24"/>
              </w:rPr>
              <w:t>本项目废水处理站或污水输送管道发生故障，如：管道破裂、泵设备损坏或失效、人为操作失误等，引起医院医疗废水未经处理直接排放至外环境，会对地表水环境造成影响。本项目在污水处理站旁设</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个</w:t>
            </w:r>
            <w:r>
              <w:rPr>
                <w:rFonts w:ascii="q2ybFcD9+TimesNewRomanPSMT" w:hAnsi="q2ybFcD9+TimesNewRomanPSMT" w:eastAsia="q2ybFcD9+TimesNewRomanPSMT"/>
                <w:color w:val="000000"/>
                <w:sz w:val="24"/>
              </w:rPr>
              <w:t>6m</w:t>
            </w:r>
            <w:r>
              <w:rPr>
                <w:rFonts w:ascii="q2ybFcD9+TimesNewRomanPSMT" w:hAnsi="q2ybFcD9+TimesNewRomanPSMT" w:eastAsia="q2ybFcD9+TimesNewRomanPSMT"/>
                <w:color w:val="000000"/>
                <w:w w:val="97"/>
                <w:sz w:val="16"/>
              </w:rPr>
              <w:t>3</w:t>
            </w:r>
            <w:r>
              <w:rPr>
                <w:rFonts w:ascii="zGe0CX3k+SimSun" w:hAnsi="zGe0CX3k+SimSun" w:eastAsia="zGe0CX3k+SimSun"/>
                <w:color w:val="000000"/>
                <w:sz w:val="24"/>
              </w:rPr>
              <w:t>的事故应急池对事故废水进行收集，待污水处理站正常工作后再经污水处理站处理后达标排入中水暂存池；一旦发生污水泄漏，应人工投加次氯酸钠进行消毒，确保粪大肠菌群数达到排放标准转入中水暂存池。经采取措施，事故废水收集处理后进入中水暂存池，不直接排入地表水体，风险可控。</w:t>
            </w:r>
          </w:p>
          <w:p w14:paraId="230A2E5B">
            <w:pPr>
              <w:widowControl/>
              <w:autoSpaceDE w:val="0"/>
              <w:autoSpaceDN w:val="0"/>
              <w:spacing w:before="0" w:after="0" w:line="466" w:lineRule="exact"/>
              <w:ind w:left="102" w:right="104" w:firstLine="480"/>
              <w:jc w:val="both"/>
            </w:pPr>
            <w:r>
              <w:rPr>
                <w:rFonts w:ascii="zGe0CX3k+SimSun" w:hAnsi="zGe0CX3k+SimSun" w:eastAsia="zGe0CX3k+SimSun"/>
                <w:color w:val="000000"/>
                <w:sz w:val="24"/>
              </w:rPr>
              <w:t>医院危险化学品次氯酸钠、酒精一旦发生泄漏事故，或危险废物和医疗废物若发生泄漏或处置不当，不慎进入地表水环境，会对地表水环境造成污染。因此危险化学品的使用必须由专门进行管理，使用时进行登记管理，一旦泄漏，及时进行消纳处理，避免进入地表水环境。危险废物和医疗废物的产生和处置要建立</w:t>
            </w:r>
          </w:p>
        </w:tc>
      </w:tr>
    </w:tbl>
    <w:p w14:paraId="30F78102">
      <w:pPr>
        <w:widowControl/>
        <w:autoSpaceDE w:val="0"/>
        <w:autoSpaceDN w:val="0"/>
        <w:spacing w:before="59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91</w:t>
      </w:r>
      <w:r>
        <w:rPr>
          <w:rFonts w:ascii="zGe0CX3k+SimSun" w:hAnsi="zGe0CX3k+SimSun" w:eastAsia="zGe0CX3k+SimSun"/>
          <w:color w:val="000000"/>
          <w:sz w:val="28"/>
        </w:rPr>
        <w:t>—</w:t>
      </w:r>
    </w:p>
    <w:p w14:paraId="34F2C40A">
      <w:pPr>
        <w:sectPr>
          <w:pgSz w:w="11905" w:h="17238"/>
          <w:pgMar w:top="718" w:right="1440" w:bottom="480" w:left="1440" w:header="720" w:footer="720" w:gutter="0"/>
          <w:cols w:equalWidth="0" w:num="1">
            <w:col w:w="9024"/>
          </w:cols>
          <w:docGrid w:linePitch="360" w:charSpace="0"/>
        </w:sectPr>
      </w:pPr>
    </w:p>
    <w:p w14:paraId="6B551C84">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1044144F">
        <w:tblPrEx>
          <w:tblCellMar>
            <w:top w:w="0" w:type="dxa"/>
            <w:left w:w="108" w:type="dxa"/>
            <w:bottom w:w="0" w:type="dxa"/>
            <w:right w:w="108" w:type="dxa"/>
          </w:tblCellMar>
        </w:tblPrEx>
        <w:trPr>
          <w:trHeight w:val="135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B76EB7"/>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6BAB4C">
            <w:pPr>
              <w:widowControl/>
              <w:autoSpaceDE w:val="0"/>
              <w:autoSpaceDN w:val="0"/>
              <w:spacing w:before="38" w:after="0" w:line="240" w:lineRule="exact"/>
              <w:ind w:left="102" w:right="0" w:firstLine="0"/>
              <w:jc w:val="left"/>
            </w:pPr>
            <w:r>
              <w:rPr>
                <w:rFonts w:ascii="zGe0CX3k+SimSun" w:hAnsi="zGe0CX3k+SimSun" w:eastAsia="zGe0CX3k+SimSun"/>
                <w:color w:val="000000"/>
                <w:sz w:val="24"/>
              </w:rPr>
              <w:t>环境管理台账，委托有资质单位进行处置。</w:t>
            </w:r>
          </w:p>
          <w:p w14:paraId="1461018A">
            <w:pPr>
              <w:widowControl/>
              <w:tabs>
                <w:tab w:val="left" w:pos="582"/>
              </w:tabs>
              <w:autoSpaceDE w:val="0"/>
              <w:autoSpaceDN w:val="0"/>
              <w:spacing w:before="18" w:after="0" w:line="464" w:lineRule="exact"/>
              <w:ind w:left="102" w:right="0" w:firstLine="0"/>
              <w:jc w:val="left"/>
            </w:pPr>
            <w:r>
              <w:tab/>
            </w:r>
            <w:r>
              <w:rPr>
                <w:rFonts w:ascii="q2ybFcD9+TimesNewRomanPSMT" w:hAnsi="q2ybFcD9+TimesNewRomanPSMT" w:eastAsia="q2ybFcD9+TimesNewRomanPSMT"/>
                <w:color w:val="000000"/>
                <w:sz w:val="24"/>
              </w:rPr>
              <w:t>3</w:t>
            </w:r>
            <w:r>
              <w:rPr>
                <w:rFonts w:ascii="zGe0CX3k+SimSun" w:hAnsi="zGe0CX3k+SimSun" w:eastAsia="zGe0CX3k+SimSun"/>
                <w:color w:val="000000"/>
                <w:sz w:val="24"/>
              </w:rPr>
              <w:t>）土壤和地下水环境风险分析</w:t>
            </w:r>
            <w:r>
              <w:br w:type="textWrapping"/>
            </w:r>
            <w:r>
              <w:tab/>
            </w:r>
            <w:r>
              <w:rPr>
                <w:rFonts w:ascii="zGe0CX3k+SimSun" w:hAnsi="zGe0CX3k+SimSun" w:eastAsia="zGe0CX3k+SimSun"/>
                <w:color w:val="000000"/>
                <w:sz w:val="24"/>
              </w:rPr>
              <w:t>医疗废物中可能存在传染性病菌、病毒、化学污染物等有害物质，医疗废物具有空间污染、急性传染和潜伏性污染等特征，且基本没有回收再利用的价值。医疗废物残留及衍生的大量病菌是十分有害有毒的物质，如果不经分类收集等有效处理的话，很容易引起各种疾病的传播和蔓延。例如，如果项目医疗废物和生活垃圾混合进行填埋或回收加工，对大气环境和地下水可能造成一定的影响。</w:t>
            </w:r>
          </w:p>
          <w:p w14:paraId="5C28E3B6">
            <w:pPr>
              <w:widowControl/>
              <w:autoSpaceDE w:val="0"/>
              <w:autoSpaceDN w:val="0"/>
              <w:spacing w:before="28" w:after="0" w:line="456" w:lineRule="exact"/>
              <w:ind w:left="102" w:right="104" w:firstLine="480"/>
              <w:jc w:val="both"/>
            </w:pPr>
            <w:r>
              <w:rPr>
                <w:rFonts w:ascii="zGe0CX3k+SimSun" w:hAnsi="zGe0CX3k+SimSun" w:eastAsia="zGe0CX3k+SimSun"/>
                <w:color w:val="000000"/>
                <w:sz w:val="24"/>
              </w:rPr>
              <w:t>医疗废物暂存间、</w:t>
            </w:r>
            <w:r>
              <w:rPr>
                <w:rFonts w:ascii="zGe0CX3k+SimSun" w:hAnsi="zGe0CX3k+SimSun" w:eastAsia="zGe0CX3k+SimSun"/>
                <w:color w:val="00AF50"/>
                <w:sz w:val="24"/>
              </w:rPr>
              <w:t>危险废物贮存库</w:t>
            </w:r>
            <w:r>
              <w:rPr>
                <w:rFonts w:ascii="zGe0CX3k+SimSun" w:hAnsi="zGe0CX3k+SimSun" w:eastAsia="zGe0CX3k+SimSun"/>
                <w:color w:val="000000"/>
                <w:sz w:val="24"/>
              </w:rPr>
              <w:t>地面已采取</w:t>
            </w:r>
            <w:r>
              <w:rPr>
                <w:rFonts w:ascii="q2ybFcD9+TimesNewRomanPSMT" w:hAnsi="q2ybFcD9+TimesNewRomanPSMT" w:eastAsia="q2ybFcD9+TimesNewRomanPSMT"/>
                <w:color w:val="000000"/>
                <w:sz w:val="24"/>
              </w:rPr>
              <w:t>1.0</w:t>
            </w:r>
            <w:r>
              <w:rPr>
                <w:rFonts w:ascii="zGe0CX3k+SimSun" w:hAnsi="zGe0CX3k+SimSun" w:eastAsia="zGe0CX3k+SimSun"/>
                <w:color w:val="000000"/>
                <w:sz w:val="24"/>
              </w:rPr>
              <w:t>米高的墙裙进行防渗处理（硬化），并采用水泥</w:t>
            </w:r>
            <w:r>
              <w:rPr>
                <w:rFonts w:ascii="q2ybFcD9+TimesNewRomanPSMT" w:hAnsi="q2ybFcD9+TimesNewRomanPSMT" w:eastAsia="q2ybFcD9+TimesNewRomanPSMT"/>
                <w:color w:val="000000"/>
                <w:sz w:val="24"/>
              </w:rPr>
              <w:t>+2mm</w:t>
            </w:r>
            <w:r>
              <w:rPr>
                <w:rFonts w:ascii="zGe0CX3k+SimSun" w:hAnsi="zGe0CX3k+SimSun" w:eastAsia="zGe0CX3k+SimSun"/>
                <w:color w:val="000000"/>
                <w:sz w:val="24"/>
              </w:rPr>
              <w:t>厚</w:t>
            </w:r>
            <w:r>
              <w:rPr>
                <w:rFonts w:ascii="q2ybFcD9+TimesNewRomanPSMT" w:hAnsi="q2ybFcD9+TimesNewRomanPSMT" w:eastAsia="q2ybFcD9+TimesNewRomanPSMT"/>
                <w:color w:val="000000"/>
                <w:sz w:val="24"/>
              </w:rPr>
              <w:t>HDPE+</w:t>
            </w:r>
            <w:r>
              <w:rPr>
                <w:rFonts w:ascii="zGe0CX3k+SimSun" w:hAnsi="zGe0CX3k+SimSun" w:eastAsia="zGe0CX3k+SimSun"/>
                <w:color w:val="000000"/>
                <w:sz w:val="24"/>
              </w:rPr>
              <w:t>环氧树脂，渗透系数≤</w:t>
            </w:r>
            <w:r>
              <w:rPr>
                <w:rFonts w:ascii="q2ybFcD9+TimesNewRomanPSMT" w:hAnsi="q2ybFcD9+TimesNewRomanPSMT" w:eastAsia="q2ybFcD9+TimesNewRomanPSMT"/>
                <w:color w:val="000000"/>
                <w:sz w:val="24"/>
              </w:rPr>
              <w:t>10</w:t>
            </w:r>
            <w:r>
              <w:rPr>
                <w:rFonts w:ascii="q2ybFcD9+TimesNewRomanPSMT" w:hAnsi="q2ybFcD9+TimesNewRomanPSMT" w:eastAsia="q2ybFcD9+TimesNewRomanPSMT"/>
                <w:color w:val="000000"/>
                <w:w w:val="97"/>
                <w:sz w:val="16"/>
              </w:rPr>
              <w:t>-10</w:t>
            </w:r>
            <w:r>
              <w:rPr>
                <w:rFonts w:ascii="q2ybFcD9+TimesNewRomanPSMT" w:hAnsi="q2ybFcD9+TimesNewRomanPSMT" w:eastAsia="q2ybFcD9+TimesNewRomanPSMT"/>
                <w:color w:val="000000"/>
                <w:sz w:val="24"/>
              </w:rPr>
              <w:t>cm/s</w:t>
            </w:r>
            <w:r>
              <w:rPr>
                <w:rFonts w:ascii="zGe0CX3k+SimSun" w:hAnsi="zGe0CX3k+SimSun" w:eastAsia="zGe0CX3k+SimSun"/>
                <w:color w:val="000000"/>
                <w:sz w:val="24"/>
              </w:rPr>
              <w:t>，其风险可控。</w:t>
            </w:r>
          </w:p>
          <w:p w14:paraId="472A33B6">
            <w:pPr>
              <w:widowControl/>
              <w:autoSpaceDE w:val="0"/>
              <w:autoSpaceDN w:val="0"/>
              <w:spacing w:before="2" w:after="0" w:line="466" w:lineRule="exact"/>
              <w:ind w:left="102" w:right="0" w:firstLine="480"/>
              <w:jc w:val="left"/>
            </w:pPr>
            <w:r>
              <w:rPr>
                <w:rFonts w:ascii="zGe0CX3k+SimSun" w:hAnsi="zGe0CX3k+SimSun" w:eastAsia="zGe0CX3k+SimSun"/>
                <w:color w:val="000000"/>
                <w:sz w:val="24"/>
              </w:rPr>
              <w:t>项目危险化学品如次氯酸钠和医疗废水泄漏后，会渗入土壤和地下水层中将对土壤和地下水造成影响。根据分析，项目对各风险单元进行防渗处理，可有效控制风险物质下渗现象，即使发生泄漏，也不会有渗透途径进入地下水和土壤，对地下水和土壤环境影响甚微。</w:t>
            </w:r>
          </w:p>
          <w:p w14:paraId="1CFB6C63">
            <w:pPr>
              <w:widowControl/>
              <w:autoSpaceDE w:val="0"/>
              <w:autoSpaceDN w:val="0"/>
              <w:spacing w:before="218" w:after="0" w:line="266" w:lineRule="exact"/>
              <w:ind w:left="582" w:right="0" w:firstLine="0"/>
              <w:jc w:val="left"/>
            </w:pPr>
            <w:r>
              <w:rPr>
                <w:rFonts w:ascii="zGe0CX3k+SimSun" w:hAnsi="zGe0CX3k+SimSun" w:eastAsia="zGe0CX3k+SimSun"/>
                <w:b/>
                <w:color w:val="000000"/>
                <w:sz w:val="24"/>
              </w:rPr>
              <w:t>（</w:t>
            </w:r>
            <w:r>
              <w:rPr>
                <w:rFonts w:ascii="fnE9E8yb+TimesNewRomanPS" w:hAnsi="fnE9E8yb+TimesNewRomanPS" w:eastAsia="fnE9E8yb+TimesNewRomanPS"/>
                <w:color w:val="000000"/>
                <w:sz w:val="24"/>
              </w:rPr>
              <w:t>6</w:t>
            </w:r>
            <w:r>
              <w:rPr>
                <w:rFonts w:ascii="zGe0CX3k+SimSun" w:hAnsi="zGe0CX3k+SimSun" w:eastAsia="zGe0CX3k+SimSun"/>
                <w:b/>
                <w:color w:val="000000"/>
                <w:sz w:val="24"/>
              </w:rPr>
              <w:t>）环境风险防范措施及应急要求</w:t>
            </w:r>
          </w:p>
          <w:p w14:paraId="008DE420">
            <w:pPr>
              <w:widowControl/>
              <w:tabs>
                <w:tab w:val="left" w:pos="582"/>
              </w:tabs>
              <w:autoSpaceDE w:val="0"/>
              <w:autoSpaceDN w:val="0"/>
              <w:spacing w:before="10" w:after="0" w:line="458" w:lineRule="exact"/>
              <w:ind w:left="102" w:right="0" w:firstLine="0"/>
              <w:jc w:val="left"/>
            </w:pPr>
            <w:r>
              <w:tab/>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）总图布置及总体管理措施</w:t>
            </w:r>
            <w:r>
              <w:br w:type="textWrapping"/>
            </w:r>
            <w:r>
              <w:tab/>
            </w:r>
            <w:r>
              <w:rPr>
                <w:rFonts w:ascii="zGe0CX3k+SimSun" w:hAnsi="zGe0CX3k+SimSun" w:eastAsia="zGe0CX3k+SimSun"/>
                <w:color w:val="000000"/>
                <w:sz w:val="24"/>
              </w:rPr>
              <w:t>①注意院区道路设置，尽量使物流尤其是医疗废物、危险废物、危险化学品得到方便、有效运输。</w:t>
            </w:r>
          </w:p>
          <w:p w14:paraId="4698D815">
            <w:pPr>
              <w:widowControl/>
              <w:autoSpaceDE w:val="0"/>
              <w:autoSpaceDN w:val="0"/>
              <w:spacing w:before="228" w:after="0" w:line="240" w:lineRule="exact"/>
              <w:ind w:left="582" w:right="0" w:firstLine="0"/>
              <w:jc w:val="left"/>
            </w:pPr>
            <w:r>
              <w:rPr>
                <w:rFonts w:ascii="zGe0CX3k+SimSun" w:hAnsi="zGe0CX3k+SimSun" w:eastAsia="zGe0CX3k+SimSun"/>
                <w:color w:val="000000"/>
                <w:sz w:val="24"/>
              </w:rPr>
              <w:t>②病房进行定期消毒，避免病菌扩散，避免影响人群健康。</w:t>
            </w:r>
          </w:p>
          <w:p w14:paraId="1E1BFBE0">
            <w:pPr>
              <w:widowControl/>
              <w:tabs>
                <w:tab w:val="left" w:pos="582"/>
              </w:tabs>
              <w:autoSpaceDE w:val="0"/>
              <w:autoSpaceDN w:val="0"/>
              <w:spacing w:before="0" w:after="0" w:line="466" w:lineRule="exact"/>
              <w:ind w:left="102" w:right="0" w:firstLine="0"/>
              <w:jc w:val="left"/>
            </w:pPr>
            <w:r>
              <w:tab/>
            </w:r>
            <w:r>
              <w:rPr>
                <w:rFonts w:ascii="zGe0CX3k+SimSun" w:hAnsi="zGe0CX3k+SimSun" w:eastAsia="zGe0CX3k+SimSun"/>
                <w:color w:val="000000"/>
                <w:sz w:val="24"/>
              </w:rPr>
              <w:t>③从管理方面加强综合防范措施；实行危险化学品存放区禁烟禁火。</w:t>
            </w:r>
            <w:r>
              <w:tab/>
            </w:r>
            <w:r>
              <w:rPr>
                <w:rFonts w:ascii="zGe0CX3k+SimSun" w:hAnsi="zGe0CX3k+SimSun" w:eastAsia="zGe0CX3k+SimSun"/>
                <w:color w:val="000000"/>
                <w:sz w:val="24"/>
              </w:rPr>
              <w:t>④设置专门人员管理污水处理药剂严格按照《危险化学品安全管理条例》有关危险化学品的保管、储存和使用要求进行使用。</w:t>
            </w:r>
          </w:p>
          <w:p w14:paraId="7911BE14">
            <w:pPr>
              <w:widowControl/>
              <w:autoSpaceDE w:val="0"/>
              <w:autoSpaceDN w:val="0"/>
              <w:spacing w:before="226" w:after="0" w:line="240" w:lineRule="exact"/>
              <w:ind w:left="582" w:right="0" w:firstLine="0"/>
              <w:jc w:val="left"/>
            </w:pPr>
            <w:r>
              <w:rPr>
                <w:rFonts w:ascii="zGe0CX3k+SimSun" w:hAnsi="zGe0CX3k+SimSun" w:eastAsia="zGe0CX3k+SimSun"/>
                <w:color w:val="000000"/>
                <w:sz w:val="24"/>
              </w:rPr>
              <w:t>⑤在医院内各通道处设有灭火器和消防栓。</w:t>
            </w:r>
          </w:p>
          <w:p w14:paraId="1676F8AF">
            <w:pPr>
              <w:widowControl/>
              <w:tabs>
                <w:tab w:val="left" w:pos="582"/>
              </w:tabs>
              <w:autoSpaceDE w:val="0"/>
              <w:autoSpaceDN w:val="0"/>
              <w:spacing w:before="20" w:after="0" w:line="464" w:lineRule="exact"/>
              <w:ind w:left="102" w:right="0" w:firstLine="0"/>
              <w:jc w:val="left"/>
            </w:pPr>
            <w:r>
              <w:tab/>
            </w:r>
            <w:r>
              <w:rPr>
                <w:rFonts w:ascii="q2ybFcD9+TimesNewRomanPSMT" w:hAnsi="q2ybFcD9+TimesNewRomanPSMT" w:eastAsia="q2ybFcD9+TimesNewRomanPSMT"/>
                <w:color w:val="000000"/>
                <w:sz w:val="24"/>
              </w:rPr>
              <w:t>2</w:t>
            </w:r>
            <w:r>
              <w:rPr>
                <w:rFonts w:ascii="zGe0CX3k+SimSun" w:hAnsi="zGe0CX3k+SimSun" w:eastAsia="zGe0CX3k+SimSun"/>
                <w:color w:val="000000"/>
                <w:sz w:val="24"/>
              </w:rPr>
              <w:t>）其他风险防范措施</w:t>
            </w:r>
            <w:r>
              <w:br w:type="textWrapping"/>
            </w:r>
            <w:r>
              <w:tab/>
            </w:r>
            <w:r>
              <w:rPr>
                <w:rFonts w:ascii="zGe0CX3k+SimSun" w:hAnsi="zGe0CX3k+SimSun" w:eastAsia="zGe0CX3k+SimSun"/>
                <w:color w:val="000000"/>
                <w:sz w:val="24"/>
              </w:rPr>
              <w:t>建设单位树立并强化环境风险意识，增加对环境风险的防范措施，并使这些措施在实际工作中得到落实。为进一步减少事故的发生，减缓该项目运营过程中对环境的潜在威胁，建设单位应采取综合防范措施，并从技术、工艺、管理等方面对以下几方面予以重视：</w:t>
            </w:r>
            <w:r>
              <w:br w:type="textWrapping"/>
            </w:r>
            <w:r>
              <w:tab/>
            </w:r>
            <w:r>
              <w:rPr>
                <w:rFonts w:ascii="zGe0CX3k+SimSun" w:hAnsi="zGe0CX3k+SimSun" w:eastAsia="zGe0CX3k+SimSun"/>
                <w:color w:val="000000"/>
                <w:sz w:val="24"/>
              </w:rPr>
              <w:t>①项目在医疗废物运输、储存、处理等过程中均有可能发生各种事故，事故</w:t>
            </w:r>
          </w:p>
        </w:tc>
      </w:tr>
    </w:tbl>
    <w:p w14:paraId="01F77F21">
      <w:pPr>
        <w:widowControl/>
        <w:autoSpaceDE w:val="0"/>
        <w:autoSpaceDN w:val="0"/>
        <w:spacing w:before="59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92</w:t>
      </w:r>
      <w:r>
        <w:rPr>
          <w:rFonts w:ascii="zGe0CX3k+SimSun" w:hAnsi="zGe0CX3k+SimSun" w:eastAsia="zGe0CX3k+SimSun"/>
          <w:color w:val="000000"/>
          <w:sz w:val="28"/>
        </w:rPr>
        <w:t>—</w:t>
      </w:r>
    </w:p>
    <w:p w14:paraId="64219777">
      <w:pPr>
        <w:sectPr>
          <w:pgSz w:w="11905" w:h="17238"/>
          <w:pgMar w:top="718" w:right="1440" w:bottom="480" w:left="1440" w:header="720" w:footer="720" w:gutter="0"/>
          <w:cols w:equalWidth="0" w:num="1">
            <w:col w:w="9024"/>
          </w:cols>
          <w:docGrid w:linePitch="360" w:charSpace="0"/>
        </w:sectPr>
      </w:pPr>
    </w:p>
    <w:p w14:paraId="4E83FDF6">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4FD9B85D">
        <w:tblPrEx>
          <w:tblCellMar>
            <w:top w:w="0" w:type="dxa"/>
            <w:left w:w="108" w:type="dxa"/>
            <w:bottom w:w="0" w:type="dxa"/>
            <w:right w:w="108" w:type="dxa"/>
          </w:tblCellMar>
        </w:tblPrEx>
        <w:trPr>
          <w:trHeight w:val="135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7D115E"/>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164C2B">
            <w:pPr>
              <w:widowControl/>
              <w:autoSpaceDE w:val="0"/>
              <w:autoSpaceDN w:val="0"/>
              <w:spacing w:before="0" w:after="0" w:line="420" w:lineRule="exact"/>
              <w:ind w:left="102" w:right="0" w:firstLine="0"/>
              <w:jc w:val="left"/>
            </w:pPr>
            <w:r>
              <w:rPr>
                <w:rFonts w:ascii="zGe0CX3k+SimSun" w:hAnsi="zGe0CX3k+SimSun" w:eastAsia="zGe0CX3k+SimSun"/>
                <w:color w:val="000000"/>
                <w:sz w:val="24"/>
              </w:rPr>
              <w:t>发生后均会对环境造成不同程度的污染，因此应该针对该项目开展全面、全员、全过程的系数安全管理，把环境安全工作的重点放在消除系统的潜在危险上，并从整体和全局上促进该项目各个环节的环境安全运作，并建立监察、管理、检测、信息系统和科学决策体系，实行环境安全目标管理。</w:t>
            </w:r>
          </w:p>
          <w:p w14:paraId="2EAFC2BD">
            <w:pPr>
              <w:widowControl/>
              <w:autoSpaceDE w:val="0"/>
              <w:autoSpaceDN w:val="0"/>
              <w:spacing w:before="0" w:after="0" w:line="466" w:lineRule="exact"/>
              <w:ind w:left="102" w:right="104" w:firstLine="480"/>
              <w:jc w:val="both"/>
            </w:pPr>
            <w:r>
              <w:rPr>
                <w:rFonts w:ascii="zGe0CX3k+SimSun" w:hAnsi="zGe0CX3k+SimSun" w:eastAsia="zGe0CX3k+SimSun"/>
                <w:color w:val="000000"/>
                <w:sz w:val="24"/>
              </w:rPr>
              <w:t>②为预防安全事故的发生，建设单位必须制定比较完善的环境安全管理规章制度，应从制度上对环境风险予以防范，尽管该项目的许多事故虽不一定导致环境安全事故的发生，却会产生一定的环境污染事故后果。对于这类事故的预防仍然需要制定相应的防范措施，从运输、储存、处理等各个环节予以全面考虑，并力图做到规范且可操作性强。如医疗废物在收集、预处理、运输过程中因意外出现泄漏，应立即报告上级部门，封闭现场，进行清理。清理干净后，需要对现场进行严格消毒，对含有毒性强的医疗废物泄漏，还应该立即疏散周围人群，设置警示标志及距离，并在处理过程中穿防护服。</w:t>
            </w:r>
          </w:p>
          <w:p w14:paraId="0ED67C27">
            <w:pPr>
              <w:widowControl/>
              <w:autoSpaceDE w:val="0"/>
              <w:autoSpaceDN w:val="0"/>
              <w:spacing w:before="2" w:after="0" w:line="466" w:lineRule="exact"/>
              <w:ind w:left="102" w:right="0" w:firstLine="480"/>
              <w:jc w:val="left"/>
            </w:pPr>
            <w:r>
              <w:rPr>
                <w:rFonts w:ascii="zGe0CX3k+SimSun" w:hAnsi="zGe0CX3k+SimSun" w:eastAsia="zGe0CX3k+SimSun"/>
                <w:color w:val="000000"/>
                <w:sz w:val="24"/>
              </w:rPr>
              <w:t>③氧气瓶属于强助燃气体，严禁与油脂、烟火及其他易燃、易爆物品接触；其储存、使用场所应远离火源，配备相应消防设施并在室外设置禁火标志，在贮藏、使用及搬运过程中严禁撞击，防止引发爆炸；氧气瓶需直立放置并安装支架进行固定，非工作人员严禁操作，使用与保养人员须严格按照操作规程作业；同时应定期检测报警系统工作性能，每日定时检查氧气瓶状态，发现异常立即查明原因并排除故障。</w:t>
            </w:r>
          </w:p>
          <w:p w14:paraId="7A148EDB">
            <w:pPr>
              <w:widowControl/>
              <w:autoSpaceDE w:val="0"/>
              <w:autoSpaceDN w:val="0"/>
              <w:spacing w:before="2" w:after="0" w:line="466" w:lineRule="exact"/>
              <w:ind w:left="102" w:right="104" w:firstLine="480"/>
              <w:jc w:val="both"/>
            </w:pPr>
            <w:r>
              <w:rPr>
                <w:rFonts w:ascii="zGe0CX3k+SimSun" w:hAnsi="zGe0CX3k+SimSun" w:eastAsia="zGe0CX3k+SimSun"/>
                <w:color w:val="000000"/>
                <w:sz w:val="24"/>
              </w:rPr>
              <w:t>④酒精为易燃危险化学品，其储存区域必须严禁烟火，远离火源并按规范配备消防设施，室外需显著设置禁火标志；同时须设置专人负责酒精的管理与定期检查，及时排查酒精容器破损隐患，防止发生泄漏；药品房内酒精应单独专柜存放，严格与其他可燃、助燃物质隔离，避免混合存放引发火灾或爆炸风险。</w:t>
            </w:r>
          </w:p>
          <w:p w14:paraId="4FC78998">
            <w:pPr>
              <w:widowControl/>
              <w:autoSpaceDE w:val="0"/>
              <w:autoSpaceDN w:val="0"/>
              <w:spacing w:before="0" w:after="0" w:line="466" w:lineRule="exact"/>
              <w:ind w:left="102" w:right="0" w:firstLine="480"/>
              <w:jc w:val="both"/>
            </w:pPr>
            <w:r>
              <w:rPr>
                <w:rFonts w:ascii="zGe0CX3k+SimSun" w:hAnsi="zGe0CX3k+SimSun" w:eastAsia="zGe0CX3k+SimSun"/>
                <w:color w:val="000000"/>
                <w:sz w:val="24"/>
              </w:rPr>
              <w:t>⑤医疗废物在装卸、运输的“跑、冒、滴、漏”现象是风险来源之一，其后果在大多数情况下并不导致人员受伤或是设备受损，但外泄的危险废物对环境造成污染。因此要加强巡回检查，是发现“跑、冒、滴、漏”等事故的重要手段。</w:t>
            </w:r>
          </w:p>
          <w:p w14:paraId="0339A4B0">
            <w:pPr>
              <w:widowControl/>
              <w:autoSpaceDE w:val="0"/>
              <w:autoSpaceDN w:val="0"/>
              <w:spacing w:before="226" w:after="0" w:line="240" w:lineRule="exact"/>
              <w:ind w:left="102" w:right="0" w:firstLine="0"/>
              <w:jc w:val="left"/>
            </w:pPr>
            <w:r>
              <w:rPr>
                <w:rFonts w:ascii="zGe0CX3k+SimSun" w:hAnsi="zGe0CX3k+SimSun" w:eastAsia="zGe0CX3k+SimSun"/>
                <w:color w:val="000000"/>
                <w:sz w:val="24"/>
              </w:rPr>
              <w:t>每日的巡回检查应做详细记录，发现问题应及时上报，并做到及时防范。</w:t>
            </w:r>
          </w:p>
          <w:p w14:paraId="616E2B65">
            <w:pPr>
              <w:widowControl/>
              <w:autoSpaceDE w:val="0"/>
              <w:autoSpaceDN w:val="0"/>
              <w:spacing w:before="2" w:after="0" w:line="466" w:lineRule="exact"/>
              <w:ind w:left="102" w:right="104" w:firstLine="480"/>
              <w:jc w:val="both"/>
            </w:pPr>
            <w:r>
              <w:rPr>
                <w:rFonts w:ascii="zGe0CX3k+SimSun" w:hAnsi="zGe0CX3k+SimSun" w:eastAsia="zGe0CX3k+SimSun"/>
                <w:color w:val="000000"/>
                <w:sz w:val="24"/>
              </w:rPr>
              <w:t>⑥污水处理站是医院污水处理的最后过程，为了保证其正常运行，防止环境风险的发生，需对污水处理站提供双路电源和应急电源，保证污水处理站用电不会停止，重要的设备需设有备用品，并备有应急的消毒剂，避免在污水处理设备</w:t>
            </w:r>
          </w:p>
        </w:tc>
      </w:tr>
    </w:tbl>
    <w:p w14:paraId="534745D5">
      <w:pPr>
        <w:widowControl/>
        <w:autoSpaceDE w:val="0"/>
        <w:autoSpaceDN w:val="0"/>
        <w:spacing w:before="594"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93</w:t>
      </w:r>
      <w:r>
        <w:rPr>
          <w:rFonts w:ascii="zGe0CX3k+SimSun" w:hAnsi="zGe0CX3k+SimSun" w:eastAsia="zGe0CX3k+SimSun"/>
          <w:color w:val="000000"/>
          <w:sz w:val="28"/>
        </w:rPr>
        <w:t>—</w:t>
      </w:r>
    </w:p>
    <w:p w14:paraId="570B3CB0">
      <w:pPr>
        <w:sectPr>
          <w:pgSz w:w="11905" w:h="17238"/>
          <w:pgMar w:top="718" w:right="1440" w:bottom="480" w:left="1440" w:header="720" w:footer="720" w:gutter="0"/>
          <w:cols w:equalWidth="0" w:num="1">
            <w:col w:w="9024"/>
          </w:cols>
          <w:docGrid w:linePitch="360" w:charSpace="0"/>
        </w:sectPr>
      </w:pPr>
    </w:p>
    <w:p w14:paraId="0836DBFC">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4972FDB6">
        <w:tblPrEx>
          <w:tblCellMar>
            <w:top w:w="0" w:type="dxa"/>
            <w:left w:w="108" w:type="dxa"/>
            <w:bottom w:w="0" w:type="dxa"/>
            <w:right w:w="108" w:type="dxa"/>
          </w:tblCellMar>
        </w:tblPrEx>
        <w:trPr>
          <w:trHeight w:val="13558"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A9A72C"/>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A91DE4">
            <w:pPr>
              <w:widowControl/>
              <w:autoSpaceDE w:val="0"/>
              <w:autoSpaceDN w:val="0"/>
              <w:spacing w:before="0" w:after="0" w:line="372" w:lineRule="exact"/>
              <w:ind w:left="102" w:right="0" w:firstLine="0"/>
              <w:jc w:val="left"/>
            </w:pPr>
            <w:r>
              <w:rPr>
                <w:rFonts w:ascii="zGe0CX3k+SimSun" w:hAnsi="zGe0CX3k+SimSun" w:eastAsia="zGe0CX3k+SimSun"/>
                <w:color w:val="000000"/>
                <w:sz w:val="24"/>
              </w:rPr>
              <w:t>出现事故的时候所排放的污水未处理便排放，可以采用人工添加消毒剂的方式加以弥补。</w:t>
            </w:r>
          </w:p>
          <w:p w14:paraId="00CF44C3">
            <w:pPr>
              <w:widowControl/>
              <w:autoSpaceDE w:val="0"/>
              <w:autoSpaceDN w:val="0"/>
              <w:spacing w:before="0" w:after="0" w:line="468" w:lineRule="exact"/>
              <w:ind w:left="102" w:right="104" w:firstLine="480"/>
              <w:jc w:val="both"/>
            </w:pPr>
            <w:r>
              <w:rPr>
                <w:rFonts w:ascii="zGe0CX3k+SimSun" w:hAnsi="zGe0CX3k+SimSun" w:eastAsia="zGe0CX3k+SimSun"/>
                <w:color w:val="000000"/>
                <w:sz w:val="24"/>
              </w:rPr>
              <w:t>⑦加强和完善医疗废物和污水处理系统污泥的收集、暂存、交接等环节的管理，应设立专人责任负责制，负责人在接管前应全面学习有关医疗废物和污水处理系统污泥处理的有关法规和操作方法。做好医疗废物和污水处理系统污泥有关资料的记录。</w:t>
            </w:r>
          </w:p>
          <w:p w14:paraId="4C33ADC6">
            <w:pPr>
              <w:widowControl/>
              <w:tabs>
                <w:tab w:val="left" w:pos="582"/>
              </w:tabs>
              <w:autoSpaceDE w:val="0"/>
              <w:autoSpaceDN w:val="0"/>
              <w:spacing w:before="2" w:after="0" w:line="466" w:lineRule="exact"/>
              <w:ind w:left="102" w:right="0" w:firstLine="0"/>
              <w:jc w:val="left"/>
            </w:pPr>
            <w:r>
              <w:tab/>
            </w:r>
            <w:r>
              <w:rPr>
                <w:rFonts w:ascii="zGe0CX3k+SimSun" w:hAnsi="zGe0CX3k+SimSun" w:eastAsia="zGe0CX3k+SimSun"/>
                <w:color w:val="000000"/>
                <w:sz w:val="24"/>
              </w:rPr>
              <w:t>⑧加强污水处理设施设备、管线、阀门等设备元器件的维护保养，对系统的薄弱环节如消毒设备等易出现故障的地方，加强检查、维护保养，及时更新。对处理设备故障要及时抢修，防止因处理设备故障抢修不及时而造成污水超标排放；污水处理站配套建设完善的排水系统和切换系统，以应对因管道破裂、泵设备损坏或失效、人为操作失误等事故，本项目在污水处理站旁设</w:t>
            </w:r>
            <w:r>
              <w:rPr>
                <w:rFonts w:ascii="q2ybFcD9+TimesNewRomanPSMT" w:hAnsi="q2ybFcD9+TimesNewRomanPSMT" w:eastAsia="q2ybFcD9+TimesNewRomanPSMT"/>
                <w:color w:val="000000"/>
                <w:sz w:val="24"/>
              </w:rPr>
              <w:t>1</w:t>
            </w:r>
            <w:r>
              <w:rPr>
                <w:rFonts w:ascii="zGe0CX3k+SimSun" w:hAnsi="zGe0CX3k+SimSun" w:eastAsia="zGe0CX3k+SimSun"/>
                <w:color w:val="000000"/>
                <w:sz w:val="24"/>
              </w:rPr>
              <w:t>个</w:t>
            </w:r>
            <w:r>
              <w:rPr>
                <w:rFonts w:ascii="q2ybFcD9+TimesNewRomanPSMT" w:hAnsi="q2ybFcD9+TimesNewRomanPSMT" w:eastAsia="q2ybFcD9+TimesNewRomanPSMT"/>
                <w:color w:val="000000"/>
                <w:sz w:val="24"/>
              </w:rPr>
              <w:t>6m</w:t>
            </w:r>
            <w:r>
              <w:rPr>
                <w:rFonts w:ascii="q2ybFcD9+TimesNewRomanPSMT" w:hAnsi="q2ybFcD9+TimesNewRomanPSMT" w:eastAsia="q2ybFcD9+TimesNewRomanPSMT"/>
                <w:color w:val="000000"/>
                <w:w w:val="97"/>
                <w:sz w:val="16"/>
              </w:rPr>
              <w:t>3</w:t>
            </w:r>
            <w:r>
              <w:rPr>
                <w:rFonts w:ascii="zGe0CX3k+SimSun" w:hAnsi="zGe0CX3k+SimSun" w:eastAsia="zGe0CX3k+SimSun"/>
                <w:color w:val="000000"/>
                <w:sz w:val="24"/>
              </w:rPr>
              <w:t>的事故应急池对事故废水进行收集，确保事故污水全部收集至事故池暂存，待事故结束后妥善处理；</w:t>
            </w:r>
            <w:r>
              <w:br w:type="textWrapping"/>
            </w:r>
            <w:r>
              <w:tab/>
            </w:r>
            <w:r>
              <w:rPr>
                <w:rFonts w:ascii="zGe0CX3k+SimSun" w:hAnsi="zGe0CX3k+SimSun" w:eastAsia="zGe0CX3k+SimSun"/>
                <w:color w:val="000000"/>
                <w:sz w:val="24"/>
              </w:rPr>
              <w:t>⑨一旦出现非正常情况，操作人员应立即启动废水回流系统至事故应急池，关闭废水排放口的阀门。查找原因，及时抢修，待系统正常运行达标后方可开启排放口阀门；</w:t>
            </w:r>
            <w:r>
              <w:br w:type="textWrapping"/>
            </w:r>
            <w:r>
              <w:tab/>
            </w:r>
            <w:r>
              <w:rPr>
                <w:rFonts w:ascii="zGe0CX3k+SimSun" w:hAnsi="zGe0CX3k+SimSun" w:eastAsia="zGe0CX3k+SimSun"/>
                <w:color w:val="000000"/>
                <w:sz w:val="24"/>
              </w:rPr>
              <w:t>⑩在消毒场所等处设置明显的警示牌，非工作人员不准进入室内；室内严禁烟火，严禁将火柴、打火机、易爆物品带入室内。</w:t>
            </w:r>
          </w:p>
          <w:p w14:paraId="26EBAFB6">
            <w:pPr>
              <w:widowControl/>
              <w:tabs>
                <w:tab w:val="left" w:pos="582"/>
              </w:tabs>
              <w:autoSpaceDE w:val="0"/>
              <w:autoSpaceDN w:val="0"/>
              <w:spacing w:before="2" w:after="0" w:line="466" w:lineRule="exact"/>
              <w:ind w:left="102" w:right="0" w:firstLine="0"/>
              <w:jc w:val="left"/>
            </w:pPr>
            <w:r>
              <w:tab/>
            </w:r>
            <w:r>
              <w:rPr>
                <w:rFonts w:ascii="kdfPY3Xf+MS" w:hAnsi="kdfPY3Xf+MS" w:eastAsia="kdfPY3Xf+MS"/>
                <w:color w:val="000000"/>
                <w:sz w:val="24"/>
              </w:rPr>
              <w:t>⑪</w:t>
            </w:r>
            <w:r>
              <w:rPr>
                <w:rFonts w:ascii="zGe0CX3k+SimSun" w:hAnsi="zGe0CX3k+SimSun" w:eastAsia="zGe0CX3k+SimSun"/>
                <w:color w:val="000000"/>
                <w:sz w:val="24"/>
              </w:rPr>
              <w:t>建立完善的应急措施</w:t>
            </w:r>
            <w:r>
              <w:br w:type="textWrapping"/>
            </w:r>
            <w:r>
              <w:tab/>
            </w:r>
            <w:r>
              <w:rPr>
                <w:rFonts w:ascii="zGe0CX3k+SimSun" w:hAnsi="zGe0CX3k+SimSun" w:eastAsia="zGe0CX3k+SimSun"/>
                <w:color w:val="000000"/>
                <w:sz w:val="24"/>
              </w:rPr>
              <w:t>事故发生的可能性总是存在的，为减少事故发生后造成的损失，尤其是减少对环境造成严重的污染，建设单位除一方面要落实已制定的各种安全管理制度以及上述所列各项风险减缓措施，另一方面，建设单位还应对发生各类风险事故后采取必要的事故应急措施，建议建设单位对以下几方面予以着重考虑：</w:t>
            </w:r>
            <w:r>
              <w:br w:type="textWrapping"/>
            </w:r>
            <w:r>
              <w:tab/>
            </w:r>
            <w:r>
              <w:rPr>
                <w:rFonts w:ascii="q2ybFcD9+TimesNewRomanPSMT" w:hAnsi="q2ybFcD9+TimesNewRomanPSMT" w:eastAsia="q2ybFcD9+TimesNewRomanPSMT"/>
                <w:color w:val="000000"/>
                <w:sz w:val="24"/>
              </w:rPr>
              <w:t>&lt;1&gt;</w:t>
            </w:r>
            <w:r>
              <w:rPr>
                <w:rFonts w:ascii="zGe0CX3k+SimSun" w:hAnsi="zGe0CX3k+SimSun" w:eastAsia="zGe0CX3k+SimSun"/>
                <w:color w:val="000000"/>
                <w:sz w:val="24"/>
              </w:rPr>
              <w:t>制定全面、周密的风险救援计划，以应对可能发生的各种事故，保证发生事故后能够做到有章可循。</w:t>
            </w:r>
          </w:p>
          <w:p w14:paraId="3B93228A">
            <w:pPr>
              <w:widowControl/>
              <w:tabs>
                <w:tab w:val="left" w:pos="582"/>
              </w:tabs>
              <w:autoSpaceDE w:val="0"/>
              <w:autoSpaceDN w:val="0"/>
              <w:spacing w:before="16" w:after="0" w:line="468" w:lineRule="exact"/>
              <w:ind w:left="102" w:right="0" w:firstLine="0"/>
              <w:jc w:val="left"/>
            </w:pPr>
            <w:r>
              <w:tab/>
            </w:r>
            <w:r>
              <w:rPr>
                <w:rFonts w:ascii="q2ybFcD9+TimesNewRomanPSMT" w:hAnsi="q2ybFcD9+TimesNewRomanPSMT" w:eastAsia="q2ybFcD9+TimesNewRomanPSMT"/>
                <w:color w:val="000000"/>
                <w:sz w:val="24"/>
              </w:rPr>
              <w:t>&lt;2&gt;</w:t>
            </w:r>
            <w:r>
              <w:rPr>
                <w:rFonts w:ascii="zGe0CX3k+SimSun" w:hAnsi="zGe0CX3k+SimSun" w:eastAsia="zGe0CX3k+SimSun"/>
                <w:color w:val="000000"/>
                <w:sz w:val="24"/>
              </w:rPr>
              <w:t>设立专门的安全环保机构，平时负责日常的安全环保管理工作，确保各项安全、环保措施的执行与落实，做好事故的预防工作；事故期间，则负责落实风险救援计划各项措施，确保应急救援工作的展开；</w:t>
            </w:r>
            <w:r>
              <w:br w:type="textWrapping"/>
            </w:r>
            <w:r>
              <w:tab/>
            </w:r>
            <w:r>
              <w:rPr>
                <w:rFonts w:ascii="q2ybFcD9+TimesNewRomanPSMT" w:hAnsi="q2ybFcD9+TimesNewRomanPSMT" w:eastAsia="q2ybFcD9+TimesNewRomanPSMT"/>
                <w:color w:val="000000"/>
                <w:sz w:val="24"/>
              </w:rPr>
              <w:t>&lt;3&gt;</w:t>
            </w:r>
            <w:r>
              <w:rPr>
                <w:rFonts w:ascii="zGe0CX3k+SimSun" w:hAnsi="zGe0CX3k+SimSun" w:eastAsia="zGe0CX3k+SimSun"/>
                <w:color w:val="000000"/>
                <w:sz w:val="24"/>
              </w:rPr>
              <w:t>制订污水处理站、医疗废物收集、预处理、运输、处理事故应急预案；</w:t>
            </w:r>
          </w:p>
        </w:tc>
      </w:tr>
    </w:tbl>
    <w:p w14:paraId="2CF23B65">
      <w:pPr>
        <w:widowControl/>
        <w:autoSpaceDE w:val="0"/>
        <w:autoSpaceDN w:val="0"/>
        <w:spacing w:before="594"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94</w:t>
      </w:r>
      <w:r>
        <w:rPr>
          <w:rFonts w:ascii="zGe0CX3k+SimSun" w:hAnsi="zGe0CX3k+SimSun" w:eastAsia="zGe0CX3k+SimSun"/>
          <w:color w:val="000000"/>
          <w:sz w:val="28"/>
        </w:rPr>
        <w:t>—</w:t>
      </w:r>
    </w:p>
    <w:p w14:paraId="2F254FF6">
      <w:pPr>
        <w:sectPr>
          <w:pgSz w:w="11905" w:h="17238"/>
          <w:pgMar w:top="718" w:right="1440" w:bottom="480" w:left="1440" w:header="720" w:footer="720" w:gutter="0"/>
          <w:cols w:equalWidth="0" w:num="1">
            <w:col w:w="9024"/>
          </w:cols>
          <w:docGrid w:linePitch="360" w:charSpace="0"/>
        </w:sectPr>
      </w:pPr>
    </w:p>
    <w:p w14:paraId="11572C31">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144"/>
        <w:gridCol w:w="1498"/>
        <w:gridCol w:w="694"/>
        <w:gridCol w:w="680"/>
        <w:gridCol w:w="1518"/>
        <w:gridCol w:w="820"/>
        <w:gridCol w:w="410"/>
        <w:gridCol w:w="1180"/>
        <w:gridCol w:w="1418"/>
        <w:gridCol w:w="134"/>
      </w:tblGrid>
      <w:tr w14:paraId="2806413B">
        <w:tblPrEx>
          <w:tblCellMar>
            <w:top w:w="0" w:type="dxa"/>
            <w:left w:w="108" w:type="dxa"/>
            <w:bottom w:w="0" w:type="dxa"/>
            <w:right w:w="108" w:type="dxa"/>
          </w:tblCellMar>
        </w:tblPrEx>
        <w:trPr>
          <w:trHeight w:val="10088" w:hRule="exact"/>
        </w:trPr>
        <w:tc>
          <w:tcPr>
            <w:tcW w:w="2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1213E8B"/>
        </w:tc>
        <w:tc>
          <w:tcPr>
            <w:tcW w:w="8496"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64E848CE">
            <w:pPr>
              <w:widowControl/>
              <w:tabs>
                <w:tab w:val="left" w:pos="582"/>
              </w:tabs>
              <w:autoSpaceDE w:val="0"/>
              <w:autoSpaceDN w:val="0"/>
              <w:spacing w:before="0" w:after="0" w:line="436" w:lineRule="exact"/>
              <w:ind w:left="102" w:right="0" w:firstLine="0"/>
              <w:jc w:val="left"/>
            </w:pPr>
            <w:r>
              <w:rPr>
                <w:rFonts w:ascii="zGe0CX3k+SimSun" w:hAnsi="zGe0CX3k+SimSun" w:eastAsia="zGe0CX3k+SimSun"/>
                <w:color w:val="000000"/>
                <w:sz w:val="24"/>
              </w:rPr>
              <w:t>建立医院应急管理、报警体系；制订环境紧急预案（包括空气、污水、医疗废物的应急消毒预案，紧急安全预案，临近敏感点防范措施等）；</w:t>
            </w:r>
            <w:r>
              <w:br w:type="textWrapping"/>
            </w:r>
            <w:r>
              <w:tab/>
            </w:r>
            <w:r>
              <w:rPr>
                <w:rFonts w:ascii="q2ybFcD9+TimesNewRomanPSMT" w:hAnsi="q2ybFcD9+TimesNewRomanPSMT" w:eastAsia="q2ybFcD9+TimesNewRomanPSMT"/>
                <w:color w:val="000000"/>
                <w:sz w:val="24"/>
              </w:rPr>
              <w:t>&lt;4&gt;</w:t>
            </w:r>
            <w:r>
              <w:rPr>
                <w:rFonts w:ascii="zGe0CX3k+SimSun" w:hAnsi="zGe0CX3k+SimSun" w:eastAsia="zGe0CX3k+SimSun"/>
                <w:color w:val="000000"/>
                <w:sz w:val="24"/>
              </w:rPr>
              <w:t>危险废物运输车辆上配备必要的防中毒、消防、通信及其他应急设施，确保发生事故后能具有一定的自救手段和通讯联络能力；</w:t>
            </w:r>
            <w:r>
              <w:br w:type="textWrapping"/>
            </w:r>
            <w:r>
              <w:tab/>
            </w:r>
            <w:r>
              <w:rPr>
                <w:rFonts w:ascii="q2ybFcD9+TimesNewRomanPSMT" w:hAnsi="q2ybFcD9+TimesNewRomanPSMT" w:eastAsia="q2ybFcD9+TimesNewRomanPSMT"/>
                <w:color w:val="000000"/>
                <w:sz w:val="24"/>
              </w:rPr>
              <w:t>&lt;5&gt;</w:t>
            </w:r>
            <w:r>
              <w:rPr>
                <w:rFonts w:ascii="zGe0CX3k+SimSun" w:hAnsi="zGe0CX3k+SimSun" w:eastAsia="zGe0CX3k+SimSun"/>
                <w:color w:val="000000"/>
                <w:sz w:val="24"/>
              </w:rPr>
              <w:t>发生事故后，应进行事故后果评价，并将有关情况通报给上级环保主管部门。</w:t>
            </w:r>
          </w:p>
          <w:p w14:paraId="5A7FBF37">
            <w:pPr>
              <w:widowControl/>
              <w:tabs>
                <w:tab w:val="left" w:pos="582"/>
              </w:tabs>
              <w:autoSpaceDE w:val="0"/>
              <w:autoSpaceDN w:val="0"/>
              <w:spacing w:before="22" w:after="0" w:line="462" w:lineRule="exact"/>
              <w:ind w:left="102" w:right="0" w:firstLine="0"/>
              <w:jc w:val="left"/>
            </w:pPr>
            <w:r>
              <w:tab/>
            </w:r>
            <w:r>
              <w:rPr>
                <w:rFonts w:ascii="q2ybFcD9+TimesNewRomanPSMT" w:hAnsi="q2ybFcD9+TimesNewRomanPSMT" w:eastAsia="q2ybFcD9+TimesNewRomanPSMT"/>
                <w:color w:val="000000"/>
                <w:sz w:val="24"/>
              </w:rPr>
              <w:t>&lt;6&gt;</w:t>
            </w:r>
            <w:r>
              <w:rPr>
                <w:rFonts w:ascii="zGe0CX3k+SimSun" w:hAnsi="zGe0CX3k+SimSun" w:eastAsia="zGe0CX3k+SimSun"/>
                <w:color w:val="000000"/>
                <w:sz w:val="24"/>
              </w:rPr>
              <w:t>定期举行应急培训活动，对该项目相关人员进行事故应急救援培训，</w:t>
            </w:r>
            <w:r>
              <w:tab/>
            </w:r>
            <w:r>
              <w:rPr>
                <w:rFonts w:ascii="zGe0CX3k+SimSun" w:hAnsi="zGe0CX3k+SimSun" w:eastAsia="zGe0CX3k+SimSun"/>
                <w:color w:val="000000"/>
                <w:sz w:val="24"/>
              </w:rPr>
              <w:t>提高事故发生后的应急处理能力；对新上岗的工作人员、实习人员、进行岗前安全、环保培训，重点部门的人员定期轮训；在对所有参与医疗废物管理处理的人员进行知识培训后，还对其进行了责任分配制度，确保医院所产生的医疗废物在任意一个环节都能责任到人，确保不出现意外。</w:t>
            </w:r>
          </w:p>
          <w:p w14:paraId="7E5A334C">
            <w:pPr>
              <w:widowControl/>
              <w:tabs>
                <w:tab w:val="left" w:pos="582"/>
              </w:tabs>
              <w:autoSpaceDE w:val="0"/>
              <w:autoSpaceDN w:val="0"/>
              <w:spacing w:before="0" w:after="0" w:line="466" w:lineRule="exact"/>
              <w:ind w:left="102" w:right="0" w:firstLine="0"/>
              <w:jc w:val="left"/>
            </w:pPr>
            <w:r>
              <w:tab/>
            </w:r>
            <w:r>
              <w:rPr>
                <w:rFonts w:ascii="kdfPY3Xf+MS" w:hAnsi="kdfPY3Xf+MS" w:eastAsia="kdfPY3Xf+MS"/>
                <w:color w:val="000000"/>
                <w:sz w:val="24"/>
              </w:rPr>
              <w:t>⑫</w:t>
            </w:r>
            <w:r>
              <w:rPr>
                <w:rFonts w:ascii="zGe0CX3k+SimSun" w:hAnsi="zGe0CX3k+SimSun" w:eastAsia="zGe0CX3k+SimSun"/>
                <w:color w:val="000000"/>
                <w:sz w:val="24"/>
              </w:rPr>
              <w:t>项目运营后，建设单位应编制《突发环境事件应急预案》，并定期进行应急演练。</w:t>
            </w:r>
          </w:p>
          <w:p w14:paraId="3B3799B7">
            <w:pPr>
              <w:widowControl/>
              <w:tabs>
                <w:tab w:val="left" w:pos="582"/>
              </w:tabs>
              <w:autoSpaceDE w:val="0"/>
              <w:autoSpaceDN w:val="0"/>
              <w:spacing w:before="22" w:after="0" w:line="462" w:lineRule="exact"/>
              <w:ind w:left="102"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7</w:t>
            </w:r>
            <w:r>
              <w:rPr>
                <w:rFonts w:ascii="zGe0CX3k+SimSun" w:hAnsi="zGe0CX3k+SimSun" w:eastAsia="zGe0CX3k+SimSun"/>
                <w:color w:val="000000"/>
                <w:sz w:val="24"/>
              </w:rPr>
              <w:t>）风险事故应急预案</w:t>
            </w:r>
            <w:r>
              <w:br w:type="textWrapping"/>
            </w:r>
            <w:r>
              <w:tab/>
            </w:r>
            <w:r>
              <w:rPr>
                <w:rFonts w:ascii="zGe0CX3k+SimSun" w:hAnsi="zGe0CX3k+SimSun" w:eastAsia="zGe0CX3k+SimSun"/>
                <w:color w:val="000000"/>
                <w:sz w:val="24"/>
              </w:rPr>
              <w:t>企业应按照《关于印发</w:t>
            </w:r>
            <w:r>
              <w:rPr>
                <w:rFonts w:ascii="q2ybFcD9+TimesNewRomanPSMT" w:hAnsi="q2ybFcD9+TimesNewRomanPSMT" w:eastAsia="q2ybFcD9+TimesNewRomanPSMT"/>
                <w:color w:val="000000"/>
                <w:sz w:val="24"/>
              </w:rPr>
              <w:t>&lt;</w:t>
            </w:r>
            <w:r>
              <w:rPr>
                <w:rFonts w:ascii="zGe0CX3k+SimSun" w:hAnsi="zGe0CX3k+SimSun" w:eastAsia="zGe0CX3k+SimSun"/>
                <w:color w:val="000000"/>
                <w:sz w:val="24"/>
              </w:rPr>
              <w:t>企业事业单位突发环境事件应急预案备案管理办法（试行）</w:t>
            </w:r>
            <w:r>
              <w:rPr>
                <w:rFonts w:ascii="q2ybFcD9+TimesNewRomanPSMT" w:hAnsi="q2ybFcD9+TimesNewRomanPSMT" w:eastAsia="q2ybFcD9+TimesNewRomanPSMT"/>
                <w:color w:val="000000"/>
                <w:sz w:val="24"/>
              </w:rPr>
              <w:t>&gt;</w:t>
            </w:r>
            <w:r>
              <w:rPr>
                <w:rFonts w:ascii="zGe0CX3k+SimSun" w:hAnsi="zGe0CX3k+SimSun" w:eastAsia="zGe0CX3k+SimSun"/>
                <w:color w:val="000000"/>
                <w:sz w:val="24"/>
              </w:rPr>
              <w:t>的通知》（环发〔</w:t>
            </w:r>
            <w:r>
              <w:rPr>
                <w:rFonts w:ascii="q2ybFcD9+TimesNewRomanPSMT" w:hAnsi="q2ybFcD9+TimesNewRomanPSMT" w:eastAsia="q2ybFcD9+TimesNewRomanPSMT"/>
                <w:color w:val="000000"/>
                <w:sz w:val="24"/>
              </w:rPr>
              <w:t>2015</w:t>
            </w:r>
            <w:r>
              <w:rPr>
                <w:rFonts w:ascii="zGe0CX3k+SimSun" w:hAnsi="zGe0CX3k+SimSun" w:eastAsia="zGe0CX3k+SimSun"/>
                <w:color w:val="000000"/>
                <w:sz w:val="24"/>
              </w:rPr>
              <w:t>〕</w:t>
            </w:r>
            <w:r>
              <w:rPr>
                <w:rFonts w:ascii="q2ybFcD9+TimesNewRomanPSMT" w:hAnsi="q2ybFcD9+TimesNewRomanPSMT" w:eastAsia="q2ybFcD9+TimesNewRomanPSMT"/>
                <w:color w:val="000000"/>
                <w:sz w:val="24"/>
              </w:rPr>
              <w:t>4</w:t>
            </w:r>
            <w:r>
              <w:rPr>
                <w:rFonts w:ascii="zGe0CX3k+SimSun" w:hAnsi="zGe0CX3k+SimSun" w:eastAsia="zGe0CX3k+SimSun"/>
                <w:color w:val="000000"/>
                <w:sz w:val="24"/>
              </w:rPr>
              <w:t>号文）的要求编制应急预案，报</w:t>
            </w:r>
            <w:r>
              <w:rPr>
                <w:rFonts w:hint="eastAsia" w:ascii="zGe0CX3k+SimSun" w:hAnsi="zGe0CX3k+SimSun" w:eastAsia="宋体"/>
                <w:color w:val="000000"/>
                <w:sz w:val="24"/>
                <w:lang w:eastAsia="zh-CN"/>
              </w:rPr>
              <w:t>昆明市</w:t>
            </w:r>
            <w:r>
              <w:rPr>
                <w:rFonts w:ascii="zGe0CX3k+SimSun" w:hAnsi="zGe0CX3k+SimSun" w:eastAsia="zGe0CX3k+SimSun"/>
                <w:color w:val="000000"/>
                <w:sz w:val="24"/>
              </w:rPr>
              <w:t>生态环境局官渡分局备案。</w:t>
            </w:r>
          </w:p>
          <w:p w14:paraId="58AA4C66">
            <w:pPr>
              <w:widowControl/>
              <w:tabs>
                <w:tab w:val="left" w:pos="582"/>
              </w:tabs>
              <w:autoSpaceDE w:val="0"/>
              <w:autoSpaceDN w:val="0"/>
              <w:spacing w:before="24" w:after="0" w:line="460" w:lineRule="exact"/>
              <w:ind w:left="102" w:right="0" w:firstLine="0"/>
              <w:jc w:val="left"/>
            </w:pPr>
            <w:r>
              <w:tab/>
            </w:r>
            <w:r>
              <w:rPr>
                <w:rFonts w:ascii="zGe0CX3k+SimSun" w:hAnsi="zGe0CX3k+SimSun" w:eastAsia="zGe0CX3k+SimSun"/>
                <w:color w:val="000000"/>
                <w:sz w:val="24"/>
              </w:rPr>
              <w:t>（</w:t>
            </w:r>
            <w:r>
              <w:rPr>
                <w:rFonts w:ascii="q2ybFcD9+TimesNewRomanPSMT" w:hAnsi="q2ybFcD9+TimesNewRomanPSMT" w:eastAsia="q2ybFcD9+TimesNewRomanPSMT"/>
                <w:color w:val="000000"/>
                <w:sz w:val="24"/>
              </w:rPr>
              <w:t>8</w:t>
            </w:r>
            <w:r>
              <w:rPr>
                <w:rFonts w:ascii="zGe0CX3k+SimSun" w:hAnsi="zGe0CX3k+SimSun" w:eastAsia="zGe0CX3k+SimSun"/>
                <w:color w:val="000000"/>
                <w:sz w:val="24"/>
              </w:rPr>
              <w:t>）环境风险分析结论</w:t>
            </w:r>
            <w:r>
              <w:br w:type="textWrapping"/>
            </w:r>
            <w:r>
              <w:tab/>
            </w:r>
            <w:r>
              <w:rPr>
                <w:rFonts w:ascii="zGe0CX3k+SimSun" w:hAnsi="zGe0CX3k+SimSun" w:eastAsia="zGe0CX3k+SimSun"/>
                <w:color w:val="000000"/>
                <w:sz w:val="24"/>
              </w:rPr>
              <w:t>本项目为医院建设项目，无重大危险源。存在的环境风险，只要项目建设方严格按照本环评提出的监控好各种危险源的事件发生，发生事件时，及时启动风险应急预案，项目的环境风险影响可以接受。</w:t>
            </w:r>
          </w:p>
          <w:p w14:paraId="678CB923">
            <w:pPr>
              <w:widowControl/>
              <w:tabs>
                <w:tab w:val="left" w:pos="3592"/>
              </w:tabs>
              <w:autoSpaceDE w:val="0"/>
              <w:autoSpaceDN w:val="0"/>
              <w:spacing w:before="218" w:after="0" w:line="232" w:lineRule="exact"/>
              <w:ind w:left="2442"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4.2.6-7</w:t>
            </w:r>
            <w:r>
              <w:tab/>
            </w:r>
            <w:r>
              <w:rPr>
                <w:rFonts w:ascii="zGe0CX3k+SimSun" w:hAnsi="zGe0CX3k+SimSun" w:eastAsia="zGe0CX3k+SimSun"/>
                <w:b/>
                <w:color w:val="000000"/>
                <w:sz w:val="21"/>
              </w:rPr>
              <w:t>建设项目简单分析内容表</w:t>
            </w:r>
          </w:p>
        </w:tc>
      </w:tr>
      <w:tr w14:paraId="3267FB1D">
        <w:tblPrEx>
          <w:tblCellMar>
            <w:top w:w="0" w:type="dxa"/>
            <w:left w:w="108" w:type="dxa"/>
            <w:bottom w:w="0" w:type="dxa"/>
            <w:right w:w="108" w:type="dxa"/>
          </w:tblCellMar>
        </w:tblPrEx>
        <w:trPr>
          <w:trHeight w:val="282" w:hRule="exact"/>
        </w:trPr>
        <w:tc>
          <w:tcPr>
            <w:tcW w:w="820" w:type="dxa"/>
            <w:vMerge w:val="continue"/>
            <w:tcBorders>
              <w:top w:val="single" w:color="000000" w:sz="2" w:space="0"/>
              <w:left w:val="single" w:color="000000" w:sz="2" w:space="0"/>
              <w:bottom w:val="single" w:color="000000" w:sz="2" w:space="0"/>
              <w:right w:val="single" w:color="000000" w:sz="2" w:space="0"/>
            </w:tcBorders>
          </w:tcPr>
          <w:p w14:paraId="0CCFA779"/>
        </w:tc>
        <w:tc>
          <w:tcPr>
            <w:tcW w:w="144" w:type="dxa"/>
            <w:vMerge w:val="restart"/>
            <w:tcBorders>
              <w:left w:val="single" w:color="000000" w:sz="2" w:space="0"/>
              <w:bottom w:val="single" w:color="000000" w:sz="2" w:space="0"/>
              <w:right w:val="single" w:color="000000" w:sz="2" w:space="0"/>
            </w:tcBorders>
            <w:tcMar>
              <w:left w:w="0" w:type="dxa"/>
              <w:right w:w="0" w:type="dxa"/>
            </w:tcMar>
          </w:tcPr>
          <w:p w14:paraId="025B7B52"/>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5038ACF3">
            <w:pPr>
              <w:widowControl/>
              <w:autoSpaceDE w:val="0"/>
              <w:autoSpaceDN w:val="0"/>
              <w:spacing w:before="34" w:after="0" w:line="208" w:lineRule="exact"/>
              <w:ind w:left="0" w:right="0" w:firstLine="0"/>
              <w:jc w:val="center"/>
            </w:pPr>
            <w:r>
              <w:rPr>
                <w:rFonts w:ascii="zGe0CX3k+SimSun" w:hAnsi="zGe0CX3k+SimSun" w:eastAsia="zGe0CX3k+SimSun"/>
                <w:color w:val="000000"/>
                <w:sz w:val="21"/>
              </w:rPr>
              <w:t>建设项目名称</w:t>
            </w:r>
          </w:p>
        </w:tc>
        <w:tc>
          <w:tcPr>
            <w:tcW w:w="6720"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p w14:paraId="72F8D3E6">
            <w:pPr>
              <w:widowControl/>
              <w:autoSpaceDE w:val="0"/>
              <w:autoSpaceDN w:val="0"/>
              <w:spacing w:before="34" w:after="0" w:line="208" w:lineRule="exact"/>
              <w:ind w:left="0" w:right="0" w:firstLine="0"/>
              <w:jc w:val="center"/>
            </w:pPr>
            <w:r>
              <w:rPr>
                <w:rFonts w:ascii="zGe0CX3k+SimSun" w:hAnsi="zGe0CX3k+SimSun" w:eastAsia="zGe0CX3k+SimSun"/>
                <w:color w:val="000000"/>
                <w:sz w:val="21"/>
              </w:rPr>
              <w:t>昆明福缘居护理中心建设项目</w:t>
            </w:r>
          </w:p>
        </w:tc>
        <w:tc>
          <w:tcPr>
            <w:tcW w:w="134" w:type="dxa"/>
            <w:vMerge w:val="restart"/>
            <w:tcBorders>
              <w:left w:val="single" w:color="000000" w:sz="2" w:space="0"/>
              <w:bottom w:val="single" w:color="000000" w:sz="2" w:space="0"/>
              <w:right w:val="single" w:color="000000" w:sz="2" w:space="0"/>
            </w:tcBorders>
            <w:tcMar>
              <w:left w:w="0" w:type="dxa"/>
              <w:right w:w="0" w:type="dxa"/>
            </w:tcMar>
          </w:tcPr>
          <w:p w14:paraId="34BDB8AF"/>
        </w:tc>
      </w:tr>
      <w:tr w14:paraId="65B720D2">
        <w:tblPrEx>
          <w:tblCellMar>
            <w:top w:w="0" w:type="dxa"/>
            <w:left w:w="108" w:type="dxa"/>
            <w:bottom w:w="0" w:type="dxa"/>
            <w:right w:w="108" w:type="dxa"/>
          </w:tblCellMar>
        </w:tblPrEx>
        <w:trPr>
          <w:trHeight w:val="284" w:hRule="exact"/>
        </w:trPr>
        <w:tc>
          <w:tcPr>
            <w:tcW w:w="820" w:type="dxa"/>
            <w:vMerge w:val="continue"/>
            <w:tcBorders>
              <w:top w:val="single" w:color="000000" w:sz="2" w:space="0"/>
              <w:left w:val="single" w:color="000000" w:sz="2" w:space="0"/>
              <w:bottom w:val="single" w:color="000000" w:sz="2" w:space="0"/>
              <w:right w:val="single" w:color="000000" w:sz="2" w:space="0"/>
            </w:tcBorders>
          </w:tcPr>
          <w:p w14:paraId="4BAACE68"/>
        </w:tc>
        <w:tc>
          <w:tcPr>
            <w:tcW w:w="820" w:type="dxa"/>
            <w:vMerge w:val="continue"/>
            <w:tcBorders>
              <w:left w:val="single" w:color="000000" w:sz="2" w:space="0"/>
              <w:bottom w:val="single" w:color="000000" w:sz="2" w:space="0"/>
              <w:right w:val="single" w:color="000000" w:sz="2" w:space="0"/>
            </w:tcBorders>
          </w:tcPr>
          <w:p w14:paraId="622A46A5"/>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490060AB">
            <w:pPr>
              <w:widowControl/>
              <w:autoSpaceDE w:val="0"/>
              <w:autoSpaceDN w:val="0"/>
              <w:spacing w:before="32" w:after="0" w:line="210" w:lineRule="exact"/>
              <w:ind w:left="104" w:right="0" w:firstLine="0"/>
              <w:jc w:val="left"/>
            </w:pPr>
            <w:r>
              <w:rPr>
                <w:rFonts w:ascii="zGe0CX3k+SimSun" w:hAnsi="zGe0CX3k+SimSun" w:eastAsia="zGe0CX3k+SimSun"/>
                <w:color w:val="000000"/>
                <w:sz w:val="21"/>
              </w:rPr>
              <w:t>建设地点</w:t>
            </w:r>
          </w:p>
        </w:tc>
        <w:tc>
          <w:tcPr>
            <w:tcW w:w="137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076C1D9">
            <w:pPr>
              <w:widowControl/>
              <w:autoSpaceDE w:val="0"/>
              <w:autoSpaceDN w:val="0"/>
              <w:spacing w:before="32" w:after="0" w:line="210" w:lineRule="exact"/>
              <w:ind w:left="104" w:right="0" w:firstLine="0"/>
              <w:jc w:val="left"/>
            </w:pPr>
            <w:r>
              <w:rPr>
                <w:rFonts w:ascii="zGe0CX3k+SimSun" w:hAnsi="zGe0CX3k+SimSun" w:eastAsia="zGe0CX3k+SimSun"/>
                <w:color w:val="000000"/>
                <w:sz w:val="21"/>
              </w:rPr>
              <w:t>（云南）省</w:t>
            </w:r>
          </w:p>
        </w:tc>
        <w:tc>
          <w:tcPr>
            <w:tcW w:w="15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B5EDF74">
            <w:pPr>
              <w:widowControl/>
              <w:autoSpaceDE w:val="0"/>
              <w:autoSpaceDN w:val="0"/>
              <w:spacing w:before="32" w:after="0" w:line="210" w:lineRule="exact"/>
              <w:ind w:left="104" w:right="0" w:firstLine="0"/>
              <w:jc w:val="left"/>
            </w:pPr>
            <w:r>
              <w:rPr>
                <w:rFonts w:ascii="zGe0CX3k+SimSun" w:hAnsi="zGe0CX3k+SimSun" w:eastAsia="zGe0CX3k+SimSun"/>
                <w:color w:val="000000"/>
                <w:sz w:val="21"/>
              </w:rPr>
              <w:t>（昆明）市</w:t>
            </w:r>
          </w:p>
        </w:tc>
        <w:tc>
          <w:tcPr>
            <w:tcW w:w="123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A84618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（官渡）区</w:t>
            </w:r>
          </w:p>
        </w:tc>
        <w:tc>
          <w:tcPr>
            <w:tcW w:w="118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A396E1">
            <w:pPr>
              <w:widowControl/>
              <w:tabs>
                <w:tab w:val="left" w:pos="524"/>
              </w:tabs>
              <w:autoSpaceDE w:val="0"/>
              <w:autoSpaceDN w:val="0"/>
              <w:spacing w:before="32" w:after="0" w:line="210" w:lineRule="exact"/>
              <w:ind w:left="104" w:right="0" w:firstLine="0"/>
              <w:jc w:val="left"/>
            </w:pPr>
            <w:r>
              <w:rPr>
                <w:rFonts w:ascii="zGe0CX3k+SimSun" w:hAnsi="zGe0CX3k+SimSun" w:eastAsia="zGe0CX3k+SimSun"/>
                <w:color w:val="000000"/>
                <w:sz w:val="21"/>
              </w:rPr>
              <w:t>（</w:t>
            </w:r>
            <w:r>
              <w:tab/>
            </w:r>
            <w:r>
              <w:rPr>
                <w:rFonts w:ascii="zGe0CX3k+SimSun" w:hAnsi="zGe0CX3k+SimSun" w:eastAsia="zGe0CX3k+SimSun"/>
                <w:color w:val="000000"/>
                <w:sz w:val="21"/>
              </w:rPr>
              <w:t>）县</w:t>
            </w:r>
          </w:p>
        </w:tc>
        <w:tc>
          <w:tcPr>
            <w:tcW w:w="14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E652B42">
            <w:pPr>
              <w:widowControl/>
              <w:autoSpaceDE w:val="0"/>
              <w:autoSpaceDN w:val="0"/>
              <w:spacing w:before="32" w:after="0" w:line="210" w:lineRule="exact"/>
              <w:ind w:left="0" w:right="0" w:firstLine="0"/>
              <w:jc w:val="center"/>
            </w:pPr>
            <w:r>
              <w:rPr>
                <w:rFonts w:ascii="zGe0CX3k+SimSun" w:hAnsi="zGe0CX3k+SimSun" w:eastAsia="zGe0CX3k+SimSun"/>
                <w:color w:val="000000"/>
                <w:sz w:val="21"/>
              </w:rPr>
              <w:t>（吴井）街道</w:t>
            </w:r>
          </w:p>
        </w:tc>
        <w:tc>
          <w:tcPr>
            <w:tcW w:w="820" w:type="dxa"/>
            <w:vMerge w:val="continue"/>
            <w:tcBorders>
              <w:left w:val="single" w:color="000000" w:sz="2" w:space="0"/>
              <w:bottom w:val="single" w:color="000000" w:sz="2" w:space="0"/>
              <w:right w:val="single" w:color="000000" w:sz="2" w:space="0"/>
            </w:tcBorders>
          </w:tcPr>
          <w:p w14:paraId="1731B50C"/>
        </w:tc>
      </w:tr>
      <w:tr w14:paraId="716D4E4C">
        <w:tblPrEx>
          <w:tblCellMar>
            <w:top w:w="0" w:type="dxa"/>
            <w:left w:w="108" w:type="dxa"/>
            <w:bottom w:w="0" w:type="dxa"/>
            <w:right w:w="108" w:type="dxa"/>
          </w:tblCellMar>
        </w:tblPrEx>
        <w:trPr>
          <w:trHeight w:val="282" w:hRule="exact"/>
        </w:trPr>
        <w:tc>
          <w:tcPr>
            <w:tcW w:w="820" w:type="dxa"/>
            <w:vMerge w:val="continue"/>
            <w:tcBorders>
              <w:top w:val="single" w:color="000000" w:sz="2" w:space="0"/>
              <w:left w:val="single" w:color="000000" w:sz="2" w:space="0"/>
              <w:bottom w:val="single" w:color="000000" w:sz="2" w:space="0"/>
              <w:right w:val="single" w:color="000000" w:sz="2" w:space="0"/>
            </w:tcBorders>
          </w:tcPr>
          <w:p w14:paraId="492D495B"/>
        </w:tc>
        <w:tc>
          <w:tcPr>
            <w:tcW w:w="820" w:type="dxa"/>
            <w:vMerge w:val="continue"/>
            <w:tcBorders>
              <w:left w:val="single" w:color="000000" w:sz="2" w:space="0"/>
              <w:bottom w:val="single" w:color="000000" w:sz="2" w:space="0"/>
              <w:right w:val="single" w:color="000000" w:sz="2" w:space="0"/>
            </w:tcBorders>
          </w:tcPr>
          <w:p w14:paraId="799D6CDF"/>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3460D229">
            <w:pPr>
              <w:widowControl/>
              <w:autoSpaceDE w:val="0"/>
              <w:autoSpaceDN w:val="0"/>
              <w:spacing w:before="32" w:after="0" w:line="208" w:lineRule="exact"/>
              <w:ind w:left="104" w:right="0" w:firstLine="0"/>
              <w:jc w:val="left"/>
            </w:pPr>
            <w:r>
              <w:rPr>
                <w:rFonts w:ascii="zGe0CX3k+SimSun" w:hAnsi="zGe0CX3k+SimSun" w:eastAsia="zGe0CX3k+SimSun"/>
                <w:color w:val="000000"/>
                <w:sz w:val="21"/>
              </w:rPr>
              <w:t>地理坐标</w:t>
            </w:r>
          </w:p>
        </w:tc>
        <w:tc>
          <w:tcPr>
            <w:tcW w:w="69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E99776">
            <w:pPr>
              <w:widowControl/>
              <w:autoSpaceDE w:val="0"/>
              <w:autoSpaceDN w:val="0"/>
              <w:spacing w:before="32" w:after="0" w:line="208" w:lineRule="exact"/>
              <w:ind w:left="0" w:right="0" w:firstLine="0"/>
              <w:jc w:val="center"/>
            </w:pPr>
            <w:r>
              <w:rPr>
                <w:rFonts w:ascii="zGe0CX3k+SimSun" w:hAnsi="zGe0CX3k+SimSun" w:eastAsia="zGe0CX3k+SimSun"/>
                <w:color w:val="000000"/>
                <w:sz w:val="21"/>
              </w:rPr>
              <w:t>经度</w:t>
            </w:r>
          </w:p>
        </w:tc>
        <w:tc>
          <w:tcPr>
            <w:tcW w:w="219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4BDC4B9">
            <w:pPr>
              <w:widowControl/>
              <w:autoSpaceDE w:val="0"/>
              <w:autoSpaceDN w:val="0"/>
              <w:spacing w:before="24" w:after="0" w:line="232" w:lineRule="exact"/>
              <w:ind w:left="104" w:right="0" w:firstLine="0"/>
              <w:jc w:val="left"/>
            </w:pPr>
            <w:r>
              <w:rPr>
                <w:rFonts w:ascii="q2ybFcD9+TimesNewRomanPSMT" w:hAnsi="q2ybFcD9+TimesNewRomanPSMT" w:eastAsia="q2ybFcD9+TimesNewRomanPSMT"/>
                <w:color w:val="000000"/>
                <w:sz w:val="21"/>
              </w:rPr>
              <w:t>102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43</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34.298</w:t>
            </w:r>
            <w:r>
              <w:rPr>
                <w:rFonts w:ascii="zGe0CX3k+SimSun" w:hAnsi="zGe0CX3k+SimSun" w:eastAsia="zGe0CX3k+SimSun"/>
                <w:color w:val="000000"/>
                <w:sz w:val="21"/>
              </w:rPr>
              <w:t>″</w:t>
            </w:r>
          </w:p>
        </w:tc>
        <w:tc>
          <w:tcPr>
            <w:tcW w:w="820" w:type="dxa"/>
            <w:tcBorders>
              <w:top w:val="single" w:color="000000" w:sz="2" w:space="0"/>
              <w:left w:val="single" w:color="000000" w:sz="2" w:space="0"/>
              <w:bottom w:val="single" w:color="000000" w:sz="2" w:space="0"/>
              <w:right w:val="single" w:color="000000" w:sz="2" w:space="0"/>
            </w:tcBorders>
            <w:tcMar>
              <w:left w:w="0" w:type="dxa"/>
              <w:right w:w="0" w:type="dxa"/>
            </w:tcMar>
          </w:tcPr>
          <w:p w14:paraId="2E4D49ED">
            <w:pPr>
              <w:widowControl/>
              <w:autoSpaceDE w:val="0"/>
              <w:autoSpaceDN w:val="0"/>
              <w:spacing w:before="32" w:after="0" w:line="208" w:lineRule="exact"/>
              <w:ind w:left="104" w:right="0" w:firstLine="0"/>
              <w:jc w:val="left"/>
            </w:pPr>
            <w:r>
              <w:rPr>
                <w:rFonts w:ascii="zGe0CX3k+SimSun" w:hAnsi="zGe0CX3k+SimSun" w:eastAsia="zGe0CX3k+SimSun"/>
                <w:color w:val="000000"/>
                <w:sz w:val="21"/>
              </w:rPr>
              <w:t>纬度</w:t>
            </w:r>
          </w:p>
        </w:tc>
        <w:tc>
          <w:tcPr>
            <w:tcW w:w="3008"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332A57A">
            <w:pPr>
              <w:widowControl/>
              <w:autoSpaceDE w:val="0"/>
              <w:autoSpaceDN w:val="0"/>
              <w:spacing w:before="24" w:after="0" w:line="232" w:lineRule="exact"/>
              <w:ind w:left="0" w:right="0" w:firstLine="0"/>
              <w:jc w:val="center"/>
            </w:pPr>
            <w:r>
              <w:rPr>
                <w:rFonts w:ascii="q2ybFcD9+TimesNewRomanPSMT" w:hAnsi="q2ybFcD9+TimesNewRomanPSMT" w:eastAsia="q2ybFcD9+TimesNewRomanPSMT"/>
                <w:color w:val="000000"/>
                <w:sz w:val="21"/>
              </w:rPr>
              <w:t>25</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0.433</w:t>
            </w:r>
            <w:r>
              <w:rPr>
                <w:rFonts w:ascii="zGe0CX3k+SimSun" w:hAnsi="zGe0CX3k+SimSun" w:eastAsia="zGe0CX3k+SimSun"/>
                <w:color w:val="000000"/>
                <w:sz w:val="21"/>
              </w:rPr>
              <w:t>″</w:t>
            </w:r>
          </w:p>
        </w:tc>
        <w:tc>
          <w:tcPr>
            <w:tcW w:w="820" w:type="dxa"/>
            <w:vMerge w:val="continue"/>
            <w:tcBorders>
              <w:left w:val="single" w:color="000000" w:sz="2" w:space="0"/>
              <w:bottom w:val="single" w:color="000000" w:sz="2" w:space="0"/>
              <w:right w:val="single" w:color="000000" w:sz="2" w:space="0"/>
            </w:tcBorders>
          </w:tcPr>
          <w:p w14:paraId="5A4E22A4"/>
        </w:tc>
      </w:tr>
      <w:tr w14:paraId="484A9A99">
        <w:tblPrEx>
          <w:tblCellMar>
            <w:top w:w="0" w:type="dxa"/>
            <w:left w:w="108" w:type="dxa"/>
            <w:bottom w:w="0" w:type="dxa"/>
            <w:right w:w="108" w:type="dxa"/>
          </w:tblCellMar>
        </w:tblPrEx>
        <w:trPr>
          <w:trHeight w:val="554" w:hRule="exact"/>
        </w:trPr>
        <w:tc>
          <w:tcPr>
            <w:tcW w:w="820" w:type="dxa"/>
            <w:vMerge w:val="continue"/>
            <w:tcBorders>
              <w:top w:val="single" w:color="000000" w:sz="2" w:space="0"/>
              <w:left w:val="single" w:color="000000" w:sz="2" w:space="0"/>
              <w:bottom w:val="single" w:color="000000" w:sz="2" w:space="0"/>
              <w:right w:val="single" w:color="000000" w:sz="2" w:space="0"/>
            </w:tcBorders>
          </w:tcPr>
          <w:p w14:paraId="31D73CF3"/>
        </w:tc>
        <w:tc>
          <w:tcPr>
            <w:tcW w:w="820" w:type="dxa"/>
            <w:vMerge w:val="continue"/>
            <w:tcBorders>
              <w:left w:val="single" w:color="000000" w:sz="2" w:space="0"/>
              <w:bottom w:val="single" w:color="000000" w:sz="2" w:space="0"/>
              <w:right w:val="single" w:color="000000" w:sz="2" w:space="0"/>
            </w:tcBorders>
          </w:tcPr>
          <w:p w14:paraId="1B3AFBEB"/>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23256ACB">
            <w:pPr>
              <w:widowControl/>
              <w:autoSpaceDE w:val="0"/>
              <w:autoSpaceDN w:val="0"/>
              <w:spacing w:before="32" w:after="0" w:line="210" w:lineRule="exact"/>
              <w:ind w:left="0" w:right="0" w:firstLine="0"/>
              <w:jc w:val="center"/>
            </w:pPr>
            <w:r>
              <w:rPr>
                <w:rFonts w:ascii="zGe0CX3k+SimSun" w:hAnsi="zGe0CX3k+SimSun" w:eastAsia="zGe0CX3k+SimSun"/>
                <w:color w:val="000000"/>
                <w:sz w:val="21"/>
              </w:rPr>
              <w:t>主要危险物质</w:t>
            </w:r>
          </w:p>
          <w:p w14:paraId="4915BC07">
            <w:pPr>
              <w:widowControl/>
              <w:autoSpaceDE w:val="0"/>
              <w:autoSpaceDN w:val="0"/>
              <w:spacing w:before="62" w:after="0" w:line="208" w:lineRule="exact"/>
              <w:ind w:left="104" w:right="0" w:firstLine="0"/>
              <w:jc w:val="left"/>
            </w:pPr>
            <w:r>
              <w:rPr>
                <w:rFonts w:ascii="zGe0CX3k+SimSun" w:hAnsi="zGe0CX3k+SimSun" w:eastAsia="zGe0CX3k+SimSun"/>
                <w:color w:val="000000"/>
                <w:sz w:val="21"/>
              </w:rPr>
              <w:t>及分布</w:t>
            </w:r>
          </w:p>
        </w:tc>
        <w:tc>
          <w:tcPr>
            <w:tcW w:w="6720"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p w14:paraId="37C506E2">
            <w:pPr>
              <w:widowControl/>
              <w:autoSpaceDE w:val="0"/>
              <w:autoSpaceDN w:val="0"/>
              <w:spacing w:before="166" w:after="0" w:line="210" w:lineRule="exact"/>
              <w:ind w:left="0" w:right="0" w:firstLine="0"/>
              <w:jc w:val="center"/>
            </w:pPr>
            <w:r>
              <w:rPr>
                <w:rFonts w:ascii="zGe0CX3k+SimSun" w:hAnsi="zGe0CX3k+SimSun" w:eastAsia="zGe0CX3k+SimSun"/>
                <w:color w:val="000000"/>
                <w:sz w:val="21"/>
              </w:rPr>
              <w:t>氧气、乙醇存放于药品室，次氯酸钠主要存放于医院清洁间专用封闭桶</w:t>
            </w:r>
          </w:p>
        </w:tc>
        <w:tc>
          <w:tcPr>
            <w:tcW w:w="820" w:type="dxa"/>
            <w:vMerge w:val="continue"/>
            <w:tcBorders>
              <w:left w:val="single" w:color="000000" w:sz="2" w:space="0"/>
              <w:bottom w:val="single" w:color="000000" w:sz="2" w:space="0"/>
              <w:right w:val="single" w:color="000000" w:sz="2" w:space="0"/>
            </w:tcBorders>
          </w:tcPr>
          <w:p w14:paraId="1BF5B498"/>
        </w:tc>
      </w:tr>
      <w:tr w14:paraId="40FA0183">
        <w:tblPrEx>
          <w:tblCellMar>
            <w:top w:w="0" w:type="dxa"/>
            <w:left w:w="108" w:type="dxa"/>
            <w:bottom w:w="0" w:type="dxa"/>
            <w:right w:w="108" w:type="dxa"/>
          </w:tblCellMar>
        </w:tblPrEx>
        <w:trPr>
          <w:trHeight w:val="1372" w:hRule="exact"/>
        </w:trPr>
        <w:tc>
          <w:tcPr>
            <w:tcW w:w="820" w:type="dxa"/>
            <w:vMerge w:val="continue"/>
            <w:tcBorders>
              <w:top w:val="single" w:color="000000" w:sz="2" w:space="0"/>
              <w:left w:val="single" w:color="000000" w:sz="2" w:space="0"/>
              <w:bottom w:val="single" w:color="000000" w:sz="2" w:space="0"/>
              <w:right w:val="single" w:color="000000" w:sz="2" w:space="0"/>
            </w:tcBorders>
          </w:tcPr>
          <w:p w14:paraId="3F22710D"/>
        </w:tc>
        <w:tc>
          <w:tcPr>
            <w:tcW w:w="820" w:type="dxa"/>
            <w:vMerge w:val="continue"/>
            <w:tcBorders>
              <w:left w:val="single" w:color="000000" w:sz="2" w:space="0"/>
              <w:bottom w:val="single" w:color="000000" w:sz="2" w:space="0"/>
              <w:right w:val="single" w:color="000000" w:sz="2" w:space="0"/>
            </w:tcBorders>
          </w:tcPr>
          <w:p w14:paraId="6E5BAD4B"/>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39720E13">
            <w:pPr>
              <w:widowControl/>
              <w:autoSpaceDE w:val="0"/>
              <w:autoSpaceDN w:val="0"/>
              <w:spacing w:before="104" w:after="0" w:line="272" w:lineRule="exact"/>
              <w:ind w:left="104" w:right="0" w:firstLine="0"/>
              <w:jc w:val="both"/>
            </w:pPr>
            <w:r>
              <w:rPr>
                <w:rFonts w:ascii="zGe0CX3k+SimSun" w:hAnsi="zGe0CX3k+SimSun" w:eastAsia="zGe0CX3k+SimSun"/>
                <w:color w:val="000000"/>
                <w:sz w:val="21"/>
              </w:rPr>
              <w:t>环境影响途径及危害后果（大气、地表水、地下水等）</w:t>
            </w:r>
          </w:p>
        </w:tc>
        <w:tc>
          <w:tcPr>
            <w:tcW w:w="6720"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p w14:paraId="515ED62F">
            <w:pPr>
              <w:widowControl/>
              <w:autoSpaceDE w:val="0"/>
              <w:autoSpaceDN w:val="0"/>
              <w:spacing w:before="0" w:after="0" w:line="264" w:lineRule="exact"/>
              <w:ind w:left="104" w:right="144" w:firstLine="0"/>
              <w:jc w:val="left"/>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）医疗废水处理设施事故状态下的排污；</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）医疗废物在收集、贮存、运送过程中存在的风险；</w:t>
            </w:r>
            <w:r>
              <w:br w:type="textWrapping"/>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）消毒剂次氯酸钠、氧气、乙醇泄漏。如果发生遗撒、泄漏，有可能对周围环境造成污染，威胁人民生命安全。</w:t>
            </w:r>
          </w:p>
          <w:p w14:paraId="5B255297">
            <w:pPr>
              <w:widowControl/>
              <w:autoSpaceDE w:val="0"/>
              <w:autoSpaceDN w:val="0"/>
              <w:spacing w:before="56" w:after="0" w:line="232" w:lineRule="exact"/>
              <w:ind w:left="104" w:right="0" w:firstLine="0"/>
              <w:jc w:val="left"/>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4</w:t>
            </w:r>
            <w:r>
              <w:rPr>
                <w:rFonts w:ascii="zGe0CX3k+SimSun" w:hAnsi="zGe0CX3k+SimSun" w:eastAsia="zGe0CX3k+SimSun"/>
                <w:color w:val="000000"/>
                <w:sz w:val="21"/>
              </w:rPr>
              <w:t>）发生火灾事故后消防废液泄漏风险。</w:t>
            </w:r>
          </w:p>
        </w:tc>
        <w:tc>
          <w:tcPr>
            <w:tcW w:w="820" w:type="dxa"/>
            <w:vMerge w:val="continue"/>
            <w:tcBorders>
              <w:left w:val="single" w:color="000000" w:sz="2" w:space="0"/>
              <w:bottom w:val="single" w:color="000000" w:sz="2" w:space="0"/>
              <w:right w:val="single" w:color="000000" w:sz="2" w:space="0"/>
            </w:tcBorders>
          </w:tcPr>
          <w:p w14:paraId="7E7EAB15"/>
        </w:tc>
      </w:tr>
      <w:tr w14:paraId="29EBCE3E">
        <w:tblPrEx>
          <w:tblCellMar>
            <w:top w:w="0" w:type="dxa"/>
            <w:left w:w="108" w:type="dxa"/>
            <w:bottom w:w="0" w:type="dxa"/>
            <w:right w:w="108" w:type="dxa"/>
          </w:tblCellMar>
        </w:tblPrEx>
        <w:trPr>
          <w:trHeight w:val="834" w:hRule="exact"/>
        </w:trPr>
        <w:tc>
          <w:tcPr>
            <w:tcW w:w="820" w:type="dxa"/>
            <w:vMerge w:val="continue"/>
            <w:tcBorders>
              <w:top w:val="single" w:color="000000" w:sz="2" w:space="0"/>
              <w:left w:val="single" w:color="000000" w:sz="2" w:space="0"/>
              <w:bottom w:val="single" w:color="000000" w:sz="2" w:space="0"/>
              <w:right w:val="single" w:color="000000" w:sz="2" w:space="0"/>
            </w:tcBorders>
          </w:tcPr>
          <w:p w14:paraId="29ABC6F1"/>
        </w:tc>
        <w:tc>
          <w:tcPr>
            <w:tcW w:w="820" w:type="dxa"/>
            <w:vMerge w:val="continue"/>
            <w:tcBorders>
              <w:left w:val="single" w:color="000000" w:sz="2" w:space="0"/>
              <w:bottom w:val="single" w:color="000000" w:sz="2" w:space="0"/>
              <w:right w:val="single" w:color="000000" w:sz="2" w:space="0"/>
            </w:tcBorders>
          </w:tcPr>
          <w:p w14:paraId="40367569"/>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EFEE4D">
            <w:pPr>
              <w:widowControl/>
              <w:autoSpaceDE w:val="0"/>
              <w:autoSpaceDN w:val="0"/>
              <w:spacing w:before="168" w:after="0" w:line="210" w:lineRule="exact"/>
              <w:ind w:left="0" w:right="0" w:firstLine="0"/>
              <w:jc w:val="center"/>
            </w:pPr>
            <w:r>
              <w:rPr>
                <w:rFonts w:ascii="zGe0CX3k+SimSun" w:hAnsi="zGe0CX3k+SimSun" w:eastAsia="zGe0CX3k+SimSun"/>
                <w:color w:val="000000"/>
                <w:sz w:val="21"/>
              </w:rPr>
              <w:t>风险防范措施</w:t>
            </w:r>
          </w:p>
          <w:p w14:paraId="2E2AA23E">
            <w:pPr>
              <w:widowControl/>
              <w:autoSpaceDE w:val="0"/>
              <w:autoSpaceDN w:val="0"/>
              <w:spacing w:before="62" w:after="0" w:line="208" w:lineRule="exact"/>
              <w:ind w:left="104" w:right="0" w:firstLine="0"/>
              <w:jc w:val="left"/>
            </w:pPr>
            <w:r>
              <w:rPr>
                <w:rFonts w:ascii="zGe0CX3k+SimSun" w:hAnsi="zGe0CX3k+SimSun" w:eastAsia="zGe0CX3k+SimSun"/>
                <w:color w:val="000000"/>
                <w:sz w:val="21"/>
              </w:rPr>
              <w:t>要求</w:t>
            </w:r>
          </w:p>
        </w:tc>
        <w:tc>
          <w:tcPr>
            <w:tcW w:w="6720" w:type="dxa"/>
            <w:gridSpan w:val="7"/>
            <w:tcBorders>
              <w:top w:val="single" w:color="000000" w:sz="2" w:space="0"/>
              <w:left w:val="single" w:color="000000" w:sz="2" w:space="0"/>
              <w:bottom w:val="single" w:color="000000" w:sz="2" w:space="0"/>
              <w:right w:val="single" w:color="000000" w:sz="2" w:space="0"/>
            </w:tcBorders>
            <w:tcMar>
              <w:left w:w="0" w:type="dxa"/>
              <w:right w:w="0" w:type="dxa"/>
            </w:tcMar>
          </w:tcPr>
          <w:p w14:paraId="3CB8818A">
            <w:pPr>
              <w:widowControl/>
              <w:autoSpaceDE w:val="0"/>
              <w:autoSpaceDN w:val="0"/>
              <w:spacing w:before="0" w:after="0" w:line="262" w:lineRule="exact"/>
              <w:ind w:left="104" w:right="0" w:firstLine="0"/>
              <w:jc w:val="left"/>
            </w:pPr>
            <w:r>
              <w:rPr>
                <w:rFonts w:ascii="zGe0CX3k+SimSun" w:hAnsi="zGe0CX3k+SimSun" w:eastAsia="zGe0CX3k+SimSun"/>
                <w:color w:val="000000"/>
                <w:sz w:val="20"/>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）总图布置及总体管理措施</w:t>
            </w:r>
            <w:r>
              <w:br w:type="textWrapping"/>
            </w:r>
            <w:r>
              <w:rPr>
                <w:rFonts w:ascii="zGe0CX3k+SimSun" w:hAnsi="zGe0CX3k+SimSun" w:eastAsia="zGe0CX3k+SimSun"/>
                <w:color w:val="000000"/>
                <w:sz w:val="21"/>
              </w:rPr>
              <w:t>①注意院区道路设置，尽量使物流得到方便、有效运输。②病房进行定期消毒，避免病菌扩散，避免影响人群健康。③从管理方面加强综合防</w:t>
            </w:r>
          </w:p>
        </w:tc>
        <w:tc>
          <w:tcPr>
            <w:tcW w:w="820" w:type="dxa"/>
            <w:vMerge w:val="continue"/>
            <w:tcBorders>
              <w:left w:val="single" w:color="000000" w:sz="2" w:space="0"/>
              <w:bottom w:val="single" w:color="000000" w:sz="2" w:space="0"/>
              <w:right w:val="single" w:color="000000" w:sz="2" w:space="0"/>
            </w:tcBorders>
          </w:tcPr>
          <w:p w14:paraId="6A7EF01C"/>
        </w:tc>
      </w:tr>
    </w:tbl>
    <w:p w14:paraId="5D85EB99">
      <w:pPr>
        <w:widowControl/>
        <w:autoSpaceDE w:val="0"/>
        <w:autoSpaceDN w:val="0"/>
        <w:spacing w:before="456"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95</w:t>
      </w:r>
      <w:r>
        <w:rPr>
          <w:rFonts w:ascii="zGe0CX3k+SimSun" w:hAnsi="zGe0CX3k+SimSun" w:eastAsia="zGe0CX3k+SimSun"/>
          <w:color w:val="000000"/>
          <w:sz w:val="28"/>
        </w:rPr>
        <w:t>—</w:t>
      </w:r>
    </w:p>
    <w:p w14:paraId="48A3A350">
      <w:pPr>
        <w:sectPr>
          <w:pgSz w:w="11905" w:h="17238"/>
          <w:pgMar w:top="718" w:right="1440" w:bottom="480" w:left="1440" w:header="720" w:footer="720" w:gutter="0"/>
          <w:cols w:equalWidth="0" w:num="1">
            <w:col w:w="9024"/>
          </w:cols>
          <w:docGrid w:linePitch="360" w:charSpace="0"/>
        </w:sectPr>
      </w:pPr>
    </w:p>
    <w:p w14:paraId="7C01BCF8">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144"/>
        <w:gridCol w:w="1498"/>
        <w:gridCol w:w="6720"/>
        <w:gridCol w:w="134"/>
      </w:tblGrid>
      <w:tr w14:paraId="43F1DA94">
        <w:tblPrEx>
          <w:tblCellMar>
            <w:top w:w="0" w:type="dxa"/>
            <w:left w:w="108" w:type="dxa"/>
            <w:bottom w:w="0" w:type="dxa"/>
            <w:right w:w="108" w:type="dxa"/>
          </w:tblCellMar>
        </w:tblPrEx>
        <w:trPr>
          <w:trHeight w:val="9819"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A0A0E0"/>
        </w:tc>
        <w:tc>
          <w:tcPr>
            <w:tcW w:w="1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739A7BF"/>
        </w:tc>
        <w:tc>
          <w:tcPr>
            <w:tcW w:w="1498" w:type="dxa"/>
            <w:tcBorders>
              <w:top w:val="single" w:color="000000" w:sz="2" w:space="0"/>
              <w:left w:val="single" w:color="000000" w:sz="2" w:space="0"/>
              <w:bottom w:val="single" w:color="000000" w:sz="2" w:space="0"/>
              <w:right w:val="single" w:color="000000" w:sz="2" w:space="0"/>
            </w:tcBorders>
            <w:tcMar>
              <w:left w:w="0" w:type="dxa"/>
              <w:right w:w="0" w:type="dxa"/>
            </w:tcMar>
          </w:tcPr>
          <w:p w14:paraId="7D38BA51"/>
        </w:tc>
        <w:tc>
          <w:tcPr>
            <w:tcW w:w="67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A5A96E">
            <w:pPr>
              <w:widowControl/>
              <w:autoSpaceDE w:val="0"/>
              <w:autoSpaceDN w:val="0"/>
              <w:spacing w:before="0" w:after="0" w:line="264" w:lineRule="exact"/>
              <w:ind w:left="104" w:right="98" w:firstLine="0"/>
              <w:jc w:val="both"/>
            </w:pPr>
            <w:r>
              <w:rPr>
                <w:rFonts w:ascii="zGe0CX3k+SimSun" w:hAnsi="zGe0CX3k+SimSun" w:eastAsia="zGe0CX3k+SimSun"/>
                <w:color w:val="000000"/>
                <w:sz w:val="21"/>
              </w:rPr>
              <w:t>范措施；实行危险化学品存放区禁烟禁火。④设置专门人员管理污水处理药剂严格按照《危险化学品安全管理条例》有关危险化学品的保管、储存和使用要求进行使用⑤在医院内各通道处设有灭火器和消防栓。</w:t>
            </w:r>
          </w:p>
          <w:p w14:paraId="50A15EA1">
            <w:pPr>
              <w:widowControl/>
              <w:autoSpaceDE w:val="0"/>
              <w:autoSpaceDN w:val="0"/>
              <w:spacing w:before="20" w:after="0" w:line="268" w:lineRule="exact"/>
              <w:ind w:left="104" w:right="0" w:firstLine="0"/>
              <w:jc w:val="left"/>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）其他风险防范措施</w:t>
            </w:r>
            <w:r>
              <w:br w:type="textWrapping"/>
            </w:r>
            <w:r>
              <w:rPr>
                <w:rFonts w:ascii="zGe0CX3k+SimSun" w:hAnsi="zGe0CX3k+SimSun" w:eastAsia="zGe0CX3k+SimSun"/>
                <w:color w:val="000000"/>
                <w:sz w:val="21"/>
              </w:rPr>
              <w:t>①对该项目开展全面、全员、全过程的系数安全管理，把环境安全工作的重点放在消除系统的潜在危险上，并从整体和全局上促进该项目各个环节的环境安全运作，并建立监察、管理、检测、信息系统和科学决策体系，实行环境安全目标管理。</w:t>
            </w:r>
          </w:p>
          <w:p w14:paraId="689FA1E4">
            <w:pPr>
              <w:widowControl/>
              <w:autoSpaceDE w:val="0"/>
              <w:autoSpaceDN w:val="0"/>
              <w:spacing w:before="0" w:after="0" w:line="272" w:lineRule="exact"/>
              <w:ind w:left="104" w:right="288" w:firstLine="0"/>
              <w:jc w:val="left"/>
            </w:pPr>
            <w:r>
              <w:rPr>
                <w:rFonts w:ascii="zGe0CX3k+SimSun" w:hAnsi="zGe0CX3k+SimSun" w:eastAsia="zGe0CX3k+SimSun"/>
                <w:color w:val="000000"/>
                <w:sz w:val="21"/>
              </w:rPr>
              <w:t>②预防安全事故发生，建设单位必须制定完善的环境安全管理规章制度。</w:t>
            </w:r>
          </w:p>
          <w:p w14:paraId="472C6658">
            <w:pPr>
              <w:widowControl/>
              <w:autoSpaceDE w:val="0"/>
              <w:autoSpaceDN w:val="0"/>
              <w:spacing w:before="0" w:after="0" w:line="272" w:lineRule="exact"/>
              <w:ind w:left="104" w:right="0" w:firstLine="0"/>
              <w:jc w:val="left"/>
            </w:pPr>
            <w:r>
              <w:rPr>
                <w:rFonts w:ascii="zGe0CX3k+SimSun" w:hAnsi="zGe0CX3k+SimSun" w:eastAsia="zGe0CX3k+SimSun"/>
                <w:color w:val="000000"/>
                <w:sz w:val="21"/>
              </w:rPr>
              <w:t>③加强巡回检查，是发现“跑、冒、滴、漏”等事故的重要手段。每日的巡回检查应做详细记录，发现问题应及时上报，并做到及时防范。④污水处理站是医院污水处理的最后过程，为了保证其正常运行，防止环境风险的发生，需对污水处理站提供双路电源和应急电源，保证污水处理站用电不会停止，重要的设备需设有备用品，并备有应急的消毒剂，避免在污水处理设备出现事故的时候所排放的污水未处理便排放，可以采用人工添加消毒剂的方式加以弥补。</w:t>
            </w:r>
          </w:p>
          <w:p w14:paraId="4E752BCA">
            <w:pPr>
              <w:widowControl/>
              <w:autoSpaceDE w:val="0"/>
              <w:autoSpaceDN w:val="0"/>
              <w:spacing w:before="2" w:after="0" w:line="272" w:lineRule="exact"/>
              <w:ind w:left="104" w:right="106" w:firstLine="0"/>
              <w:jc w:val="both"/>
            </w:pPr>
            <w:r>
              <w:rPr>
                <w:rFonts w:ascii="zGe0CX3k+SimSun" w:hAnsi="zGe0CX3k+SimSun" w:eastAsia="zGe0CX3k+SimSun"/>
                <w:color w:val="000000"/>
                <w:sz w:val="21"/>
              </w:rPr>
              <w:t>⑤加强和完善医疗废物和污水处理系统污泥的收集、暂存、交接等环节的管理，应设立专人责任负责制，负责人在接管前应全面学习有关医疗废物和污水处理系统污泥处理的有关法规和操作方法。做好医疗废物和污水处理系统污泥有关资料的记录。</w:t>
            </w:r>
          </w:p>
          <w:p w14:paraId="041191A5">
            <w:pPr>
              <w:widowControl/>
              <w:autoSpaceDE w:val="0"/>
              <w:autoSpaceDN w:val="0"/>
              <w:spacing w:before="2" w:after="0" w:line="272" w:lineRule="exact"/>
              <w:ind w:left="104" w:right="0" w:firstLine="0"/>
              <w:jc w:val="left"/>
            </w:pPr>
            <w:r>
              <w:rPr>
                <w:rFonts w:ascii="zGe0CX3k+SimSun" w:hAnsi="zGe0CX3k+SimSun" w:eastAsia="zGe0CX3k+SimSun"/>
                <w:color w:val="000000"/>
                <w:sz w:val="21"/>
              </w:rPr>
              <w:t>⑥加强污水处理设施设备、管线、阀门等设备元器件的维护保养，对系统的薄弱环节如消毒设备等易出现故障的地方，加强检查、维护保养，及时更新。对处理设备故障要及时抢修，防止因处理设备故障抢修不及时而造成污水超标排放；污水处理站配套建设完善的排水系统和切换系统，以应对因管道破裂、泵设备损坏或失效、人为操作失误等事故，本项目在污水处理站旁设置</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w:t>
            </w:r>
            <w:r>
              <w:rPr>
                <w:rFonts w:ascii="q2ybFcD9+TimesNewRomanPSMT" w:hAnsi="q2ybFcD9+TimesNewRomanPSMT" w:eastAsia="q2ybFcD9+TimesNewRomanPSMT"/>
                <w:color w:val="FF0000"/>
                <w:sz w:val="21"/>
              </w:rPr>
              <w:t>6m</w:t>
            </w:r>
            <w:r>
              <w:rPr>
                <w:rFonts w:ascii="q2ybFcD9+TimesNewRomanPSMT" w:hAnsi="q2ybFcD9+TimesNewRomanPSMT" w:eastAsia="q2ybFcD9+TimesNewRomanPSMT"/>
                <w:color w:val="FF0000"/>
                <w:w w:val="97"/>
                <w:sz w:val="14"/>
              </w:rPr>
              <w:t>3</w:t>
            </w:r>
            <w:r>
              <w:rPr>
                <w:rFonts w:ascii="zGe0CX3k+SimSun" w:hAnsi="zGe0CX3k+SimSun" w:eastAsia="zGe0CX3k+SimSun"/>
                <w:color w:val="000000"/>
                <w:sz w:val="21"/>
              </w:rPr>
              <w:t>的事故应急池对事故废水进行收集，确保事故污水全部收集至事故池暂存，待事故结束后妥善处理；⑦一旦出现非正常情况，操作人员应立即启动废水回流系统至事故应急池，关闭废水排放口的阀门。查找原因，及时抢修，待系统正常运行达标后方可开启排放口阀门；</w:t>
            </w:r>
            <w:r>
              <w:br w:type="textWrapping"/>
            </w:r>
            <w:r>
              <w:rPr>
                <w:rFonts w:ascii="zGe0CX3k+SimSun" w:hAnsi="zGe0CX3k+SimSun" w:eastAsia="zGe0CX3k+SimSun"/>
                <w:color w:val="000000"/>
                <w:sz w:val="21"/>
              </w:rPr>
              <w:t>⑧在消毒场所等处设置明显的警示牌，非工作人员不准进入室内；室内严禁烟火，严禁将火柴、打火机、易爆物品带入室内。</w:t>
            </w:r>
          </w:p>
          <w:p w14:paraId="1275209D">
            <w:pPr>
              <w:widowControl/>
              <w:autoSpaceDE w:val="0"/>
              <w:autoSpaceDN w:val="0"/>
              <w:spacing w:before="62" w:after="0" w:line="208" w:lineRule="exact"/>
              <w:ind w:left="104" w:right="0" w:firstLine="0"/>
              <w:jc w:val="left"/>
            </w:pPr>
            <w:r>
              <w:rPr>
                <w:rFonts w:ascii="zGe0CX3k+SimSun" w:hAnsi="zGe0CX3k+SimSun" w:eastAsia="zGe0CX3k+SimSun"/>
                <w:color w:val="000000"/>
                <w:sz w:val="21"/>
              </w:rPr>
              <w:t>⑨建立完善的应急措施。</w:t>
            </w:r>
          </w:p>
          <w:p w14:paraId="052A8296">
            <w:pPr>
              <w:widowControl/>
              <w:autoSpaceDE w:val="0"/>
              <w:autoSpaceDN w:val="0"/>
              <w:spacing w:before="2" w:after="0" w:line="272" w:lineRule="exact"/>
              <w:ind w:left="104" w:right="0" w:firstLine="0"/>
              <w:jc w:val="left"/>
            </w:pPr>
            <w:r>
              <w:rPr>
                <w:rFonts w:ascii="zGe0CX3k+SimSun" w:hAnsi="zGe0CX3k+SimSun" w:eastAsia="zGe0CX3k+SimSun"/>
                <w:color w:val="000000"/>
                <w:sz w:val="21"/>
              </w:rPr>
              <w:t>⑩项目运营后，建设单位应编制《突发环境事件应急预案》，并定期进行应急演练。</w:t>
            </w:r>
          </w:p>
        </w:tc>
        <w:tc>
          <w:tcPr>
            <w:tcW w:w="1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6E6376"/>
        </w:tc>
      </w:tr>
      <w:tr w14:paraId="0207C01F">
        <w:tblPrEx>
          <w:tblCellMar>
            <w:top w:w="0" w:type="dxa"/>
            <w:left w:w="108" w:type="dxa"/>
            <w:bottom w:w="0" w:type="dxa"/>
            <w:right w:w="108" w:type="dxa"/>
          </w:tblCellMar>
        </w:tblPrEx>
        <w:trPr>
          <w:trHeight w:val="1372" w:hRule="exact"/>
        </w:trPr>
        <w:tc>
          <w:tcPr>
            <w:tcW w:w="1805" w:type="dxa"/>
            <w:tcBorders>
              <w:top w:val="single" w:color="000000" w:sz="2" w:space="0"/>
              <w:left w:val="single" w:color="000000" w:sz="2" w:space="0"/>
              <w:bottom w:val="single" w:color="000000" w:sz="2" w:space="0"/>
              <w:right w:val="single" w:color="000000" w:sz="2" w:space="0"/>
            </w:tcBorders>
          </w:tcPr>
          <w:p w14:paraId="7F478E2D"/>
        </w:tc>
        <w:tc>
          <w:tcPr>
            <w:tcW w:w="1805" w:type="dxa"/>
            <w:tcBorders>
              <w:top w:val="single" w:color="000000" w:sz="2" w:space="0"/>
              <w:left w:val="single" w:color="000000" w:sz="2" w:space="0"/>
              <w:bottom w:val="single" w:color="000000" w:sz="2" w:space="0"/>
              <w:right w:val="single" w:color="000000" w:sz="2" w:space="0"/>
            </w:tcBorders>
          </w:tcPr>
          <w:p w14:paraId="29F49B78"/>
        </w:tc>
        <w:tc>
          <w:tcPr>
            <w:tcW w:w="821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BE41B8B">
            <w:pPr>
              <w:widowControl/>
              <w:autoSpaceDE w:val="0"/>
              <w:autoSpaceDN w:val="0"/>
              <w:spacing w:before="0" w:after="0" w:line="266" w:lineRule="exact"/>
              <w:ind w:left="104" w:right="0" w:firstLine="0"/>
              <w:jc w:val="left"/>
            </w:pPr>
            <w:r>
              <w:rPr>
                <w:rFonts w:ascii="zGe0CX3k+SimSun" w:hAnsi="zGe0CX3k+SimSun" w:eastAsia="zGe0CX3k+SimSun"/>
                <w:color w:val="000000"/>
                <w:sz w:val="21"/>
              </w:rPr>
              <w:t>填表说明（列出项目相关信息及评价说明）：</w:t>
            </w:r>
            <w:r>
              <w:br w:type="textWrapping"/>
            </w:r>
            <w:r>
              <w:rPr>
                <w:rFonts w:ascii="zGe0CX3k+SimSun" w:hAnsi="zGe0CX3k+SimSun" w:eastAsia="zGe0CX3k+SimSun"/>
                <w:color w:val="000000"/>
                <w:sz w:val="21"/>
              </w:rPr>
              <w:t>本项目环境风险潜势为Ⅰ，项目存在一定的环境风险隐患，但只要员工严格遵照国家有关规定生产、操作，发生危害事故的概率是很小的。发生事故时如能严格落实本报告提出的各项防止环境污染的措施和要求，采取紧急的工程应急措施和社会应急措施，事故产生的影响是可以控制的，存在的风险可接受，项目建设从环境风险角度分析是可行的。</w:t>
            </w:r>
          </w:p>
        </w:tc>
        <w:tc>
          <w:tcPr>
            <w:tcW w:w="1805" w:type="dxa"/>
            <w:tcBorders>
              <w:top w:val="single" w:color="000000" w:sz="2" w:space="0"/>
              <w:left w:val="single" w:color="000000" w:sz="2" w:space="0"/>
              <w:bottom w:val="single" w:color="000000" w:sz="2" w:space="0"/>
              <w:right w:val="single" w:color="000000" w:sz="2" w:space="0"/>
            </w:tcBorders>
          </w:tcPr>
          <w:p w14:paraId="11F9436E"/>
        </w:tc>
      </w:tr>
    </w:tbl>
    <w:p w14:paraId="25A614E3">
      <w:pPr>
        <w:widowControl/>
        <w:autoSpaceDE w:val="0"/>
        <w:autoSpaceDN w:val="0"/>
        <w:spacing w:before="452"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96</w:t>
      </w:r>
      <w:r>
        <w:rPr>
          <w:rFonts w:ascii="zGe0CX3k+SimSun" w:hAnsi="zGe0CX3k+SimSun" w:eastAsia="zGe0CX3k+SimSun"/>
          <w:color w:val="000000"/>
          <w:sz w:val="28"/>
        </w:rPr>
        <w:t>—</w:t>
      </w:r>
    </w:p>
    <w:p w14:paraId="1DE854E4">
      <w:pPr>
        <w:sectPr>
          <w:pgSz w:w="11905" w:h="17238"/>
          <w:pgMar w:top="718" w:right="1440" w:bottom="480" w:left="1440" w:header="720" w:footer="720" w:gutter="0"/>
          <w:cols w:equalWidth="0" w:num="1">
            <w:col w:w="9024"/>
          </w:cols>
          <w:docGrid w:linePitch="360" w:charSpace="0"/>
        </w:sectPr>
      </w:pPr>
    </w:p>
    <w:p w14:paraId="73E68C05">
      <w:pPr>
        <w:widowControl/>
        <w:autoSpaceDE w:val="0"/>
        <w:autoSpaceDN w:val="0"/>
        <w:spacing w:before="498" w:after="0" w:line="220" w:lineRule="exact"/>
        <w:ind w:left="0" w:right="0"/>
      </w:pPr>
    </w:p>
    <w:tbl>
      <w:tblPr>
        <w:tblStyle w:val="2"/>
        <w:tblW w:w="0" w:type="auto"/>
        <w:tblInd w:w="154" w:type="dxa"/>
        <w:tblLayout w:type="fixed"/>
        <w:tblCellMar>
          <w:top w:w="0" w:type="dxa"/>
          <w:left w:w="108" w:type="dxa"/>
          <w:bottom w:w="0" w:type="dxa"/>
          <w:right w:w="108" w:type="dxa"/>
        </w:tblCellMar>
      </w:tblPr>
      <w:tblGrid>
        <w:gridCol w:w="222"/>
        <w:gridCol w:w="8496"/>
      </w:tblGrid>
      <w:tr w14:paraId="039FF572">
        <w:tblPrEx>
          <w:tblCellMar>
            <w:top w:w="0" w:type="dxa"/>
            <w:left w:w="108" w:type="dxa"/>
            <w:bottom w:w="0" w:type="dxa"/>
            <w:right w:w="108" w:type="dxa"/>
          </w:tblCellMar>
        </w:tblPrEx>
        <w:trPr>
          <w:trHeight w:val="540" w:hRule="exact"/>
        </w:trPr>
        <w:tc>
          <w:tcPr>
            <w:tcW w:w="2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C885F7"/>
        </w:tc>
        <w:tc>
          <w:tcPr>
            <w:tcW w:w="84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5184A2"/>
        </w:tc>
      </w:tr>
    </w:tbl>
    <w:p w14:paraId="33A87FF9">
      <w:pPr>
        <w:widowControl/>
        <w:autoSpaceDE w:val="0"/>
        <w:autoSpaceDN w:val="0"/>
        <w:spacing w:before="13612"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97</w:t>
      </w:r>
      <w:r>
        <w:rPr>
          <w:rFonts w:ascii="zGe0CX3k+SimSun" w:hAnsi="zGe0CX3k+SimSun" w:eastAsia="zGe0CX3k+SimSun"/>
          <w:color w:val="000000"/>
          <w:sz w:val="28"/>
        </w:rPr>
        <w:t>—</w:t>
      </w:r>
    </w:p>
    <w:p w14:paraId="58F36292">
      <w:pPr>
        <w:sectPr>
          <w:pgSz w:w="11905" w:h="17238"/>
          <w:pgMar w:top="718" w:right="1440" w:bottom="480" w:left="1440" w:header="720" w:footer="720" w:gutter="0"/>
          <w:cols w:equalWidth="0" w:num="1">
            <w:col w:w="9024"/>
          </w:cols>
          <w:docGrid w:linePitch="360" w:charSpace="0"/>
        </w:sectPr>
      </w:pPr>
    </w:p>
    <w:p w14:paraId="2F5DF020">
      <w:pPr>
        <w:widowControl/>
        <w:autoSpaceDE w:val="0"/>
        <w:autoSpaceDN w:val="0"/>
        <w:spacing w:before="584" w:after="0" w:line="220" w:lineRule="exact"/>
        <w:ind w:left="0" w:right="0"/>
      </w:pPr>
      <w:r>
        <w:drawing>
          <wp:anchor distT="0" distB="0" distL="0" distR="0" simplePos="0" relativeHeight="251659264" behindDoc="1" locked="0" layoutInCell="1" allowOverlap="1">
            <wp:simplePos x="0" y="0"/>
            <wp:positionH relativeFrom="page">
              <wp:posOffset>977900</wp:posOffset>
            </wp:positionH>
            <wp:positionV relativeFrom="page">
              <wp:posOffset>1308100</wp:posOffset>
            </wp:positionV>
            <wp:extent cx="5613400" cy="8369300"/>
            <wp:effectExtent l="0" t="0" r="6350" b="12700"/>
            <wp:wrapNone/>
            <wp:docPr id="205"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190"/>
                    <pic:cNvPicPr>
                      <a:picLocks noChangeAspect="1"/>
                    </pic:cNvPicPr>
                  </pic:nvPicPr>
                  <pic:blipFill>
                    <a:blip r:embed="rId208"/>
                    <a:stretch>
                      <a:fillRect/>
                    </a:stretch>
                  </pic:blipFill>
                  <pic:spPr>
                    <a:xfrm>
                      <a:off x="0" y="0"/>
                      <a:ext cx="5613400" cy="8369300"/>
                    </a:xfrm>
                    <a:prstGeom prst="rect">
                      <a:avLst/>
                    </a:prstGeom>
                  </pic:spPr>
                </pic:pic>
              </a:graphicData>
            </a:graphic>
          </wp:anchor>
        </w:drawing>
      </w:r>
    </w:p>
    <w:p w14:paraId="5036E357">
      <w:pPr>
        <w:widowControl/>
        <w:autoSpaceDE w:val="0"/>
        <w:autoSpaceDN w:val="0"/>
        <w:spacing w:before="0" w:after="172" w:line="300" w:lineRule="exact"/>
        <w:ind w:left="0" w:right="0" w:firstLine="0"/>
        <w:jc w:val="center"/>
      </w:pPr>
      <w:r>
        <w:rPr>
          <w:rFonts w:ascii="t5VqipK2+SimHei" w:hAnsi="t5VqipK2+SimHei" w:eastAsia="t5VqipK2+SimHei"/>
          <w:color w:val="000000"/>
          <w:sz w:val="30"/>
        </w:rPr>
        <w:t>五、环境保护措施监督检查清单</w:t>
      </w:r>
    </w:p>
    <w:tbl>
      <w:tblPr>
        <w:tblStyle w:val="2"/>
        <w:tblW w:w="0" w:type="auto"/>
        <w:tblInd w:w="100" w:type="dxa"/>
        <w:tblLayout w:type="fixed"/>
        <w:tblCellMar>
          <w:top w:w="0" w:type="dxa"/>
          <w:left w:w="108" w:type="dxa"/>
          <w:bottom w:w="0" w:type="dxa"/>
          <w:right w:w="108" w:type="dxa"/>
        </w:tblCellMar>
      </w:tblPr>
      <w:tblGrid>
        <w:gridCol w:w="640"/>
        <w:gridCol w:w="660"/>
        <w:gridCol w:w="1780"/>
        <w:gridCol w:w="1320"/>
        <w:gridCol w:w="2220"/>
        <w:gridCol w:w="1880"/>
      </w:tblGrid>
      <w:tr w14:paraId="57ABEDC8">
        <w:tblPrEx>
          <w:tblCellMar>
            <w:top w:w="0" w:type="dxa"/>
            <w:left w:w="108" w:type="dxa"/>
            <w:bottom w:w="0" w:type="dxa"/>
            <w:right w:w="108" w:type="dxa"/>
          </w:tblCellMar>
        </w:tblPrEx>
        <w:trPr>
          <w:trHeight w:val="320" w:hRule="exact"/>
        </w:trPr>
        <w:tc>
          <w:tcPr>
            <w:tcW w:w="640" w:type="dxa"/>
            <w:vMerge w:val="restart"/>
            <w:tcMar>
              <w:left w:w="0" w:type="dxa"/>
              <w:right w:w="0" w:type="dxa"/>
            </w:tcMar>
          </w:tcPr>
          <w:p w14:paraId="696D2D19">
            <w:pPr>
              <w:widowControl/>
              <w:autoSpaceDE w:val="0"/>
              <w:autoSpaceDN w:val="0"/>
              <w:spacing w:before="384" w:after="0" w:line="208" w:lineRule="exact"/>
              <w:ind w:left="0" w:right="0" w:firstLine="0"/>
              <w:jc w:val="center"/>
            </w:pPr>
            <w:r>
              <w:rPr>
                <w:rFonts w:ascii="zGe0CX3k+SimSun" w:hAnsi="zGe0CX3k+SimSun" w:eastAsia="zGe0CX3k+SimSun"/>
                <w:b/>
                <w:color w:val="000000"/>
                <w:sz w:val="21"/>
              </w:rPr>
              <w:t>要素</w:t>
            </w:r>
          </w:p>
        </w:tc>
        <w:tc>
          <w:tcPr>
            <w:tcW w:w="660" w:type="dxa"/>
            <w:vMerge w:val="restart"/>
            <w:tcMar>
              <w:left w:w="0" w:type="dxa"/>
              <w:right w:w="0" w:type="dxa"/>
            </w:tcMar>
          </w:tcPr>
          <w:p w14:paraId="659DFC02">
            <w:pPr>
              <w:widowControl/>
              <w:autoSpaceDE w:val="0"/>
              <w:autoSpaceDN w:val="0"/>
              <w:spacing w:before="66" w:after="0" w:line="210" w:lineRule="exact"/>
              <w:ind w:left="0" w:right="0" w:firstLine="0"/>
              <w:jc w:val="center"/>
            </w:pPr>
            <w:r>
              <w:rPr>
                <w:rFonts w:ascii="zGe0CX3k+SimSun" w:hAnsi="zGe0CX3k+SimSun" w:eastAsia="zGe0CX3k+SimSun"/>
                <w:b/>
                <w:color w:val="000000"/>
                <w:sz w:val="21"/>
              </w:rPr>
              <w:t>内容</w:t>
            </w:r>
          </w:p>
        </w:tc>
        <w:tc>
          <w:tcPr>
            <w:tcW w:w="1780" w:type="dxa"/>
            <w:tcMar>
              <w:left w:w="0" w:type="dxa"/>
              <w:right w:w="0" w:type="dxa"/>
            </w:tcMar>
          </w:tcPr>
          <w:p w14:paraId="08E88DC9">
            <w:pPr>
              <w:widowControl/>
              <w:autoSpaceDE w:val="0"/>
              <w:autoSpaceDN w:val="0"/>
              <w:spacing w:before="60" w:after="0" w:line="232" w:lineRule="exact"/>
              <w:ind w:left="0" w:right="0" w:firstLine="0"/>
              <w:jc w:val="center"/>
            </w:pPr>
            <w:r>
              <w:rPr>
                <w:rFonts w:ascii="zGe0CX3k+SimSun" w:hAnsi="zGe0CX3k+SimSun" w:eastAsia="zGe0CX3k+SimSun"/>
                <w:b/>
                <w:color w:val="000000"/>
                <w:sz w:val="21"/>
              </w:rPr>
              <w:t>排放口</w:t>
            </w:r>
            <w:r>
              <w:rPr>
                <w:rFonts w:ascii="fnE9E8yb+TimesNewRomanPS" w:hAnsi="fnE9E8yb+TimesNewRomanPS" w:eastAsia="fnE9E8yb+TimesNewRomanPS"/>
                <w:color w:val="000000"/>
                <w:sz w:val="21"/>
              </w:rPr>
              <w:t>(</w:t>
            </w:r>
            <w:r>
              <w:rPr>
                <w:rFonts w:ascii="zGe0CX3k+SimSun" w:hAnsi="zGe0CX3k+SimSun" w:eastAsia="zGe0CX3k+SimSun"/>
                <w:b/>
                <w:color w:val="000000"/>
                <w:sz w:val="21"/>
              </w:rPr>
              <w:t>编号、名</w:t>
            </w:r>
          </w:p>
        </w:tc>
        <w:tc>
          <w:tcPr>
            <w:tcW w:w="1320" w:type="dxa"/>
            <w:tcMar>
              <w:left w:w="0" w:type="dxa"/>
              <w:right w:w="0" w:type="dxa"/>
            </w:tcMar>
          </w:tcPr>
          <w:p w14:paraId="371F8480">
            <w:pPr>
              <w:widowControl/>
              <w:autoSpaceDE w:val="0"/>
              <w:autoSpaceDN w:val="0"/>
              <w:spacing w:before="66" w:after="0" w:line="210" w:lineRule="exact"/>
              <w:ind w:left="142" w:right="0" w:firstLine="0"/>
              <w:jc w:val="left"/>
            </w:pPr>
            <w:r>
              <w:rPr>
                <w:rFonts w:ascii="zGe0CX3k+SimSun" w:hAnsi="zGe0CX3k+SimSun" w:eastAsia="zGe0CX3k+SimSun"/>
                <w:b/>
                <w:color w:val="000000"/>
                <w:sz w:val="21"/>
              </w:rPr>
              <w:t>污染物项</w:t>
            </w:r>
          </w:p>
        </w:tc>
        <w:tc>
          <w:tcPr>
            <w:tcW w:w="2220" w:type="dxa"/>
            <w:vMerge w:val="restart"/>
            <w:tcMar>
              <w:left w:w="0" w:type="dxa"/>
              <w:right w:w="0" w:type="dxa"/>
            </w:tcMar>
          </w:tcPr>
          <w:p w14:paraId="50A103A5">
            <w:pPr>
              <w:widowControl/>
              <w:autoSpaceDE w:val="0"/>
              <w:autoSpaceDN w:val="0"/>
              <w:spacing w:before="226" w:after="0" w:line="208" w:lineRule="exact"/>
              <w:ind w:left="340" w:right="0" w:firstLine="0"/>
              <w:jc w:val="left"/>
            </w:pPr>
            <w:r>
              <w:rPr>
                <w:rFonts w:ascii="zGe0CX3k+SimSun" w:hAnsi="zGe0CX3k+SimSun" w:eastAsia="zGe0CX3k+SimSun"/>
                <w:b/>
                <w:color w:val="000000"/>
                <w:sz w:val="21"/>
              </w:rPr>
              <w:t>环境保护措施</w:t>
            </w:r>
          </w:p>
        </w:tc>
        <w:tc>
          <w:tcPr>
            <w:tcW w:w="1880" w:type="dxa"/>
            <w:vMerge w:val="restart"/>
            <w:tcMar>
              <w:left w:w="0" w:type="dxa"/>
              <w:right w:w="0" w:type="dxa"/>
            </w:tcMar>
          </w:tcPr>
          <w:p w14:paraId="0F65A682">
            <w:pPr>
              <w:widowControl/>
              <w:autoSpaceDE w:val="0"/>
              <w:autoSpaceDN w:val="0"/>
              <w:spacing w:before="226" w:after="0" w:line="208" w:lineRule="exact"/>
              <w:ind w:left="0" w:right="404" w:firstLine="0"/>
              <w:jc w:val="right"/>
            </w:pPr>
            <w:r>
              <w:rPr>
                <w:rFonts w:ascii="zGe0CX3k+SimSun" w:hAnsi="zGe0CX3k+SimSun" w:eastAsia="zGe0CX3k+SimSun"/>
                <w:b/>
                <w:color w:val="000000"/>
                <w:sz w:val="21"/>
              </w:rPr>
              <w:t>执行标准</w:t>
            </w:r>
          </w:p>
        </w:tc>
      </w:tr>
      <w:tr w14:paraId="0D640575">
        <w:tblPrEx>
          <w:tblCellMar>
            <w:top w:w="0" w:type="dxa"/>
            <w:left w:w="108" w:type="dxa"/>
            <w:bottom w:w="0" w:type="dxa"/>
            <w:right w:w="108" w:type="dxa"/>
          </w:tblCellMar>
        </w:tblPrEx>
        <w:trPr>
          <w:trHeight w:val="336" w:hRule="exact"/>
        </w:trPr>
        <w:tc>
          <w:tcPr>
            <w:tcW w:w="1504" w:type="dxa"/>
            <w:vMerge w:val="continue"/>
          </w:tcPr>
          <w:p w14:paraId="29732139"/>
        </w:tc>
        <w:tc>
          <w:tcPr>
            <w:tcW w:w="1504" w:type="dxa"/>
            <w:vMerge w:val="continue"/>
          </w:tcPr>
          <w:p w14:paraId="300366B6"/>
        </w:tc>
        <w:tc>
          <w:tcPr>
            <w:tcW w:w="1780" w:type="dxa"/>
            <w:tcMar>
              <w:left w:w="0" w:type="dxa"/>
              <w:right w:w="0" w:type="dxa"/>
            </w:tcMar>
          </w:tcPr>
          <w:p w14:paraId="31EB69F4">
            <w:pPr>
              <w:widowControl/>
              <w:autoSpaceDE w:val="0"/>
              <w:autoSpaceDN w:val="0"/>
              <w:spacing w:before="58" w:after="0" w:line="230" w:lineRule="exact"/>
              <w:ind w:left="0" w:right="0" w:firstLine="0"/>
              <w:jc w:val="center"/>
            </w:pPr>
            <w:r>
              <w:rPr>
                <w:rFonts w:ascii="zGe0CX3k+SimSun" w:hAnsi="zGe0CX3k+SimSun" w:eastAsia="zGe0CX3k+SimSun"/>
                <w:b/>
                <w:color w:val="000000"/>
                <w:sz w:val="21"/>
              </w:rPr>
              <w:t>称</w:t>
            </w:r>
            <w:r>
              <w:rPr>
                <w:rFonts w:ascii="fnE9E8yb+TimesNewRomanPS" w:hAnsi="fnE9E8yb+TimesNewRomanPS" w:eastAsia="fnE9E8yb+TimesNewRomanPS"/>
                <w:color w:val="000000"/>
                <w:sz w:val="21"/>
              </w:rPr>
              <w:t>)/</w:t>
            </w:r>
            <w:r>
              <w:rPr>
                <w:rFonts w:ascii="zGe0CX3k+SimSun" w:hAnsi="zGe0CX3k+SimSun" w:eastAsia="zGe0CX3k+SimSun"/>
                <w:b/>
                <w:color w:val="000000"/>
                <w:sz w:val="21"/>
              </w:rPr>
              <w:t>污染源</w:t>
            </w:r>
          </w:p>
        </w:tc>
        <w:tc>
          <w:tcPr>
            <w:tcW w:w="1320" w:type="dxa"/>
            <w:tcMar>
              <w:left w:w="0" w:type="dxa"/>
              <w:right w:w="0" w:type="dxa"/>
            </w:tcMar>
          </w:tcPr>
          <w:p w14:paraId="08BEE631">
            <w:pPr>
              <w:widowControl/>
              <w:autoSpaceDE w:val="0"/>
              <w:autoSpaceDN w:val="0"/>
              <w:spacing w:before="64" w:after="0" w:line="208" w:lineRule="exact"/>
              <w:ind w:left="0" w:right="656" w:firstLine="0"/>
              <w:jc w:val="right"/>
            </w:pPr>
            <w:r>
              <w:rPr>
                <w:rFonts w:ascii="zGe0CX3k+SimSun" w:hAnsi="zGe0CX3k+SimSun" w:eastAsia="zGe0CX3k+SimSun"/>
                <w:b/>
                <w:color w:val="000000"/>
                <w:sz w:val="21"/>
              </w:rPr>
              <w:t>目</w:t>
            </w:r>
          </w:p>
        </w:tc>
        <w:tc>
          <w:tcPr>
            <w:tcW w:w="1504" w:type="dxa"/>
            <w:vMerge w:val="continue"/>
          </w:tcPr>
          <w:p w14:paraId="4EE41BF2"/>
        </w:tc>
        <w:tc>
          <w:tcPr>
            <w:tcW w:w="1504" w:type="dxa"/>
            <w:vMerge w:val="continue"/>
          </w:tcPr>
          <w:p w14:paraId="3C8841D8"/>
        </w:tc>
      </w:tr>
    </w:tbl>
    <w:p w14:paraId="2A2BAE6F">
      <w:pPr>
        <w:widowControl/>
        <w:autoSpaceDE w:val="0"/>
        <w:autoSpaceDN w:val="0"/>
        <w:spacing w:before="48" w:after="0" w:line="232" w:lineRule="exact"/>
        <w:ind w:left="0" w:right="2494" w:firstLine="0"/>
        <w:jc w:val="right"/>
      </w:pPr>
      <w:r>
        <w:rPr>
          <w:rFonts w:ascii="q2ybFcD9+TimesNewRomanPSMT" w:hAnsi="q2ybFcD9+TimesNewRomanPSMT" w:eastAsia="q2ybFcD9+TimesNewRomanPSMT"/>
          <w:color w:val="000000"/>
          <w:sz w:val="21"/>
        </w:rPr>
        <w:t>1</w:t>
      </w:r>
      <w:r>
        <w:rPr>
          <w:rFonts w:ascii="zGe0CX3k+SimSun" w:hAnsi="zGe0CX3k+SimSun" w:eastAsia="zGe0CX3k+SimSun"/>
          <w:color w:val="000000"/>
          <w:sz w:val="21"/>
        </w:rPr>
        <w:t>、化粪池设置为地埋</w:t>
      </w:r>
    </w:p>
    <w:p w14:paraId="48D1A09F">
      <w:pPr>
        <w:widowControl/>
        <w:autoSpaceDE w:val="0"/>
        <w:autoSpaceDN w:val="0"/>
        <w:spacing w:before="94" w:after="0" w:line="208" w:lineRule="exact"/>
        <w:ind w:left="0" w:right="4192" w:firstLine="0"/>
        <w:jc w:val="right"/>
      </w:pPr>
      <w:r>
        <w:rPr>
          <w:rFonts w:ascii="zGe0CX3k+SimSun" w:hAnsi="zGe0CX3k+SimSun" w:eastAsia="zGe0CX3k+SimSun"/>
          <w:color w:val="000000"/>
          <w:sz w:val="21"/>
        </w:rPr>
        <w:t>式；</w:t>
      </w:r>
    </w:p>
    <w:p w14:paraId="74861470">
      <w:pPr>
        <w:widowControl/>
        <w:autoSpaceDE w:val="0"/>
        <w:autoSpaceDN w:val="0"/>
        <w:spacing w:before="102" w:after="0" w:line="232" w:lineRule="exact"/>
        <w:ind w:left="0" w:right="2494" w:firstLine="0"/>
        <w:jc w:val="right"/>
      </w:pPr>
      <w:r>
        <w:rPr>
          <w:rFonts w:ascii="q2ybFcD9+TimesNewRomanPSMT" w:hAnsi="q2ybFcD9+TimesNewRomanPSMT" w:eastAsia="q2ybFcD9+TimesNewRomanPSMT"/>
          <w:color w:val="000000"/>
          <w:sz w:val="21"/>
        </w:rPr>
        <w:t>2</w:t>
      </w:r>
      <w:r>
        <w:rPr>
          <w:rFonts w:ascii="zGe0CX3k+SimSun" w:hAnsi="zGe0CX3k+SimSun" w:eastAsia="zGe0CX3k+SimSun"/>
          <w:color w:val="000000"/>
          <w:sz w:val="21"/>
        </w:rPr>
        <w:t>、垃圾房内的垃圾日产</w:t>
      </w:r>
    </w:p>
    <w:p w14:paraId="78D7D779">
      <w:pPr>
        <w:widowControl/>
        <w:autoSpaceDE w:val="0"/>
        <w:autoSpaceDN w:val="0"/>
        <w:spacing w:before="90" w:after="0" w:line="210" w:lineRule="exact"/>
        <w:ind w:left="0" w:right="3982" w:firstLine="0"/>
        <w:jc w:val="right"/>
      </w:pPr>
      <w:r>
        <w:rPr>
          <w:rFonts w:ascii="zGe0CX3k+SimSun" w:hAnsi="zGe0CX3k+SimSun" w:eastAsia="zGe0CX3k+SimSun"/>
          <w:color w:val="000000"/>
          <w:sz w:val="21"/>
        </w:rPr>
        <w:t>日清；</w:t>
      </w:r>
    </w:p>
    <w:p w14:paraId="644C0471">
      <w:pPr>
        <w:widowControl/>
        <w:autoSpaceDE w:val="0"/>
        <w:autoSpaceDN w:val="0"/>
        <w:spacing w:before="102" w:after="0" w:line="230" w:lineRule="exact"/>
        <w:ind w:left="0" w:right="2494" w:firstLine="0"/>
        <w:jc w:val="right"/>
      </w:pPr>
      <w:r>
        <w:rPr>
          <w:rFonts w:ascii="q2ybFcD9+TimesNewRomanPSMT" w:hAnsi="q2ybFcD9+TimesNewRomanPSMT" w:eastAsia="q2ybFcD9+TimesNewRomanPSMT"/>
          <w:color w:val="000000"/>
          <w:sz w:val="21"/>
        </w:rPr>
        <w:t>3</w:t>
      </w:r>
      <w:r>
        <w:rPr>
          <w:rFonts w:ascii="zGe0CX3k+SimSun" w:hAnsi="zGe0CX3k+SimSun" w:eastAsia="zGe0CX3k+SimSun"/>
          <w:color w:val="000000"/>
          <w:sz w:val="21"/>
        </w:rPr>
        <w:t>、对医疗废物暂存间采</w:t>
      </w:r>
    </w:p>
    <w:p w14:paraId="07AFA515">
      <w:pPr>
        <w:widowControl/>
        <w:autoSpaceDE w:val="0"/>
        <w:autoSpaceDN w:val="0"/>
        <w:spacing w:before="92" w:after="0" w:line="210" w:lineRule="exact"/>
        <w:ind w:left="0" w:right="2494" w:firstLine="0"/>
        <w:jc w:val="right"/>
      </w:pPr>
      <w:r>
        <w:rPr>
          <w:rFonts w:ascii="zGe0CX3k+SimSun" w:hAnsi="zGe0CX3k+SimSun" w:eastAsia="zGe0CX3k+SimSun"/>
          <w:color w:val="000000"/>
          <w:sz w:val="21"/>
        </w:rPr>
        <w:t>取密封措施，医疗废物</w:t>
      </w:r>
    </w:p>
    <w:p w14:paraId="69B64793">
      <w:pPr>
        <w:widowControl/>
        <w:autoSpaceDE w:val="0"/>
        <w:autoSpaceDN w:val="0"/>
        <w:spacing w:before="108" w:after="0" w:line="208" w:lineRule="exact"/>
        <w:ind w:left="0" w:right="2494" w:firstLine="0"/>
        <w:jc w:val="right"/>
      </w:pPr>
      <w:r>
        <w:rPr>
          <w:rFonts w:ascii="zGe0CX3k+SimSun" w:hAnsi="zGe0CX3k+SimSun" w:eastAsia="zGe0CX3k+SimSun"/>
          <w:color w:val="000000"/>
          <w:sz w:val="21"/>
        </w:rPr>
        <w:t>均用装袋、放在密闭容</w:t>
      </w:r>
    </w:p>
    <w:p w14:paraId="69CEE366">
      <w:pPr>
        <w:widowControl/>
        <w:autoSpaceDE w:val="0"/>
        <w:autoSpaceDN w:val="0"/>
        <w:spacing w:before="108" w:after="50" w:line="210" w:lineRule="exact"/>
        <w:ind w:left="0" w:right="2494" w:firstLine="0"/>
        <w:jc w:val="right"/>
      </w:pPr>
      <w:r>
        <w:rPr>
          <w:rFonts w:ascii="zGe0CX3k+SimSun" w:hAnsi="zGe0CX3k+SimSun" w:eastAsia="zGe0CX3k+SimSun"/>
          <w:color w:val="000000"/>
          <w:sz w:val="21"/>
        </w:rPr>
        <w:t>器中，贮存时间最多不</w:t>
      </w:r>
    </w:p>
    <w:tbl>
      <w:tblPr>
        <w:tblStyle w:val="2"/>
        <w:tblW w:w="0" w:type="auto"/>
        <w:tblInd w:w="160" w:type="dxa"/>
        <w:tblLayout w:type="fixed"/>
        <w:tblCellMar>
          <w:top w:w="0" w:type="dxa"/>
          <w:left w:w="108" w:type="dxa"/>
          <w:bottom w:w="0" w:type="dxa"/>
          <w:right w:w="108" w:type="dxa"/>
        </w:tblCellMar>
      </w:tblPr>
      <w:tblGrid>
        <w:gridCol w:w="1200"/>
        <w:gridCol w:w="1980"/>
        <w:gridCol w:w="840"/>
        <w:gridCol w:w="2440"/>
        <w:gridCol w:w="460"/>
        <w:gridCol w:w="460"/>
        <w:gridCol w:w="460"/>
        <w:gridCol w:w="460"/>
        <w:gridCol w:w="440"/>
      </w:tblGrid>
      <w:tr w14:paraId="23A04AEC">
        <w:tblPrEx>
          <w:tblCellMar>
            <w:top w:w="0" w:type="dxa"/>
            <w:left w:w="108" w:type="dxa"/>
            <w:bottom w:w="0" w:type="dxa"/>
            <w:right w:w="108" w:type="dxa"/>
          </w:tblCellMar>
        </w:tblPrEx>
        <w:trPr>
          <w:trHeight w:val="310" w:hRule="exact"/>
        </w:trPr>
        <w:tc>
          <w:tcPr>
            <w:tcW w:w="1200" w:type="dxa"/>
            <w:vMerge w:val="restart"/>
            <w:tcMar>
              <w:left w:w="0" w:type="dxa"/>
              <w:right w:w="0" w:type="dxa"/>
            </w:tcMar>
          </w:tcPr>
          <w:p w14:paraId="28713068">
            <w:pPr>
              <w:widowControl/>
              <w:autoSpaceDE w:val="0"/>
              <w:autoSpaceDN w:val="0"/>
              <w:spacing w:before="848" w:after="0" w:line="210" w:lineRule="exact"/>
              <w:ind w:left="0" w:right="0" w:firstLine="0"/>
              <w:jc w:val="center"/>
            </w:pPr>
            <w:r>
              <w:rPr>
                <w:rFonts w:ascii="zGe0CX3k+SimSun" w:hAnsi="zGe0CX3k+SimSun" w:eastAsia="zGe0CX3k+SimSun"/>
                <w:b/>
                <w:color w:val="000000"/>
                <w:sz w:val="21"/>
              </w:rPr>
              <w:t>大气环境</w:t>
            </w:r>
          </w:p>
        </w:tc>
        <w:tc>
          <w:tcPr>
            <w:tcW w:w="1980" w:type="dxa"/>
            <w:vMerge w:val="restart"/>
            <w:tcMar>
              <w:left w:w="0" w:type="dxa"/>
              <w:right w:w="0" w:type="dxa"/>
            </w:tcMar>
          </w:tcPr>
          <w:p w14:paraId="517BEB1B">
            <w:pPr>
              <w:widowControl/>
              <w:autoSpaceDE w:val="0"/>
              <w:autoSpaceDN w:val="0"/>
              <w:spacing w:before="216" w:after="0" w:line="208" w:lineRule="exact"/>
              <w:ind w:left="0" w:right="0" w:firstLine="0"/>
              <w:jc w:val="center"/>
            </w:pPr>
            <w:r>
              <w:rPr>
                <w:rFonts w:ascii="zGe0CX3k+SimSun" w:hAnsi="zGe0CX3k+SimSun" w:eastAsia="zGe0CX3k+SimSun"/>
                <w:color w:val="000000"/>
                <w:sz w:val="21"/>
              </w:rPr>
              <w:t>化粪池、垃圾房、</w:t>
            </w:r>
          </w:p>
        </w:tc>
        <w:tc>
          <w:tcPr>
            <w:tcW w:w="840" w:type="dxa"/>
            <w:vMerge w:val="restart"/>
            <w:tcMar>
              <w:left w:w="0" w:type="dxa"/>
              <w:right w:w="0" w:type="dxa"/>
            </w:tcMar>
          </w:tcPr>
          <w:p w14:paraId="6EEC9005">
            <w:pPr>
              <w:widowControl/>
              <w:autoSpaceDE w:val="0"/>
              <w:autoSpaceDN w:val="0"/>
              <w:spacing w:before="848" w:after="0" w:line="210" w:lineRule="exact"/>
              <w:ind w:left="0" w:right="0" w:firstLine="0"/>
              <w:jc w:val="center"/>
            </w:pPr>
            <w:r>
              <w:rPr>
                <w:rFonts w:ascii="zGe0CX3k+SimSun" w:hAnsi="zGe0CX3k+SimSun" w:eastAsia="zGe0CX3k+SimSun"/>
                <w:color w:val="000000"/>
                <w:sz w:val="21"/>
              </w:rPr>
              <w:t>异味</w:t>
            </w:r>
          </w:p>
        </w:tc>
        <w:tc>
          <w:tcPr>
            <w:tcW w:w="2440" w:type="dxa"/>
            <w:tcMar>
              <w:left w:w="0" w:type="dxa"/>
              <w:right w:w="0" w:type="dxa"/>
            </w:tcMar>
          </w:tcPr>
          <w:p w14:paraId="35351EB5">
            <w:pPr>
              <w:widowControl/>
              <w:autoSpaceDE w:val="0"/>
              <w:autoSpaceDN w:val="0"/>
              <w:spacing w:before="50" w:after="0" w:line="232" w:lineRule="exact"/>
              <w:ind w:left="234" w:right="0" w:firstLine="0"/>
              <w:jc w:val="left"/>
            </w:pPr>
            <w:r>
              <w:rPr>
                <w:rFonts w:ascii="zGe0CX3k+SimSun" w:hAnsi="zGe0CX3k+SimSun" w:eastAsia="zGe0CX3k+SimSun"/>
                <w:color w:val="000000"/>
                <w:sz w:val="21"/>
              </w:rPr>
              <w:t>会超过</w:t>
            </w:r>
            <w:r>
              <w:rPr>
                <w:rFonts w:ascii="q2ybFcD9+TimesNewRomanPSMT" w:hAnsi="q2ybFcD9+TimesNewRomanPSMT" w:eastAsia="q2ybFcD9+TimesNewRomanPSMT"/>
                <w:color w:val="000000"/>
                <w:sz w:val="21"/>
              </w:rPr>
              <w:t>2d</w:t>
            </w:r>
            <w:r>
              <w:rPr>
                <w:rFonts w:ascii="zGe0CX3k+SimSun" w:hAnsi="zGe0CX3k+SimSun" w:eastAsia="zGe0CX3k+SimSun"/>
                <w:color w:val="000000"/>
                <w:sz w:val="21"/>
              </w:rPr>
              <w:t>，并定期对医</w:t>
            </w:r>
          </w:p>
        </w:tc>
        <w:tc>
          <w:tcPr>
            <w:tcW w:w="2280" w:type="dxa"/>
            <w:gridSpan w:val="5"/>
            <w:tcMar>
              <w:left w:w="0" w:type="dxa"/>
              <w:right w:w="0" w:type="dxa"/>
            </w:tcMar>
          </w:tcPr>
          <w:p w14:paraId="2F2AE46C">
            <w:pPr>
              <w:widowControl/>
              <w:autoSpaceDE w:val="0"/>
              <w:autoSpaceDN w:val="0"/>
              <w:spacing w:before="56" w:after="0" w:line="210" w:lineRule="exact"/>
              <w:ind w:left="0" w:right="0" w:firstLine="0"/>
              <w:jc w:val="center"/>
            </w:pPr>
            <w:r>
              <w:rPr>
                <w:rFonts w:ascii="zGe0CX3k+SimSun" w:hAnsi="zGe0CX3k+SimSun" w:eastAsia="zGe0CX3k+SimSun"/>
                <w:color w:val="000000"/>
                <w:sz w:val="21"/>
              </w:rPr>
              <w:t>《医疗机构水污染物</w:t>
            </w:r>
          </w:p>
        </w:tc>
      </w:tr>
      <w:tr w14:paraId="1EFDCA3B">
        <w:tblPrEx>
          <w:tblCellMar>
            <w:top w:w="0" w:type="dxa"/>
            <w:left w:w="108" w:type="dxa"/>
            <w:bottom w:w="0" w:type="dxa"/>
            <w:right w:w="108" w:type="dxa"/>
          </w:tblCellMar>
        </w:tblPrEx>
        <w:trPr>
          <w:trHeight w:val="160" w:hRule="exact"/>
        </w:trPr>
        <w:tc>
          <w:tcPr>
            <w:tcW w:w="1003" w:type="dxa"/>
            <w:vMerge w:val="continue"/>
          </w:tcPr>
          <w:p w14:paraId="39F5A0CE"/>
        </w:tc>
        <w:tc>
          <w:tcPr>
            <w:tcW w:w="1003" w:type="dxa"/>
            <w:vMerge w:val="continue"/>
          </w:tcPr>
          <w:p w14:paraId="0EF0D605"/>
        </w:tc>
        <w:tc>
          <w:tcPr>
            <w:tcW w:w="1003" w:type="dxa"/>
            <w:vMerge w:val="continue"/>
          </w:tcPr>
          <w:p w14:paraId="15220848"/>
        </w:tc>
        <w:tc>
          <w:tcPr>
            <w:tcW w:w="2440" w:type="dxa"/>
            <w:vMerge w:val="restart"/>
            <w:tcMar>
              <w:left w:w="0" w:type="dxa"/>
              <w:right w:w="0" w:type="dxa"/>
            </w:tcMar>
          </w:tcPr>
          <w:p w14:paraId="3F1E58E2">
            <w:pPr>
              <w:widowControl/>
              <w:autoSpaceDE w:val="0"/>
              <w:autoSpaceDN w:val="0"/>
              <w:spacing w:before="64" w:after="0" w:line="208" w:lineRule="exact"/>
              <w:ind w:left="234" w:right="0" w:firstLine="0"/>
              <w:jc w:val="left"/>
            </w:pPr>
            <w:r>
              <w:rPr>
                <w:rFonts w:ascii="zGe0CX3k+SimSun" w:hAnsi="zGe0CX3k+SimSun" w:eastAsia="zGe0CX3k+SimSun"/>
                <w:color w:val="000000"/>
                <w:sz w:val="21"/>
              </w:rPr>
              <w:t>疗废物暂存间、容器进</w:t>
            </w:r>
          </w:p>
        </w:tc>
        <w:tc>
          <w:tcPr>
            <w:tcW w:w="460" w:type="dxa"/>
            <w:vMerge w:val="restart"/>
            <w:tcMar>
              <w:left w:w="0" w:type="dxa"/>
              <w:right w:w="0" w:type="dxa"/>
            </w:tcMar>
          </w:tcPr>
          <w:p w14:paraId="5BCFFE99">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排</w:t>
            </w:r>
          </w:p>
        </w:tc>
        <w:tc>
          <w:tcPr>
            <w:tcW w:w="460" w:type="dxa"/>
            <w:vMerge w:val="restart"/>
            <w:tcMar>
              <w:left w:w="0" w:type="dxa"/>
              <w:right w:w="0" w:type="dxa"/>
            </w:tcMar>
          </w:tcPr>
          <w:p w14:paraId="45AF7A81">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放</w:t>
            </w:r>
          </w:p>
        </w:tc>
        <w:tc>
          <w:tcPr>
            <w:tcW w:w="460" w:type="dxa"/>
            <w:vMerge w:val="restart"/>
            <w:tcMar>
              <w:left w:w="0" w:type="dxa"/>
              <w:right w:w="0" w:type="dxa"/>
            </w:tcMar>
          </w:tcPr>
          <w:p w14:paraId="5280F019">
            <w:pPr>
              <w:widowControl/>
              <w:autoSpaceDE w:val="0"/>
              <w:autoSpaceDN w:val="0"/>
              <w:spacing w:before="64" w:after="0" w:line="208" w:lineRule="exact"/>
              <w:ind w:left="0" w:right="0" w:firstLine="0"/>
              <w:jc w:val="center"/>
            </w:pPr>
            <w:r>
              <w:rPr>
                <w:rFonts w:ascii="zGe0CX3k+SimSun" w:hAnsi="zGe0CX3k+SimSun" w:eastAsia="zGe0CX3k+SimSun"/>
                <w:color w:val="000000"/>
                <w:sz w:val="21"/>
              </w:rPr>
              <w:t>标</w:t>
            </w:r>
          </w:p>
        </w:tc>
        <w:tc>
          <w:tcPr>
            <w:tcW w:w="460" w:type="dxa"/>
            <w:vMerge w:val="restart"/>
            <w:tcMar>
              <w:left w:w="0" w:type="dxa"/>
              <w:right w:w="0" w:type="dxa"/>
            </w:tcMar>
          </w:tcPr>
          <w:p w14:paraId="0A8CA70F">
            <w:pPr>
              <w:widowControl/>
              <w:autoSpaceDE w:val="0"/>
              <w:autoSpaceDN w:val="0"/>
              <w:spacing w:before="64" w:after="0" w:line="208" w:lineRule="exact"/>
              <w:ind w:left="0" w:right="0" w:firstLine="0"/>
              <w:jc w:val="center"/>
            </w:pPr>
            <w:r>
              <w:rPr>
                <w:rFonts w:ascii="zGe0CX3k+SimSun" w:hAnsi="zGe0CX3k+SimSun" w:eastAsia="zGe0CX3k+SimSun"/>
                <w:color w:val="000000"/>
                <w:sz w:val="21"/>
              </w:rPr>
              <w:t>准</w:t>
            </w:r>
          </w:p>
        </w:tc>
        <w:tc>
          <w:tcPr>
            <w:tcW w:w="440" w:type="dxa"/>
            <w:vMerge w:val="restart"/>
            <w:tcMar>
              <w:left w:w="0" w:type="dxa"/>
              <w:right w:w="0" w:type="dxa"/>
            </w:tcMar>
          </w:tcPr>
          <w:p w14:paraId="10068712">
            <w:pPr>
              <w:widowControl/>
              <w:autoSpaceDE w:val="0"/>
              <w:autoSpaceDN w:val="0"/>
              <w:spacing w:before="64" w:after="0" w:line="208" w:lineRule="exact"/>
              <w:ind w:left="0" w:right="0" w:firstLine="0"/>
              <w:jc w:val="center"/>
            </w:pPr>
            <w:r>
              <w:rPr>
                <w:rFonts w:ascii="zGe0CX3k+SimSun" w:hAnsi="zGe0CX3k+SimSun" w:eastAsia="zGe0CX3k+SimSun"/>
                <w:color w:val="000000"/>
                <w:sz w:val="21"/>
              </w:rPr>
              <w:t>》</w:t>
            </w:r>
          </w:p>
        </w:tc>
      </w:tr>
      <w:tr w14:paraId="364A9475">
        <w:tblPrEx>
          <w:tblCellMar>
            <w:top w:w="0" w:type="dxa"/>
            <w:left w:w="108" w:type="dxa"/>
            <w:bottom w:w="0" w:type="dxa"/>
            <w:right w:w="108" w:type="dxa"/>
          </w:tblCellMar>
        </w:tblPrEx>
        <w:trPr>
          <w:trHeight w:val="160" w:hRule="exact"/>
        </w:trPr>
        <w:tc>
          <w:tcPr>
            <w:tcW w:w="1003" w:type="dxa"/>
            <w:vMerge w:val="continue"/>
          </w:tcPr>
          <w:p w14:paraId="1E1F5563"/>
        </w:tc>
        <w:tc>
          <w:tcPr>
            <w:tcW w:w="1980" w:type="dxa"/>
            <w:vMerge w:val="restart"/>
            <w:tcMar>
              <w:left w:w="0" w:type="dxa"/>
              <w:right w:w="0" w:type="dxa"/>
            </w:tcMar>
          </w:tcPr>
          <w:p w14:paraId="36C16893">
            <w:pPr>
              <w:widowControl/>
              <w:autoSpaceDE w:val="0"/>
              <w:autoSpaceDN w:val="0"/>
              <w:spacing w:before="62" w:after="0" w:line="210" w:lineRule="exact"/>
              <w:ind w:left="316" w:right="0" w:firstLine="0"/>
              <w:jc w:val="left"/>
            </w:pPr>
            <w:r>
              <w:rPr>
                <w:rFonts w:ascii="zGe0CX3k+SimSun" w:hAnsi="zGe0CX3k+SimSun" w:eastAsia="zGe0CX3k+SimSun"/>
                <w:color w:val="000000"/>
                <w:sz w:val="21"/>
              </w:rPr>
              <w:t>医疗废物暂存</w:t>
            </w:r>
          </w:p>
        </w:tc>
        <w:tc>
          <w:tcPr>
            <w:tcW w:w="1003" w:type="dxa"/>
            <w:vMerge w:val="continue"/>
          </w:tcPr>
          <w:p w14:paraId="5F70149C"/>
        </w:tc>
        <w:tc>
          <w:tcPr>
            <w:tcW w:w="1003" w:type="dxa"/>
            <w:vMerge w:val="continue"/>
          </w:tcPr>
          <w:p w14:paraId="10CF4FA9"/>
        </w:tc>
        <w:tc>
          <w:tcPr>
            <w:tcW w:w="1003" w:type="dxa"/>
            <w:vMerge w:val="continue"/>
          </w:tcPr>
          <w:p w14:paraId="2DC8203C"/>
        </w:tc>
        <w:tc>
          <w:tcPr>
            <w:tcW w:w="1003" w:type="dxa"/>
            <w:vMerge w:val="continue"/>
          </w:tcPr>
          <w:p w14:paraId="231C33B2"/>
        </w:tc>
        <w:tc>
          <w:tcPr>
            <w:tcW w:w="1003" w:type="dxa"/>
            <w:vMerge w:val="continue"/>
          </w:tcPr>
          <w:p w14:paraId="503AC5DC"/>
        </w:tc>
        <w:tc>
          <w:tcPr>
            <w:tcW w:w="1003" w:type="dxa"/>
            <w:vMerge w:val="continue"/>
          </w:tcPr>
          <w:p w14:paraId="55CE0E28"/>
        </w:tc>
        <w:tc>
          <w:tcPr>
            <w:tcW w:w="1003" w:type="dxa"/>
            <w:vMerge w:val="continue"/>
          </w:tcPr>
          <w:p w14:paraId="7B4C2FFE"/>
        </w:tc>
      </w:tr>
      <w:tr w14:paraId="6A297344">
        <w:tblPrEx>
          <w:tblCellMar>
            <w:top w:w="0" w:type="dxa"/>
            <w:left w:w="108" w:type="dxa"/>
            <w:bottom w:w="0" w:type="dxa"/>
            <w:right w:w="108" w:type="dxa"/>
          </w:tblCellMar>
        </w:tblPrEx>
        <w:trPr>
          <w:trHeight w:val="160" w:hRule="exact"/>
        </w:trPr>
        <w:tc>
          <w:tcPr>
            <w:tcW w:w="1003" w:type="dxa"/>
            <w:vMerge w:val="continue"/>
          </w:tcPr>
          <w:p w14:paraId="74E5D4A1"/>
        </w:tc>
        <w:tc>
          <w:tcPr>
            <w:tcW w:w="1003" w:type="dxa"/>
            <w:vMerge w:val="continue"/>
          </w:tcPr>
          <w:p w14:paraId="1B69322F"/>
        </w:tc>
        <w:tc>
          <w:tcPr>
            <w:tcW w:w="1003" w:type="dxa"/>
            <w:vMerge w:val="continue"/>
          </w:tcPr>
          <w:p w14:paraId="34E7FC40"/>
        </w:tc>
        <w:tc>
          <w:tcPr>
            <w:tcW w:w="2440" w:type="dxa"/>
            <w:vMerge w:val="restart"/>
            <w:tcMar>
              <w:left w:w="0" w:type="dxa"/>
              <w:right w:w="0" w:type="dxa"/>
            </w:tcMar>
          </w:tcPr>
          <w:p w14:paraId="275279A2">
            <w:pPr>
              <w:widowControl/>
              <w:autoSpaceDE w:val="0"/>
              <w:autoSpaceDN w:val="0"/>
              <w:spacing w:before="60" w:after="0" w:line="210" w:lineRule="exact"/>
              <w:ind w:left="234" w:right="0" w:firstLine="0"/>
              <w:jc w:val="left"/>
            </w:pPr>
            <w:r>
              <w:rPr>
                <w:rFonts w:ascii="zGe0CX3k+SimSun" w:hAnsi="zGe0CX3k+SimSun" w:eastAsia="zGe0CX3k+SimSun"/>
                <w:color w:val="000000"/>
                <w:sz w:val="21"/>
              </w:rPr>
              <w:t>行清洗、消毒处理，减</w:t>
            </w:r>
          </w:p>
        </w:tc>
        <w:tc>
          <w:tcPr>
            <w:tcW w:w="2280" w:type="dxa"/>
            <w:gridSpan w:val="5"/>
            <w:vMerge w:val="restart"/>
            <w:tcMar>
              <w:left w:w="0" w:type="dxa"/>
              <w:right w:w="0" w:type="dxa"/>
            </w:tcMar>
          </w:tcPr>
          <w:p w14:paraId="015D450A">
            <w:pPr>
              <w:widowControl/>
              <w:autoSpaceDE w:val="0"/>
              <w:autoSpaceDN w:val="0"/>
              <w:spacing w:before="54"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）表</w:t>
            </w:r>
            <w:r>
              <w:rPr>
                <w:rFonts w:ascii="q2ybFcD9+TimesNewRomanPSMT" w:hAnsi="q2ybFcD9+TimesNewRomanPSMT" w:eastAsia="q2ybFcD9+TimesNewRomanPSMT"/>
                <w:color w:val="000000"/>
                <w:sz w:val="21"/>
              </w:rPr>
              <w:t>3</w:t>
            </w:r>
          </w:p>
        </w:tc>
      </w:tr>
      <w:tr w14:paraId="083EAD17">
        <w:tblPrEx>
          <w:tblCellMar>
            <w:top w:w="0" w:type="dxa"/>
            <w:left w:w="108" w:type="dxa"/>
            <w:bottom w:w="0" w:type="dxa"/>
            <w:right w:w="108" w:type="dxa"/>
          </w:tblCellMar>
        </w:tblPrEx>
        <w:trPr>
          <w:trHeight w:val="160" w:hRule="exact"/>
        </w:trPr>
        <w:tc>
          <w:tcPr>
            <w:tcW w:w="1003" w:type="dxa"/>
            <w:vMerge w:val="continue"/>
          </w:tcPr>
          <w:p w14:paraId="7B3616F0"/>
        </w:tc>
        <w:tc>
          <w:tcPr>
            <w:tcW w:w="1980" w:type="dxa"/>
            <w:vMerge w:val="restart"/>
            <w:tcMar>
              <w:left w:w="0" w:type="dxa"/>
              <w:right w:w="0" w:type="dxa"/>
            </w:tcMar>
          </w:tcPr>
          <w:p w14:paraId="6D53A016">
            <w:pPr>
              <w:widowControl/>
              <w:autoSpaceDE w:val="0"/>
              <w:autoSpaceDN w:val="0"/>
              <w:spacing w:before="58" w:after="0" w:line="210" w:lineRule="exact"/>
              <w:ind w:left="210" w:right="0" w:firstLine="0"/>
              <w:jc w:val="left"/>
            </w:pPr>
            <w:r>
              <w:rPr>
                <w:rFonts w:ascii="zGe0CX3k+SimSun" w:hAnsi="zGe0CX3k+SimSun" w:eastAsia="zGe0CX3k+SimSun"/>
                <w:color w:val="000000"/>
                <w:sz w:val="21"/>
              </w:rPr>
              <w:t>间、</w:t>
            </w:r>
            <w:r>
              <w:rPr>
                <w:rFonts w:ascii="zGe0CX3k+SimSun" w:hAnsi="zGe0CX3k+SimSun" w:eastAsia="zGe0CX3k+SimSun"/>
                <w:color w:val="00AF50"/>
                <w:sz w:val="21"/>
              </w:rPr>
              <w:t>危险废物贮</w:t>
            </w:r>
          </w:p>
        </w:tc>
        <w:tc>
          <w:tcPr>
            <w:tcW w:w="1003" w:type="dxa"/>
            <w:vMerge w:val="continue"/>
          </w:tcPr>
          <w:p w14:paraId="1C85BB98"/>
        </w:tc>
        <w:tc>
          <w:tcPr>
            <w:tcW w:w="1003" w:type="dxa"/>
            <w:vMerge w:val="continue"/>
          </w:tcPr>
          <w:p w14:paraId="0E524809"/>
        </w:tc>
        <w:tc>
          <w:tcPr>
            <w:tcW w:w="5015" w:type="dxa"/>
            <w:gridSpan w:val="5"/>
            <w:vMerge w:val="continue"/>
          </w:tcPr>
          <w:p w14:paraId="022854C1"/>
        </w:tc>
      </w:tr>
      <w:tr w14:paraId="1C5FCD72">
        <w:tblPrEx>
          <w:tblCellMar>
            <w:top w:w="0" w:type="dxa"/>
            <w:left w:w="108" w:type="dxa"/>
            <w:bottom w:w="0" w:type="dxa"/>
            <w:right w:w="108" w:type="dxa"/>
          </w:tblCellMar>
        </w:tblPrEx>
        <w:trPr>
          <w:trHeight w:val="160" w:hRule="exact"/>
        </w:trPr>
        <w:tc>
          <w:tcPr>
            <w:tcW w:w="1003" w:type="dxa"/>
            <w:vMerge w:val="continue"/>
          </w:tcPr>
          <w:p w14:paraId="77DC6CC1"/>
        </w:tc>
        <w:tc>
          <w:tcPr>
            <w:tcW w:w="1003" w:type="dxa"/>
            <w:vMerge w:val="continue"/>
          </w:tcPr>
          <w:p w14:paraId="3B836F7D"/>
        </w:tc>
        <w:tc>
          <w:tcPr>
            <w:tcW w:w="1003" w:type="dxa"/>
            <w:vMerge w:val="continue"/>
          </w:tcPr>
          <w:p w14:paraId="0B890F0F"/>
        </w:tc>
        <w:tc>
          <w:tcPr>
            <w:tcW w:w="2440" w:type="dxa"/>
            <w:vMerge w:val="restart"/>
            <w:tcMar>
              <w:left w:w="0" w:type="dxa"/>
              <w:right w:w="0" w:type="dxa"/>
            </w:tcMar>
          </w:tcPr>
          <w:p w14:paraId="607AA3D1">
            <w:pPr>
              <w:widowControl/>
              <w:autoSpaceDE w:val="0"/>
              <w:autoSpaceDN w:val="0"/>
              <w:spacing w:before="58" w:after="0" w:line="208" w:lineRule="exact"/>
              <w:ind w:left="234" w:right="0" w:firstLine="0"/>
              <w:jc w:val="left"/>
            </w:pPr>
            <w:r>
              <w:rPr>
                <w:rFonts w:ascii="zGe0CX3k+SimSun" w:hAnsi="zGe0CX3k+SimSun" w:eastAsia="zGe0CX3k+SimSun"/>
                <w:color w:val="000000"/>
                <w:sz w:val="21"/>
              </w:rPr>
              <w:t>少医疗废物异味散发到</w:t>
            </w:r>
          </w:p>
        </w:tc>
        <w:tc>
          <w:tcPr>
            <w:tcW w:w="2280" w:type="dxa"/>
            <w:gridSpan w:val="5"/>
            <w:vMerge w:val="restart"/>
            <w:tcMar>
              <w:left w:w="0" w:type="dxa"/>
              <w:right w:w="0" w:type="dxa"/>
            </w:tcMar>
          </w:tcPr>
          <w:p w14:paraId="70C16DFD">
            <w:pPr>
              <w:widowControl/>
              <w:autoSpaceDE w:val="0"/>
              <w:autoSpaceDN w:val="0"/>
              <w:spacing w:before="58" w:after="0" w:line="208" w:lineRule="exact"/>
              <w:ind w:left="0" w:right="0" w:firstLine="0"/>
              <w:jc w:val="center"/>
            </w:pPr>
            <w:r>
              <w:rPr>
                <w:rFonts w:ascii="zGe0CX3k+SimSun" w:hAnsi="zGe0CX3k+SimSun" w:eastAsia="zGe0CX3k+SimSun"/>
                <w:color w:val="000000"/>
                <w:sz w:val="21"/>
              </w:rPr>
              <w:t>中污水处理站周边大</w:t>
            </w:r>
          </w:p>
        </w:tc>
      </w:tr>
      <w:tr w14:paraId="47B8CB79">
        <w:tblPrEx>
          <w:tblCellMar>
            <w:top w:w="0" w:type="dxa"/>
            <w:left w:w="108" w:type="dxa"/>
            <w:bottom w:w="0" w:type="dxa"/>
            <w:right w:w="108" w:type="dxa"/>
          </w:tblCellMar>
        </w:tblPrEx>
        <w:trPr>
          <w:trHeight w:val="160" w:hRule="exact"/>
        </w:trPr>
        <w:tc>
          <w:tcPr>
            <w:tcW w:w="1003" w:type="dxa"/>
            <w:vMerge w:val="continue"/>
          </w:tcPr>
          <w:p w14:paraId="2DA7E253"/>
        </w:tc>
        <w:tc>
          <w:tcPr>
            <w:tcW w:w="1980" w:type="dxa"/>
            <w:vMerge w:val="restart"/>
            <w:tcMar>
              <w:left w:w="0" w:type="dxa"/>
              <w:right w:w="0" w:type="dxa"/>
            </w:tcMar>
          </w:tcPr>
          <w:p w14:paraId="18E93AF1">
            <w:pPr>
              <w:widowControl/>
              <w:autoSpaceDE w:val="0"/>
              <w:autoSpaceDN w:val="0"/>
              <w:spacing w:before="56" w:after="0" w:line="208" w:lineRule="exact"/>
              <w:ind w:left="210" w:right="0" w:firstLine="0"/>
              <w:jc w:val="left"/>
            </w:pPr>
            <w:r>
              <w:rPr>
                <w:rFonts w:ascii="zGe0CX3k+SimSun" w:hAnsi="zGe0CX3k+SimSun" w:eastAsia="zGe0CX3k+SimSun"/>
                <w:color w:val="00AF50"/>
                <w:sz w:val="21"/>
              </w:rPr>
              <w:t>存库</w:t>
            </w:r>
            <w:r>
              <w:rPr>
                <w:rFonts w:ascii="zGe0CX3k+SimSun" w:hAnsi="zGe0CX3k+SimSun" w:eastAsia="zGe0CX3k+SimSun"/>
                <w:color w:val="000000"/>
                <w:sz w:val="21"/>
              </w:rPr>
              <w:t>、污水处理</w:t>
            </w:r>
          </w:p>
        </w:tc>
        <w:tc>
          <w:tcPr>
            <w:tcW w:w="1003" w:type="dxa"/>
            <w:vMerge w:val="continue"/>
          </w:tcPr>
          <w:p w14:paraId="415BD53B"/>
        </w:tc>
        <w:tc>
          <w:tcPr>
            <w:tcW w:w="1003" w:type="dxa"/>
            <w:vMerge w:val="continue"/>
          </w:tcPr>
          <w:p w14:paraId="0A9C75CF"/>
        </w:tc>
        <w:tc>
          <w:tcPr>
            <w:tcW w:w="5015" w:type="dxa"/>
            <w:gridSpan w:val="5"/>
            <w:vMerge w:val="continue"/>
          </w:tcPr>
          <w:p w14:paraId="6F0EE084"/>
        </w:tc>
      </w:tr>
      <w:tr w14:paraId="0F41CB45">
        <w:tblPrEx>
          <w:tblCellMar>
            <w:top w:w="0" w:type="dxa"/>
            <w:left w:w="108" w:type="dxa"/>
            <w:bottom w:w="0" w:type="dxa"/>
            <w:right w:w="108" w:type="dxa"/>
          </w:tblCellMar>
        </w:tblPrEx>
        <w:trPr>
          <w:trHeight w:val="140" w:hRule="exact"/>
        </w:trPr>
        <w:tc>
          <w:tcPr>
            <w:tcW w:w="1003" w:type="dxa"/>
            <w:vMerge w:val="continue"/>
          </w:tcPr>
          <w:p w14:paraId="1FFBF4FB"/>
        </w:tc>
        <w:tc>
          <w:tcPr>
            <w:tcW w:w="1003" w:type="dxa"/>
            <w:vMerge w:val="continue"/>
          </w:tcPr>
          <w:p w14:paraId="145F4F99"/>
        </w:tc>
        <w:tc>
          <w:tcPr>
            <w:tcW w:w="1003" w:type="dxa"/>
            <w:vMerge w:val="continue"/>
          </w:tcPr>
          <w:p w14:paraId="55F4E8A5"/>
        </w:tc>
        <w:tc>
          <w:tcPr>
            <w:tcW w:w="2440" w:type="dxa"/>
            <w:vMerge w:val="restart"/>
            <w:tcMar>
              <w:left w:w="0" w:type="dxa"/>
              <w:right w:w="0" w:type="dxa"/>
            </w:tcMar>
          </w:tcPr>
          <w:p w14:paraId="38BB65B6">
            <w:pPr>
              <w:widowControl/>
              <w:autoSpaceDE w:val="0"/>
              <w:autoSpaceDN w:val="0"/>
              <w:spacing w:before="54" w:after="0" w:line="210" w:lineRule="exact"/>
              <w:ind w:left="234" w:right="0" w:firstLine="0"/>
              <w:jc w:val="left"/>
            </w:pPr>
            <w:r>
              <w:rPr>
                <w:rFonts w:ascii="zGe0CX3k+SimSun" w:hAnsi="zGe0CX3k+SimSun" w:eastAsia="zGe0CX3k+SimSun"/>
                <w:color w:val="000000"/>
                <w:sz w:val="21"/>
              </w:rPr>
              <w:t>空气环境中；</w:t>
            </w:r>
          </w:p>
        </w:tc>
        <w:tc>
          <w:tcPr>
            <w:tcW w:w="2280" w:type="dxa"/>
            <w:gridSpan w:val="5"/>
            <w:vMerge w:val="restart"/>
            <w:tcMar>
              <w:left w:w="0" w:type="dxa"/>
              <w:right w:w="0" w:type="dxa"/>
            </w:tcMar>
          </w:tcPr>
          <w:p w14:paraId="06D524EF">
            <w:pPr>
              <w:widowControl/>
              <w:autoSpaceDE w:val="0"/>
              <w:autoSpaceDN w:val="0"/>
              <w:spacing w:before="54" w:after="0" w:line="210" w:lineRule="exact"/>
              <w:ind w:left="0" w:right="0" w:firstLine="0"/>
              <w:jc w:val="center"/>
            </w:pPr>
            <w:r>
              <w:rPr>
                <w:rFonts w:ascii="zGe0CX3k+SimSun" w:hAnsi="zGe0CX3k+SimSun" w:eastAsia="zGe0CX3k+SimSun"/>
                <w:color w:val="000000"/>
                <w:sz w:val="21"/>
              </w:rPr>
              <w:t>气污染物最高允许浓</w:t>
            </w:r>
          </w:p>
        </w:tc>
      </w:tr>
      <w:tr w14:paraId="62508292">
        <w:tblPrEx>
          <w:tblCellMar>
            <w:top w:w="0" w:type="dxa"/>
            <w:left w:w="108" w:type="dxa"/>
            <w:bottom w:w="0" w:type="dxa"/>
            <w:right w:w="108" w:type="dxa"/>
          </w:tblCellMar>
        </w:tblPrEx>
        <w:trPr>
          <w:trHeight w:val="160" w:hRule="exact"/>
        </w:trPr>
        <w:tc>
          <w:tcPr>
            <w:tcW w:w="1003" w:type="dxa"/>
            <w:vMerge w:val="continue"/>
          </w:tcPr>
          <w:p w14:paraId="39841C39"/>
        </w:tc>
        <w:tc>
          <w:tcPr>
            <w:tcW w:w="1980" w:type="dxa"/>
            <w:vMerge w:val="restart"/>
            <w:tcMar>
              <w:left w:w="0" w:type="dxa"/>
              <w:right w:w="0" w:type="dxa"/>
            </w:tcMar>
          </w:tcPr>
          <w:p w14:paraId="5206E79A">
            <w:pPr>
              <w:widowControl/>
              <w:autoSpaceDE w:val="0"/>
              <w:autoSpaceDN w:val="0"/>
              <w:spacing w:before="72" w:after="0" w:line="210" w:lineRule="exact"/>
              <w:ind w:left="0" w:right="930" w:firstLine="0"/>
              <w:jc w:val="right"/>
            </w:pPr>
            <w:r>
              <w:rPr>
                <w:rFonts w:ascii="zGe0CX3k+SimSun" w:hAnsi="zGe0CX3k+SimSun" w:eastAsia="zGe0CX3k+SimSun"/>
                <w:color w:val="000000"/>
                <w:sz w:val="21"/>
              </w:rPr>
              <w:t>站</w:t>
            </w:r>
          </w:p>
        </w:tc>
        <w:tc>
          <w:tcPr>
            <w:tcW w:w="1003" w:type="dxa"/>
            <w:vMerge w:val="continue"/>
          </w:tcPr>
          <w:p w14:paraId="0E81BC34"/>
        </w:tc>
        <w:tc>
          <w:tcPr>
            <w:tcW w:w="1003" w:type="dxa"/>
            <w:vMerge w:val="continue"/>
          </w:tcPr>
          <w:p w14:paraId="306F5EE6"/>
        </w:tc>
        <w:tc>
          <w:tcPr>
            <w:tcW w:w="5015" w:type="dxa"/>
            <w:gridSpan w:val="5"/>
            <w:vMerge w:val="continue"/>
          </w:tcPr>
          <w:p w14:paraId="3404FBC0"/>
        </w:tc>
      </w:tr>
      <w:tr w14:paraId="5E8F7744">
        <w:tblPrEx>
          <w:tblCellMar>
            <w:top w:w="0" w:type="dxa"/>
            <w:left w:w="108" w:type="dxa"/>
            <w:bottom w:w="0" w:type="dxa"/>
            <w:right w:w="108" w:type="dxa"/>
          </w:tblCellMar>
        </w:tblPrEx>
        <w:trPr>
          <w:trHeight w:val="344" w:hRule="exact"/>
        </w:trPr>
        <w:tc>
          <w:tcPr>
            <w:tcW w:w="1003" w:type="dxa"/>
            <w:vMerge w:val="continue"/>
          </w:tcPr>
          <w:p w14:paraId="1F5945AF"/>
        </w:tc>
        <w:tc>
          <w:tcPr>
            <w:tcW w:w="1003" w:type="dxa"/>
            <w:vMerge w:val="continue"/>
          </w:tcPr>
          <w:p w14:paraId="4EDE910D"/>
        </w:tc>
        <w:tc>
          <w:tcPr>
            <w:tcW w:w="1003" w:type="dxa"/>
            <w:vMerge w:val="continue"/>
          </w:tcPr>
          <w:p w14:paraId="70EDF1BB"/>
        </w:tc>
        <w:tc>
          <w:tcPr>
            <w:tcW w:w="2440" w:type="dxa"/>
            <w:tcMar>
              <w:left w:w="0" w:type="dxa"/>
              <w:right w:w="0" w:type="dxa"/>
            </w:tcMar>
          </w:tcPr>
          <w:p w14:paraId="17A35192">
            <w:pPr>
              <w:widowControl/>
              <w:autoSpaceDE w:val="0"/>
              <w:autoSpaceDN w:val="0"/>
              <w:spacing w:before="66" w:after="0" w:line="232" w:lineRule="exact"/>
              <w:ind w:left="234" w:right="0" w:firstLine="0"/>
              <w:jc w:val="left"/>
            </w:pPr>
            <w:r>
              <w:rPr>
                <w:rFonts w:ascii="q2ybFcD9+TimesNewRomanPSMT" w:hAnsi="q2ybFcD9+TimesNewRomanPSMT" w:eastAsia="q2ybFcD9+TimesNewRomanPSMT"/>
                <w:color w:val="00AF50"/>
                <w:sz w:val="21"/>
              </w:rPr>
              <w:t>4</w:t>
            </w:r>
            <w:r>
              <w:rPr>
                <w:rFonts w:ascii="zGe0CX3k+SimSun" w:hAnsi="zGe0CX3k+SimSun" w:eastAsia="zGe0CX3k+SimSun"/>
                <w:color w:val="00AF50"/>
                <w:sz w:val="21"/>
              </w:rPr>
              <w:t>、检验室废物分类收集</w:t>
            </w:r>
          </w:p>
        </w:tc>
        <w:tc>
          <w:tcPr>
            <w:tcW w:w="2280" w:type="dxa"/>
            <w:gridSpan w:val="5"/>
            <w:tcMar>
              <w:left w:w="0" w:type="dxa"/>
              <w:right w:w="0" w:type="dxa"/>
            </w:tcMar>
          </w:tcPr>
          <w:p w14:paraId="10C12154">
            <w:pPr>
              <w:widowControl/>
              <w:autoSpaceDE w:val="0"/>
              <w:autoSpaceDN w:val="0"/>
              <w:spacing w:before="74" w:after="0" w:line="208" w:lineRule="exact"/>
              <w:ind w:left="128" w:right="0" w:firstLine="0"/>
              <w:jc w:val="left"/>
            </w:pPr>
            <w:r>
              <w:rPr>
                <w:rFonts w:ascii="zGe0CX3k+SimSun" w:hAnsi="zGe0CX3k+SimSun" w:eastAsia="zGe0CX3k+SimSun"/>
                <w:color w:val="000000"/>
                <w:sz w:val="21"/>
              </w:rPr>
              <w:t>度标准的规定</w:t>
            </w:r>
          </w:p>
        </w:tc>
      </w:tr>
    </w:tbl>
    <w:p w14:paraId="7FF109D6">
      <w:pPr>
        <w:widowControl/>
        <w:autoSpaceDE w:val="0"/>
        <w:autoSpaceDN w:val="0"/>
        <w:spacing w:before="46" w:after="0" w:line="210" w:lineRule="exact"/>
        <w:ind w:left="0" w:right="2494" w:firstLine="0"/>
        <w:jc w:val="right"/>
      </w:pPr>
      <w:r>
        <w:rPr>
          <w:rFonts w:ascii="zGe0CX3k+SimSun" w:hAnsi="zGe0CX3k+SimSun" w:eastAsia="zGe0CX3k+SimSun"/>
          <w:color w:val="00AF50"/>
          <w:sz w:val="21"/>
        </w:rPr>
        <w:t>后利用密闭容器盛装，</w:t>
      </w:r>
    </w:p>
    <w:p w14:paraId="2D17F36A">
      <w:pPr>
        <w:widowControl/>
        <w:autoSpaceDE w:val="0"/>
        <w:autoSpaceDN w:val="0"/>
        <w:spacing w:before="106" w:after="0" w:line="210" w:lineRule="exact"/>
        <w:ind w:left="0" w:right="2494" w:firstLine="0"/>
        <w:jc w:val="right"/>
      </w:pPr>
      <w:r>
        <w:rPr>
          <w:rFonts w:ascii="zGe0CX3k+SimSun" w:hAnsi="zGe0CX3k+SimSun" w:eastAsia="zGe0CX3k+SimSun"/>
          <w:color w:val="00AF50"/>
          <w:sz w:val="21"/>
        </w:rPr>
        <w:t>暂存危险废物贮存库</w:t>
      </w:r>
    </w:p>
    <w:p w14:paraId="4E4396B4">
      <w:pPr>
        <w:widowControl/>
        <w:autoSpaceDE w:val="0"/>
        <w:autoSpaceDN w:val="0"/>
        <w:spacing w:before="108" w:after="0" w:line="208" w:lineRule="exact"/>
        <w:ind w:left="0" w:right="2494" w:firstLine="0"/>
        <w:jc w:val="right"/>
      </w:pPr>
      <w:r>
        <w:rPr>
          <w:rFonts w:ascii="zGe0CX3k+SimSun" w:hAnsi="zGe0CX3k+SimSun" w:eastAsia="zGe0CX3k+SimSun"/>
          <w:color w:val="00AF50"/>
          <w:sz w:val="21"/>
        </w:rPr>
        <w:t>内，定期委托有资质的</w:t>
      </w:r>
    </w:p>
    <w:p w14:paraId="567BF9E1">
      <w:pPr>
        <w:widowControl/>
        <w:autoSpaceDE w:val="0"/>
        <w:autoSpaceDN w:val="0"/>
        <w:spacing w:before="108" w:after="0" w:line="210" w:lineRule="exact"/>
        <w:ind w:left="0" w:right="3142" w:firstLine="0"/>
        <w:jc w:val="right"/>
      </w:pPr>
      <w:r>
        <w:rPr>
          <w:rFonts w:ascii="zGe0CX3k+SimSun" w:hAnsi="zGe0CX3k+SimSun" w:eastAsia="zGe0CX3k+SimSun"/>
          <w:color w:val="00AF50"/>
          <w:sz w:val="21"/>
        </w:rPr>
        <w:t>单位清运处置；</w:t>
      </w:r>
    </w:p>
    <w:p w14:paraId="49B2867B">
      <w:pPr>
        <w:widowControl/>
        <w:autoSpaceDE w:val="0"/>
        <w:autoSpaceDN w:val="0"/>
        <w:spacing w:before="100" w:after="0" w:line="232" w:lineRule="exact"/>
        <w:ind w:left="0" w:right="2494" w:firstLine="0"/>
        <w:jc w:val="right"/>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、污水处理站设为一体</w:t>
      </w:r>
    </w:p>
    <w:p w14:paraId="6877458E">
      <w:pPr>
        <w:widowControl/>
        <w:autoSpaceDE w:val="0"/>
        <w:autoSpaceDN w:val="0"/>
        <w:spacing w:before="92" w:after="0" w:line="210" w:lineRule="exact"/>
        <w:ind w:left="0" w:right="2494" w:firstLine="0"/>
        <w:jc w:val="right"/>
      </w:pPr>
      <w:r>
        <w:rPr>
          <w:rFonts w:ascii="zGe0CX3k+SimSun" w:hAnsi="zGe0CX3k+SimSun" w:eastAsia="zGe0CX3k+SimSun"/>
          <w:color w:val="000000"/>
          <w:sz w:val="21"/>
        </w:rPr>
        <w:t>化封闭式，产生恶臭区</w:t>
      </w:r>
    </w:p>
    <w:p w14:paraId="5EF3045F">
      <w:pPr>
        <w:widowControl/>
        <w:autoSpaceDE w:val="0"/>
        <w:autoSpaceDN w:val="0"/>
        <w:spacing w:before="106" w:after="0" w:line="210" w:lineRule="exact"/>
        <w:ind w:left="0" w:right="2494" w:firstLine="0"/>
        <w:jc w:val="right"/>
      </w:pPr>
      <w:r>
        <w:rPr>
          <w:rFonts w:ascii="zGe0CX3k+SimSun" w:hAnsi="zGe0CX3k+SimSun" w:eastAsia="zGe0CX3k+SimSun"/>
          <w:color w:val="000000"/>
          <w:sz w:val="21"/>
        </w:rPr>
        <w:t>域加罩或加盖，投放除</w:t>
      </w:r>
    </w:p>
    <w:p w14:paraId="4E565DC4">
      <w:pPr>
        <w:widowControl/>
        <w:autoSpaceDE w:val="0"/>
        <w:autoSpaceDN w:val="0"/>
        <w:spacing w:before="108" w:after="0" w:line="208" w:lineRule="exact"/>
        <w:ind w:left="0" w:right="2932" w:firstLine="0"/>
        <w:jc w:val="right"/>
      </w:pPr>
      <w:r>
        <w:rPr>
          <w:rFonts w:ascii="zGe0CX3k+SimSun" w:hAnsi="zGe0CX3k+SimSun" w:eastAsia="zGe0CX3k+SimSun"/>
          <w:color w:val="000000"/>
          <w:sz w:val="21"/>
        </w:rPr>
        <w:t>臭剂、定期消毒。</w:t>
      </w:r>
    </w:p>
    <w:p w14:paraId="07153845">
      <w:pPr>
        <w:widowControl/>
        <w:autoSpaceDE w:val="0"/>
        <w:autoSpaceDN w:val="0"/>
        <w:spacing w:before="118" w:after="0" w:line="210" w:lineRule="exact"/>
        <w:ind w:left="0" w:right="2504" w:firstLine="0"/>
        <w:jc w:val="right"/>
      </w:pPr>
      <w:r>
        <w:rPr>
          <w:rFonts w:ascii="zGe0CX3k+SimSun" w:hAnsi="zGe0CX3k+SimSun" w:eastAsia="zGe0CX3k+SimSun"/>
          <w:color w:val="FF0000"/>
          <w:sz w:val="21"/>
        </w:rPr>
        <w:t>项目检验废水经预中和</w:t>
      </w:r>
    </w:p>
    <w:p w14:paraId="4BCDA972">
      <w:pPr>
        <w:widowControl/>
        <w:autoSpaceDE w:val="0"/>
        <w:autoSpaceDN w:val="0"/>
        <w:spacing w:before="110" w:after="0" w:line="208" w:lineRule="exact"/>
        <w:ind w:left="0" w:right="2504" w:firstLine="0"/>
        <w:jc w:val="right"/>
      </w:pPr>
      <w:r>
        <w:rPr>
          <w:rFonts w:ascii="zGe0CX3k+SimSun" w:hAnsi="zGe0CX3k+SimSun" w:eastAsia="zGe0CX3k+SimSun"/>
          <w:color w:val="FF0000"/>
          <w:sz w:val="21"/>
        </w:rPr>
        <w:t>池收集投加药剂进行中</w:t>
      </w:r>
    </w:p>
    <w:p w14:paraId="47D77213">
      <w:pPr>
        <w:widowControl/>
        <w:autoSpaceDE w:val="0"/>
        <w:autoSpaceDN w:val="0"/>
        <w:spacing w:before="108" w:after="0" w:line="210" w:lineRule="exact"/>
        <w:ind w:left="0" w:right="2506" w:firstLine="0"/>
        <w:jc w:val="right"/>
      </w:pPr>
      <w:r>
        <w:rPr>
          <w:rFonts w:ascii="zGe0CX3k+SimSun" w:hAnsi="zGe0CX3k+SimSun" w:eastAsia="zGe0CX3k+SimSun"/>
          <w:color w:val="FF0000"/>
          <w:sz w:val="21"/>
        </w:rPr>
        <w:t>和预处理后，同其他一</w:t>
      </w:r>
    </w:p>
    <w:p w14:paraId="1EE8832F">
      <w:pPr>
        <w:widowControl/>
        <w:autoSpaceDE w:val="0"/>
        <w:autoSpaceDN w:val="0"/>
        <w:spacing w:before="106" w:after="0" w:line="210" w:lineRule="exact"/>
        <w:ind w:left="0" w:right="2506" w:firstLine="0"/>
        <w:jc w:val="right"/>
      </w:pPr>
      <w:r>
        <w:rPr>
          <w:rFonts w:ascii="zGe0CX3k+SimSun" w:hAnsi="zGe0CX3k+SimSun" w:eastAsia="zGe0CX3k+SimSun"/>
          <w:color w:val="FF0000"/>
          <w:sz w:val="21"/>
        </w:rPr>
        <w:t>般医疗废水、病人及医</w:t>
      </w:r>
    </w:p>
    <w:p w14:paraId="1EC2688B">
      <w:pPr>
        <w:widowControl/>
        <w:autoSpaceDE w:val="0"/>
        <w:autoSpaceDN w:val="0"/>
        <w:spacing w:before="108" w:after="54" w:line="208" w:lineRule="exact"/>
        <w:ind w:left="0" w:right="2504" w:firstLine="0"/>
        <w:jc w:val="right"/>
      </w:pPr>
      <w:r>
        <w:rPr>
          <w:rFonts w:ascii="zGe0CX3k+SimSun" w:hAnsi="zGe0CX3k+SimSun" w:eastAsia="zGe0CX3k+SimSun"/>
          <w:color w:val="FF0000"/>
          <w:sz w:val="21"/>
        </w:rPr>
        <w:t>护人员生活污水一起进</w:t>
      </w:r>
    </w:p>
    <w:tbl>
      <w:tblPr>
        <w:tblStyle w:val="2"/>
        <w:tblW w:w="0" w:type="auto"/>
        <w:tblInd w:w="120" w:type="dxa"/>
        <w:tblLayout w:type="fixed"/>
        <w:tblCellMar>
          <w:top w:w="0" w:type="dxa"/>
          <w:left w:w="108" w:type="dxa"/>
          <w:bottom w:w="0" w:type="dxa"/>
          <w:right w:w="108" w:type="dxa"/>
        </w:tblCellMar>
      </w:tblPr>
      <w:tblGrid>
        <w:gridCol w:w="1560"/>
        <w:gridCol w:w="1220"/>
        <w:gridCol w:w="1400"/>
        <w:gridCol w:w="2320"/>
        <w:gridCol w:w="2280"/>
      </w:tblGrid>
      <w:tr w14:paraId="483A90E9">
        <w:tblPrEx>
          <w:tblCellMar>
            <w:top w:w="0" w:type="dxa"/>
            <w:left w:w="108" w:type="dxa"/>
            <w:bottom w:w="0" w:type="dxa"/>
            <w:right w:w="108" w:type="dxa"/>
          </w:tblCellMar>
        </w:tblPrEx>
        <w:trPr>
          <w:trHeight w:val="314" w:hRule="exact"/>
        </w:trPr>
        <w:tc>
          <w:tcPr>
            <w:tcW w:w="1560" w:type="dxa"/>
            <w:vMerge w:val="restart"/>
            <w:tcMar>
              <w:left w:w="0" w:type="dxa"/>
              <w:right w:w="0" w:type="dxa"/>
            </w:tcMar>
          </w:tcPr>
          <w:p w14:paraId="798006B8">
            <w:pPr>
              <w:widowControl/>
              <w:autoSpaceDE w:val="0"/>
              <w:autoSpaceDN w:val="0"/>
              <w:spacing w:before="860" w:after="0" w:line="210" w:lineRule="exact"/>
              <w:ind w:left="124" w:right="0" w:firstLine="0"/>
              <w:jc w:val="left"/>
            </w:pPr>
            <w:r>
              <w:rPr>
                <w:rFonts w:ascii="zGe0CX3k+SimSun" w:hAnsi="zGe0CX3k+SimSun" w:eastAsia="zGe0CX3k+SimSun"/>
                <w:b/>
                <w:color w:val="000000"/>
                <w:sz w:val="21"/>
              </w:rPr>
              <w:t>地表水环境</w:t>
            </w:r>
          </w:p>
        </w:tc>
        <w:tc>
          <w:tcPr>
            <w:tcW w:w="1220" w:type="dxa"/>
            <w:vMerge w:val="restart"/>
            <w:tcMar>
              <w:left w:w="0" w:type="dxa"/>
              <w:right w:w="0" w:type="dxa"/>
            </w:tcMar>
          </w:tcPr>
          <w:p w14:paraId="2AF79744">
            <w:pPr>
              <w:widowControl/>
              <w:autoSpaceDE w:val="0"/>
              <w:autoSpaceDN w:val="0"/>
              <w:spacing w:before="860" w:after="0" w:line="210" w:lineRule="exact"/>
              <w:ind w:left="0" w:right="0" w:firstLine="0"/>
              <w:jc w:val="center"/>
            </w:pPr>
            <w:r>
              <w:rPr>
                <w:rFonts w:ascii="zGe0CX3k+SimSun" w:hAnsi="zGe0CX3k+SimSun" w:eastAsia="zGe0CX3k+SimSun"/>
                <w:color w:val="000000"/>
                <w:sz w:val="21"/>
              </w:rPr>
              <w:t>废水</w:t>
            </w:r>
          </w:p>
        </w:tc>
        <w:tc>
          <w:tcPr>
            <w:tcW w:w="1400" w:type="dxa"/>
            <w:vMerge w:val="restart"/>
            <w:tcMar>
              <w:left w:w="0" w:type="dxa"/>
              <w:right w:w="0" w:type="dxa"/>
            </w:tcMar>
          </w:tcPr>
          <w:p w14:paraId="7AA91D6D">
            <w:pPr>
              <w:widowControl/>
              <w:autoSpaceDE w:val="0"/>
              <w:autoSpaceDN w:val="0"/>
              <w:spacing w:before="220" w:after="0" w:line="232" w:lineRule="exact"/>
              <w:ind w:left="0" w:right="232" w:firstLine="0"/>
              <w:jc w:val="right"/>
            </w:pPr>
            <w:r>
              <w:rPr>
                <w:rFonts w:ascii="q2ybFcD9+TimesNewRomanPSMT" w:hAnsi="q2ybFcD9+TimesNewRomanPSMT" w:eastAsia="q2ybFcD9+TimesNewRomanPSMT"/>
                <w:color w:val="000000"/>
                <w:sz w:val="21"/>
              </w:rPr>
              <w:t>COD</w:t>
            </w:r>
            <w:r>
              <w:rPr>
                <w:rFonts w:ascii="zGe0CX3k+SimSun" w:hAnsi="zGe0CX3k+SimSun" w:eastAsia="zGe0CX3k+SimSun"/>
                <w:color w:val="000000"/>
                <w:sz w:val="21"/>
              </w:rPr>
              <w:t>、</w:t>
            </w:r>
          </w:p>
        </w:tc>
        <w:tc>
          <w:tcPr>
            <w:tcW w:w="2320" w:type="dxa"/>
            <w:tcMar>
              <w:left w:w="0" w:type="dxa"/>
              <w:right w:w="0" w:type="dxa"/>
            </w:tcMar>
          </w:tcPr>
          <w:p w14:paraId="5FBAF4FB">
            <w:pPr>
              <w:widowControl/>
              <w:autoSpaceDE w:val="0"/>
              <w:autoSpaceDN w:val="0"/>
              <w:spacing w:before="54" w:after="0" w:line="210" w:lineRule="exact"/>
              <w:ind w:left="0" w:right="0" w:firstLine="0"/>
              <w:jc w:val="center"/>
            </w:pPr>
            <w:r>
              <w:rPr>
                <w:rFonts w:ascii="zGe0CX3k+SimSun" w:hAnsi="zGe0CX3k+SimSun" w:eastAsia="zGe0CX3k+SimSun"/>
                <w:color w:val="FF0000"/>
                <w:sz w:val="21"/>
              </w:rPr>
              <w:t>入化粪池、污水处理站</w:t>
            </w:r>
          </w:p>
        </w:tc>
        <w:tc>
          <w:tcPr>
            <w:tcW w:w="2280" w:type="dxa"/>
            <w:tcMar>
              <w:left w:w="0" w:type="dxa"/>
              <w:right w:w="0" w:type="dxa"/>
            </w:tcMar>
          </w:tcPr>
          <w:p w14:paraId="67778EB0">
            <w:pPr>
              <w:widowControl/>
              <w:autoSpaceDE w:val="0"/>
              <w:autoSpaceDN w:val="0"/>
              <w:spacing w:before="68" w:after="0" w:line="210" w:lineRule="exact"/>
              <w:ind w:left="0" w:right="0" w:firstLine="0"/>
              <w:jc w:val="center"/>
            </w:pPr>
            <w:r>
              <w:rPr>
                <w:rFonts w:ascii="zGe0CX3k+SimSun" w:hAnsi="zGe0CX3k+SimSun" w:eastAsia="zGe0CX3k+SimSun"/>
                <w:color w:val="000000"/>
                <w:sz w:val="21"/>
              </w:rPr>
              <w:t>《医疗机构水污染物</w:t>
            </w:r>
          </w:p>
        </w:tc>
      </w:tr>
      <w:tr w14:paraId="7588D3B0">
        <w:tblPrEx>
          <w:tblCellMar>
            <w:top w:w="0" w:type="dxa"/>
            <w:left w:w="108" w:type="dxa"/>
            <w:bottom w:w="0" w:type="dxa"/>
            <w:right w:w="108" w:type="dxa"/>
          </w:tblCellMar>
        </w:tblPrEx>
        <w:trPr>
          <w:trHeight w:val="180" w:hRule="exact"/>
        </w:trPr>
        <w:tc>
          <w:tcPr>
            <w:tcW w:w="1805" w:type="dxa"/>
            <w:vMerge w:val="continue"/>
          </w:tcPr>
          <w:p w14:paraId="40C86638"/>
        </w:tc>
        <w:tc>
          <w:tcPr>
            <w:tcW w:w="1805" w:type="dxa"/>
            <w:vMerge w:val="continue"/>
          </w:tcPr>
          <w:p w14:paraId="01E44EFB"/>
        </w:tc>
        <w:tc>
          <w:tcPr>
            <w:tcW w:w="1805" w:type="dxa"/>
            <w:vMerge w:val="continue"/>
          </w:tcPr>
          <w:p w14:paraId="13768788"/>
        </w:tc>
        <w:tc>
          <w:tcPr>
            <w:tcW w:w="2320" w:type="dxa"/>
            <w:vMerge w:val="restart"/>
            <w:tcMar>
              <w:left w:w="0" w:type="dxa"/>
              <w:right w:w="0" w:type="dxa"/>
            </w:tcMar>
          </w:tcPr>
          <w:p w14:paraId="6710B492">
            <w:pPr>
              <w:widowControl/>
              <w:autoSpaceDE w:val="0"/>
              <w:autoSpaceDN w:val="0"/>
              <w:spacing w:before="58" w:after="0" w:line="208" w:lineRule="exact"/>
              <w:ind w:left="0" w:right="0" w:firstLine="0"/>
              <w:jc w:val="center"/>
            </w:pPr>
            <w:r>
              <w:rPr>
                <w:rFonts w:ascii="zGe0CX3k+SimSun" w:hAnsi="zGe0CX3k+SimSun" w:eastAsia="zGe0CX3k+SimSun"/>
                <w:color w:val="FF0000"/>
                <w:sz w:val="21"/>
              </w:rPr>
              <w:t>处理达标后，排入市政</w:t>
            </w:r>
          </w:p>
        </w:tc>
        <w:tc>
          <w:tcPr>
            <w:tcW w:w="2280" w:type="dxa"/>
            <w:vMerge w:val="restart"/>
            <w:tcMar>
              <w:left w:w="0" w:type="dxa"/>
              <w:right w:w="0" w:type="dxa"/>
            </w:tcMar>
          </w:tcPr>
          <w:p w14:paraId="330D554C">
            <w:pPr>
              <w:widowControl/>
              <w:autoSpaceDE w:val="0"/>
              <w:autoSpaceDN w:val="0"/>
              <w:spacing w:before="72" w:after="0" w:line="208" w:lineRule="exact"/>
              <w:ind w:left="0" w:right="0" w:firstLine="0"/>
              <w:jc w:val="center"/>
            </w:pPr>
            <w:r>
              <w:rPr>
                <w:rFonts w:ascii="zGe0CX3k+SimSun" w:hAnsi="zGe0CX3k+SimSun" w:eastAsia="zGe0CX3k+SimSun"/>
                <w:color w:val="000000"/>
                <w:sz w:val="21"/>
              </w:rPr>
              <w:t>排放标准》</w:t>
            </w:r>
          </w:p>
        </w:tc>
      </w:tr>
      <w:tr w14:paraId="228F3F95">
        <w:tblPrEx>
          <w:tblCellMar>
            <w:top w:w="0" w:type="dxa"/>
            <w:left w:w="108" w:type="dxa"/>
            <w:bottom w:w="0" w:type="dxa"/>
            <w:right w:w="108" w:type="dxa"/>
          </w:tblCellMar>
        </w:tblPrEx>
        <w:trPr>
          <w:trHeight w:val="140" w:hRule="exact"/>
        </w:trPr>
        <w:tc>
          <w:tcPr>
            <w:tcW w:w="1805" w:type="dxa"/>
            <w:vMerge w:val="continue"/>
          </w:tcPr>
          <w:p w14:paraId="60FC8A4A"/>
        </w:tc>
        <w:tc>
          <w:tcPr>
            <w:tcW w:w="1805" w:type="dxa"/>
            <w:vMerge w:val="continue"/>
          </w:tcPr>
          <w:p w14:paraId="6F024154"/>
        </w:tc>
        <w:tc>
          <w:tcPr>
            <w:tcW w:w="1400" w:type="dxa"/>
            <w:vMerge w:val="restart"/>
            <w:tcMar>
              <w:left w:w="0" w:type="dxa"/>
              <w:right w:w="0" w:type="dxa"/>
            </w:tcMar>
          </w:tcPr>
          <w:p w14:paraId="662B0D4D">
            <w:pPr>
              <w:widowControl/>
              <w:autoSpaceDE w:val="0"/>
              <w:autoSpaceDN w:val="0"/>
              <w:spacing w:before="44" w:after="0" w:line="232" w:lineRule="exact"/>
              <w:ind w:left="0" w:right="104" w:firstLine="0"/>
              <w:jc w:val="right"/>
            </w:pPr>
            <w:r>
              <w:rPr>
                <w:rFonts w:ascii="q2ybFcD9+TimesNewRomanPSMT" w:hAnsi="q2ybFcD9+TimesNewRomanPSMT" w:eastAsia="q2ybFcD9+TimesNewRomanPSMT"/>
                <w:color w:val="000000"/>
                <w:sz w:val="21"/>
              </w:rPr>
              <w:t>BOD</w:t>
            </w:r>
            <w:r>
              <w:rPr>
                <w:rFonts w:ascii="q2ybFcD9+TimesNewRomanPSMT" w:hAnsi="q2ybFcD9+TimesNewRomanPSMT" w:eastAsia="q2ybFcD9+TimesNewRomanPSMT"/>
                <w:color w:val="000000"/>
                <w:w w:val="97"/>
                <w:sz w:val="14"/>
              </w:rPr>
              <w:t>5</w:t>
            </w:r>
            <w:r>
              <w:rPr>
                <w:rFonts w:ascii="zGe0CX3k+SimSun" w:hAnsi="zGe0CX3k+SimSun" w:eastAsia="zGe0CX3k+SimSun"/>
                <w:color w:val="000000"/>
                <w:sz w:val="21"/>
              </w:rPr>
              <w:t>、氨</w:t>
            </w:r>
          </w:p>
        </w:tc>
        <w:tc>
          <w:tcPr>
            <w:tcW w:w="1805" w:type="dxa"/>
            <w:vMerge w:val="continue"/>
          </w:tcPr>
          <w:p w14:paraId="5C82567E"/>
        </w:tc>
        <w:tc>
          <w:tcPr>
            <w:tcW w:w="1805" w:type="dxa"/>
            <w:vMerge w:val="continue"/>
          </w:tcPr>
          <w:p w14:paraId="5ECBF45C"/>
        </w:tc>
      </w:tr>
      <w:tr w14:paraId="70F8AAAE">
        <w:tblPrEx>
          <w:tblCellMar>
            <w:top w:w="0" w:type="dxa"/>
            <w:left w:w="108" w:type="dxa"/>
            <w:bottom w:w="0" w:type="dxa"/>
            <w:right w:w="108" w:type="dxa"/>
          </w:tblCellMar>
        </w:tblPrEx>
        <w:trPr>
          <w:trHeight w:val="160" w:hRule="exact"/>
        </w:trPr>
        <w:tc>
          <w:tcPr>
            <w:tcW w:w="1805" w:type="dxa"/>
            <w:vMerge w:val="continue"/>
          </w:tcPr>
          <w:p w14:paraId="48837E9D"/>
        </w:tc>
        <w:tc>
          <w:tcPr>
            <w:tcW w:w="1805" w:type="dxa"/>
            <w:vMerge w:val="continue"/>
          </w:tcPr>
          <w:p w14:paraId="6020F148"/>
        </w:tc>
        <w:tc>
          <w:tcPr>
            <w:tcW w:w="1805" w:type="dxa"/>
            <w:vMerge w:val="continue"/>
          </w:tcPr>
          <w:p w14:paraId="3C2B92FA"/>
        </w:tc>
        <w:tc>
          <w:tcPr>
            <w:tcW w:w="2320" w:type="dxa"/>
            <w:vMerge w:val="restart"/>
            <w:tcMar>
              <w:left w:w="0" w:type="dxa"/>
              <w:right w:w="0" w:type="dxa"/>
            </w:tcMar>
          </w:tcPr>
          <w:p w14:paraId="6D478792">
            <w:pPr>
              <w:widowControl/>
              <w:autoSpaceDE w:val="0"/>
              <w:autoSpaceDN w:val="0"/>
              <w:spacing w:before="54" w:after="0" w:line="210" w:lineRule="exact"/>
              <w:ind w:left="0" w:right="0" w:firstLine="0"/>
              <w:jc w:val="center"/>
            </w:pPr>
            <w:r>
              <w:rPr>
                <w:rFonts w:ascii="zGe0CX3k+SimSun" w:hAnsi="zGe0CX3k+SimSun" w:eastAsia="zGe0CX3k+SimSun"/>
                <w:color w:val="FF0000"/>
                <w:sz w:val="21"/>
              </w:rPr>
              <w:t>污水管网，最后进入</w:t>
            </w:r>
          </w:p>
        </w:tc>
        <w:tc>
          <w:tcPr>
            <w:tcW w:w="2280" w:type="dxa"/>
            <w:vMerge w:val="restart"/>
            <w:tcMar>
              <w:left w:w="0" w:type="dxa"/>
              <w:right w:w="0" w:type="dxa"/>
            </w:tcMar>
          </w:tcPr>
          <w:p w14:paraId="1EFC9A66">
            <w:pPr>
              <w:widowControl/>
              <w:autoSpaceDE w:val="0"/>
              <w:autoSpaceDN w:val="0"/>
              <w:spacing w:before="62" w:after="0" w:line="232" w:lineRule="exact"/>
              <w:ind w:left="0" w:right="0" w:firstLine="0"/>
              <w:jc w:val="center"/>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GB18466-2005</w:t>
            </w:r>
            <w:r>
              <w:rPr>
                <w:rFonts w:ascii="zGe0CX3k+SimSun" w:hAnsi="zGe0CX3k+SimSun" w:eastAsia="zGe0CX3k+SimSun"/>
                <w:color w:val="000000"/>
                <w:sz w:val="21"/>
              </w:rPr>
              <w:t>）表</w:t>
            </w:r>
            <w:r>
              <w:rPr>
                <w:rFonts w:ascii="q2ybFcD9+TimesNewRomanPSMT" w:hAnsi="q2ybFcD9+TimesNewRomanPSMT" w:eastAsia="q2ybFcD9+TimesNewRomanPSMT"/>
                <w:color w:val="000000"/>
                <w:sz w:val="21"/>
              </w:rPr>
              <w:t>2</w:t>
            </w:r>
          </w:p>
        </w:tc>
      </w:tr>
      <w:tr w14:paraId="3860330E">
        <w:tblPrEx>
          <w:tblCellMar>
            <w:top w:w="0" w:type="dxa"/>
            <w:left w:w="108" w:type="dxa"/>
            <w:bottom w:w="0" w:type="dxa"/>
            <w:right w:w="108" w:type="dxa"/>
          </w:tblCellMar>
        </w:tblPrEx>
        <w:trPr>
          <w:trHeight w:val="140" w:hRule="exact"/>
        </w:trPr>
        <w:tc>
          <w:tcPr>
            <w:tcW w:w="1805" w:type="dxa"/>
            <w:vMerge w:val="continue"/>
          </w:tcPr>
          <w:p w14:paraId="27EC4D36"/>
        </w:tc>
        <w:tc>
          <w:tcPr>
            <w:tcW w:w="1805" w:type="dxa"/>
            <w:vMerge w:val="continue"/>
          </w:tcPr>
          <w:p w14:paraId="02514B76"/>
        </w:tc>
        <w:tc>
          <w:tcPr>
            <w:tcW w:w="1400" w:type="dxa"/>
            <w:vMerge w:val="restart"/>
            <w:tcMar>
              <w:left w:w="0" w:type="dxa"/>
              <w:right w:w="0" w:type="dxa"/>
            </w:tcMar>
          </w:tcPr>
          <w:p w14:paraId="1C03FEEA">
            <w:pPr>
              <w:widowControl/>
              <w:autoSpaceDE w:val="0"/>
              <w:autoSpaceDN w:val="0"/>
              <w:spacing w:before="60" w:after="0" w:line="232" w:lineRule="exact"/>
              <w:ind w:left="0" w:right="128" w:firstLine="0"/>
              <w:jc w:val="right"/>
            </w:pPr>
            <w:r>
              <w:rPr>
                <w:rFonts w:ascii="zGe0CX3k+SimSun" w:hAnsi="zGe0CX3k+SimSun" w:eastAsia="zGe0CX3k+SimSun"/>
                <w:color w:val="000000"/>
                <w:sz w:val="21"/>
              </w:rPr>
              <w:t>氮、</w:t>
            </w:r>
            <w:r>
              <w:rPr>
                <w:rFonts w:ascii="q2ybFcD9+TimesNewRomanPSMT" w:hAnsi="q2ybFcD9+TimesNewRomanPSMT" w:eastAsia="q2ybFcD9+TimesNewRomanPSMT"/>
                <w:color w:val="000000"/>
                <w:sz w:val="21"/>
              </w:rPr>
              <w:t>SS</w:t>
            </w:r>
            <w:r>
              <w:rPr>
                <w:rFonts w:ascii="zGe0CX3k+SimSun" w:hAnsi="zGe0CX3k+SimSun" w:eastAsia="zGe0CX3k+SimSun"/>
                <w:color w:val="000000"/>
                <w:sz w:val="21"/>
              </w:rPr>
              <w:t>、</w:t>
            </w:r>
          </w:p>
        </w:tc>
        <w:tc>
          <w:tcPr>
            <w:tcW w:w="1805" w:type="dxa"/>
            <w:vMerge w:val="continue"/>
          </w:tcPr>
          <w:p w14:paraId="7ECB1393"/>
        </w:tc>
        <w:tc>
          <w:tcPr>
            <w:tcW w:w="1805" w:type="dxa"/>
            <w:vMerge w:val="continue"/>
          </w:tcPr>
          <w:p w14:paraId="00438BC9"/>
        </w:tc>
      </w:tr>
      <w:tr w14:paraId="1E61D2AF">
        <w:tblPrEx>
          <w:tblCellMar>
            <w:top w:w="0" w:type="dxa"/>
            <w:left w:w="108" w:type="dxa"/>
            <w:bottom w:w="0" w:type="dxa"/>
            <w:right w:w="108" w:type="dxa"/>
          </w:tblCellMar>
        </w:tblPrEx>
        <w:trPr>
          <w:trHeight w:val="180" w:hRule="exact"/>
        </w:trPr>
        <w:tc>
          <w:tcPr>
            <w:tcW w:w="1805" w:type="dxa"/>
            <w:vMerge w:val="continue"/>
          </w:tcPr>
          <w:p w14:paraId="26F06BC7"/>
        </w:tc>
        <w:tc>
          <w:tcPr>
            <w:tcW w:w="1805" w:type="dxa"/>
            <w:vMerge w:val="continue"/>
          </w:tcPr>
          <w:p w14:paraId="3E898A77"/>
        </w:tc>
        <w:tc>
          <w:tcPr>
            <w:tcW w:w="1805" w:type="dxa"/>
            <w:vMerge w:val="continue"/>
          </w:tcPr>
          <w:p w14:paraId="45986C7A"/>
        </w:tc>
        <w:tc>
          <w:tcPr>
            <w:tcW w:w="2320" w:type="dxa"/>
            <w:vMerge w:val="restart"/>
            <w:tcMar>
              <w:left w:w="0" w:type="dxa"/>
              <w:right w:w="0" w:type="dxa"/>
            </w:tcMar>
          </w:tcPr>
          <w:p w14:paraId="34848603">
            <w:pPr>
              <w:widowControl/>
              <w:autoSpaceDE w:val="0"/>
              <w:autoSpaceDN w:val="0"/>
              <w:spacing w:before="70" w:after="0" w:line="210" w:lineRule="exact"/>
              <w:ind w:left="0" w:right="0" w:firstLine="0"/>
              <w:jc w:val="center"/>
            </w:pPr>
            <w:r>
              <w:rPr>
                <w:rFonts w:hint="eastAsia" w:ascii="zGe0CX3k+SimSun" w:hAnsi="zGe0CX3k+SimSun" w:eastAsia="宋体"/>
                <w:color w:val="FF0000"/>
                <w:sz w:val="21"/>
                <w:lang w:eastAsia="zh-CN"/>
              </w:rPr>
              <w:t>昆明市</w:t>
            </w:r>
            <w:r>
              <w:rPr>
                <w:rFonts w:ascii="zGe0CX3k+SimSun" w:hAnsi="zGe0CX3k+SimSun" w:eastAsia="zGe0CX3k+SimSun"/>
                <w:color w:val="FF0000"/>
                <w:sz w:val="21"/>
              </w:rPr>
              <w:t>第二水质净化厂</w:t>
            </w:r>
          </w:p>
        </w:tc>
        <w:tc>
          <w:tcPr>
            <w:tcW w:w="2280" w:type="dxa"/>
            <w:vMerge w:val="restart"/>
            <w:tcMar>
              <w:left w:w="0" w:type="dxa"/>
              <w:right w:w="0" w:type="dxa"/>
            </w:tcMar>
          </w:tcPr>
          <w:p w14:paraId="6CFBFDCF">
            <w:pPr>
              <w:widowControl/>
              <w:autoSpaceDE w:val="0"/>
              <w:autoSpaceDN w:val="0"/>
              <w:spacing w:before="86" w:after="0" w:line="208" w:lineRule="exact"/>
              <w:ind w:left="0" w:right="0" w:firstLine="0"/>
              <w:jc w:val="center"/>
            </w:pPr>
            <w:r>
              <w:rPr>
                <w:rFonts w:ascii="zGe0CX3k+SimSun" w:hAnsi="zGe0CX3k+SimSun" w:eastAsia="zGe0CX3k+SimSun"/>
                <w:color w:val="000000"/>
                <w:sz w:val="21"/>
              </w:rPr>
              <w:t>中的综合医疗机构和</w:t>
            </w:r>
          </w:p>
        </w:tc>
      </w:tr>
      <w:tr w14:paraId="289B1E2F">
        <w:tblPrEx>
          <w:tblCellMar>
            <w:top w:w="0" w:type="dxa"/>
            <w:left w:w="108" w:type="dxa"/>
            <w:bottom w:w="0" w:type="dxa"/>
            <w:right w:w="108" w:type="dxa"/>
          </w:tblCellMar>
        </w:tblPrEx>
        <w:trPr>
          <w:trHeight w:val="140" w:hRule="exact"/>
        </w:trPr>
        <w:tc>
          <w:tcPr>
            <w:tcW w:w="1805" w:type="dxa"/>
            <w:vMerge w:val="continue"/>
          </w:tcPr>
          <w:p w14:paraId="00B77919"/>
        </w:tc>
        <w:tc>
          <w:tcPr>
            <w:tcW w:w="1805" w:type="dxa"/>
            <w:vMerge w:val="continue"/>
          </w:tcPr>
          <w:p w14:paraId="5241F6DC"/>
        </w:tc>
        <w:tc>
          <w:tcPr>
            <w:tcW w:w="1400" w:type="dxa"/>
            <w:vMerge w:val="restart"/>
            <w:tcMar>
              <w:left w:w="0" w:type="dxa"/>
              <w:right w:w="0" w:type="dxa"/>
            </w:tcMar>
          </w:tcPr>
          <w:p w14:paraId="2FB6B5D9">
            <w:pPr>
              <w:widowControl/>
              <w:autoSpaceDE w:val="0"/>
              <w:autoSpaceDN w:val="0"/>
              <w:spacing w:before="58" w:after="0" w:line="230" w:lineRule="exact"/>
              <w:ind w:left="0" w:right="122" w:firstLine="0"/>
              <w:jc w:val="right"/>
            </w:pPr>
            <w:r>
              <w:rPr>
                <w:rFonts w:ascii="q2ybFcD9+TimesNewRomanPSMT" w:hAnsi="q2ybFcD9+TimesNewRomanPSMT" w:eastAsia="q2ybFcD9+TimesNewRomanPSMT"/>
                <w:color w:val="000000"/>
                <w:sz w:val="21"/>
              </w:rPr>
              <w:t>TP</w:t>
            </w:r>
            <w:r>
              <w:rPr>
                <w:rFonts w:ascii="zGe0CX3k+SimSun" w:hAnsi="zGe0CX3k+SimSun" w:eastAsia="zGe0CX3k+SimSun"/>
                <w:color w:val="000000"/>
                <w:sz w:val="21"/>
              </w:rPr>
              <w:t>、粪大</w:t>
            </w:r>
          </w:p>
        </w:tc>
        <w:tc>
          <w:tcPr>
            <w:tcW w:w="1805" w:type="dxa"/>
            <w:vMerge w:val="continue"/>
          </w:tcPr>
          <w:p w14:paraId="4777B5B6"/>
        </w:tc>
        <w:tc>
          <w:tcPr>
            <w:tcW w:w="1805" w:type="dxa"/>
            <w:vMerge w:val="continue"/>
          </w:tcPr>
          <w:p w14:paraId="63F8EE7C"/>
        </w:tc>
      </w:tr>
      <w:tr w14:paraId="1B22E341">
        <w:tblPrEx>
          <w:tblCellMar>
            <w:top w:w="0" w:type="dxa"/>
            <w:left w:w="108" w:type="dxa"/>
            <w:bottom w:w="0" w:type="dxa"/>
            <w:right w:w="108" w:type="dxa"/>
          </w:tblCellMar>
        </w:tblPrEx>
        <w:trPr>
          <w:trHeight w:val="180" w:hRule="exact"/>
        </w:trPr>
        <w:tc>
          <w:tcPr>
            <w:tcW w:w="1805" w:type="dxa"/>
            <w:vMerge w:val="continue"/>
          </w:tcPr>
          <w:p w14:paraId="27E1EEE1"/>
        </w:tc>
        <w:tc>
          <w:tcPr>
            <w:tcW w:w="1805" w:type="dxa"/>
            <w:vMerge w:val="continue"/>
          </w:tcPr>
          <w:p w14:paraId="27961F7D"/>
        </w:tc>
        <w:tc>
          <w:tcPr>
            <w:tcW w:w="1805" w:type="dxa"/>
            <w:vMerge w:val="continue"/>
          </w:tcPr>
          <w:p w14:paraId="1270E1FF"/>
        </w:tc>
        <w:tc>
          <w:tcPr>
            <w:tcW w:w="2320" w:type="dxa"/>
            <w:vMerge w:val="restart"/>
            <w:tcMar>
              <w:left w:w="0" w:type="dxa"/>
              <w:right w:w="0" w:type="dxa"/>
            </w:tcMar>
          </w:tcPr>
          <w:p w14:paraId="7908A5AE">
            <w:pPr>
              <w:widowControl/>
              <w:autoSpaceDE w:val="0"/>
              <w:autoSpaceDN w:val="0"/>
              <w:spacing w:before="68" w:after="0" w:line="208" w:lineRule="exact"/>
              <w:ind w:left="0" w:right="0" w:firstLine="0"/>
              <w:jc w:val="center"/>
            </w:pPr>
            <w:r>
              <w:rPr>
                <w:rFonts w:ascii="zGe0CX3k+SimSun" w:hAnsi="zGe0CX3k+SimSun" w:eastAsia="zGe0CX3k+SimSun"/>
                <w:color w:val="FF0000"/>
                <w:sz w:val="21"/>
              </w:rPr>
              <w:t>处理</w:t>
            </w:r>
          </w:p>
        </w:tc>
        <w:tc>
          <w:tcPr>
            <w:tcW w:w="2280" w:type="dxa"/>
            <w:vMerge w:val="restart"/>
            <w:tcMar>
              <w:left w:w="0" w:type="dxa"/>
              <w:right w:w="0" w:type="dxa"/>
            </w:tcMar>
          </w:tcPr>
          <w:p w14:paraId="46E2AB92">
            <w:pPr>
              <w:widowControl/>
              <w:autoSpaceDE w:val="0"/>
              <w:autoSpaceDN w:val="0"/>
              <w:spacing w:before="82" w:after="0" w:line="210" w:lineRule="exact"/>
              <w:ind w:left="0" w:right="0" w:firstLine="0"/>
              <w:jc w:val="center"/>
            </w:pPr>
            <w:r>
              <w:rPr>
                <w:rFonts w:ascii="zGe0CX3k+SimSun" w:hAnsi="zGe0CX3k+SimSun" w:eastAsia="zGe0CX3k+SimSun"/>
                <w:color w:val="000000"/>
                <w:sz w:val="21"/>
              </w:rPr>
              <w:t>其他医疗机构水污染</w:t>
            </w:r>
          </w:p>
        </w:tc>
      </w:tr>
      <w:tr w14:paraId="5155E9CA">
        <w:tblPrEx>
          <w:tblCellMar>
            <w:top w:w="0" w:type="dxa"/>
            <w:left w:w="108" w:type="dxa"/>
            <w:bottom w:w="0" w:type="dxa"/>
            <w:right w:w="108" w:type="dxa"/>
          </w:tblCellMar>
        </w:tblPrEx>
        <w:trPr>
          <w:trHeight w:val="140" w:hRule="exact"/>
        </w:trPr>
        <w:tc>
          <w:tcPr>
            <w:tcW w:w="1805" w:type="dxa"/>
            <w:vMerge w:val="continue"/>
          </w:tcPr>
          <w:p w14:paraId="360D65CB"/>
        </w:tc>
        <w:tc>
          <w:tcPr>
            <w:tcW w:w="1805" w:type="dxa"/>
            <w:vMerge w:val="continue"/>
          </w:tcPr>
          <w:p w14:paraId="4896A019"/>
        </w:tc>
        <w:tc>
          <w:tcPr>
            <w:tcW w:w="1400" w:type="dxa"/>
            <w:vMerge w:val="restart"/>
            <w:tcMar>
              <w:left w:w="0" w:type="dxa"/>
              <w:right w:w="0" w:type="dxa"/>
            </w:tcMar>
          </w:tcPr>
          <w:p w14:paraId="1C773A9B">
            <w:pPr>
              <w:widowControl/>
              <w:autoSpaceDE w:val="0"/>
              <w:autoSpaceDN w:val="0"/>
              <w:spacing w:before="60" w:after="0" w:line="210" w:lineRule="exact"/>
              <w:ind w:left="0" w:right="138" w:firstLine="0"/>
              <w:jc w:val="right"/>
            </w:pPr>
            <w:r>
              <w:rPr>
                <w:rFonts w:ascii="zGe0CX3k+SimSun" w:hAnsi="zGe0CX3k+SimSun" w:eastAsia="zGe0CX3k+SimSun"/>
                <w:color w:val="000000"/>
                <w:sz w:val="21"/>
              </w:rPr>
              <w:t>肠菌群等</w:t>
            </w:r>
          </w:p>
        </w:tc>
        <w:tc>
          <w:tcPr>
            <w:tcW w:w="1805" w:type="dxa"/>
            <w:vMerge w:val="continue"/>
          </w:tcPr>
          <w:p w14:paraId="69A410B8"/>
        </w:tc>
        <w:tc>
          <w:tcPr>
            <w:tcW w:w="1805" w:type="dxa"/>
            <w:vMerge w:val="continue"/>
          </w:tcPr>
          <w:p w14:paraId="34C5ECEF"/>
        </w:tc>
      </w:tr>
      <w:tr w14:paraId="5B53A195">
        <w:tblPrEx>
          <w:tblCellMar>
            <w:top w:w="0" w:type="dxa"/>
            <w:left w:w="108" w:type="dxa"/>
            <w:bottom w:w="0" w:type="dxa"/>
            <w:right w:w="108" w:type="dxa"/>
          </w:tblCellMar>
        </w:tblPrEx>
        <w:trPr>
          <w:trHeight w:val="340" w:hRule="exact"/>
        </w:trPr>
        <w:tc>
          <w:tcPr>
            <w:tcW w:w="1805" w:type="dxa"/>
            <w:vMerge w:val="continue"/>
          </w:tcPr>
          <w:p w14:paraId="5633FD53"/>
        </w:tc>
        <w:tc>
          <w:tcPr>
            <w:tcW w:w="1805" w:type="dxa"/>
            <w:vMerge w:val="continue"/>
          </w:tcPr>
          <w:p w14:paraId="4C958BCA"/>
        </w:tc>
        <w:tc>
          <w:tcPr>
            <w:tcW w:w="1805" w:type="dxa"/>
            <w:vMerge w:val="continue"/>
          </w:tcPr>
          <w:p w14:paraId="2D3C98F8"/>
        </w:tc>
        <w:tc>
          <w:tcPr>
            <w:tcW w:w="2320" w:type="dxa"/>
            <w:tcMar>
              <w:left w:w="0" w:type="dxa"/>
              <w:right w:w="0" w:type="dxa"/>
            </w:tcMar>
          </w:tcPr>
          <w:p w14:paraId="4CF2DB02">
            <w:pPr>
              <w:widowControl/>
              <w:autoSpaceDE w:val="0"/>
              <w:autoSpaceDN w:val="0"/>
              <w:spacing w:before="68" w:after="0" w:line="232" w:lineRule="exact"/>
              <w:ind w:left="0" w:right="0" w:firstLine="0"/>
              <w:jc w:val="center"/>
            </w:pPr>
            <w:r>
              <w:rPr>
                <w:rFonts w:ascii="zGe0CX3k+SimSun" w:hAnsi="zGe0CX3k+SimSun" w:eastAsia="zGe0CX3k+SimSun"/>
                <w:color w:val="000000"/>
                <w:sz w:val="21"/>
              </w:rPr>
              <w:t>医学检测科预中和池</w:t>
            </w:r>
            <w:r>
              <w:rPr>
                <w:rFonts w:ascii="q2ybFcD9+TimesNewRomanPSMT" w:hAnsi="q2ybFcD9+TimesNewRomanPSMT" w:eastAsia="q2ybFcD9+TimesNewRomanPSMT"/>
                <w:color w:val="000000"/>
                <w:sz w:val="21"/>
              </w:rPr>
              <w:t>1</w:t>
            </w:r>
          </w:p>
        </w:tc>
        <w:tc>
          <w:tcPr>
            <w:tcW w:w="2280" w:type="dxa"/>
            <w:tcMar>
              <w:left w:w="0" w:type="dxa"/>
              <w:right w:w="0" w:type="dxa"/>
            </w:tcMar>
          </w:tcPr>
          <w:p w14:paraId="4C201CE6">
            <w:pPr>
              <w:widowControl/>
              <w:autoSpaceDE w:val="0"/>
              <w:autoSpaceDN w:val="0"/>
              <w:spacing w:before="82" w:after="0" w:line="208" w:lineRule="exact"/>
              <w:ind w:left="0" w:right="0" w:firstLine="0"/>
              <w:jc w:val="center"/>
            </w:pPr>
            <w:r>
              <w:rPr>
                <w:rFonts w:ascii="zGe0CX3k+SimSun" w:hAnsi="zGe0CX3k+SimSun" w:eastAsia="zGe0CX3k+SimSun"/>
                <w:color w:val="000000"/>
                <w:sz w:val="21"/>
              </w:rPr>
              <w:t>物预处理标准</w:t>
            </w:r>
          </w:p>
        </w:tc>
      </w:tr>
    </w:tbl>
    <w:p w14:paraId="3CB30CB0">
      <w:pPr>
        <w:widowControl/>
        <w:autoSpaceDE w:val="0"/>
        <w:autoSpaceDN w:val="0"/>
        <w:spacing w:before="42" w:after="0" w:line="236" w:lineRule="exact"/>
        <w:ind w:left="0" w:right="2650" w:firstLine="0"/>
        <w:jc w:val="right"/>
      </w:pPr>
      <w:r>
        <w:rPr>
          <w:rFonts w:ascii="zGe0CX3k+SimSun" w:hAnsi="zGe0CX3k+SimSun" w:eastAsia="zGe0CX3k+SimSun"/>
          <w:color w:val="000000"/>
          <w:sz w:val="21"/>
        </w:rPr>
        <w:t>个，容积为</w:t>
      </w:r>
      <w:r>
        <w:rPr>
          <w:rFonts w:ascii="q2ybFcD9+TimesNewRomanPSMT" w:hAnsi="q2ybFcD9+TimesNewRomanPSMT" w:eastAsia="q2ybFcD9+TimesNewRomanPSMT"/>
          <w:color w:val="000000"/>
          <w:sz w:val="21"/>
        </w:rPr>
        <w:t>0.5m</w:t>
      </w:r>
      <w:r>
        <w:rPr>
          <w:rFonts w:ascii="q2ybFcD9+TimesNewRomanPSMT" w:hAnsi="q2ybFcD9+TimesNewRomanPSMT" w:eastAsia="q2ybFcD9+TimesNewRomanPSMT"/>
          <w:color w:val="000000"/>
          <w:w w:val="97"/>
          <w:sz w:val="14"/>
        </w:rPr>
        <w:t>3</w:t>
      </w:r>
      <w:r>
        <w:rPr>
          <w:rFonts w:ascii="zGe0CX3k+SimSun" w:hAnsi="zGe0CX3k+SimSun" w:eastAsia="zGe0CX3k+SimSun"/>
          <w:color w:val="000000"/>
          <w:sz w:val="21"/>
        </w:rPr>
        <w:t>。</w:t>
      </w:r>
    </w:p>
    <w:p w14:paraId="0A64DBA9">
      <w:pPr>
        <w:widowControl/>
        <w:autoSpaceDE w:val="0"/>
        <w:autoSpaceDN w:val="0"/>
        <w:spacing w:before="96" w:after="0" w:line="230" w:lineRule="exact"/>
        <w:ind w:left="0" w:right="2506" w:firstLine="0"/>
        <w:jc w:val="right"/>
      </w:pPr>
      <w:r>
        <w:rPr>
          <w:rFonts w:ascii="zGe0CX3k+SimSun" w:hAnsi="zGe0CX3k+SimSun" w:eastAsia="zGe0CX3k+SimSun"/>
          <w:color w:val="000000"/>
          <w:sz w:val="21"/>
        </w:rPr>
        <w:t>化粪池共计</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个，容积</w:t>
      </w:r>
    </w:p>
    <w:p w14:paraId="466BD737">
      <w:pPr>
        <w:widowControl/>
        <w:autoSpaceDE w:val="0"/>
        <w:autoSpaceDN w:val="0"/>
        <w:spacing w:before="80" w:after="0" w:line="238" w:lineRule="exact"/>
        <w:ind w:left="0" w:right="3200" w:firstLine="0"/>
        <w:jc w:val="right"/>
      </w:pPr>
      <w:r>
        <w:rPr>
          <w:rFonts w:ascii="zGe0CX3k+SimSun" w:hAnsi="zGe0CX3k+SimSun" w:eastAsia="zGe0CX3k+SimSun"/>
          <w:color w:val="000000"/>
          <w:sz w:val="21"/>
        </w:rPr>
        <w:t>为</w:t>
      </w:r>
      <w:r>
        <w:rPr>
          <w:rFonts w:ascii="q2ybFcD9+TimesNewRomanPSMT" w:hAnsi="q2ybFcD9+TimesNewRomanPSMT" w:eastAsia="q2ybFcD9+TimesNewRomanPSMT"/>
          <w:color w:val="FF0000"/>
          <w:sz w:val="21"/>
        </w:rPr>
        <w:t>19m</w:t>
      </w:r>
      <w:r>
        <w:rPr>
          <w:rFonts w:ascii="q2ybFcD9+TimesNewRomanPSMT" w:hAnsi="q2ybFcD9+TimesNewRomanPSMT" w:eastAsia="q2ybFcD9+TimesNewRomanPSMT"/>
          <w:color w:val="FF0000"/>
          <w:w w:val="97"/>
          <w:sz w:val="14"/>
        </w:rPr>
        <w:t>3</w:t>
      </w:r>
    </w:p>
    <w:p w14:paraId="4B745716">
      <w:pPr>
        <w:widowControl/>
        <w:autoSpaceDE w:val="0"/>
        <w:autoSpaceDN w:val="0"/>
        <w:spacing w:before="94" w:after="0" w:line="232" w:lineRule="exact"/>
        <w:ind w:left="0" w:right="2506" w:firstLine="0"/>
        <w:jc w:val="right"/>
      </w:pPr>
      <w:r>
        <w:rPr>
          <w:rFonts w:ascii="zGe0CX3k+SimSun" w:hAnsi="zGe0CX3k+SimSun" w:eastAsia="zGe0CX3k+SimSun"/>
          <w:color w:val="000000"/>
          <w:sz w:val="21"/>
        </w:rPr>
        <w:t>污水处理站</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座，处理</w:t>
      </w:r>
    </w:p>
    <w:p w14:paraId="26441BA5">
      <w:pPr>
        <w:widowControl/>
        <w:autoSpaceDE w:val="0"/>
        <w:autoSpaceDN w:val="0"/>
        <w:spacing w:before="80" w:after="68" w:line="236" w:lineRule="exact"/>
        <w:ind w:left="0" w:right="2910" w:firstLine="0"/>
        <w:jc w:val="right"/>
      </w:pPr>
      <w:r>
        <w:rPr>
          <w:rFonts w:ascii="zGe0CX3k+SimSun" w:hAnsi="zGe0CX3k+SimSun" w:eastAsia="zGe0CX3k+SimSun"/>
          <w:color w:val="000000"/>
          <w:sz w:val="21"/>
        </w:rPr>
        <w:t>能力为</w:t>
      </w:r>
      <w:r>
        <w:rPr>
          <w:rFonts w:ascii="q2ybFcD9+TimesNewRomanPSMT" w:hAnsi="q2ybFcD9+TimesNewRomanPSMT" w:eastAsia="q2ybFcD9+TimesNewRomanPSMT"/>
          <w:color w:val="FF0000"/>
          <w:sz w:val="21"/>
        </w:rPr>
        <w:t>23m</w:t>
      </w:r>
      <w:r>
        <w:rPr>
          <w:rFonts w:ascii="q2ybFcD9+TimesNewRomanPSMT" w:hAnsi="q2ybFcD9+TimesNewRomanPSMT" w:eastAsia="q2ybFcD9+TimesNewRomanPSMT"/>
          <w:color w:val="FF0000"/>
          <w:w w:val="97"/>
          <w:sz w:val="14"/>
        </w:rPr>
        <w:t>3</w:t>
      </w:r>
      <w:r>
        <w:rPr>
          <w:rFonts w:ascii="q2ybFcD9+TimesNewRomanPSMT" w:hAnsi="q2ybFcD9+TimesNewRomanPSMT" w:eastAsia="q2ybFcD9+TimesNewRomanPSMT"/>
          <w:color w:val="FF0000"/>
          <w:sz w:val="21"/>
        </w:rPr>
        <w:t>/d</w:t>
      </w:r>
    </w:p>
    <w:tbl>
      <w:tblPr>
        <w:tblStyle w:val="2"/>
        <w:tblW w:w="0" w:type="auto"/>
        <w:tblInd w:w="220" w:type="dxa"/>
        <w:tblLayout w:type="fixed"/>
        <w:tblCellMar>
          <w:top w:w="0" w:type="dxa"/>
          <w:left w:w="108" w:type="dxa"/>
          <w:bottom w:w="0" w:type="dxa"/>
          <w:right w:w="108" w:type="dxa"/>
        </w:tblCellMar>
      </w:tblPr>
      <w:tblGrid>
        <w:gridCol w:w="1260"/>
        <w:gridCol w:w="1640"/>
        <w:gridCol w:w="1060"/>
        <w:gridCol w:w="2440"/>
        <w:gridCol w:w="2280"/>
      </w:tblGrid>
      <w:tr w14:paraId="314E1E81">
        <w:tblPrEx>
          <w:tblCellMar>
            <w:top w:w="0" w:type="dxa"/>
            <w:left w:w="108" w:type="dxa"/>
            <w:bottom w:w="0" w:type="dxa"/>
            <w:right w:w="108" w:type="dxa"/>
          </w:tblCellMar>
        </w:tblPrEx>
        <w:trPr>
          <w:trHeight w:val="330" w:hRule="exact"/>
        </w:trPr>
        <w:tc>
          <w:tcPr>
            <w:tcW w:w="1260" w:type="dxa"/>
            <w:tcMar>
              <w:left w:w="0" w:type="dxa"/>
              <w:right w:w="0" w:type="dxa"/>
            </w:tcMar>
          </w:tcPr>
          <w:p w14:paraId="5AFC0BB9">
            <w:pPr>
              <w:widowControl/>
              <w:autoSpaceDE w:val="0"/>
              <w:autoSpaceDN w:val="0"/>
              <w:spacing w:before="60" w:after="0" w:line="210" w:lineRule="exact"/>
              <w:ind w:left="236" w:right="0" w:firstLine="0"/>
              <w:jc w:val="left"/>
            </w:pPr>
            <w:r>
              <w:rPr>
                <w:rFonts w:ascii="zGe0CX3k+SimSun" w:hAnsi="zGe0CX3k+SimSun" w:eastAsia="zGe0CX3k+SimSun"/>
                <w:b/>
                <w:color w:val="000000"/>
                <w:sz w:val="21"/>
              </w:rPr>
              <w:t>声环境</w:t>
            </w:r>
          </w:p>
        </w:tc>
        <w:tc>
          <w:tcPr>
            <w:tcW w:w="1640" w:type="dxa"/>
            <w:tcMar>
              <w:left w:w="0" w:type="dxa"/>
              <w:right w:w="0" w:type="dxa"/>
            </w:tcMar>
          </w:tcPr>
          <w:p w14:paraId="33D98B3B">
            <w:pPr>
              <w:widowControl/>
              <w:autoSpaceDE w:val="0"/>
              <w:autoSpaceDN w:val="0"/>
              <w:spacing w:before="60" w:after="0" w:line="210" w:lineRule="exact"/>
              <w:ind w:left="0" w:right="0" w:firstLine="0"/>
              <w:jc w:val="center"/>
            </w:pPr>
            <w:r>
              <w:rPr>
                <w:rFonts w:ascii="zGe0CX3k+SimSun" w:hAnsi="zGe0CX3k+SimSun" w:eastAsia="zGe0CX3k+SimSun"/>
                <w:color w:val="000000"/>
                <w:sz w:val="21"/>
              </w:rPr>
              <w:t>设备噪声</w:t>
            </w:r>
          </w:p>
        </w:tc>
        <w:tc>
          <w:tcPr>
            <w:tcW w:w="1060" w:type="dxa"/>
            <w:tcMar>
              <w:left w:w="0" w:type="dxa"/>
              <w:right w:w="0" w:type="dxa"/>
            </w:tcMar>
          </w:tcPr>
          <w:p w14:paraId="25A46E60">
            <w:pPr>
              <w:widowControl/>
              <w:autoSpaceDE w:val="0"/>
              <w:autoSpaceDN w:val="0"/>
              <w:spacing w:before="60" w:after="0" w:line="210" w:lineRule="exact"/>
              <w:ind w:left="0" w:right="230" w:firstLine="0"/>
              <w:jc w:val="right"/>
            </w:pPr>
            <w:r>
              <w:rPr>
                <w:rFonts w:ascii="zGe0CX3k+SimSun" w:hAnsi="zGe0CX3k+SimSun" w:eastAsia="zGe0CX3k+SimSun"/>
                <w:color w:val="000000"/>
                <w:sz w:val="21"/>
              </w:rPr>
              <w:t>噪声</w:t>
            </w:r>
          </w:p>
        </w:tc>
        <w:tc>
          <w:tcPr>
            <w:tcW w:w="2440" w:type="dxa"/>
            <w:tcMar>
              <w:left w:w="0" w:type="dxa"/>
              <w:right w:w="0" w:type="dxa"/>
            </w:tcMar>
          </w:tcPr>
          <w:p w14:paraId="385B33D2">
            <w:pPr>
              <w:widowControl/>
              <w:autoSpaceDE w:val="0"/>
              <w:autoSpaceDN w:val="0"/>
              <w:spacing w:before="60" w:after="0" w:line="210" w:lineRule="exact"/>
              <w:ind w:left="240" w:right="0" w:firstLine="0"/>
              <w:jc w:val="left"/>
            </w:pPr>
            <w:r>
              <w:rPr>
                <w:rFonts w:ascii="zGe0CX3k+SimSun" w:hAnsi="zGe0CX3k+SimSun" w:eastAsia="zGe0CX3k+SimSun"/>
                <w:color w:val="000000"/>
                <w:sz w:val="21"/>
              </w:rPr>
              <w:t>产噪设备减震、隔声、</w:t>
            </w:r>
          </w:p>
        </w:tc>
        <w:tc>
          <w:tcPr>
            <w:tcW w:w="2280" w:type="dxa"/>
            <w:tcMar>
              <w:left w:w="0" w:type="dxa"/>
              <w:right w:w="0" w:type="dxa"/>
            </w:tcMar>
          </w:tcPr>
          <w:p w14:paraId="2390E834">
            <w:pPr>
              <w:widowControl/>
              <w:autoSpaceDE w:val="0"/>
              <w:autoSpaceDN w:val="0"/>
              <w:spacing w:before="60" w:after="0" w:line="210" w:lineRule="exact"/>
              <w:ind w:left="0" w:right="0" w:firstLine="0"/>
              <w:jc w:val="center"/>
            </w:pPr>
            <w:r>
              <w:rPr>
                <w:rFonts w:ascii="zGe0CX3k+SimSun" w:hAnsi="zGe0CX3k+SimSun" w:eastAsia="zGe0CX3k+SimSun"/>
                <w:color w:val="000000"/>
                <w:sz w:val="21"/>
              </w:rPr>
              <w:t>场界达到《工业企业厂</w:t>
            </w:r>
          </w:p>
        </w:tc>
      </w:tr>
    </w:tbl>
    <w:p w14:paraId="0C365669">
      <w:pPr>
        <w:widowControl/>
        <w:autoSpaceDE w:val="0"/>
        <w:autoSpaceDN w:val="0"/>
        <w:spacing w:before="418"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98</w:t>
      </w:r>
      <w:r>
        <w:rPr>
          <w:rFonts w:ascii="zGe0CX3k+SimSun" w:hAnsi="zGe0CX3k+SimSun" w:eastAsia="zGe0CX3k+SimSun"/>
          <w:color w:val="000000"/>
          <w:sz w:val="28"/>
        </w:rPr>
        <w:t>—</w:t>
      </w:r>
    </w:p>
    <w:p w14:paraId="250BF696">
      <w:pPr>
        <w:sectPr>
          <w:pgSz w:w="11905" w:h="17238"/>
          <w:pgMar w:top="804" w:right="1440" w:bottom="480" w:left="1440" w:header="720" w:footer="720" w:gutter="0"/>
          <w:cols w:equalWidth="0" w:num="1">
            <w:col w:w="9024"/>
          </w:cols>
          <w:docGrid w:linePitch="360" w:charSpace="0"/>
        </w:sectPr>
      </w:pPr>
    </w:p>
    <w:p w14:paraId="72EF3FF4">
      <w:pPr>
        <w:widowControl/>
        <w:autoSpaceDE w:val="0"/>
        <w:autoSpaceDN w:val="0"/>
        <w:spacing w:before="494" w:after="0" w:line="220" w:lineRule="exact"/>
        <w:ind w:left="0" w:right="0"/>
      </w:pPr>
    </w:p>
    <w:tbl>
      <w:tblPr>
        <w:tblStyle w:val="2"/>
        <w:tblW w:w="0" w:type="auto"/>
        <w:tblInd w:w="111" w:type="dxa"/>
        <w:tblLayout w:type="fixed"/>
        <w:tblCellMar>
          <w:top w:w="0" w:type="dxa"/>
          <w:left w:w="108" w:type="dxa"/>
          <w:bottom w:w="0" w:type="dxa"/>
          <w:right w:w="108" w:type="dxa"/>
        </w:tblCellMar>
      </w:tblPr>
      <w:tblGrid>
        <w:gridCol w:w="1318"/>
        <w:gridCol w:w="1750"/>
        <w:gridCol w:w="1124"/>
        <w:gridCol w:w="2336"/>
        <w:gridCol w:w="2272"/>
      </w:tblGrid>
      <w:tr w14:paraId="475C4EF2">
        <w:tblPrEx>
          <w:tblCellMar>
            <w:top w:w="0" w:type="dxa"/>
            <w:left w:w="108" w:type="dxa"/>
            <w:bottom w:w="0" w:type="dxa"/>
            <w:right w:w="108" w:type="dxa"/>
          </w:tblCellMar>
        </w:tblPrEx>
        <w:trPr>
          <w:trHeight w:val="1272" w:hRule="exact"/>
        </w:trPr>
        <w:tc>
          <w:tcPr>
            <w:tcW w:w="1318" w:type="dxa"/>
            <w:tcBorders>
              <w:top w:val="single" w:color="000000" w:sz="6" w:space="0"/>
              <w:left w:val="single" w:color="000000" w:sz="6" w:space="0"/>
              <w:bottom w:val="single" w:color="000000" w:sz="2" w:space="0"/>
              <w:right w:val="single" w:color="000000" w:sz="2" w:space="0"/>
            </w:tcBorders>
            <w:tcMar>
              <w:left w:w="0" w:type="dxa"/>
              <w:right w:w="0" w:type="dxa"/>
            </w:tcMar>
          </w:tcPr>
          <w:p w14:paraId="3F29C690"/>
        </w:tc>
        <w:tc>
          <w:tcPr>
            <w:tcW w:w="1750" w:type="dxa"/>
            <w:tcBorders>
              <w:top w:val="single" w:color="000000" w:sz="6" w:space="0"/>
              <w:left w:val="single" w:color="000000" w:sz="2" w:space="0"/>
              <w:bottom w:val="single" w:color="000000" w:sz="2" w:space="0"/>
              <w:right w:val="single" w:color="000000" w:sz="2" w:space="0"/>
            </w:tcBorders>
            <w:tcMar>
              <w:left w:w="0" w:type="dxa"/>
              <w:right w:w="0" w:type="dxa"/>
            </w:tcMar>
          </w:tcPr>
          <w:p w14:paraId="1B178F65"/>
        </w:tc>
        <w:tc>
          <w:tcPr>
            <w:tcW w:w="1124" w:type="dxa"/>
            <w:tcBorders>
              <w:top w:val="single" w:color="000000" w:sz="6" w:space="0"/>
              <w:left w:val="single" w:color="000000" w:sz="2" w:space="0"/>
              <w:bottom w:val="single" w:color="000000" w:sz="2" w:space="0"/>
              <w:right w:val="single" w:color="000000" w:sz="2" w:space="0"/>
            </w:tcBorders>
            <w:tcMar>
              <w:left w:w="0" w:type="dxa"/>
              <w:right w:w="0" w:type="dxa"/>
            </w:tcMar>
          </w:tcPr>
          <w:p w14:paraId="448328BA"/>
        </w:tc>
        <w:tc>
          <w:tcPr>
            <w:tcW w:w="2336" w:type="dxa"/>
            <w:tcBorders>
              <w:top w:val="single" w:color="000000" w:sz="6" w:space="0"/>
              <w:left w:val="single" w:color="000000" w:sz="2" w:space="0"/>
              <w:bottom w:val="single" w:color="000000" w:sz="2" w:space="0"/>
              <w:right w:val="single" w:color="000000" w:sz="2" w:space="0"/>
            </w:tcBorders>
            <w:tcMar>
              <w:left w:w="0" w:type="dxa"/>
              <w:right w:w="0" w:type="dxa"/>
            </w:tcMar>
          </w:tcPr>
          <w:p w14:paraId="23C7B2B9">
            <w:pPr>
              <w:widowControl/>
              <w:autoSpaceDE w:val="0"/>
              <w:autoSpaceDN w:val="0"/>
              <w:spacing w:before="0" w:after="0" w:line="300" w:lineRule="exact"/>
              <w:ind w:left="0" w:right="0" w:firstLine="0"/>
              <w:jc w:val="center"/>
            </w:pPr>
            <w:r>
              <w:rPr>
                <w:rFonts w:ascii="zGe0CX3k+SimSun" w:hAnsi="zGe0CX3k+SimSun" w:eastAsia="zGe0CX3k+SimSun"/>
                <w:color w:val="000000"/>
                <w:sz w:val="21"/>
              </w:rPr>
              <w:t>并加强设备维护管理，禁止鸣笛警示牌；公共场所张贴标语，引导人群不得大声喧哗</w:t>
            </w:r>
          </w:p>
        </w:tc>
        <w:tc>
          <w:tcPr>
            <w:tcW w:w="2272" w:type="dxa"/>
            <w:tcBorders>
              <w:top w:val="single" w:color="000000" w:sz="6" w:space="0"/>
              <w:left w:val="single" w:color="000000" w:sz="2" w:space="0"/>
              <w:bottom w:val="single" w:color="000000" w:sz="2" w:space="0"/>
              <w:right w:val="single" w:color="000000" w:sz="6" w:space="0"/>
            </w:tcBorders>
            <w:tcMar>
              <w:left w:w="0" w:type="dxa"/>
              <w:right w:w="0" w:type="dxa"/>
            </w:tcMar>
          </w:tcPr>
          <w:p w14:paraId="4D5BADD2">
            <w:pPr>
              <w:widowControl/>
              <w:autoSpaceDE w:val="0"/>
              <w:autoSpaceDN w:val="0"/>
              <w:spacing w:before="0" w:after="0" w:line="292" w:lineRule="exact"/>
              <w:ind w:left="0" w:right="0" w:firstLine="0"/>
              <w:jc w:val="center"/>
            </w:pPr>
            <w:r>
              <w:rPr>
                <w:rFonts w:ascii="zGe0CX3k+SimSun" w:hAnsi="zGe0CX3k+SimSun" w:eastAsia="zGe0CX3k+SimSun"/>
                <w:color w:val="000000"/>
                <w:sz w:val="21"/>
              </w:rPr>
              <w:t>界环境噪声排放标准》（</w:t>
            </w:r>
            <w:r>
              <w:rPr>
                <w:rFonts w:ascii="q2ybFcD9+TimesNewRomanPSMT" w:hAnsi="q2ybFcD9+TimesNewRomanPSMT" w:eastAsia="q2ybFcD9+TimesNewRomanPSMT"/>
                <w:color w:val="000000"/>
                <w:sz w:val="21"/>
              </w:rPr>
              <w:t>GB12348-2008</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类</w:t>
            </w:r>
          </w:p>
          <w:p w14:paraId="40C88329">
            <w:pPr>
              <w:widowControl/>
              <w:autoSpaceDE w:val="0"/>
              <w:autoSpaceDN w:val="0"/>
              <w:spacing w:before="92" w:after="0" w:line="208" w:lineRule="exact"/>
              <w:ind w:left="0" w:right="0" w:firstLine="0"/>
              <w:jc w:val="center"/>
            </w:pPr>
            <w:r>
              <w:rPr>
                <w:rFonts w:ascii="zGe0CX3k+SimSun" w:hAnsi="zGe0CX3k+SimSun" w:eastAsia="zGe0CX3k+SimSun"/>
                <w:color w:val="000000"/>
                <w:sz w:val="21"/>
              </w:rPr>
              <w:t>标准</w:t>
            </w:r>
          </w:p>
        </w:tc>
      </w:tr>
      <w:tr w14:paraId="581678B9">
        <w:tblPrEx>
          <w:tblCellMar>
            <w:top w:w="0" w:type="dxa"/>
            <w:left w:w="108" w:type="dxa"/>
            <w:bottom w:w="0" w:type="dxa"/>
            <w:right w:w="108" w:type="dxa"/>
          </w:tblCellMar>
        </w:tblPrEx>
        <w:trPr>
          <w:trHeight w:val="328" w:hRule="exact"/>
        </w:trPr>
        <w:tc>
          <w:tcPr>
            <w:tcW w:w="1318" w:type="dxa"/>
            <w:vMerge w:val="restart"/>
            <w:tcBorders>
              <w:top w:val="single" w:color="000000" w:sz="2" w:space="0"/>
              <w:left w:val="single" w:color="000000" w:sz="6" w:space="0"/>
              <w:bottom w:val="single" w:color="000000" w:sz="2" w:space="0"/>
              <w:right w:val="single" w:color="000000" w:sz="2" w:space="0"/>
            </w:tcBorders>
            <w:tcMar>
              <w:left w:w="0" w:type="dxa"/>
              <w:right w:w="0" w:type="dxa"/>
            </w:tcMar>
          </w:tcPr>
          <w:p w14:paraId="060FEF07">
            <w:pPr>
              <w:widowControl/>
              <w:autoSpaceDE w:val="0"/>
              <w:autoSpaceDN w:val="0"/>
              <w:spacing w:before="384" w:after="0" w:line="208" w:lineRule="exact"/>
              <w:ind w:left="0" w:right="0" w:firstLine="0"/>
              <w:jc w:val="center"/>
            </w:pPr>
            <w:r>
              <w:rPr>
                <w:rFonts w:ascii="zGe0CX3k+SimSun" w:hAnsi="zGe0CX3k+SimSun" w:eastAsia="zGe0CX3k+SimSun"/>
                <w:b/>
                <w:color w:val="000000"/>
                <w:sz w:val="21"/>
              </w:rPr>
              <w:t>电磁辐射</w:t>
            </w:r>
          </w:p>
        </w:tc>
        <w:tc>
          <w:tcPr>
            <w:tcW w:w="17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3196A0">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c>
          <w:tcPr>
            <w:tcW w:w="112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2475BC">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c>
          <w:tcPr>
            <w:tcW w:w="2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7EE5BD">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c>
          <w:tcPr>
            <w:tcW w:w="2272" w:type="dxa"/>
            <w:tcBorders>
              <w:top w:val="single" w:color="000000" w:sz="2" w:space="0"/>
              <w:left w:val="single" w:color="000000" w:sz="2" w:space="0"/>
              <w:bottom w:val="single" w:color="000000" w:sz="2" w:space="0"/>
              <w:right w:val="single" w:color="000000" w:sz="6" w:space="0"/>
            </w:tcBorders>
            <w:tcMar>
              <w:left w:w="0" w:type="dxa"/>
              <w:right w:w="0" w:type="dxa"/>
            </w:tcMar>
          </w:tcPr>
          <w:p w14:paraId="46C778F5">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r>
      <w:tr w14:paraId="17C0F901">
        <w:tblPrEx>
          <w:tblCellMar>
            <w:top w:w="0" w:type="dxa"/>
            <w:left w:w="108" w:type="dxa"/>
            <w:bottom w:w="0" w:type="dxa"/>
            <w:right w:w="108" w:type="dxa"/>
          </w:tblCellMar>
        </w:tblPrEx>
        <w:trPr>
          <w:trHeight w:val="326" w:hRule="exact"/>
        </w:trPr>
        <w:tc>
          <w:tcPr>
            <w:tcW w:w="1805" w:type="dxa"/>
            <w:vMerge w:val="continue"/>
            <w:tcBorders>
              <w:top w:val="single" w:color="000000" w:sz="2" w:space="0"/>
              <w:left w:val="single" w:color="000000" w:sz="6" w:space="0"/>
              <w:bottom w:val="single" w:color="000000" w:sz="2" w:space="0"/>
              <w:right w:val="single" w:color="000000" w:sz="2" w:space="0"/>
            </w:tcBorders>
          </w:tcPr>
          <w:p w14:paraId="27D057E6"/>
        </w:tc>
        <w:tc>
          <w:tcPr>
            <w:tcW w:w="17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FCF974">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c>
          <w:tcPr>
            <w:tcW w:w="11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54503FD">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c>
          <w:tcPr>
            <w:tcW w:w="2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09B606">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c>
          <w:tcPr>
            <w:tcW w:w="2272" w:type="dxa"/>
            <w:tcBorders>
              <w:top w:val="single" w:color="000000" w:sz="2" w:space="0"/>
              <w:left w:val="single" w:color="000000" w:sz="2" w:space="0"/>
              <w:bottom w:val="single" w:color="000000" w:sz="2" w:space="0"/>
              <w:right w:val="single" w:color="000000" w:sz="6" w:space="0"/>
            </w:tcBorders>
            <w:tcMar>
              <w:left w:w="0" w:type="dxa"/>
              <w:right w:w="0" w:type="dxa"/>
            </w:tcMar>
          </w:tcPr>
          <w:p w14:paraId="7991E9DF">
            <w:pPr>
              <w:widowControl/>
              <w:autoSpaceDE w:val="0"/>
              <w:autoSpaceDN w:val="0"/>
              <w:spacing w:before="48" w:after="0" w:line="232" w:lineRule="exact"/>
              <w:ind w:left="0" w:right="0" w:firstLine="0"/>
              <w:jc w:val="center"/>
            </w:pPr>
            <w:r>
              <w:rPr>
                <w:rFonts w:ascii="q2ybFcD9+TimesNewRomanPSMT" w:hAnsi="q2ybFcD9+TimesNewRomanPSMT" w:eastAsia="q2ybFcD9+TimesNewRomanPSMT"/>
                <w:color w:val="000000"/>
                <w:sz w:val="21"/>
              </w:rPr>
              <w:t>/</w:t>
            </w:r>
          </w:p>
        </w:tc>
      </w:tr>
      <w:tr w14:paraId="75BEB0BD">
        <w:tblPrEx>
          <w:tblCellMar>
            <w:top w:w="0" w:type="dxa"/>
            <w:left w:w="108" w:type="dxa"/>
            <w:bottom w:w="0" w:type="dxa"/>
            <w:right w:w="108" w:type="dxa"/>
          </w:tblCellMar>
        </w:tblPrEx>
        <w:trPr>
          <w:trHeight w:val="328" w:hRule="exact"/>
        </w:trPr>
        <w:tc>
          <w:tcPr>
            <w:tcW w:w="1805" w:type="dxa"/>
            <w:vMerge w:val="continue"/>
            <w:tcBorders>
              <w:top w:val="single" w:color="000000" w:sz="2" w:space="0"/>
              <w:left w:val="single" w:color="000000" w:sz="6" w:space="0"/>
              <w:bottom w:val="single" w:color="000000" w:sz="2" w:space="0"/>
              <w:right w:val="single" w:color="000000" w:sz="2" w:space="0"/>
            </w:tcBorders>
          </w:tcPr>
          <w:p w14:paraId="5DDDE1BF"/>
        </w:tc>
        <w:tc>
          <w:tcPr>
            <w:tcW w:w="17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030A52C">
            <w:pPr>
              <w:widowControl/>
              <w:autoSpaceDE w:val="0"/>
              <w:autoSpaceDN w:val="0"/>
              <w:spacing w:before="50" w:after="0" w:line="230" w:lineRule="exact"/>
              <w:ind w:left="0" w:right="0" w:firstLine="0"/>
              <w:jc w:val="center"/>
            </w:pPr>
            <w:r>
              <w:rPr>
                <w:rFonts w:ascii="q2ybFcD9+TimesNewRomanPSMT" w:hAnsi="q2ybFcD9+TimesNewRomanPSMT" w:eastAsia="q2ybFcD9+TimesNewRomanPSMT"/>
                <w:color w:val="000000"/>
                <w:sz w:val="21"/>
              </w:rPr>
              <w:t>/</w:t>
            </w:r>
          </w:p>
        </w:tc>
        <w:tc>
          <w:tcPr>
            <w:tcW w:w="1124" w:type="dxa"/>
            <w:tcBorders>
              <w:top w:val="single" w:color="000000" w:sz="2" w:space="0"/>
              <w:left w:val="single" w:color="000000" w:sz="2" w:space="0"/>
              <w:bottom w:val="single" w:color="000000" w:sz="2" w:space="0"/>
              <w:right w:val="single" w:color="000000" w:sz="2" w:space="0"/>
            </w:tcBorders>
            <w:tcMar>
              <w:left w:w="0" w:type="dxa"/>
              <w:right w:w="0" w:type="dxa"/>
            </w:tcMar>
          </w:tcPr>
          <w:p w14:paraId="358757A1">
            <w:pPr>
              <w:widowControl/>
              <w:autoSpaceDE w:val="0"/>
              <w:autoSpaceDN w:val="0"/>
              <w:spacing w:before="50" w:after="0" w:line="230" w:lineRule="exact"/>
              <w:ind w:left="0" w:right="0" w:firstLine="0"/>
              <w:jc w:val="center"/>
            </w:pPr>
            <w:r>
              <w:rPr>
                <w:rFonts w:ascii="q2ybFcD9+TimesNewRomanPSMT" w:hAnsi="q2ybFcD9+TimesNewRomanPSMT" w:eastAsia="q2ybFcD9+TimesNewRomanPSMT"/>
                <w:color w:val="000000"/>
                <w:sz w:val="21"/>
              </w:rPr>
              <w:t>/</w:t>
            </w:r>
          </w:p>
        </w:tc>
        <w:tc>
          <w:tcPr>
            <w:tcW w:w="2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A220607">
            <w:pPr>
              <w:widowControl/>
              <w:autoSpaceDE w:val="0"/>
              <w:autoSpaceDN w:val="0"/>
              <w:spacing w:before="50" w:after="0" w:line="230" w:lineRule="exact"/>
              <w:ind w:left="0" w:right="0" w:firstLine="0"/>
              <w:jc w:val="center"/>
            </w:pPr>
            <w:r>
              <w:rPr>
                <w:rFonts w:ascii="q2ybFcD9+TimesNewRomanPSMT" w:hAnsi="q2ybFcD9+TimesNewRomanPSMT" w:eastAsia="q2ybFcD9+TimesNewRomanPSMT"/>
                <w:color w:val="000000"/>
                <w:sz w:val="21"/>
              </w:rPr>
              <w:t>/</w:t>
            </w:r>
          </w:p>
        </w:tc>
        <w:tc>
          <w:tcPr>
            <w:tcW w:w="2272" w:type="dxa"/>
            <w:tcBorders>
              <w:top w:val="single" w:color="000000" w:sz="2" w:space="0"/>
              <w:left w:val="single" w:color="000000" w:sz="2" w:space="0"/>
              <w:bottom w:val="single" w:color="000000" w:sz="2" w:space="0"/>
              <w:right w:val="single" w:color="000000" w:sz="6" w:space="0"/>
            </w:tcBorders>
            <w:tcMar>
              <w:left w:w="0" w:type="dxa"/>
              <w:right w:w="0" w:type="dxa"/>
            </w:tcMar>
          </w:tcPr>
          <w:p w14:paraId="66D695F6">
            <w:pPr>
              <w:widowControl/>
              <w:autoSpaceDE w:val="0"/>
              <w:autoSpaceDN w:val="0"/>
              <w:spacing w:before="50" w:after="0" w:line="230" w:lineRule="exact"/>
              <w:ind w:left="0" w:right="0" w:firstLine="0"/>
              <w:jc w:val="center"/>
            </w:pPr>
            <w:r>
              <w:rPr>
                <w:rFonts w:ascii="q2ybFcD9+TimesNewRomanPSMT" w:hAnsi="q2ybFcD9+TimesNewRomanPSMT" w:eastAsia="q2ybFcD9+TimesNewRomanPSMT"/>
                <w:color w:val="000000"/>
                <w:sz w:val="21"/>
              </w:rPr>
              <w:t>/</w:t>
            </w:r>
          </w:p>
        </w:tc>
      </w:tr>
      <w:tr w14:paraId="79B91CAD">
        <w:tblPrEx>
          <w:tblCellMar>
            <w:top w:w="0" w:type="dxa"/>
            <w:left w:w="108" w:type="dxa"/>
            <w:bottom w:w="0" w:type="dxa"/>
            <w:right w:w="108" w:type="dxa"/>
          </w:tblCellMar>
        </w:tblPrEx>
        <w:trPr>
          <w:trHeight w:val="3496" w:hRule="exact"/>
        </w:trPr>
        <w:tc>
          <w:tcPr>
            <w:tcW w:w="1318" w:type="dxa"/>
            <w:tcBorders>
              <w:top w:val="single" w:color="000000" w:sz="2" w:space="0"/>
              <w:left w:val="single" w:color="000000" w:sz="6" w:space="0"/>
              <w:bottom w:val="single" w:color="000000" w:sz="2" w:space="0"/>
              <w:right w:val="single" w:color="000000" w:sz="2" w:space="0"/>
            </w:tcBorders>
            <w:tcMar>
              <w:left w:w="0" w:type="dxa"/>
              <w:right w:w="0" w:type="dxa"/>
            </w:tcMar>
          </w:tcPr>
          <w:p w14:paraId="332EA263">
            <w:pPr>
              <w:widowControl/>
              <w:autoSpaceDE w:val="0"/>
              <w:autoSpaceDN w:val="0"/>
              <w:spacing w:before="1638" w:after="0" w:line="210" w:lineRule="exact"/>
              <w:ind w:left="0" w:right="0" w:firstLine="0"/>
              <w:jc w:val="center"/>
            </w:pPr>
            <w:r>
              <w:rPr>
                <w:rFonts w:ascii="zGe0CX3k+SimSun" w:hAnsi="zGe0CX3k+SimSun" w:eastAsia="zGe0CX3k+SimSun"/>
                <w:b/>
                <w:color w:val="000000"/>
                <w:sz w:val="21"/>
              </w:rPr>
              <w:t>固体废物</w:t>
            </w:r>
          </w:p>
        </w:tc>
        <w:tc>
          <w:tcPr>
            <w:tcW w:w="7482" w:type="dxa"/>
            <w:gridSpan w:val="4"/>
            <w:tcBorders>
              <w:top w:val="single" w:color="000000" w:sz="2" w:space="0"/>
              <w:left w:val="single" w:color="000000" w:sz="2" w:space="0"/>
              <w:bottom w:val="single" w:color="000000" w:sz="2" w:space="0"/>
              <w:right w:val="single" w:color="000000" w:sz="6" w:space="0"/>
            </w:tcBorders>
            <w:tcMar>
              <w:left w:w="0" w:type="dxa"/>
              <w:right w:w="0" w:type="dxa"/>
            </w:tcMar>
          </w:tcPr>
          <w:p w14:paraId="656F4A53">
            <w:pPr>
              <w:widowControl/>
              <w:autoSpaceDE w:val="0"/>
              <w:autoSpaceDN w:val="0"/>
              <w:spacing w:before="0" w:after="0" w:line="310" w:lineRule="exact"/>
              <w:ind w:left="104" w:right="98" w:firstLine="0"/>
              <w:jc w:val="both"/>
            </w:pPr>
            <w:r>
              <w:rPr>
                <w:rFonts w:ascii="zGe0CX3k+SimSun" w:hAnsi="zGe0CX3k+SimSun" w:eastAsia="zGe0CX3k+SimSun"/>
                <w:color w:val="000000"/>
                <w:sz w:val="21"/>
              </w:rPr>
              <w:t>①医疗废物、废药物、药品按照《关于印发医疗机构废弃物综合治理工作方案的通知》国卫医发〔</w:t>
            </w:r>
            <w:r>
              <w:rPr>
                <w:rFonts w:ascii="q2ybFcD9+TimesNewRomanPSMT" w:hAnsi="q2ybFcD9+TimesNewRomanPSMT" w:eastAsia="q2ybFcD9+TimesNewRomanPSMT"/>
                <w:color w:val="000000"/>
                <w:sz w:val="21"/>
              </w:rPr>
              <w:t>2020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号、《云南省生态环境厅关于进一步加强医疗废物环境管理的通知》（云环通〔</w:t>
            </w:r>
            <w:r>
              <w:rPr>
                <w:rFonts w:ascii="q2ybFcD9+TimesNewRomanPSMT" w:hAnsi="q2ybFcD9+TimesNewRomanPSMT" w:eastAsia="q2ybFcD9+TimesNewRomanPSMT"/>
                <w:color w:val="000000"/>
                <w:sz w:val="21"/>
              </w:rPr>
              <w:t>2021</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15</w:t>
            </w:r>
            <w:r>
              <w:rPr>
                <w:rFonts w:ascii="zGe0CX3k+SimSun" w:hAnsi="zGe0CX3k+SimSun" w:eastAsia="zGe0CX3k+SimSun"/>
                <w:color w:val="000000"/>
                <w:sz w:val="21"/>
              </w:rPr>
              <w:t>号）、《关于印发医疗机构废弃物综合治理工作方案的通知》国卫医发〔</w:t>
            </w:r>
            <w:r>
              <w:rPr>
                <w:rFonts w:ascii="q2ybFcD9+TimesNewRomanPSMT" w:hAnsi="q2ybFcD9+TimesNewRomanPSMT" w:eastAsia="q2ybFcD9+TimesNewRomanPSMT"/>
                <w:color w:val="000000"/>
                <w:sz w:val="21"/>
              </w:rPr>
              <w:t>2020</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号、《危险废物贮存污染控制标准》（</w:t>
            </w:r>
            <w:r>
              <w:rPr>
                <w:rFonts w:ascii="q2ybFcD9+TimesNewRomanPSMT" w:hAnsi="q2ybFcD9+TimesNewRomanPSMT" w:eastAsia="q2ybFcD9+TimesNewRomanPSMT"/>
                <w:color w:val="000000"/>
                <w:sz w:val="21"/>
              </w:rPr>
              <w:t>GB18597-2023</w:t>
            </w:r>
            <w:r>
              <w:rPr>
                <w:rFonts w:ascii="zGe0CX3k+SimSun" w:hAnsi="zGe0CX3k+SimSun" w:eastAsia="zGe0CX3k+SimSun"/>
                <w:color w:val="000000"/>
                <w:sz w:val="21"/>
              </w:rPr>
              <w:t>）相关规定要求暂存及委托有资质单位进行处置。</w:t>
            </w:r>
          </w:p>
          <w:p w14:paraId="0F409379">
            <w:pPr>
              <w:widowControl/>
              <w:autoSpaceDE w:val="0"/>
              <w:autoSpaceDN w:val="0"/>
              <w:spacing w:before="0" w:after="0" w:line="314" w:lineRule="exact"/>
              <w:ind w:left="104" w:right="0" w:firstLine="0"/>
              <w:jc w:val="left"/>
            </w:pPr>
            <w:r>
              <w:rPr>
                <w:rFonts w:ascii="zGe0CX3k+SimSun" w:hAnsi="zGe0CX3k+SimSun" w:eastAsia="zGe0CX3k+SimSun"/>
                <w:color w:val="000000"/>
                <w:sz w:val="21"/>
              </w:rPr>
              <w:t>②化粪池和污水处理站污泥抽排至贮泥池，</w:t>
            </w:r>
            <w:r>
              <w:rPr>
                <w:rFonts w:ascii="zGe0CX3k+SimSun" w:hAnsi="zGe0CX3k+SimSun" w:eastAsia="zGe0CX3k+SimSun"/>
                <w:color w:val="00AF50"/>
                <w:sz w:val="21"/>
              </w:rPr>
              <w:t>生石灰消毒污泥脱水机脱水后</w:t>
            </w:r>
            <w:r>
              <w:rPr>
                <w:rFonts w:ascii="zGe0CX3k+SimSun" w:hAnsi="zGe0CX3k+SimSun" w:eastAsia="zGe0CX3k+SimSun"/>
                <w:color w:val="000000"/>
                <w:sz w:val="21"/>
              </w:rPr>
              <w:t>，采用符合规范的容器收集、粘贴标识，密闭封装后委托有资质单位清运处置。</w:t>
            </w:r>
            <w:r>
              <w:rPr>
                <w:rFonts w:ascii="zGe0CX3k+SimSun" w:hAnsi="zGe0CX3k+SimSun" w:eastAsia="zGe0CX3k+SimSun"/>
                <w:color w:val="00AF50"/>
                <w:sz w:val="21"/>
              </w:rPr>
              <w:t>③检验室废物分类收集后利用密闭容器盛装，暂存危险废物贮存库内，定期委托有资质的单位清运处置。</w:t>
            </w:r>
          </w:p>
          <w:p w14:paraId="61BDD28D">
            <w:pPr>
              <w:widowControl/>
              <w:autoSpaceDE w:val="0"/>
              <w:autoSpaceDN w:val="0"/>
              <w:spacing w:before="108" w:after="0" w:line="208" w:lineRule="exact"/>
              <w:ind w:left="104" w:right="0" w:firstLine="0"/>
              <w:jc w:val="left"/>
            </w:pPr>
            <w:r>
              <w:rPr>
                <w:rFonts w:ascii="zGe0CX3k+SimSun" w:hAnsi="zGe0CX3k+SimSun" w:eastAsia="zGe0CX3k+SimSun"/>
                <w:color w:val="000000"/>
                <w:sz w:val="21"/>
              </w:rPr>
              <w:t>④生活垃圾：统一收集后交由环卫部门统一处理。</w:t>
            </w:r>
          </w:p>
          <w:p w14:paraId="29619B59">
            <w:pPr>
              <w:widowControl/>
              <w:autoSpaceDE w:val="0"/>
              <w:autoSpaceDN w:val="0"/>
              <w:spacing w:before="108" w:after="0" w:line="210" w:lineRule="exact"/>
              <w:ind w:left="104" w:right="0" w:firstLine="0"/>
              <w:jc w:val="left"/>
            </w:pPr>
            <w:r>
              <w:rPr>
                <w:rFonts w:ascii="zGe0CX3k+SimSun" w:hAnsi="zGe0CX3k+SimSun" w:eastAsia="zGe0CX3k+SimSun"/>
                <w:color w:val="000000"/>
                <w:sz w:val="21"/>
              </w:rPr>
              <w:t>⑤中药药渣：</w:t>
            </w:r>
            <w:r>
              <w:rPr>
                <w:rFonts w:ascii="zGe0CX3k+SimSun" w:hAnsi="zGe0CX3k+SimSun" w:eastAsia="zGe0CX3k+SimSun"/>
                <w:color w:val="00AF50"/>
                <w:sz w:val="21"/>
              </w:rPr>
              <w:t>袋装密闭收集后，委托有相关处理能力单位处置。</w:t>
            </w:r>
          </w:p>
        </w:tc>
      </w:tr>
      <w:tr w14:paraId="67915044">
        <w:tblPrEx>
          <w:tblCellMar>
            <w:top w:w="0" w:type="dxa"/>
            <w:left w:w="108" w:type="dxa"/>
            <w:bottom w:w="0" w:type="dxa"/>
            <w:right w:w="108" w:type="dxa"/>
          </w:tblCellMar>
        </w:tblPrEx>
        <w:trPr>
          <w:trHeight w:val="1596" w:hRule="exact"/>
        </w:trPr>
        <w:tc>
          <w:tcPr>
            <w:tcW w:w="1318" w:type="dxa"/>
            <w:tcBorders>
              <w:top w:val="single" w:color="000000" w:sz="2" w:space="0"/>
              <w:left w:val="single" w:color="000000" w:sz="6" w:space="0"/>
              <w:bottom w:val="single" w:color="000000" w:sz="2" w:space="0"/>
              <w:right w:val="single" w:color="000000" w:sz="2" w:space="0"/>
            </w:tcBorders>
            <w:tcMar>
              <w:left w:w="0" w:type="dxa"/>
              <w:right w:w="0" w:type="dxa"/>
            </w:tcMar>
          </w:tcPr>
          <w:p w14:paraId="68AC2DDC">
            <w:pPr>
              <w:widowControl/>
              <w:autoSpaceDE w:val="0"/>
              <w:autoSpaceDN w:val="0"/>
              <w:spacing w:before="264" w:after="0" w:line="316" w:lineRule="exact"/>
              <w:ind w:left="0" w:right="0" w:firstLine="0"/>
              <w:jc w:val="center"/>
            </w:pPr>
            <w:r>
              <w:rPr>
                <w:rFonts w:ascii="zGe0CX3k+SimSun" w:hAnsi="zGe0CX3k+SimSun" w:eastAsia="zGe0CX3k+SimSun"/>
                <w:b/>
                <w:color w:val="000000"/>
                <w:sz w:val="21"/>
              </w:rPr>
              <w:t>土壤及地下水污染防治措施</w:t>
            </w:r>
          </w:p>
        </w:tc>
        <w:tc>
          <w:tcPr>
            <w:tcW w:w="7482" w:type="dxa"/>
            <w:gridSpan w:val="4"/>
            <w:tcBorders>
              <w:top w:val="single" w:color="000000" w:sz="2" w:space="0"/>
              <w:left w:val="single" w:color="000000" w:sz="2" w:space="0"/>
              <w:bottom w:val="single" w:color="000000" w:sz="2" w:space="0"/>
              <w:right w:val="single" w:color="000000" w:sz="6" w:space="0"/>
            </w:tcBorders>
            <w:tcMar>
              <w:left w:w="0" w:type="dxa"/>
              <w:right w:w="0" w:type="dxa"/>
            </w:tcMar>
          </w:tcPr>
          <w:p w14:paraId="7DD8368E">
            <w:pPr>
              <w:widowControl/>
              <w:autoSpaceDE w:val="0"/>
              <w:autoSpaceDN w:val="0"/>
              <w:spacing w:before="0" w:after="0" w:line="308" w:lineRule="exact"/>
              <w:ind w:left="104" w:right="0" w:firstLine="0"/>
              <w:jc w:val="left"/>
            </w:pPr>
            <w:r>
              <w:rPr>
                <w:rFonts w:ascii="zGe0CX3k+SimSun" w:hAnsi="zGe0CX3k+SimSun" w:eastAsia="zGe0CX3k+SimSun"/>
                <w:color w:val="000000"/>
                <w:sz w:val="21"/>
              </w:rPr>
              <w:t>①重点防渗区：主要包括污水处理站、应急事故池、化粪池、医疗废物暂存间、</w:t>
            </w:r>
            <w:r>
              <w:rPr>
                <w:rFonts w:ascii="zGe0CX3k+SimSun" w:hAnsi="zGe0CX3k+SimSun" w:eastAsia="zGe0CX3k+SimSun"/>
                <w:color w:val="00AF50"/>
                <w:sz w:val="21"/>
              </w:rPr>
              <w:t>危险废物贮存库</w:t>
            </w:r>
            <w:r>
              <w:rPr>
                <w:rFonts w:ascii="zGe0CX3k+SimSun" w:hAnsi="zGe0CX3k+SimSun" w:eastAsia="zGe0CX3k+SimSun"/>
                <w:color w:val="000000"/>
                <w:sz w:val="21"/>
              </w:rPr>
              <w:t>。污水处理站防渗要求为：防渗层等效黏土防渗层</w:t>
            </w:r>
            <w:r>
              <w:rPr>
                <w:rFonts w:ascii="q2ybFcD9+TimesNewRomanPSMT" w:hAnsi="q2ybFcD9+TimesNewRomanPSMT" w:eastAsia="q2ybFcD9+TimesNewRomanPSMT"/>
                <w:color w:val="000000"/>
                <w:sz w:val="21"/>
              </w:rPr>
              <w:t>Mb</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6m</w:t>
            </w:r>
            <w:r>
              <w:rPr>
                <w:rFonts w:ascii="zGe0CX3k+SimSun" w:hAnsi="zGe0CX3k+SimSun" w:eastAsia="zGe0CX3k+SimSun"/>
                <w:color w:val="000000"/>
                <w:sz w:val="21"/>
              </w:rPr>
              <w:t>，渗透系数≤</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-7</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。医疗废物暂存间、</w:t>
            </w:r>
            <w:r>
              <w:rPr>
                <w:rFonts w:ascii="zGe0CX3k+SimSun" w:hAnsi="zGe0CX3k+SimSun" w:eastAsia="zGe0CX3k+SimSun"/>
                <w:color w:val="00AF50"/>
                <w:sz w:val="21"/>
              </w:rPr>
              <w:t>危险废物贮存库</w:t>
            </w:r>
            <w:r>
              <w:rPr>
                <w:rFonts w:ascii="zGe0CX3k+SimSun" w:hAnsi="zGe0CX3k+SimSun" w:eastAsia="zGe0CX3k+SimSun"/>
                <w:color w:val="000000"/>
                <w:sz w:val="21"/>
              </w:rPr>
              <w:t>按《危险废物贮存污染控制标准》（</w:t>
            </w:r>
            <w:r>
              <w:rPr>
                <w:rFonts w:ascii="q2ybFcD9+TimesNewRomanPSMT" w:hAnsi="q2ybFcD9+TimesNewRomanPSMT" w:eastAsia="q2ybFcD9+TimesNewRomanPSMT"/>
                <w:color w:val="000000"/>
                <w:sz w:val="21"/>
              </w:rPr>
              <w:t>GB18597-2023</w:t>
            </w:r>
            <w:r>
              <w:rPr>
                <w:rFonts w:ascii="zGe0CX3k+SimSun" w:hAnsi="zGe0CX3k+SimSun" w:eastAsia="zGe0CX3k+SimSun"/>
                <w:color w:val="000000"/>
                <w:sz w:val="21"/>
              </w:rPr>
              <w:t>）要求，渗透系数≤</w:t>
            </w:r>
            <w:r>
              <w:rPr>
                <w:rFonts w:ascii="q2ybFcD9+TimesNewRomanPSMT" w:hAnsi="q2ybFcD9+TimesNewRomanPSMT" w:eastAsia="q2ybFcD9+TimesNewRomanPSMT"/>
                <w:color w:val="000000"/>
                <w:sz w:val="21"/>
              </w:rPr>
              <w:t>10</w:t>
            </w:r>
            <w:r>
              <w:rPr>
                <w:rFonts w:ascii="q2ybFcD9+TimesNewRomanPSMT" w:hAnsi="q2ybFcD9+TimesNewRomanPSMT" w:eastAsia="q2ybFcD9+TimesNewRomanPSMT"/>
                <w:color w:val="000000"/>
                <w:w w:val="97"/>
                <w:sz w:val="14"/>
              </w:rPr>
              <w:t>-10</w:t>
            </w:r>
            <w:r>
              <w:rPr>
                <w:rFonts w:ascii="q2ybFcD9+TimesNewRomanPSMT" w:hAnsi="q2ybFcD9+TimesNewRomanPSMT" w:eastAsia="q2ybFcD9+TimesNewRomanPSMT"/>
                <w:color w:val="000000"/>
                <w:sz w:val="21"/>
              </w:rPr>
              <w:t>cm/s</w:t>
            </w:r>
            <w:r>
              <w:rPr>
                <w:rFonts w:ascii="zGe0CX3k+SimSun" w:hAnsi="zGe0CX3k+SimSun" w:eastAsia="zGe0CX3k+SimSun"/>
                <w:color w:val="000000"/>
                <w:sz w:val="21"/>
              </w:rPr>
              <w:t>。</w:t>
            </w:r>
          </w:p>
          <w:p w14:paraId="767F9B8F">
            <w:pPr>
              <w:widowControl/>
              <w:autoSpaceDE w:val="0"/>
              <w:autoSpaceDN w:val="0"/>
              <w:spacing w:before="92" w:after="0" w:line="210" w:lineRule="exact"/>
              <w:ind w:left="104" w:right="0" w:firstLine="0"/>
              <w:jc w:val="left"/>
            </w:pPr>
            <w:r>
              <w:rPr>
                <w:rFonts w:ascii="zGe0CX3k+SimSun" w:hAnsi="zGe0CX3k+SimSun" w:eastAsia="zGe0CX3k+SimSun"/>
                <w:color w:val="000000"/>
                <w:sz w:val="21"/>
              </w:rPr>
              <w:t>②简单防渗区：除重点防渗区外的区域，进行简单地面硬化。</w:t>
            </w:r>
          </w:p>
        </w:tc>
      </w:tr>
      <w:tr w14:paraId="7C4AC29A">
        <w:tblPrEx>
          <w:tblCellMar>
            <w:top w:w="0" w:type="dxa"/>
            <w:left w:w="108" w:type="dxa"/>
            <w:bottom w:w="0" w:type="dxa"/>
            <w:right w:w="108" w:type="dxa"/>
          </w:tblCellMar>
        </w:tblPrEx>
        <w:trPr>
          <w:trHeight w:val="644" w:hRule="exact"/>
        </w:trPr>
        <w:tc>
          <w:tcPr>
            <w:tcW w:w="1318" w:type="dxa"/>
            <w:tcBorders>
              <w:top w:val="single" w:color="000000" w:sz="2" w:space="0"/>
              <w:left w:val="single" w:color="000000" w:sz="6" w:space="0"/>
              <w:bottom w:val="single" w:color="000000" w:sz="2" w:space="0"/>
              <w:right w:val="single" w:color="000000" w:sz="2" w:space="0"/>
            </w:tcBorders>
            <w:tcMar>
              <w:left w:w="0" w:type="dxa"/>
              <w:right w:w="0" w:type="dxa"/>
            </w:tcMar>
          </w:tcPr>
          <w:p w14:paraId="7196448B">
            <w:pPr>
              <w:widowControl/>
              <w:autoSpaceDE w:val="0"/>
              <w:autoSpaceDN w:val="0"/>
              <w:spacing w:before="54" w:after="0" w:line="210" w:lineRule="exact"/>
              <w:ind w:left="0" w:right="0" w:firstLine="0"/>
              <w:jc w:val="center"/>
            </w:pPr>
            <w:r>
              <w:rPr>
                <w:rFonts w:ascii="zGe0CX3k+SimSun" w:hAnsi="zGe0CX3k+SimSun" w:eastAsia="zGe0CX3k+SimSun"/>
                <w:b/>
                <w:color w:val="000000"/>
                <w:sz w:val="21"/>
              </w:rPr>
              <w:t>生态保护措</w:t>
            </w:r>
          </w:p>
          <w:p w14:paraId="4CE561E4">
            <w:pPr>
              <w:widowControl/>
              <w:autoSpaceDE w:val="0"/>
              <w:autoSpaceDN w:val="0"/>
              <w:spacing w:before="108" w:after="0" w:line="208" w:lineRule="exact"/>
              <w:ind w:left="0" w:right="0" w:firstLine="0"/>
              <w:jc w:val="center"/>
            </w:pPr>
            <w:r>
              <w:rPr>
                <w:rFonts w:ascii="zGe0CX3k+SimSun" w:hAnsi="zGe0CX3k+SimSun" w:eastAsia="zGe0CX3k+SimSun"/>
                <w:b/>
                <w:color w:val="000000"/>
                <w:sz w:val="21"/>
              </w:rPr>
              <w:t>施</w:t>
            </w:r>
          </w:p>
        </w:tc>
        <w:tc>
          <w:tcPr>
            <w:tcW w:w="7482" w:type="dxa"/>
            <w:gridSpan w:val="4"/>
            <w:tcBorders>
              <w:top w:val="single" w:color="000000" w:sz="2" w:space="0"/>
              <w:left w:val="single" w:color="000000" w:sz="2" w:space="0"/>
              <w:bottom w:val="single" w:color="000000" w:sz="2" w:space="0"/>
              <w:right w:val="single" w:color="000000" w:sz="6" w:space="0"/>
            </w:tcBorders>
            <w:tcMar>
              <w:left w:w="0" w:type="dxa"/>
              <w:right w:w="0" w:type="dxa"/>
            </w:tcMar>
          </w:tcPr>
          <w:p w14:paraId="6FF97D11">
            <w:pPr>
              <w:widowControl/>
              <w:autoSpaceDE w:val="0"/>
              <w:autoSpaceDN w:val="0"/>
              <w:spacing w:before="214" w:after="0" w:line="208" w:lineRule="exact"/>
              <w:ind w:left="0" w:right="0" w:firstLine="0"/>
              <w:jc w:val="center"/>
            </w:pPr>
            <w:r>
              <w:rPr>
                <w:rFonts w:ascii="zGe0CX3k+SimSun" w:hAnsi="zGe0CX3k+SimSun" w:eastAsia="zGe0CX3k+SimSun"/>
                <w:color w:val="000000"/>
                <w:sz w:val="21"/>
              </w:rPr>
              <w:t>——</w:t>
            </w:r>
          </w:p>
        </w:tc>
      </w:tr>
      <w:tr w14:paraId="3DB1EBC6">
        <w:tblPrEx>
          <w:tblCellMar>
            <w:top w:w="0" w:type="dxa"/>
            <w:left w:w="108" w:type="dxa"/>
            <w:bottom w:w="0" w:type="dxa"/>
            <w:right w:w="108" w:type="dxa"/>
          </w:tblCellMar>
        </w:tblPrEx>
        <w:trPr>
          <w:trHeight w:val="5732" w:hRule="exact"/>
        </w:trPr>
        <w:tc>
          <w:tcPr>
            <w:tcW w:w="1318" w:type="dxa"/>
            <w:tcBorders>
              <w:top w:val="single" w:color="000000" w:sz="2" w:space="0"/>
              <w:left w:val="single" w:color="000000" w:sz="6" w:space="0"/>
              <w:bottom w:val="single" w:color="000000" w:sz="6" w:space="0"/>
              <w:right w:val="single" w:color="000000" w:sz="2" w:space="0"/>
            </w:tcBorders>
            <w:tcMar>
              <w:left w:w="0" w:type="dxa"/>
              <w:right w:w="0" w:type="dxa"/>
            </w:tcMar>
          </w:tcPr>
          <w:p w14:paraId="4F1485FC">
            <w:pPr>
              <w:widowControl/>
              <w:autoSpaceDE w:val="0"/>
              <w:autoSpaceDN w:val="0"/>
              <w:spacing w:before="2596" w:after="0" w:line="208" w:lineRule="exact"/>
              <w:ind w:left="0" w:right="0" w:firstLine="0"/>
              <w:jc w:val="center"/>
            </w:pPr>
            <w:r>
              <w:rPr>
                <w:rFonts w:ascii="zGe0CX3k+SimSun" w:hAnsi="zGe0CX3k+SimSun" w:eastAsia="zGe0CX3k+SimSun"/>
                <w:b/>
                <w:color w:val="000000"/>
                <w:sz w:val="21"/>
              </w:rPr>
              <w:t>环境风险</w:t>
            </w:r>
          </w:p>
          <w:p w14:paraId="7AA822A6">
            <w:pPr>
              <w:widowControl/>
              <w:autoSpaceDE w:val="0"/>
              <w:autoSpaceDN w:val="0"/>
              <w:spacing w:before="108" w:after="0" w:line="210" w:lineRule="exact"/>
              <w:ind w:left="0" w:right="0" w:firstLine="0"/>
              <w:jc w:val="center"/>
            </w:pPr>
            <w:r>
              <w:rPr>
                <w:rFonts w:ascii="zGe0CX3k+SimSun" w:hAnsi="zGe0CX3k+SimSun" w:eastAsia="zGe0CX3k+SimSun"/>
                <w:b/>
                <w:color w:val="000000"/>
                <w:sz w:val="21"/>
              </w:rPr>
              <w:t>防范措施</w:t>
            </w:r>
          </w:p>
        </w:tc>
        <w:tc>
          <w:tcPr>
            <w:tcW w:w="7482" w:type="dxa"/>
            <w:gridSpan w:val="4"/>
            <w:tcBorders>
              <w:top w:val="single" w:color="000000" w:sz="2" w:space="0"/>
              <w:left w:val="single" w:color="000000" w:sz="2" w:space="0"/>
              <w:bottom w:val="single" w:color="000000" w:sz="6" w:space="0"/>
              <w:right w:val="single" w:color="000000" w:sz="6" w:space="0"/>
            </w:tcBorders>
            <w:tcMar>
              <w:left w:w="0" w:type="dxa"/>
              <w:right w:w="0" w:type="dxa"/>
            </w:tcMar>
          </w:tcPr>
          <w:p w14:paraId="131E6275">
            <w:pPr>
              <w:widowControl/>
              <w:autoSpaceDE w:val="0"/>
              <w:autoSpaceDN w:val="0"/>
              <w:spacing w:before="0" w:after="0" w:line="266" w:lineRule="exact"/>
              <w:ind w:left="104" w:right="0" w:firstLine="0"/>
              <w:jc w:val="left"/>
            </w:pPr>
            <w:r>
              <w:rPr>
                <w:rFonts w:ascii="zGe0CX3k+SimSun" w:hAnsi="zGe0CX3k+SimSun" w:eastAsia="zGe0CX3k+SimSun"/>
                <w:color w:val="000000"/>
                <w:sz w:val="20"/>
              </w:rPr>
              <w:t>（</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）总图布置及总体管理措施</w:t>
            </w:r>
            <w:r>
              <w:br w:type="textWrapping"/>
            </w:r>
            <w:r>
              <w:rPr>
                <w:rFonts w:ascii="zGe0CX3k+SimSun" w:hAnsi="zGe0CX3k+SimSun" w:eastAsia="zGe0CX3k+SimSun"/>
                <w:color w:val="000000"/>
                <w:sz w:val="21"/>
              </w:rPr>
              <w:t>①注意院区道路设置，尽量使物流得到方便、有效运输。②病房进行定期消毒，避免病菌扩散，避免影响人群健康。③从管理方面加强综合防范措施；实行危险化学品存放区禁烟禁火。④设置专门人员管理污水处理药剂严格按照《危险化学品安全管理条例》有关危险化学品的保管、储存和使用要求进行使用⑤在医院内各通道处设有灭火器和消防栓。</w:t>
            </w:r>
          </w:p>
          <w:p w14:paraId="1C05EC13">
            <w:pPr>
              <w:widowControl/>
              <w:autoSpaceDE w:val="0"/>
              <w:autoSpaceDN w:val="0"/>
              <w:spacing w:before="22" w:after="0" w:line="268" w:lineRule="exact"/>
              <w:ind w:left="104" w:right="0" w:firstLine="0"/>
              <w:jc w:val="left"/>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）其他风险防范措施</w:t>
            </w:r>
            <w:r>
              <w:br w:type="textWrapping"/>
            </w:r>
            <w:r>
              <w:rPr>
                <w:rFonts w:ascii="zGe0CX3k+SimSun" w:hAnsi="zGe0CX3k+SimSun" w:eastAsia="zGe0CX3k+SimSun"/>
                <w:color w:val="000000"/>
                <w:sz w:val="21"/>
              </w:rPr>
              <w:t>①对该项目开展全面、全员、全过程的系数安全管理，把环境安全工作的重点放在消除系统的潜在危险上，并从整体和全局上促进该项目各个环节的环境安全运作，并建立监察、管理、检测、信息系统和科学决策</w:t>
            </w:r>
            <w:r>
              <w:br w:type="textWrapping"/>
            </w:r>
            <w:r>
              <w:rPr>
                <w:rFonts w:ascii="zGe0CX3k+SimSun" w:hAnsi="zGe0CX3k+SimSun" w:eastAsia="zGe0CX3k+SimSun"/>
                <w:color w:val="000000"/>
                <w:sz w:val="21"/>
              </w:rPr>
              <w:t>体系，实行环境安全目标管理。</w:t>
            </w:r>
          </w:p>
          <w:p w14:paraId="4764AFD6">
            <w:pPr>
              <w:widowControl/>
              <w:autoSpaceDE w:val="0"/>
              <w:autoSpaceDN w:val="0"/>
              <w:spacing w:before="0" w:after="0" w:line="272" w:lineRule="exact"/>
              <w:ind w:left="104" w:right="0" w:firstLine="0"/>
              <w:jc w:val="left"/>
            </w:pPr>
            <w:r>
              <w:rPr>
                <w:rFonts w:ascii="zGe0CX3k+SimSun" w:hAnsi="zGe0CX3k+SimSun" w:eastAsia="zGe0CX3k+SimSun"/>
                <w:color w:val="000000"/>
                <w:sz w:val="21"/>
              </w:rPr>
              <w:t>②预防安全事故发生，建设单位必须制定完善的环境安全管理规章制度。③加强巡回检查，是发现“跑、冒、滴、漏”等事故的重要手段。每日的巡回检查应做详细记录，发现问题应及时上报，并做到及时防范。</w:t>
            </w:r>
          </w:p>
          <w:p w14:paraId="0AF4E4A5">
            <w:pPr>
              <w:widowControl/>
              <w:autoSpaceDE w:val="0"/>
              <w:autoSpaceDN w:val="0"/>
              <w:spacing w:before="0" w:after="0" w:line="272" w:lineRule="exact"/>
              <w:ind w:left="104" w:right="98" w:firstLine="0"/>
              <w:jc w:val="both"/>
            </w:pPr>
            <w:r>
              <w:rPr>
                <w:rFonts w:ascii="zGe0CX3k+SimSun" w:hAnsi="zGe0CX3k+SimSun" w:eastAsia="zGe0CX3k+SimSun"/>
                <w:color w:val="000000"/>
                <w:sz w:val="21"/>
              </w:rPr>
              <w:t>④污水处理站是医院污水处理的最后过程，为了保证其正常运行，防止环境风险的发生，需对污水处理站提供双路电源和应急电源，保证污水处理站用电不会停止，重要的设备需设有备用品，并备有应急的消毒剂，避免在污水处理设备出现事故的时候所排放的污水未处理便排放，可以采用人工添加消毒剂的方式加以弥补。</w:t>
            </w:r>
          </w:p>
          <w:p w14:paraId="010638F0">
            <w:pPr>
              <w:widowControl/>
              <w:autoSpaceDE w:val="0"/>
              <w:autoSpaceDN w:val="0"/>
              <w:spacing w:before="2" w:after="0" w:line="272" w:lineRule="exact"/>
              <w:ind w:left="104" w:right="0" w:firstLine="0"/>
              <w:jc w:val="left"/>
            </w:pPr>
            <w:r>
              <w:rPr>
                <w:rFonts w:ascii="zGe0CX3k+SimSun" w:hAnsi="zGe0CX3k+SimSun" w:eastAsia="zGe0CX3k+SimSun"/>
                <w:color w:val="000000"/>
                <w:sz w:val="21"/>
              </w:rPr>
              <w:t>⑤加强和完善医疗废物和污水处理系统污泥的收集、暂存、交接等环节的管理，应设立专人责任负责制，负责人在接管前应全面学习有关医疗废物和污水处理系</w:t>
            </w:r>
          </w:p>
        </w:tc>
      </w:tr>
    </w:tbl>
    <w:p w14:paraId="11B17410">
      <w:pPr>
        <w:widowControl/>
        <w:autoSpaceDE w:val="0"/>
        <w:autoSpaceDN w:val="0"/>
        <w:spacing w:before="41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99</w:t>
      </w:r>
      <w:r>
        <w:rPr>
          <w:rFonts w:ascii="zGe0CX3k+SimSun" w:hAnsi="zGe0CX3k+SimSun" w:eastAsia="zGe0CX3k+SimSun"/>
          <w:color w:val="000000"/>
          <w:sz w:val="28"/>
        </w:rPr>
        <w:t>—</w:t>
      </w:r>
    </w:p>
    <w:p w14:paraId="28081988">
      <w:pPr>
        <w:sectPr>
          <w:pgSz w:w="11905" w:h="17238"/>
          <w:pgMar w:top="716" w:right="1440" w:bottom="480" w:left="1440" w:header="720" w:footer="720" w:gutter="0"/>
          <w:cols w:equalWidth="0" w:num="1">
            <w:col w:w="9024"/>
          </w:cols>
          <w:docGrid w:linePitch="360" w:charSpace="0"/>
        </w:sectPr>
      </w:pPr>
    </w:p>
    <w:p w14:paraId="2BB734AD">
      <w:pPr>
        <w:widowControl/>
        <w:autoSpaceDE w:val="0"/>
        <w:autoSpaceDN w:val="0"/>
        <w:spacing w:before="494" w:after="0" w:line="220" w:lineRule="exact"/>
        <w:ind w:left="0" w:right="0"/>
      </w:pPr>
    </w:p>
    <w:tbl>
      <w:tblPr>
        <w:tblStyle w:val="2"/>
        <w:tblW w:w="0" w:type="auto"/>
        <w:tblInd w:w="111" w:type="dxa"/>
        <w:tblLayout w:type="fixed"/>
        <w:tblCellMar>
          <w:top w:w="0" w:type="dxa"/>
          <w:left w:w="108" w:type="dxa"/>
          <w:bottom w:w="0" w:type="dxa"/>
          <w:right w:w="108" w:type="dxa"/>
        </w:tblCellMar>
      </w:tblPr>
      <w:tblGrid>
        <w:gridCol w:w="1318"/>
        <w:gridCol w:w="7482"/>
      </w:tblGrid>
      <w:tr w14:paraId="66F4F8FC">
        <w:tblPrEx>
          <w:tblCellMar>
            <w:top w:w="0" w:type="dxa"/>
            <w:left w:w="108" w:type="dxa"/>
            <w:bottom w:w="0" w:type="dxa"/>
            <w:right w:w="108" w:type="dxa"/>
          </w:tblCellMar>
        </w:tblPrEx>
        <w:trPr>
          <w:trHeight w:val="4724" w:hRule="exact"/>
        </w:trPr>
        <w:tc>
          <w:tcPr>
            <w:tcW w:w="1318" w:type="dxa"/>
            <w:tcBorders>
              <w:top w:val="single" w:color="000000" w:sz="6" w:space="0"/>
              <w:left w:val="single" w:color="000000" w:sz="6" w:space="0"/>
              <w:bottom w:val="single" w:color="000000" w:sz="2" w:space="0"/>
              <w:right w:val="single" w:color="000000" w:sz="2" w:space="0"/>
            </w:tcBorders>
            <w:tcMar>
              <w:left w:w="0" w:type="dxa"/>
              <w:right w:w="0" w:type="dxa"/>
            </w:tcMar>
          </w:tcPr>
          <w:p w14:paraId="0EABCD54"/>
        </w:tc>
        <w:tc>
          <w:tcPr>
            <w:tcW w:w="7482" w:type="dxa"/>
            <w:tcBorders>
              <w:top w:val="single" w:color="000000" w:sz="6" w:space="0"/>
              <w:left w:val="single" w:color="000000" w:sz="2" w:space="0"/>
              <w:bottom w:val="single" w:color="000000" w:sz="2" w:space="0"/>
              <w:right w:val="single" w:color="000000" w:sz="6" w:space="0"/>
            </w:tcBorders>
            <w:tcMar>
              <w:left w:w="0" w:type="dxa"/>
              <w:right w:w="0" w:type="dxa"/>
            </w:tcMar>
          </w:tcPr>
          <w:p w14:paraId="31320914">
            <w:pPr>
              <w:widowControl/>
              <w:autoSpaceDE w:val="0"/>
              <w:autoSpaceDN w:val="0"/>
              <w:spacing w:before="0" w:after="0" w:line="250" w:lineRule="exact"/>
              <w:ind w:left="104" w:right="0" w:firstLine="0"/>
              <w:jc w:val="left"/>
            </w:pPr>
            <w:r>
              <w:rPr>
                <w:rFonts w:ascii="zGe0CX3k+SimSun" w:hAnsi="zGe0CX3k+SimSun" w:eastAsia="zGe0CX3k+SimSun"/>
                <w:color w:val="000000"/>
                <w:sz w:val="21"/>
              </w:rPr>
              <w:t>统污泥处理的有关法规和操作方法。做好医疗废物和污水处理系统污泥有关资料的记录。</w:t>
            </w:r>
          </w:p>
          <w:p w14:paraId="736863BF">
            <w:pPr>
              <w:widowControl/>
              <w:autoSpaceDE w:val="0"/>
              <w:autoSpaceDN w:val="0"/>
              <w:spacing w:before="0" w:after="0" w:line="272" w:lineRule="exact"/>
              <w:ind w:left="104" w:right="0" w:firstLine="0"/>
              <w:jc w:val="left"/>
            </w:pPr>
            <w:r>
              <w:rPr>
                <w:rFonts w:ascii="zGe0CX3k+SimSun" w:hAnsi="zGe0CX3k+SimSun" w:eastAsia="zGe0CX3k+SimSun"/>
                <w:color w:val="000000"/>
                <w:sz w:val="21"/>
              </w:rPr>
              <w:t>⑥加强污水处理设施设备、管线、阀门等设备元器件的维护保养，对系统的薄弱环节如消毒设备等易出现故障的地方，加强检查、维护保养，及时更新。对处理设备故障要及时抢修，防止因处理设备故障抢修不及时而造成污水超标排放；污水处理站配套建设完善的排水系统和切换系统，以应对因管道破裂、泵设备损坏或失效、人为操作失误等事故，本项目在污水处理站旁设置</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个</w:t>
            </w:r>
            <w:r>
              <w:rPr>
                <w:rFonts w:ascii="q2ybFcD9+TimesNewRomanPSMT" w:hAnsi="q2ybFcD9+TimesNewRomanPSMT" w:eastAsia="q2ybFcD9+TimesNewRomanPSMT"/>
                <w:color w:val="FF0000"/>
                <w:sz w:val="21"/>
              </w:rPr>
              <w:t>6m</w:t>
            </w:r>
            <w:r>
              <w:rPr>
                <w:rFonts w:ascii="q2ybFcD9+TimesNewRomanPSMT" w:hAnsi="q2ybFcD9+TimesNewRomanPSMT" w:eastAsia="q2ybFcD9+TimesNewRomanPSMT"/>
                <w:color w:val="FF0000"/>
                <w:w w:val="97"/>
                <w:sz w:val="14"/>
              </w:rPr>
              <w:t>3</w:t>
            </w:r>
            <w:r>
              <w:rPr>
                <w:rFonts w:ascii="zGe0CX3k+SimSun" w:hAnsi="zGe0CX3k+SimSun" w:eastAsia="zGe0CX3k+SimSun"/>
                <w:color w:val="000000"/>
                <w:sz w:val="21"/>
              </w:rPr>
              <w:t>的事故应急池对事故废水进行收集，</w:t>
            </w:r>
            <w:r>
              <w:br w:type="textWrapping"/>
            </w:r>
            <w:r>
              <w:rPr>
                <w:rFonts w:ascii="zGe0CX3k+SimSun" w:hAnsi="zGe0CX3k+SimSun" w:eastAsia="zGe0CX3k+SimSun"/>
                <w:color w:val="000000"/>
                <w:sz w:val="21"/>
              </w:rPr>
              <w:t>确保事故污水全部收集至事故池暂存，待事故结束后妥善处理；</w:t>
            </w:r>
            <w:r>
              <w:br w:type="textWrapping"/>
            </w:r>
            <w:r>
              <w:rPr>
                <w:rFonts w:ascii="zGe0CX3k+SimSun" w:hAnsi="zGe0CX3k+SimSun" w:eastAsia="zGe0CX3k+SimSun"/>
                <w:color w:val="000000"/>
                <w:sz w:val="21"/>
              </w:rPr>
              <w:t>⑦一旦出现非正常情况，操作人员应立即启动废水回流系统至事故应急池，关闭废水排放口的阀门。查找原因，及时抢修，待系统正常运行达</w:t>
            </w:r>
            <w:r>
              <w:br w:type="textWrapping"/>
            </w:r>
            <w:r>
              <w:rPr>
                <w:rFonts w:ascii="zGe0CX3k+SimSun" w:hAnsi="zGe0CX3k+SimSun" w:eastAsia="zGe0CX3k+SimSun"/>
                <w:color w:val="000000"/>
                <w:sz w:val="21"/>
              </w:rPr>
              <w:t>标后方可开启排放口阀门；</w:t>
            </w:r>
            <w:r>
              <w:br w:type="textWrapping"/>
            </w:r>
            <w:r>
              <w:rPr>
                <w:rFonts w:ascii="zGe0CX3k+SimSun" w:hAnsi="zGe0CX3k+SimSun" w:eastAsia="zGe0CX3k+SimSun"/>
                <w:color w:val="000000"/>
                <w:sz w:val="21"/>
              </w:rPr>
              <w:t>⑧在消毒场所等处设置明显的警示牌，非工作人员不准进入室内；室内严禁烟火，严禁将火柴、打火机、易爆物品带入室内。</w:t>
            </w:r>
          </w:p>
          <w:p w14:paraId="1D470511">
            <w:pPr>
              <w:widowControl/>
              <w:autoSpaceDE w:val="0"/>
              <w:autoSpaceDN w:val="0"/>
              <w:spacing w:before="62" w:after="0" w:line="208" w:lineRule="exact"/>
              <w:ind w:left="104" w:right="0" w:firstLine="0"/>
              <w:jc w:val="left"/>
            </w:pPr>
            <w:r>
              <w:rPr>
                <w:rFonts w:ascii="zGe0CX3k+SimSun" w:hAnsi="zGe0CX3k+SimSun" w:eastAsia="zGe0CX3k+SimSun"/>
                <w:color w:val="000000"/>
                <w:sz w:val="21"/>
              </w:rPr>
              <w:t>⑨建立完善的应急措施。</w:t>
            </w:r>
          </w:p>
          <w:p w14:paraId="12827F36">
            <w:pPr>
              <w:widowControl/>
              <w:autoSpaceDE w:val="0"/>
              <w:autoSpaceDN w:val="0"/>
              <w:spacing w:before="86" w:after="0" w:line="210" w:lineRule="exact"/>
              <w:ind w:left="0" w:right="0" w:firstLine="0"/>
              <w:jc w:val="center"/>
            </w:pPr>
            <w:r>
              <w:rPr>
                <w:rFonts w:ascii="zGe0CX3k+SimSun" w:hAnsi="zGe0CX3k+SimSun" w:eastAsia="zGe0CX3k+SimSun"/>
                <w:color w:val="000000"/>
                <w:sz w:val="21"/>
              </w:rPr>
              <w:t>⑩项目运营后，建设单位应编制《突发环境事件应急预案》，并定期进行应急演</w:t>
            </w:r>
          </w:p>
          <w:p w14:paraId="2CF43169">
            <w:pPr>
              <w:widowControl/>
              <w:autoSpaceDE w:val="0"/>
              <w:autoSpaceDN w:val="0"/>
              <w:spacing w:before="108" w:after="0" w:line="208" w:lineRule="exact"/>
              <w:ind w:left="104" w:right="0" w:firstLine="0"/>
              <w:jc w:val="left"/>
            </w:pPr>
            <w:r>
              <w:rPr>
                <w:rFonts w:ascii="zGe0CX3k+SimSun" w:hAnsi="zGe0CX3k+SimSun" w:eastAsia="zGe0CX3k+SimSun"/>
                <w:color w:val="000000"/>
                <w:sz w:val="21"/>
              </w:rPr>
              <w:t>练。</w:t>
            </w:r>
          </w:p>
        </w:tc>
      </w:tr>
      <w:tr w14:paraId="195AF29C">
        <w:tblPrEx>
          <w:tblCellMar>
            <w:top w:w="0" w:type="dxa"/>
            <w:left w:w="108" w:type="dxa"/>
            <w:bottom w:w="0" w:type="dxa"/>
            <w:right w:w="108" w:type="dxa"/>
          </w:tblCellMar>
        </w:tblPrEx>
        <w:trPr>
          <w:trHeight w:val="9190" w:hRule="exact"/>
        </w:trPr>
        <w:tc>
          <w:tcPr>
            <w:tcW w:w="1318" w:type="dxa"/>
            <w:tcBorders>
              <w:top w:val="single" w:color="000000" w:sz="2" w:space="0"/>
              <w:left w:val="single" w:color="000000" w:sz="6" w:space="0"/>
              <w:bottom w:val="single" w:color="000000" w:sz="6" w:space="0"/>
              <w:right w:val="single" w:color="000000" w:sz="2" w:space="0"/>
            </w:tcBorders>
            <w:tcMar>
              <w:left w:w="0" w:type="dxa"/>
              <w:right w:w="0" w:type="dxa"/>
            </w:tcMar>
          </w:tcPr>
          <w:p w14:paraId="27E3FCAF">
            <w:pPr>
              <w:widowControl/>
              <w:autoSpaceDE w:val="0"/>
              <w:autoSpaceDN w:val="0"/>
              <w:spacing w:before="4316" w:after="0" w:line="210" w:lineRule="exact"/>
              <w:ind w:left="0" w:right="0" w:firstLine="0"/>
              <w:jc w:val="center"/>
            </w:pPr>
            <w:r>
              <w:rPr>
                <w:rFonts w:ascii="zGe0CX3k+SimSun" w:hAnsi="zGe0CX3k+SimSun" w:eastAsia="zGe0CX3k+SimSun"/>
                <w:b/>
                <w:color w:val="000000"/>
                <w:sz w:val="21"/>
              </w:rPr>
              <w:t>其他环境</w:t>
            </w:r>
          </w:p>
          <w:p w14:paraId="79C65DB4">
            <w:pPr>
              <w:widowControl/>
              <w:autoSpaceDE w:val="0"/>
              <w:autoSpaceDN w:val="0"/>
              <w:spacing w:before="106" w:after="0" w:line="210" w:lineRule="exact"/>
              <w:ind w:left="0" w:right="0" w:firstLine="0"/>
              <w:jc w:val="center"/>
            </w:pPr>
            <w:r>
              <w:rPr>
                <w:rFonts w:ascii="zGe0CX3k+SimSun" w:hAnsi="zGe0CX3k+SimSun" w:eastAsia="zGe0CX3k+SimSun"/>
                <w:b/>
                <w:color w:val="000000"/>
                <w:sz w:val="21"/>
              </w:rPr>
              <w:t>管理要求</w:t>
            </w:r>
          </w:p>
        </w:tc>
        <w:tc>
          <w:tcPr>
            <w:tcW w:w="7482" w:type="dxa"/>
            <w:tcBorders>
              <w:top w:val="single" w:color="000000" w:sz="2" w:space="0"/>
              <w:left w:val="single" w:color="000000" w:sz="2" w:space="0"/>
              <w:bottom w:val="single" w:color="000000" w:sz="6" w:space="0"/>
              <w:right w:val="single" w:color="000000" w:sz="6" w:space="0"/>
            </w:tcBorders>
            <w:tcMar>
              <w:left w:w="0" w:type="dxa"/>
              <w:right w:w="0" w:type="dxa"/>
            </w:tcMar>
          </w:tcPr>
          <w:p w14:paraId="547501C1">
            <w:pPr>
              <w:widowControl/>
              <w:tabs>
                <w:tab w:val="left" w:pos="524"/>
              </w:tabs>
              <w:autoSpaceDE w:val="0"/>
              <w:autoSpaceDN w:val="0"/>
              <w:spacing w:before="0" w:after="0" w:line="262" w:lineRule="exact"/>
              <w:ind w:left="104" w:right="0" w:firstLine="0"/>
              <w:jc w:val="left"/>
            </w:pPr>
            <w:r>
              <w:tab/>
            </w:r>
            <w:r>
              <w:rPr>
                <w:rFonts w:ascii="fnE9E8yb+TimesNewRomanPS" w:hAnsi="fnE9E8yb+TimesNewRomanPS" w:eastAsia="fnE9E8yb+TimesNewRomanPS"/>
                <w:color w:val="000000"/>
                <w:sz w:val="21"/>
              </w:rPr>
              <w:t>1</w:t>
            </w:r>
            <w:r>
              <w:rPr>
                <w:rFonts w:ascii="zGe0CX3k+SimSun" w:hAnsi="zGe0CX3k+SimSun" w:eastAsia="zGe0CX3k+SimSun"/>
                <w:b/>
                <w:color w:val="000000"/>
                <w:sz w:val="21"/>
              </w:rPr>
              <w:t>、环境管理计划</w:t>
            </w:r>
            <w:r>
              <w:br w:type="textWrapping"/>
            </w:r>
            <w:r>
              <w:tab/>
            </w:r>
            <w:r>
              <w:rPr>
                <w:rFonts w:ascii="zGe0CX3k+SimSun" w:hAnsi="zGe0CX3k+SimSun" w:eastAsia="zGe0CX3k+SimSun"/>
                <w:b/>
                <w:color w:val="000000"/>
                <w:sz w:val="21"/>
              </w:rPr>
              <w:t>（</w:t>
            </w:r>
            <w:r>
              <w:rPr>
                <w:rFonts w:ascii="q2ybFcD9+TimesNewRomanPSMT" w:hAnsi="q2ybFcD9+TimesNewRomanPSMT" w:eastAsia="q2ybFcD9+TimesNewRomanPSMT"/>
                <w:b/>
                <w:color w:val="000000"/>
                <w:sz w:val="21"/>
              </w:rPr>
              <w:t>1</w:t>
            </w:r>
            <w:r>
              <w:rPr>
                <w:rFonts w:ascii="zGe0CX3k+SimSun" w:hAnsi="zGe0CX3k+SimSun" w:eastAsia="zGe0CX3k+SimSun"/>
                <w:color w:val="000000"/>
                <w:sz w:val="21"/>
              </w:rPr>
              <w:t>）根据国家环保政策、标准及环境监测要求，制定该项目运行期环境管理规章制度。</w:t>
            </w:r>
          </w:p>
          <w:p w14:paraId="06972CA5">
            <w:pPr>
              <w:widowControl/>
              <w:tabs>
                <w:tab w:val="left" w:pos="524"/>
              </w:tabs>
              <w:autoSpaceDE w:val="0"/>
              <w:autoSpaceDN w:val="0"/>
              <w:spacing w:before="32" w:after="0" w:line="256" w:lineRule="exact"/>
              <w:ind w:left="104" w:right="0" w:firstLine="0"/>
              <w:jc w:val="left"/>
            </w:pPr>
            <w:r>
              <w:tab/>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）项目建成投产前建设单位应自行组织项目竣工环境保护验收工作，检查环保设施是否达到“三同时”要求。</w:t>
            </w:r>
          </w:p>
          <w:p w14:paraId="21714F51">
            <w:pPr>
              <w:widowControl/>
              <w:tabs>
                <w:tab w:val="left" w:pos="524"/>
              </w:tabs>
              <w:autoSpaceDE w:val="0"/>
              <w:autoSpaceDN w:val="0"/>
              <w:spacing w:before="30" w:after="0" w:line="258" w:lineRule="exact"/>
              <w:ind w:left="104" w:right="0" w:firstLine="0"/>
              <w:jc w:val="left"/>
            </w:pPr>
            <w:r>
              <w:tab/>
            </w:r>
            <w:r>
              <w:rPr>
                <w:rFonts w:ascii="zGe0CX3k+SimSun" w:hAnsi="zGe0CX3k+SimSun" w:eastAsia="zGe0CX3k+SimSun"/>
                <w:color w:val="000000"/>
                <w:sz w:val="21"/>
              </w:rPr>
              <w:t>（</w:t>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）加强污水处理设施的管理，定期检查厂内污水处理设施运行情况，防止废水超标排放污染环境。及时排除故障，保证污水处理设施正常运转。</w:t>
            </w:r>
          </w:p>
          <w:p w14:paraId="1D18E743">
            <w:pPr>
              <w:widowControl/>
              <w:tabs>
                <w:tab w:val="left" w:pos="524"/>
              </w:tabs>
              <w:autoSpaceDE w:val="0"/>
              <w:autoSpaceDN w:val="0"/>
              <w:spacing w:before="28" w:after="0" w:line="258" w:lineRule="exact"/>
              <w:ind w:left="104" w:right="0" w:firstLine="0"/>
              <w:jc w:val="left"/>
            </w:pPr>
            <w:r>
              <w:tab/>
            </w:r>
            <w:r>
              <w:rPr>
                <w:rFonts w:ascii="zGe0CX3k+SimSun" w:hAnsi="zGe0CX3k+SimSun" w:eastAsia="zGe0CX3k+SimSun"/>
                <w:color w:val="000000"/>
                <w:sz w:val="21"/>
              </w:rPr>
              <w:t>（</w:t>
            </w:r>
            <w:r>
              <w:rPr>
                <w:rFonts w:ascii="q2ybFcD9+TimesNewRomanPSMT" w:hAnsi="q2ybFcD9+TimesNewRomanPSMT" w:eastAsia="q2ybFcD9+TimesNewRomanPSMT"/>
                <w:color w:val="000000"/>
                <w:sz w:val="21"/>
              </w:rPr>
              <w:t>4</w:t>
            </w:r>
            <w:r>
              <w:rPr>
                <w:rFonts w:ascii="zGe0CX3k+SimSun" w:hAnsi="zGe0CX3k+SimSun" w:eastAsia="zGe0CX3k+SimSun"/>
                <w:color w:val="000000"/>
                <w:sz w:val="21"/>
              </w:rPr>
              <w:t>）运用经济、教育、行政、法律及其他手段，加强项目区内人员的环保意识，加强环境保护的自觉性，不断提高环境管理水平。</w:t>
            </w:r>
          </w:p>
          <w:p w14:paraId="59935B1B">
            <w:pPr>
              <w:widowControl/>
              <w:autoSpaceDE w:val="0"/>
              <w:autoSpaceDN w:val="0"/>
              <w:spacing w:before="56" w:after="0" w:line="232" w:lineRule="exact"/>
              <w:ind w:left="524" w:right="0" w:firstLine="0"/>
              <w:jc w:val="left"/>
            </w:pPr>
            <w:r>
              <w:rPr>
                <w:rFonts w:ascii="zGe0CX3k+SimSun" w:hAnsi="zGe0CX3k+SimSun" w:eastAsia="zGe0CX3k+SimSun"/>
                <w:color w:val="000000"/>
                <w:sz w:val="21"/>
              </w:rPr>
              <w:t>（</w:t>
            </w:r>
            <w:r>
              <w:rPr>
                <w:rFonts w:ascii="q2ybFcD9+TimesNewRomanPSMT" w:hAnsi="q2ybFcD9+TimesNewRomanPSMT" w:eastAsia="q2ybFcD9+TimesNewRomanPSMT"/>
                <w:color w:val="000000"/>
                <w:sz w:val="21"/>
              </w:rPr>
              <w:t>5</w:t>
            </w:r>
            <w:r>
              <w:rPr>
                <w:rFonts w:ascii="zGe0CX3k+SimSun" w:hAnsi="zGe0CX3k+SimSun" w:eastAsia="zGe0CX3k+SimSun"/>
                <w:color w:val="000000"/>
                <w:sz w:val="21"/>
              </w:rPr>
              <w:t>）建设单位应及时编制突发环境事件应急预案并报环保主管部门备案。</w:t>
            </w:r>
          </w:p>
          <w:p w14:paraId="6AD467F4">
            <w:pPr>
              <w:widowControl/>
              <w:tabs>
                <w:tab w:val="left" w:pos="524"/>
              </w:tabs>
              <w:autoSpaceDE w:val="0"/>
              <w:autoSpaceDN w:val="0"/>
              <w:spacing w:before="6" w:after="0" w:line="268" w:lineRule="exact"/>
              <w:ind w:left="104" w:right="0" w:firstLine="0"/>
              <w:jc w:val="left"/>
            </w:pPr>
            <w:r>
              <w:tab/>
            </w:r>
            <w:r>
              <w:rPr>
                <w:rFonts w:ascii="fnE9E8yb+TimesNewRomanPS" w:hAnsi="fnE9E8yb+TimesNewRomanPS" w:eastAsia="fnE9E8yb+TimesNewRomanPS"/>
                <w:color w:val="000000"/>
                <w:sz w:val="21"/>
              </w:rPr>
              <w:t>2</w:t>
            </w:r>
            <w:r>
              <w:rPr>
                <w:rFonts w:ascii="zGe0CX3k+SimSun" w:hAnsi="zGe0CX3k+SimSun" w:eastAsia="zGe0CX3k+SimSun"/>
                <w:b/>
                <w:color w:val="000000"/>
                <w:sz w:val="21"/>
              </w:rPr>
              <w:t>、排污许可证管理</w:t>
            </w:r>
            <w:r>
              <w:br w:type="textWrapping"/>
            </w:r>
            <w:r>
              <w:tab/>
            </w:r>
            <w:r>
              <w:rPr>
                <w:rFonts w:ascii="zGe0CX3k+SimSun" w:hAnsi="zGe0CX3k+SimSun" w:eastAsia="zGe0CX3k+SimSun"/>
                <w:color w:val="000000"/>
                <w:sz w:val="21"/>
              </w:rPr>
              <w:t>根据《固定污染源排污许可分类管理名录》（</w:t>
            </w:r>
            <w:r>
              <w:rPr>
                <w:rFonts w:ascii="q2ybFcD9+TimesNewRomanPSMT" w:hAnsi="q2ybFcD9+TimesNewRomanPSMT" w:eastAsia="q2ybFcD9+TimesNewRomanPSMT"/>
                <w:color w:val="000000"/>
                <w:sz w:val="21"/>
              </w:rPr>
              <w:t>2019</w:t>
            </w:r>
            <w:r>
              <w:rPr>
                <w:rFonts w:ascii="zGe0CX3k+SimSun" w:hAnsi="zGe0CX3k+SimSun" w:eastAsia="zGe0CX3k+SimSun"/>
                <w:color w:val="000000"/>
                <w:sz w:val="21"/>
              </w:rPr>
              <w:t>年版），本项目为登记管理，不需要申请取得排污许可证，应当在全国排污许可证管理信息平台填报排污登记表，登记基本信息、污染物排放去向、执行的污染物排放标准以及采取的污染防治措施等信息。</w:t>
            </w:r>
          </w:p>
          <w:p w14:paraId="057AEB03">
            <w:pPr>
              <w:widowControl/>
              <w:tabs>
                <w:tab w:val="left" w:pos="524"/>
              </w:tabs>
              <w:autoSpaceDE w:val="0"/>
              <w:autoSpaceDN w:val="0"/>
              <w:spacing w:before="0" w:after="0" w:line="312" w:lineRule="exact"/>
              <w:ind w:left="104" w:right="0" w:firstLine="0"/>
              <w:jc w:val="left"/>
            </w:pPr>
            <w:r>
              <w:tab/>
            </w:r>
            <w:r>
              <w:rPr>
                <w:rFonts w:ascii="fnE9E8yb+TimesNewRomanPS" w:hAnsi="fnE9E8yb+TimesNewRomanPS" w:eastAsia="fnE9E8yb+TimesNewRomanPS"/>
                <w:color w:val="000000"/>
                <w:sz w:val="21"/>
              </w:rPr>
              <w:t>3</w:t>
            </w:r>
            <w:r>
              <w:rPr>
                <w:rFonts w:ascii="zGe0CX3k+SimSun" w:hAnsi="zGe0CX3k+SimSun" w:eastAsia="zGe0CX3k+SimSun"/>
                <w:b/>
                <w:color w:val="000000"/>
                <w:sz w:val="21"/>
              </w:rPr>
              <w:t>、严格执行环保</w:t>
            </w:r>
            <w:r>
              <w:rPr>
                <w:rFonts w:ascii="fnE9E8yb+TimesNewRomanPS" w:hAnsi="fnE9E8yb+TimesNewRomanPS" w:eastAsia="fnE9E8yb+TimesNewRomanPS"/>
                <w:color w:val="000000"/>
                <w:sz w:val="21"/>
              </w:rPr>
              <w:t>“</w:t>
            </w:r>
            <w:r>
              <w:rPr>
                <w:rFonts w:ascii="zGe0CX3k+SimSun" w:hAnsi="zGe0CX3k+SimSun" w:eastAsia="zGe0CX3k+SimSun"/>
                <w:b/>
                <w:color w:val="000000"/>
                <w:sz w:val="21"/>
              </w:rPr>
              <w:t>三同时</w:t>
            </w:r>
            <w:r>
              <w:rPr>
                <w:rFonts w:ascii="fnE9E8yb+TimesNewRomanPS" w:hAnsi="fnE9E8yb+TimesNewRomanPS" w:eastAsia="fnE9E8yb+TimesNewRomanPS"/>
                <w:color w:val="000000"/>
                <w:sz w:val="21"/>
              </w:rPr>
              <w:t>”</w:t>
            </w:r>
            <w:r>
              <w:rPr>
                <w:rFonts w:ascii="zGe0CX3k+SimSun" w:hAnsi="zGe0CX3k+SimSun" w:eastAsia="zGe0CX3k+SimSun"/>
                <w:b/>
                <w:color w:val="000000"/>
                <w:sz w:val="21"/>
              </w:rPr>
              <w:t>制度</w:t>
            </w:r>
            <w:r>
              <w:br w:type="textWrapping"/>
            </w:r>
            <w:r>
              <w:tab/>
            </w:r>
            <w:r>
              <w:rPr>
                <w:rFonts w:ascii="zGe0CX3k+SimSun" w:hAnsi="zGe0CX3k+SimSun" w:eastAsia="zGe0CX3k+SimSun"/>
                <w:color w:val="000000"/>
                <w:sz w:val="21"/>
              </w:rPr>
              <w:t>严格执行环境保护设施与主体工程同时设计、同时施工、同时投产使用的环境保护</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三同时</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制度；项目建成投入运行后，及时报告并按规定自行组织开展竣工环保验收，经验收合格后方可正式投入运营。</w:t>
            </w:r>
          </w:p>
          <w:p w14:paraId="61E75C17">
            <w:pPr>
              <w:widowControl/>
              <w:tabs>
                <w:tab w:val="left" w:pos="524"/>
              </w:tabs>
              <w:autoSpaceDE w:val="0"/>
              <w:autoSpaceDN w:val="0"/>
              <w:spacing w:before="18" w:after="0" w:line="316" w:lineRule="exact"/>
              <w:ind w:left="104" w:right="0" w:firstLine="0"/>
              <w:jc w:val="left"/>
            </w:pPr>
            <w:r>
              <w:tab/>
            </w:r>
            <w:r>
              <w:rPr>
                <w:rFonts w:ascii="fnE9E8yb+TimesNewRomanPS" w:hAnsi="fnE9E8yb+TimesNewRomanPS" w:eastAsia="fnE9E8yb+TimesNewRomanPS"/>
                <w:color w:val="000000"/>
                <w:sz w:val="21"/>
              </w:rPr>
              <w:t>4</w:t>
            </w:r>
            <w:r>
              <w:rPr>
                <w:rFonts w:ascii="zGe0CX3k+SimSun" w:hAnsi="zGe0CX3k+SimSun" w:eastAsia="zGe0CX3k+SimSun"/>
                <w:b/>
                <w:color w:val="000000"/>
                <w:sz w:val="21"/>
              </w:rPr>
              <w:t>、竣工验收</w:t>
            </w:r>
            <w:r>
              <w:br w:type="textWrapping"/>
            </w:r>
            <w:r>
              <w:tab/>
            </w:r>
            <w:r>
              <w:rPr>
                <w:rFonts w:ascii="zGe0CX3k+SimSun" w:hAnsi="zGe0CX3k+SimSun" w:eastAsia="zGe0CX3k+SimSun"/>
                <w:color w:val="000000"/>
                <w:sz w:val="21"/>
              </w:rPr>
              <w:t>本工程所有环保设施均应与主体工程“三同时”，工程完工后建设单位或者其委托的技术机构应当依照国家有关法律法规、建设项目竣工环境保护验收技术规范、建设项目环境影响报告书（表）和审批决定等要求。如实查验、监测、记载建设项目环境保护设施的建设和调试情况，同时还应如实记载其他环境保护对策措施</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三同时</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落实情况，编制竣工环境保护验收报告。</w:t>
            </w:r>
          </w:p>
          <w:p w14:paraId="6F968FC3">
            <w:pPr>
              <w:widowControl/>
              <w:autoSpaceDE w:val="0"/>
              <w:autoSpaceDN w:val="0"/>
              <w:spacing w:before="0" w:after="0" w:line="314" w:lineRule="exact"/>
              <w:ind w:left="104" w:right="98" w:firstLine="420"/>
              <w:jc w:val="both"/>
            </w:pPr>
            <w:r>
              <w:rPr>
                <w:rFonts w:ascii="zGe0CX3k+SimSun" w:hAnsi="zGe0CX3k+SimSun" w:eastAsia="zGe0CX3k+SimSun"/>
                <w:color w:val="000000"/>
                <w:sz w:val="21"/>
              </w:rPr>
              <w:t>验收报告编制完成后，建设单位应组织成立验收工作组，验收工作组由建设单位、设计单位、施工单位、环境影响报告书（表）编制机构、验收报告编制机构等单位代表和专业技术专家组成，建设单位应当对验收工作组提出的问题进行整改，合格后方可出具验收合格的意见，并报生态环境部门备案。建设项目配套建设的环境保护设施经竣工验收通过后方可正式投产。</w:t>
            </w:r>
          </w:p>
          <w:p w14:paraId="60816CA3">
            <w:pPr>
              <w:widowControl/>
              <w:autoSpaceDE w:val="0"/>
              <w:autoSpaceDN w:val="0"/>
              <w:spacing w:before="102" w:after="0" w:line="232" w:lineRule="exact"/>
              <w:ind w:left="524" w:right="0" w:firstLine="0"/>
              <w:jc w:val="left"/>
            </w:pPr>
            <w:r>
              <w:rPr>
                <w:rFonts w:ascii="fnE9E8yb+TimesNewRomanPS" w:hAnsi="fnE9E8yb+TimesNewRomanPS" w:eastAsia="fnE9E8yb+TimesNewRomanPS"/>
                <w:color w:val="000000"/>
                <w:sz w:val="21"/>
              </w:rPr>
              <w:t>5</w:t>
            </w:r>
            <w:r>
              <w:rPr>
                <w:rFonts w:ascii="zGe0CX3k+SimSun" w:hAnsi="zGe0CX3k+SimSun" w:eastAsia="zGe0CX3k+SimSun"/>
                <w:b/>
                <w:color w:val="000000"/>
                <w:sz w:val="21"/>
              </w:rPr>
              <w:t>、排污口设置</w:t>
            </w:r>
          </w:p>
        </w:tc>
      </w:tr>
    </w:tbl>
    <w:p w14:paraId="45B2C9BC">
      <w:pPr>
        <w:widowControl/>
        <w:autoSpaceDE w:val="0"/>
        <w:autoSpaceDN w:val="0"/>
        <w:spacing w:before="226"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100</w:t>
      </w:r>
      <w:r>
        <w:rPr>
          <w:rFonts w:ascii="zGe0CX3k+SimSun" w:hAnsi="zGe0CX3k+SimSun" w:eastAsia="zGe0CX3k+SimSun"/>
          <w:color w:val="000000"/>
          <w:sz w:val="28"/>
        </w:rPr>
        <w:t>—</w:t>
      </w:r>
    </w:p>
    <w:p w14:paraId="49970E24">
      <w:pPr>
        <w:sectPr>
          <w:pgSz w:w="11905" w:h="17238"/>
          <w:pgMar w:top="716" w:right="1440" w:bottom="480" w:left="1440" w:header="720" w:footer="720" w:gutter="0"/>
          <w:cols w:equalWidth="0" w:num="1">
            <w:col w:w="9024"/>
          </w:cols>
          <w:docGrid w:linePitch="360" w:charSpace="0"/>
        </w:sectPr>
      </w:pPr>
    </w:p>
    <w:p w14:paraId="5B88DC1C">
      <w:pPr>
        <w:widowControl/>
        <w:autoSpaceDE w:val="0"/>
        <w:autoSpaceDN w:val="0"/>
        <w:spacing w:before="494" w:after="0" w:line="220" w:lineRule="exact"/>
        <w:ind w:left="0" w:right="0"/>
      </w:pPr>
      <w:r>
        <w:drawing>
          <wp:anchor distT="0" distB="0" distL="0" distR="0" simplePos="0" relativeHeight="251659264" behindDoc="1" locked="0" layoutInCell="1" allowOverlap="1">
            <wp:simplePos x="0" y="0"/>
            <wp:positionH relativeFrom="page">
              <wp:posOffset>2940050</wp:posOffset>
            </wp:positionH>
            <wp:positionV relativeFrom="page">
              <wp:posOffset>7800975</wp:posOffset>
            </wp:positionV>
            <wp:extent cx="1061720" cy="927100"/>
            <wp:effectExtent l="0" t="0" r="0" b="6350"/>
            <wp:wrapNone/>
            <wp:docPr id="206"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191"/>
                    <pic:cNvPicPr>
                      <a:picLocks noChangeAspect="1"/>
                    </pic:cNvPicPr>
                  </pic:nvPicPr>
                  <pic:blipFill>
                    <a:blip r:embed="rId209"/>
                    <a:stretch>
                      <a:fillRect/>
                    </a:stretch>
                  </pic:blipFill>
                  <pic:spPr>
                    <a:xfrm>
                      <a:off x="0" y="0"/>
                      <a:ext cx="1061720" cy="926898"/>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2940050</wp:posOffset>
            </wp:positionH>
            <wp:positionV relativeFrom="page">
              <wp:posOffset>6816725</wp:posOffset>
            </wp:positionV>
            <wp:extent cx="933450" cy="866140"/>
            <wp:effectExtent l="0" t="0" r="0" b="10160"/>
            <wp:wrapNone/>
            <wp:docPr id="207"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192"/>
                    <pic:cNvPicPr>
                      <a:picLocks noChangeAspect="1"/>
                    </pic:cNvPicPr>
                  </pic:nvPicPr>
                  <pic:blipFill>
                    <a:blip r:embed="rId210"/>
                    <a:stretch>
                      <a:fillRect/>
                    </a:stretch>
                  </pic:blipFill>
                  <pic:spPr>
                    <a:xfrm>
                      <a:off x="0" y="0"/>
                      <a:ext cx="933450" cy="866174"/>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2940050</wp:posOffset>
            </wp:positionH>
            <wp:positionV relativeFrom="page">
              <wp:posOffset>5852160</wp:posOffset>
            </wp:positionV>
            <wp:extent cx="943610" cy="770890"/>
            <wp:effectExtent l="0" t="0" r="8890" b="10160"/>
            <wp:wrapNone/>
            <wp:docPr id="20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193"/>
                    <pic:cNvPicPr>
                      <a:picLocks noChangeAspect="1"/>
                    </pic:cNvPicPr>
                  </pic:nvPicPr>
                  <pic:blipFill>
                    <a:blip r:embed="rId211"/>
                    <a:stretch>
                      <a:fillRect/>
                    </a:stretch>
                  </pic:blipFill>
                  <pic:spPr>
                    <a:xfrm>
                      <a:off x="0" y="0"/>
                      <a:ext cx="943610" cy="770896"/>
                    </a:xfrm>
                    <a:prstGeom prst="rect">
                      <a:avLst/>
                    </a:prstGeom>
                  </pic:spPr>
                </pic:pic>
              </a:graphicData>
            </a:graphic>
          </wp:anchor>
        </w:drawing>
      </w:r>
    </w:p>
    <w:tbl>
      <w:tblPr>
        <w:tblStyle w:val="2"/>
        <w:tblW w:w="0" w:type="auto"/>
        <w:tblInd w:w="111" w:type="dxa"/>
        <w:tblLayout w:type="fixed"/>
        <w:tblCellMar>
          <w:top w:w="0" w:type="dxa"/>
          <w:left w:w="108" w:type="dxa"/>
          <w:bottom w:w="0" w:type="dxa"/>
          <w:right w:w="108" w:type="dxa"/>
        </w:tblCellMar>
      </w:tblPr>
      <w:tblGrid>
        <w:gridCol w:w="1318"/>
        <w:gridCol w:w="7482"/>
      </w:tblGrid>
      <w:tr w14:paraId="08407A4B">
        <w:tblPrEx>
          <w:tblCellMar>
            <w:top w:w="0" w:type="dxa"/>
            <w:left w:w="108" w:type="dxa"/>
            <w:bottom w:w="0" w:type="dxa"/>
            <w:right w:w="108" w:type="dxa"/>
          </w:tblCellMar>
        </w:tblPrEx>
        <w:trPr>
          <w:trHeight w:val="13912" w:hRule="exact"/>
        </w:trPr>
        <w:tc>
          <w:tcPr>
            <w:tcW w:w="1318" w:type="dxa"/>
            <w:tcBorders>
              <w:top w:val="single" w:color="000000" w:sz="6" w:space="0"/>
              <w:left w:val="single" w:color="000000" w:sz="6" w:space="0"/>
              <w:bottom w:val="single" w:color="000000" w:sz="6" w:space="0"/>
              <w:right w:val="single" w:color="000000" w:sz="2" w:space="0"/>
            </w:tcBorders>
            <w:tcMar>
              <w:left w:w="0" w:type="dxa"/>
              <w:right w:w="0" w:type="dxa"/>
            </w:tcMar>
          </w:tcPr>
          <w:p w14:paraId="0DD36C5F"/>
        </w:tc>
        <w:tc>
          <w:tcPr>
            <w:tcW w:w="7482" w:type="dxa"/>
            <w:tcBorders>
              <w:top w:val="single" w:color="000000" w:sz="6" w:space="0"/>
              <w:left w:val="single" w:color="000000" w:sz="2" w:space="0"/>
              <w:bottom w:val="single" w:color="000000" w:sz="6" w:space="0"/>
              <w:right w:val="single" w:color="000000" w:sz="6" w:space="0"/>
            </w:tcBorders>
            <w:tcMar>
              <w:left w:w="0" w:type="dxa"/>
              <w:right w:w="0" w:type="dxa"/>
            </w:tcMar>
          </w:tcPr>
          <w:p w14:paraId="48D744DF">
            <w:pPr>
              <w:widowControl/>
              <w:autoSpaceDE w:val="0"/>
              <w:autoSpaceDN w:val="0"/>
              <w:spacing w:before="0" w:after="0" w:line="306" w:lineRule="exact"/>
              <w:ind w:left="104" w:right="0" w:firstLine="480"/>
              <w:jc w:val="left"/>
            </w:pPr>
            <w:r>
              <w:rPr>
                <w:rFonts w:ascii="zGe0CX3k+SimSun" w:hAnsi="zGe0CX3k+SimSun" w:eastAsia="zGe0CX3k+SimSun"/>
                <w:color w:val="000000"/>
                <w:sz w:val="21"/>
              </w:rPr>
              <w:t>根据国家标准《环境保护图形标志排放口（源）》和国家环境保护总局《排污口规范化整治要求》（试行）的技术要求，企业所有排放口（包括水、气、声、渣）必须按照便于采样、便于计量检测、便于日常监督检查的原则来规范化要求，设置与之相适应的环境保护图形标志牌和企业排污口分布图，同时对污水排放口安装流量计，对污染物治理设施安装运行监控设施设备、排污口的规范化要符合当地环保部门的有关要求。</w:t>
            </w:r>
          </w:p>
          <w:p w14:paraId="43E0DB27">
            <w:pPr>
              <w:widowControl/>
              <w:autoSpaceDE w:val="0"/>
              <w:autoSpaceDN w:val="0"/>
              <w:spacing w:before="108" w:after="0" w:line="210" w:lineRule="exact"/>
              <w:ind w:left="586" w:right="0" w:firstLine="0"/>
              <w:jc w:val="left"/>
            </w:pPr>
            <w:r>
              <w:rPr>
                <w:rFonts w:ascii="zGe0CX3k+SimSun" w:hAnsi="zGe0CX3k+SimSun" w:eastAsia="zGe0CX3k+SimSun"/>
                <w:b/>
                <w:color w:val="000000"/>
                <w:sz w:val="21"/>
              </w:rPr>
              <w:t>一、废气排放口</w:t>
            </w:r>
          </w:p>
          <w:p w14:paraId="38EB7460">
            <w:pPr>
              <w:widowControl/>
              <w:autoSpaceDE w:val="0"/>
              <w:autoSpaceDN w:val="0"/>
              <w:spacing w:before="108" w:after="0" w:line="208" w:lineRule="exact"/>
              <w:ind w:left="584" w:right="0" w:firstLine="0"/>
              <w:jc w:val="left"/>
            </w:pPr>
            <w:r>
              <w:rPr>
                <w:rFonts w:ascii="zGe0CX3k+SimSun" w:hAnsi="zGe0CX3k+SimSun" w:eastAsia="zGe0CX3k+SimSun"/>
                <w:color w:val="000000"/>
                <w:sz w:val="21"/>
              </w:rPr>
              <w:t>项目无有组织排放口。</w:t>
            </w:r>
          </w:p>
          <w:p w14:paraId="23781B35">
            <w:pPr>
              <w:widowControl/>
              <w:tabs>
                <w:tab w:val="left" w:pos="584"/>
                <w:tab w:val="left" w:pos="586"/>
              </w:tabs>
              <w:autoSpaceDE w:val="0"/>
              <w:autoSpaceDN w:val="0"/>
              <w:spacing w:before="2" w:after="0" w:line="318" w:lineRule="exact"/>
              <w:ind w:left="104" w:right="0" w:firstLine="0"/>
              <w:jc w:val="left"/>
            </w:pPr>
            <w:r>
              <w:tab/>
            </w:r>
            <w:r>
              <w:rPr>
                <w:rFonts w:ascii="zGe0CX3k+SimSun" w:hAnsi="zGe0CX3k+SimSun" w:eastAsia="zGe0CX3k+SimSun"/>
                <w:b/>
                <w:color w:val="000000"/>
                <w:sz w:val="21"/>
              </w:rPr>
              <w:t>二、固定噪声源</w:t>
            </w:r>
            <w:r>
              <w:br w:type="textWrapping"/>
            </w:r>
            <w:r>
              <w:tab/>
            </w:r>
            <w:r>
              <w:rPr>
                <w:rFonts w:ascii="zGe0CX3k+SimSun" w:hAnsi="zGe0CX3k+SimSun" w:eastAsia="zGe0CX3k+SimSun"/>
                <w:color w:val="000000"/>
                <w:sz w:val="21"/>
              </w:rPr>
              <w:t>根据不同噪声源的情况，采取减振降噪、吸声、隔声等措施，使厂界满足《工业企业厂界环境噪声排放标准》（</w:t>
            </w:r>
            <w:r>
              <w:rPr>
                <w:rFonts w:ascii="q2ybFcD9+TimesNewRomanPSMT" w:hAnsi="q2ybFcD9+TimesNewRomanPSMT" w:eastAsia="q2ybFcD9+TimesNewRomanPSMT"/>
                <w:color w:val="000000"/>
                <w:sz w:val="21"/>
              </w:rPr>
              <w:t>GB12348-2008</w:t>
            </w:r>
            <w:r>
              <w:rPr>
                <w:rFonts w:ascii="zGe0CX3k+SimSun" w:hAnsi="zGe0CX3k+SimSun" w:eastAsia="zGe0CX3k+SimSun"/>
                <w:color w:val="000000"/>
                <w:sz w:val="21"/>
              </w:rPr>
              <w:t>）</w:t>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类区标准要求。在厂界噪声敏感且对外界影响最大处设置固定噪声源的监测点和噪声环境保护图形标志牌。</w:t>
            </w:r>
          </w:p>
          <w:p w14:paraId="4060A93A">
            <w:pPr>
              <w:widowControl/>
              <w:tabs>
                <w:tab w:val="left" w:pos="524"/>
                <w:tab w:val="left" w:pos="586"/>
              </w:tabs>
              <w:autoSpaceDE w:val="0"/>
              <w:autoSpaceDN w:val="0"/>
              <w:spacing w:before="0" w:after="0" w:line="322" w:lineRule="exact"/>
              <w:ind w:left="104" w:right="0" w:firstLine="0"/>
              <w:jc w:val="left"/>
            </w:pPr>
            <w:r>
              <w:tab/>
            </w:r>
            <w:r>
              <w:rPr>
                <w:rFonts w:ascii="zGe0CX3k+SimSun" w:hAnsi="zGe0CX3k+SimSun" w:eastAsia="zGe0CX3k+SimSun"/>
                <w:b/>
                <w:color w:val="000000"/>
                <w:sz w:val="21"/>
              </w:rPr>
              <w:t>三、废水排放口</w:t>
            </w:r>
            <w:r>
              <w:br w:type="textWrapping"/>
            </w:r>
            <w:r>
              <w:tab/>
            </w:r>
            <w:r>
              <w:rPr>
                <w:rFonts w:ascii="zGe0CX3k+SimSun" w:hAnsi="zGe0CX3k+SimSun" w:eastAsia="zGe0CX3k+SimSun"/>
                <w:b/>
                <w:color w:val="000000"/>
                <w:sz w:val="21"/>
              </w:rPr>
              <w:t>拟设置</w:t>
            </w:r>
            <w:r>
              <w:rPr>
                <w:rFonts w:ascii="q2ybFcD9+TimesNewRomanPSMT" w:hAnsi="q2ybFcD9+TimesNewRomanPSMT" w:eastAsia="q2ybFcD9+TimesNewRomanPSMT"/>
                <w:b/>
                <w:color w:val="000000"/>
                <w:sz w:val="21"/>
              </w:rPr>
              <w:t>1</w:t>
            </w:r>
            <w:r>
              <w:rPr>
                <w:rFonts w:ascii="zGe0CX3k+SimSun" w:hAnsi="zGe0CX3k+SimSun" w:eastAsia="zGe0CX3k+SimSun"/>
                <w:color w:val="000000"/>
                <w:sz w:val="21"/>
              </w:rPr>
              <w:t>个污水总排口（</w:t>
            </w:r>
            <w:r>
              <w:rPr>
                <w:rFonts w:ascii="q2ybFcD9+TimesNewRomanPSMT" w:hAnsi="q2ybFcD9+TimesNewRomanPSMT" w:eastAsia="q2ybFcD9+TimesNewRomanPSMT"/>
                <w:color w:val="000000"/>
                <w:sz w:val="21"/>
              </w:rPr>
              <w:t>DW001</w:t>
            </w:r>
            <w:r>
              <w:rPr>
                <w:rFonts w:ascii="zGe0CX3k+SimSun" w:hAnsi="zGe0CX3k+SimSun" w:eastAsia="zGe0CX3k+SimSun"/>
                <w:color w:val="000000"/>
                <w:sz w:val="21"/>
              </w:rPr>
              <w:t>），污水排放管道内污水面低于地面或高于地面</w:t>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米的，就应加建采样台阶或梯架（宽度不小于</w:t>
            </w:r>
            <w:r>
              <w:rPr>
                <w:rFonts w:ascii="q2ybFcD9+TimesNewRomanPSMT" w:hAnsi="q2ybFcD9+TimesNewRomanPSMT" w:eastAsia="q2ybFcD9+TimesNewRomanPSMT"/>
                <w:color w:val="000000"/>
                <w:sz w:val="21"/>
              </w:rPr>
              <w:t>800mm</w:t>
            </w:r>
            <w:r>
              <w:rPr>
                <w:rFonts w:ascii="zGe0CX3k+SimSun" w:hAnsi="zGe0CX3k+SimSun" w:eastAsia="zGe0CX3k+SimSun"/>
                <w:color w:val="000000"/>
                <w:sz w:val="21"/>
              </w:rPr>
              <w:t>）；污水直接从暗渠排入市政管道的，应在企业边界内、直入市政管道前设采样口（半径＞</w:t>
            </w:r>
            <w:r>
              <w:rPr>
                <w:rFonts w:ascii="q2ybFcD9+TimesNewRomanPSMT" w:hAnsi="q2ybFcD9+TimesNewRomanPSMT" w:eastAsia="q2ybFcD9+TimesNewRomanPSMT"/>
                <w:color w:val="000000"/>
                <w:sz w:val="21"/>
              </w:rPr>
              <w:t>150mm</w:t>
            </w:r>
            <w:r>
              <w:rPr>
                <w:rFonts w:ascii="zGe0CX3k+SimSun" w:hAnsi="zGe0CX3k+SimSun" w:eastAsia="zGe0CX3k+SimSun"/>
                <w:color w:val="000000"/>
                <w:sz w:val="21"/>
              </w:rPr>
              <w:t>）；有压力的排污管道应安装采样阀。</w:t>
            </w:r>
          </w:p>
          <w:p w14:paraId="58B2E0DA">
            <w:pPr>
              <w:widowControl/>
              <w:tabs>
                <w:tab w:val="left" w:pos="584"/>
                <w:tab w:val="left" w:pos="586"/>
              </w:tabs>
              <w:autoSpaceDE w:val="0"/>
              <w:autoSpaceDN w:val="0"/>
              <w:spacing w:before="0" w:after="0" w:line="316" w:lineRule="exact"/>
              <w:ind w:left="104" w:right="0" w:firstLine="0"/>
              <w:jc w:val="left"/>
            </w:pPr>
            <w:r>
              <w:tab/>
            </w:r>
            <w:r>
              <w:rPr>
                <w:rFonts w:ascii="zGe0CX3k+SimSun" w:hAnsi="zGe0CX3k+SimSun" w:eastAsia="zGe0CX3k+SimSun"/>
                <w:b/>
                <w:color w:val="000000"/>
                <w:sz w:val="21"/>
              </w:rPr>
              <w:t>四、环境保护图形标志</w:t>
            </w:r>
            <w:r>
              <w:br w:type="textWrapping"/>
            </w:r>
            <w:r>
              <w:tab/>
            </w:r>
            <w:r>
              <w:rPr>
                <w:rFonts w:ascii="zGe0CX3k+SimSun" w:hAnsi="zGe0CX3k+SimSun" w:eastAsia="zGe0CX3k+SimSun"/>
                <w:color w:val="000000"/>
                <w:sz w:val="21"/>
              </w:rPr>
              <w:t>在项目的固体废物贮存处置场应设置环境保护图形标志，图形符号分为提示图形和警告图形符号两种，环境保护图形符号见下表。危险废物标识按照《危险废物识别标志设置技术规范》（</w:t>
            </w:r>
            <w:r>
              <w:rPr>
                <w:rFonts w:ascii="q2ybFcD9+TimesNewRomanPSMT" w:hAnsi="q2ybFcD9+TimesNewRomanPSMT" w:eastAsia="q2ybFcD9+TimesNewRomanPSMT"/>
                <w:color w:val="000000"/>
                <w:sz w:val="21"/>
              </w:rPr>
              <w:t>HJ1276-2022</w:t>
            </w:r>
            <w:r>
              <w:rPr>
                <w:rFonts w:ascii="zGe0CX3k+SimSun" w:hAnsi="zGe0CX3k+SimSun" w:eastAsia="zGe0CX3k+SimSun"/>
                <w:color w:val="000000"/>
                <w:sz w:val="21"/>
              </w:rPr>
              <w:t>）进行设置。</w:t>
            </w:r>
          </w:p>
          <w:p w14:paraId="0D1E7A75">
            <w:pPr>
              <w:widowControl/>
              <w:tabs>
                <w:tab w:val="left" w:pos="3006"/>
              </w:tabs>
              <w:autoSpaceDE w:val="0"/>
              <w:autoSpaceDN w:val="0"/>
              <w:spacing w:before="62" w:after="16" w:line="232" w:lineRule="exact"/>
              <w:ind w:left="2146" w:right="0" w:firstLine="0"/>
              <w:jc w:val="left"/>
            </w:pPr>
            <w:r>
              <w:rPr>
                <w:rFonts w:ascii="zGe0CX3k+SimSun" w:hAnsi="zGe0CX3k+SimSun" w:eastAsia="zGe0CX3k+SimSun"/>
                <w:b/>
                <w:color w:val="000000"/>
                <w:sz w:val="21"/>
              </w:rPr>
              <w:t>表</w:t>
            </w:r>
            <w:r>
              <w:rPr>
                <w:rFonts w:ascii="fnE9E8yb+TimesNewRomanPS" w:hAnsi="fnE9E8yb+TimesNewRomanPS" w:eastAsia="fnE9E8yb+TimesNewRomanPS"/>
                <w:color w:val="000000"/>
                <w:sz w:val="21"/>
              </w:rPr>
              <w:t>5-1</w:t>
            </w:r>
            <w:r>
              <w:tab/>
            </w:r>
            <w:r>
              <w:rPr>
                <w:rFonts w:ascii="zGe0CX3k+SimSun" w:hAnsi="zGe0CX3k+SimSun" w:eastAsia="zGe0CX3k+SimSun"/>
                <w:b/>
                <w:color w:val="000000"/>
                <w:sz w:val="21"/>
              </w:rPr>
              <w:t>环境保护图形符号一览表</w:t>
            </w:r>
          </w:p>
          <w:tbl>
            <w:tblPr>
              <w:tblStyle w:val="2"/>
              <w:tblW w:w="0" w:type="auto"/>
              <w:tblInd w:w="108" w:type="dxa"/>
              <w:tblLayout w:type="fixed"/>
              <w:tblCellMar>
                <w:top w:w="0" w:type="dxa"/>
                <w:left w:w="108" w:type="dxa"/>
                <w:bottom w:w="0" w:type="dxa"/>
                <w:right w:w="108" w:type="dxa"/>
              </w:tblCellMar>
            </w:tblPr>
            <w:tblGrid>
              <w:gridCol w:w="1540"/>
              <w:gridCol w:w="1578"/>
              <w:gridCol w:w="1500"/>
              <w:gridCol w:w="2636"/>
            </w:tblGrid>
            <w:tr w14:paraId="01E7C446">
              <w:tblPrEx>
                <w:tblCellMar>
                  <w:top w:w="0" w:type="dxa"/>
                  <w:left w:w="108" w:type="dxa"/>
                  <w:bottom w:w="0" w:type="dxa"/>
                  <w:right w:w="108" w:type="dxa"/>
                </w:tblCellMar>
              </w:tblPrEx>
              <w:trPr>
                <w:trHeight w:val="334" w:hRule="exact"/>
              </w:trPr>
              <w:tc>
                <w:tcPr>
                  <w:tcW w:w="1540" w:type="dxa"/>
                  <w:tcBorders>
                    <w:top w:val="single" w:color="000000" w:sz="2" w:space="0"/>
                    <w:left w:val="single" w:color="000000" w:sz="2" w:space="0"/>
                    <w:bottom w:val="single" w:color="000000" w:sz="2" w:space="0"/>
                    <w:right w:val="single" w:color="000000" w:sz="2" w:space="0"/>
                  </w:tcBorders>
                  <w:shd w:val="clear" w:color="auto" w:fill="F0F0F0"/>
                  <w:tcMar>
                    <w:left w:w="0" w:type="dxa"/>
                    <w:right w:w="0" w:type="dxa"/>
                  </w:tcMar>
                </w:tcPr>
                <w:p w14:paraId="72C882EB">
                  <w:pPr>
                    <w:widowControl/>
                    <w:autoSpaceDE w:val="0"/>
                    <w:autoSpaceDN w:val="0"/>
                    <w:spacing w:before="58" w:after="0" w:line="208" w:lineRule="exact"/>
                    <w:ind w:left="0" w:right="0" w:firstLine="0"/>
                    <w:jc w:val="center"/>
                  </w:pPr>
                  <w:r>
                    <w:rPr>
                      <w:rFonts w:ascii="zGe0CX3k+SimSun" w:hAnsi="zGe0CX3k+SimSun" w:eastAsia="zGe0CX3k+SimSun"/>
                      <w:b/>
                      <w:color w:val="000000"/>
                      <w:sz w:val="21"/>
                    </w:rPr>
                    <w:t>提示图形符号</w:t>
                  </w:r>
                </w:p>
              </w:tc>
              <w:tc>
                <w:tcPr>
                  <w:tcW w:w="1578" w:type="dxa"/>
                  <w:tcBorders>
                    <w:top w:val="single" w:color="000000" w:sz="2" w:space="0"/>
                    <w:left w:val="single" w:color="000000" w:sz="2" w:space="0"/>
                    <w:bottom w:val="single" w:color="000000" w:sz="2" w:space="0"/>
                    <w:right w:val="single" w:color="000000" w:sz="2" w:space="0"/>
                  </w:tcBorders>
                  <w:shd w:val="clear" w:color="auto" w:fill="F0F0F0"/>
                  <w:tcMar>
                    <w:left w:w="0" w:type="dxa"/>
                    <w:right w:w="0" w:type="dxa"/>
                  </w:tcMar>
                </w:tcPr>
                <w:p w14:paraId="68F1335F">
                  <w:pPr>
                    <w:widowControl/>
                    <w:autoSpaceDE w:val="0"/>
                    <w:autoSpaceDN w:val="0"/>
                    <w:spacing w:before="58" w:after="0" w:line="208" w:lineRule="exact"/>
                    <w:ind w:left="0" w:right="0" w:firstLine="0"/>
                    <w:jc w:val="center"/>
                  </w:pPr>
                  <w:r>
                    <w:rPr>
                      <w:rFonts w:ascii="zGe0CX3k+SimSun" w:hAnsi="zGe0CX3k+SimSun" w:eastAsia="zGe0CX3k+SimSun"/>
                      <w:b/>
                      <w:color w:val="000000"/>
                      <w:sz w:val="21"/>
                    </w:rPr>
                    <w:t>警告图形符号</w:t>
                  </w:r>
                </w:p>
              </w:tc>
              <w:tc>
                <w:tcPr>
                  <w:tcW w:w="1500" w:type="dxa"/>
                  <w:tcBorders>
                    <w:top w:val="single" w:color="000000" w:sz="2" w:space="0"/>
                    <w:left w:val="single" w:color="000000" w:sz="2" w:space="0"/>
                    <w:bottom w:val="single" w:color="000000" w:sz="2" w:space="0"/>
                    <w:right w:val="single" w:color="000000" w:sz="2" w:space="0"/>
                  </w:tcBorders>
                  <w:shd w:val="clear" w:color="auto" w:fill="F0F0F0"/>
                  <w:tcMar>
                    <w:left w:w="0" w:type="dxa"/>
                    <w:right w:w="0" w:type="dxa"/>
                  </w:tcMar>
                </w:tcPr>
                <w:p w14:paraId="2D684C81">
                  <w:pPr>
                    <w:widowControl/>
                    <w:autoSpaceDE w:val="0"/>
                    <w:autoSpaceDN w:val="0"/>
                    <w:spacing w:before="58" w:after="0" w:line="208" w:lineRule="exact"/>
                    <w:ind w:left="0" w:right="0" w:firstLine="0"/>
                    <w:jc w:val="center"/>
                  </w:pPr>
                  <w:r>
                    <w:rPr>
                      <w:rFonts w:ascii="zGe0CX3k+SimSun" w:hAnsi="zGe0CX3k+SimSun" w:eastAsia="zGe0CX3k+SimSun"/>
                      <w:b/>
                      <w:color w:val="000000"/>
                      <w:sz w:val="21"/>
                    </w:rPr>
                    <w:t>名称</w:t>
                  </w:r>
                </w:p>
              </w:tc>
              <w:tc>
                <w:tcPr>
                  <w:tcW w:w="2636" w:type="dxa"/>
                  <w:tcBorders>
                    <w:top w:val="single" w:color="000000" w:sz="2" w:space="0"/>
                    <w:left w:val="single" w:color="000000" w:sz="2" w:space="0"/>
                    <w:bottom w:val="single" w:color="000000" w:sz="2" w:space="0"/>
                    <w:right w:val="single" w:color="000000" w:sz="2" w:space="0"/>
                  </w:tcBorders>
                  <w:shd w:val="clear" w:color="auto" w:fill="F0F0F0"/>
                  <w:tcMar>
                    <w:left w:w="0" w:type="dxa"/>
                    <w:right w:w="0" w:type="dxa"/>
                  </w:tcMar>
                </w:tcPr>
                <w:p w14:paraId="61E62339">
                  <w:pPr>
                    <w:widowControl/>
                    <w:autoSpaceDE w:val="0"/>
                    <w:autoSpaceDN w:val="0"/>
                    <w:spacing w:before="58" w:after="0" w:line="208" w:lineRule="exact"/>
                    <w:ind w:left="0" w:right="0" w:firstLine="0"/>
                    <w:jc w:val="center"/>
                  </w:pPr>
                  <w:r>
                    <w:rPr>
                      <w:rFonts w:ascii="zGe0CX3k+SimSun" w:hAnsi="zGe0CX3k+SimSun" w:eastAsia="zGe0CX3k+SimSun"/>
                      <w:b/>
                      <w:color w:val="000000"/>
                      <w:sz w:val="21"/>
                    </w:rPr>
                    <w:t>功能</w:t>
                  </w:r>
                </w:p>
              </w:tc>
            </w:tr>
            <w:tr w14:paraId="51F76188">
              <w:tblPrEx>
                <w:tblCellMar>
                  <w:top w:w="0" w:type="dxa"/>
                  <w:left w:w="108" w:type="dxa"/>
                  <w:bottom w:w="0" w:type="dxa"/>
                  <w:right w:w="108" w:type="dxa"/>
                </w:tblCellMar>
              </w:tblPrEx>
              <w:trPr>
                <w:trHeight w:val="1594" w:hRule="exact"/>
              </w:trPr>
              <w:tc>
                <w:tcPr>
                  <w:tcW w:w="1540" w:type="dxa"/>
                  <w:tcBorders>
                    <w:top w:val="single" w:color="000000" w:sz="2" w:space="0"/>
                    <w:left w:val="single" w:color="000000" w:sz="2" w:space="0"/>
                    <w:bottom w:val="single" w:color="000000" w:sz="2" w:space="0"/>
                    <w:right w:val="single" w:color="000000" w:sz="2" w:space="0"/>
                  </w:tcBorders>
                  <w:tcMar>
                    <w:left w:w="0" w:type="dxa"/>
                    <w:right w:w="0" w:type="dxa"/>
                  </w:tcMar>
                </w:tcPr>
                <w:p w14:paraId="27A74533">
                  <w:pPr>
                    <w:widowControl/>
                    <w:autoSpaceDE w:val="0"/>
                    <w:autoSpaceDN w:val="0"/>
                    <w:spacing w:before="132" w:after="0" w:line="240" w:lineRule="auto"/>
                    <w:ind w:left="0" w:right="0" w:firstLine="0"/>
                    <w:jc w:val="center"/>
                  </w:pPr>
                  <w:r>
                    <w:drawing>
                      <wp:inline distT="0" distB="0" distL="114300" distR="114300">
                        <wp:extent cx="857250" cy="838200"/>
                        <wp:effectExtent l="0" t="0" r="0" b="0"/>
                        <wp:docPr id="209"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191"/>
                                <pic:cNvPicPr>
                                  <a:picLocks noChangeAspect="1"/>
                                </pic:cNvPicPr>
                              </pic:nvPicPr>
                              <pic:blipFill>
                                <a:blip r:embed="rId212"/>
                                <a:stretch>
                                  <a:fillRect/>
                                </a:stretch>
                              </pic:blipFill>
                              <pic:spPr>
                                <a:xfrm>
                                  <a:off x="0" y="0"/>
                                  <a:ext cx="857250" cy="838200"/>
                                </a:xfrm>
                                <a:prstGeom prst="rect">
                                  <a:avLst/>
                                </a:prstGeom>
                              </pic:spPr>
                            </pic:pic>
                          </a:graphicData>
                        </a:graphic>
                      </wp:inline>
                    </w:drawing>
                  </w:r>
                </w:p>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983A058"/>
              </w:tc>
              <w:tc>
                <w:tcPr>
                  <w:tcW w:w="1500" w:type="dxa"/>
                  <w:tcBorders>
                    <w:top w:val="single" w:color="000000" w:sz="2" w:space="0"/>
                    <w:left w:val="single" w:color="000000" w:sz="2" w:space="0"/>
                    <w:bottom w:val="single" w:color="000000" w:sz="2" w:space="0"/>
                    <w:right w:val="single" w:color="000000" w:sz="2" w:space="0"/>
                  </w:tcBorders>
                  <w:tcMar>
                    <w:left w:w="0" w:type="dxa"/>
                    <w:right w:w="0" w:type="dxa"/>
                  </w:tcMar>
                </w:tcPr>
                <w:p w14:paraId="1ED15F0D">
                  <w:pPr>
                    <w:widowControl/>
                    <w:autoSpaceDE w:val="0"/>
                    <w:autoSpaceDN w:val="0"/>
                    <w:spacing w:before="688" w:after="0" w:line="210" w:lineRule="exact"/>
                    <w:ind w:left="0" w:right="0" w:firstLine="0"/>
                    <w:jc w:val="center"/>
                  </w:pPr>
                  <w:r>
                    <w:rPr>
                      <w:rFonts w:ascii="zGe0CX3k+SimSun" w:hAnsi="zGe0CX3k+SimSun" w:eastAsia="zGe0CX3k+SimSun"/>
                      <w:color w:val="000000"/>
                      <w:sz w:val="21"/>
                    </w:rPr>
                    <w:t>废水排放口</w:t>
                  </w:r>
                </w:p>
              </w:tc>
              <w:tc>
                <w:tcPr>
                  <w:tcW w:w="26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BC543D">
                  <w:pPr>
                    <w:widowControl/>
                    <w:autoSpaceDE w:val="0"/>
                    <w:autoSpaceDN w:val="0"/>
                    <w:spacing w:before="688" w:after="0" w:line="210" w:lineRule="exact"/>
                    <w:ind w:left="0" w:right="0" w:firstLine="0"/>
                    <w:jc w:val="center"/>
                  </w:pPr>
                  <w:r>
                    <w:rPr>
                      <w:rFonts w:ascii="zGe0CX3k+SimSun" w:hAnsi="zGe0CX3k+SimSun" w:eastAsia="zGe0CX3k+SimSun"/>
                      <w:color w:val="000000"/>
                      <w:sz w:val="21"/>
                    </w:rPr>
                    <w:t>表示废水向水体排放</w:t>
                  </w:r>
                </w:p>
              </w:tc>
            </w:tr>
            <w:tr w14:paraId="4BA42CAA">
              <w:tblPrEx>
                <w:tblCellMar>
                  <w:top w:w="0" w:type="dxa"/>
                  <w:left w:w="108" w:type="dxa"/>
                  <w:bottom w:w="0" w:type="dxa"/>
                  <w:right w:w="108" w:type="dxa"/>
                </w:tblCellMar>
              </w:tblPrEx>
              <w:trPr>
                <w:trHeight w:val="1596" w:hRule="exact"/>
              </w:trPr>
              <w:tc>
                <w:tcPr>
                  <w:tcW w:w="1540" w:type="dxa"/>
                  <w:tcBorders>
                    <w:top w:val="single" w:color="000000" w:sz="2" w:space="0"/>
                    <w:left w:val="single" w:color="000000" w:sz="2" w:space="0"/>
                    <w:bottom w:val="single" w:color="000000" w:sz="2" w:space="0"/>
                    <w:right w:val="single" w:color="000000" w:sz="2" w:space="0"/>
                  </w:tcBorders>
                  <w:tcMar>
                    <w:left w:w="0" w:type="dxa"/>
                    <w:right w:w="0" w:type="dxa"/>
                  </w:tcMar>
                </w:tcPr>
                <w:p w14:paraId="63B33DF4">
                  <w:pPr>
                    <w:widowControl/>
                    <w:autoSpaceDE w:val="0"/>
                    <w:autoSpaceDN w:val="0"/>
                    <w:spacing w:before="88" w:after="0" w:line="240" w:lineRule="auto"/>
                    <w:ind w:left="106" w:right="0" w:firstLine="0"/>
                    <w:jc w:val="left"/>
                  </w:pPr>
                  <w:r>
                    <w:drawing>
                      <wp:inline distT="0" distB="0" distL="114300" distR="114300">
                        <wp:extent cx="904240" cy="896620"/>
                        <wp:effectExtent l="0" t="0" r="10160" b="17780"/>
                        <wp:docPr id="210"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192"/>
                                <pic:cNvPicPr>
                                  <a:picLocks noChangeAspect="1"/>
                                </pic:cNvPicPr>
                              </pic:nvPicPr>
                              <pic:blipFill>
                                <a:blip r:embed="rId213"/>
                                <a:stretch>
                                  <a:fillRect/>
                                </a:stretch>
                              </pic:blipFill>
                              <pic:spPr>
                                <a:xfrm>
                                  <a:off x="0" y="0"/>
                                  <a:ext cx="904240" cy="896620"/>
                                </a:xfrm>
                                <a:prstGeom prst="rect">
                                  <a:avLst/>
                                </a:prstGeom>
                              </pic:spPr>
                            </pic:pic>
                          </a:graphicData>
                        </a:graphic>
                      </wp:inline>
                    </w:drawing>
                  </w:r>
                </w:p>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741ADC"/>
              </w:tc>
              <w:tc>
                <w:tcPr>
                  <w:tcW w:w="1500" w:type="dxa"/>
                  <w:tcBorders>
                    <w:top w:val="single" w:color="000000" w:sz="2" w:space="0"/>
                    <w:left w:val="single" w:color="000000" w:sz="2" w:space="0"/>
                    <w:bottom w:val="single" w:color="000000" w:sz="2" w:space="0"/>
                    <w:right w:val="single" w:color="000000" w:sz="2" w:space="0"/>
                  </w:tcBorders>
                  <w:tcMar>
                    <w:left w:w="0" w:type="dxa"/>
                    <w:right w:w="0" w:type="dxa"/>
                  </w:tcMar>
                </w:tcPr>
                <w:p w14:paraId="540122D3">
                  <w:pPr>
                    <w:widowControl/>
                    <w:autoSpaceDE w:val="0"/>
                    <w:autoSpaceDN w:val="0"/>
                    <w:spacing w:before="690" w:after="0" w:line="210" w:lineRule="exact"/>
                    <w:ind w:left="0" w:right="0" w:firstLine="0"/>
                    <w:jc w:val="center"/>
                  </w:pPr>
                  <w:r>
                    <w:rPr>
                      <w:rFonts w:ascii="zGe0CX3k+SimSun" w:hAnsi="zGe0CX3k+SimSun" w:eastAsia="zGe0CX3k+SimSun"/>
                      <w:color w:val="000000"/>
                      <w:sz w:val="21"/>
                    </w:rPr>
                    <w:t>噪声排放源</w:t>
                  </w:r>
                </w:p>
              </w:tc>
              <w:tc>
                <w:tcPr>
                  <w:tcW w:w="26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C8D411">
                  <w:pPr>
                    <w:widowControl/>
                    <w:autoSpaceDE w:val="0"/>
                    <w:autoSpaceDN w:val="0"/>
                    <w:spacing w:before="690" w:after="0" w:line="210" w:lineRule="exact"/>
                    <w:ind w:left="0" w:right="0" w:firstLine="0"/>
                    <w:jc w:val="center"/>
                  </w:pPr>
                  <w:r>
                    <w:rPr>
                      <w:rFonts w:ascii="zGe0CX3k+SimSun" w:hAnsi="zGe0CX3k+SimSun" w:eastAsia="zGe0CX3k+SimSun"/>
                      <w:color w:val="000000"/>
                      <w:sz w:val="21"/>
                    </w:rPr>
                    <w:t>表示噪声向外环境排放</w:t>
                  </w:r>
                </w:p>
              </w:tc>
            </w:tr>
            <w:tr w14:paraId="340B53DA">
              <w:tblPrEx>
                <w:tblCellMar>
                  <w:top w:w="0" w:type="dxa"/>
                  <w:left w:w="108" w:type="dxa"/>
                  <w:bottom w:w="0" w:type="dxa"/>
                  <w:right w:w="108" w:type="dxa"/>
                </w:tblCellMar>
              </w:tblPrEx>
              <w:trPr>
                <w:trHeight w:val="1596" w:hRule="exact"/>
              </w:trPr>
              <w:tc>
                <w:tcPr>
                  <w:tcW w:w="1540" w:type="dxa"/>
                  <w:tcBorders>
                    <w:top w:val="single" w:color="000000" w:sz="2" w:space="0"/>
                    <w:left w:val="single" w:color="000000" w:sz="2" w:space="0"/>
                    <w:bottom w:val="single" w:color="000000" w:sz="2" w:space="0"/>
                    <w:right w:val="single" w:color="000000" w:sz="2" w:space="0"/>
                  </w:tcBorders>
                  <w:tcMar>
                    <w:left w:w="0" w:type="dxa"/>
                    <w:right w:w="0" w:type="dxa"/>
                  </w:tcMar>
                </w:tcPr>
                <w:p w14:paraId="02CC6FC0">
                  <w:pPr>
                    <w:widowControl/>
                    <w:autoSpaceDE w:val="0"/>
                    <w:autoSpaceDN w:val="0"/>
                    <w:spacing w:before="682" w:after="0" w:line="230" w:lineRule="exact"/>
                    <w:ind w:left="0" w:right="0" w:firstLine="0"/>
                    <w:jc w:val="center"/>
                  </w:pPr>
                  <w:r>
                    <w:rPr>
                      <w:rFonts w:ascii="q2ybFcD9+TimesNewRomanPSMT" w:hAnsi="q2ybFcD9+TimesNewRomanPSMT" w:eastAsia="q2ybFcD9+TimesNewRomanPSMT"/>
                      <w:color w:val="000000"/>
                      <w:sz w:val="21"/>
                    </w:rPr>
                    <w:t>/</w:t>
                  </w:r>
                </w:p>
              </w:tc>
              <w:tc>
                <w:tcPr>
                  <w:tcW w:w="1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47AD192B"/>
              </w:tc>
              <w:tc>
                <w:tcPr>
                  <w:tcW w:w="150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502F01">
                  <w:pPr>
                    <w:widowControl/>
                    <w:autoSpaceDE w:val="0"/>
                    <w:autoSpaceDN w:val="0"/>
                    <w:spacing w:before="530" w:after="0" w:line="208" w:lineRule="exact"/>
                    <w:ind w:left="0" w:right="0" w:firstLine="0"/>
                    <w:jc w:val="center"/>
                  </w:pPr>
                  <w:r>
                    <w:rPr>
                      <w:rFonts w:ascii="zGe0CX3k+SimSun" w:hAnsi="zGe0CX3k+SimSun" w:eastAsia="zGe0CX3k+SimSun"/>
                      <w:color w:val="000000"/>
                      <w:sz w:val="21"/>
                    </w:rPr>
                    <w:t>危险废物贮存</w:t>
                  </w:r>
                </w:p>
                <w:p w14:paraId="50BE583F">
                  <w:pPr>
                    <w:widowControl/>
                    <w:autoSpaceDE w:val="0"/>
                    <w:autoSpaceDN w:val="0"/>
                    <w:spacing w:before="108" w:after="0" w:line="210" w:lineRule="exact"/>
                    <w:ind w:left="0" w:right="0" w:firstLine="0"/>
                    <w:jc w:val="center"/>
                  </w:pPr>
                  <w:r>
                    <w:rPr>
                      <w:rFonts w:ascii="zGe0CX3k+SimSun" w:hAnsi="zGe0CX3k+SimSun" w:eastAsia="zGe0CX3k+SimSun"/>
                      <w:color w:val="000000"/>
                      <w:sz w:val="21"/>
                    </w:rPr>
                    <w:t>场所</w:t>
                  </w:r>
                </w:p>
              </w:tc>
              <w:tc>
                <w:tcPr>
                  <w:tcW w:w="26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7A254C6">
                  <w:pPr>
                    <w:widowControl/>
                    <w:autoSpaceDE w:val="0"/>
                    <w:autoSpaceDN w:val="0"/>
                    <w:spacing w:before="688" w:after="0" w:line="208" w:lineRule="exact"/>
                    <w:ind w:left="0" w:right="0" w:firstLine="0"/>
                    <w:jc w:val="center"/>
                  </w:pPr>
                  <w:r>
                    <w:rPr>
                      <w:rFonts w:ascii="zGe0CX3k+SimSun" w:hAnsi="zGe0CX3k+SimSun" w:eastAsia="zGe0CX3k+SimSun"/>
                      <w:color w:val="000000"/>
                      <w:sz w:val="21"/>
                    </w:rPr>
                    <w:t>危险废物贮存场所</w:t>
                  </w:r>
                </w:p>
              </w:tc>
            </w:tr>
          </w:tbl>
          <w:p w14:paraId="0373CEAF">
            <w:pPr>
              <w:widowControl/>
              <w:autoSpaceDE w:val="0"/>
              <w:autoSpaceDN w:val="0"/>
              <w:spacing w:before="186" w:after="0" w:line="318" w:lineRule="exact"/>
              <w:ind w:left="104" w:right="0" w:firstLine="480"/>
              <w:jc w:val="left"/>
            </w:pPr>
            <w:r>
              <w:rPr>
                <w:rFonts w:ascii="zGe0CX3k+SimSun" w:hAnsi="zGe0CX3k+SimSun" w:eastAsia="zGe0CX3k+SimSun"/>
                <w:color w:val="000000"/>
                <w:sz w:val="21"/>
              </w:rPr>
              <w:t>标志牌的设置按照国家环保总局制定的《环境保护图形标志实施细则（试行）》的规定，设置与排污口相应的图形标志牌，并保证环保标志明显。标志牌必须保持清晰、完整，当发现有损坏或颜色有变化，应及时修复或更换，检查时间一年两次。</w:t>
            </w:r>
          </w:p>
        </w:tc>
      </w:tr>
    </w:tbl>
    <w:p w14:paraId="59193944">
      <w:pPr>
        <w:widowControl/>
        <w:autoSpaceDE w:val="0"/>
        <w:autoSpaceDN w:val="0"/>
        <w:spacing w:before="228"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101</w:t>
      </w:r>
      <w:r>
        <w:rPr>
          <w:rFonts w:ascii="zGe0CX3k+SimSun" w:hAnsi="zGe0CX3k+SimSun" w:eastAsia="zGe0CX3k+SimSun"/>
          <w:color w:val="000000"/>
          <w:sz w:val="28"/>
        </w:rPr>
        <w:t>—</w:t>
      </w:r>
    </w:p>
    <w:p w14:paraId="60F623C2">
      <w:pPr>
        <w:sectPr>
          <w:pgSz w:w="11905" w:h="17238"/>
          <w:pgMar w:top="716" w:right="1440" w:bottom="480" w:left="1440" w:header="720" w:footer="720" w:gutter="0"/>
          <w:cols w:equalWidth="0" w:num="1">
            <w:col w:w="9024"/>
          </w:cols>
          <w:docGrid w:linePitch="360" w:charSpace="0"/>
        </w:sectPr>
      </w:pPr>
    </w:p>
    <w:p w14:paraId="1DA37FE5">
      <w:pPr>
        <w:widowControl/>
        <w:autoSpaceDE w:val="0"/>
        <w:autoSpaceDN w:val="0"/>
        <w:spacing w:before="494" w:after="0" w:line="220" w:lineRule="exact"/>
        <w:ind w:left="0" w:right="0"/>
      </w:pPr>
    </w:p>
    <w:tbl>
      <w:tblPr>
        <w:tblStyle w:val="2"/>
        <w:tblW w:w="0" w:type="auto"/>
        <w:tblInd w:w="111" w:type="dxa"/>
        <w:tblLayout w:type="fixed"/>
        <w:tblCellMar>
          <w:top w:w="0" w:type="dxa"/>
          <w:left w:w="108" w:type="dxa"/>
          <w:bottom w:w="0" w:type="dxa"/>
          <w:right w:w="108" w:type="dxa"/>
        </w:tblCellMar>
      </w:tblPr>
      <w:tblGrid>
        <w:gridCol w:w="1318"/>
        <w:gridCol w:w="7482"/>
      </w:tblGrid>
      <w:tr w14:paraId="4AE2AEE7">
        <w:tblPrEx>
          <w:tblCellMar>
            <w:top w:w="0" w:type="dxa"/>
            <w:left w:w="108" w:type="dxa"/>
            <w:bottom w:w="0" w:type="dxa"/>
            <w:right w:w="108" w:type="dxa"/>
          </w:tblCellMar>
        </w:tblPrEx>
        <w:trPr>
          <w:trHeight w:val="13810" w:hRule="exact"/>
        </w:trPr>
        <w:tc>
          <w:tcPr>
            <w:tcW w:w="1318" w:type="dxa"/>
            <w:tcBorders>
              <w:top w:val="single" w:color="000000" w:sz="6" w:space="0"/>
              <w:left w:val="single" w:color="000000" w:sz="6" w:space="0"/>
              <w:bottom w:val="single" w:color="000000" w:sz="6" w:space="0"/>
              <w:right w:val="single" w:color="000000" w:sz="2" w:space="0"/>
            </w:tcBorders>
            <w:tcMar>
              <w:left w:w="0" w:type="dxa"/>
              <w:right w:w="0" w:type="dxa"/>
            </w:tcMar>
          </w:tcPr>
          <w:p w14:paraId="0807CEE4"/>
        </w:tc>
        <w:tc>
          <w:tcPr>
            <w:tcW w:w="7482" w:type="dxa"/>
            <w:tcBorders>
              <w:top w:val="single" w:color="000000" w:sz="6" w:space="0"/>
              <w:left w:val="single" w:color="000000" w:sz="2" w:space="0"/>
              <w:bottom w:val="single" w:color="000000" w:sz="6" w:space="0"/>
              <w:right w:val="single" w:color="000000" w:sz="6" w:space="0"/>
            </w:tcBorders>
            <w:tcMar>
              <w:left w:w="0" w:type="dxa"/>
              <w:right w:w="0" w:type="dxa"/>
            </w:tcMar>
          </w:tcPr>
          <w:p w14:paraId="1DBECAFB">
            <w:pPr>
              <w:widowControl/>
              <w:tabs>
                <w:tab w:val="left" w:pos="524"/>
                <w:tab w:val="left" w:pos="584"/>
              </w:tabs>
              <w:autoSpaceDE w:val="0"/>
              <w:autoSpaceDN w:val="0"/>
              <w:spacing w:before="0" w:after="0" w:line="300" w:lineRule="exact"/>
              <w:ind w:left="104" w:right="0" w:firstLine="0"/>
              <w:jc w:val="left"/>
            </w:pPr>
            <w:r>
              <w:tab/>
            </w:r>
            <w:r>
              <w:rPr>
                <w:rFonts w:ascii="fnE9E8yb+TimesNewRomanPS" w:hAnsi="fnE9E8yb+TimesNewRomanPS" w:eastAsia="fnE9E8yb+TimesNewRomanPS"/>
                <w:color w:val="000000"/>
                <w:sz w:val="21"/>
              </w:rPr>
              <w:t>6</w:t>
            </w:r>
            <w:r>
              <w:rPr>
                <w:rFonts w:ascii="zGe0CX3k+SimSun" w:hAnsi="zGe0CX3k+SimSun" w:eastAsia="zGe0CX3k+SimSun"/>
                <w:b/>
                <w:color w:val="000000"/>
                <w:sz w:val="21"/>
              </w:rPr>
              <w:t>、信息公开等要求</w:t>
            </w:r>
            <w:r>
              <w:br w:type="textWrapping"/>
            </w:r>
            <w:r>
              <w:tab/>
            </w:r>
            <w:r>
              <w:rPr>
                <w:rFonts w:ascii="zGe0CX3k+SimSun" w:hAnsi="zGe0CX3k+SimSun" w:eastAsia="zGe0CX3k+SimSun"/>
                <w:color w:val="000000"/>
                <w:sz w:val="21"/>
              </w:rPr>
              <w:t>根据《建设项目环境影响评价信息公开机制方案》《企业环境信息依法披露管理办法》（部令第</w:t>
            </w:r>
            <w:r>
              <w:rPr>
                <w:rFonts w:ascii="q2ybFcD9+TimesNewRomanPSMT" w:hAnsi="q2ybFcD9+TimesNewRomanPSMT" w:eastAsia="q2ybFcD9+TimesNewRomanPSMT"/>
                <w:color w:val="000000"/>
                <w:sz w:val="21"/>
              </w:rPr>
              <w:t>24</w:t>
            </w:r>
            <w:r>
              <w:rPr>
                <w:rFonts w:ascii="zGe0CX3k+SimSun" w:hAnsi="zGe0CX3k+SimSun" w:eastAsia="zGe0CX3k+SimSun"/>
                <w:color w:val="000000"/>
                <w:sz w:val="21"/>
              </w:rPr>
              <w:t>号）中的相关规定，企业应当编制年度环境信息依法披露报告和临时环境信息依法披露报告，并上传至企业环境信息依法披露系统。</w:t>
            </w:r>
          </w:p>
          <w:p w14:paraId="21AC0D98">
            <w:pPr>
              <w:widowControl/>
              <w:tabs>
                <w:tab w:val="left" w:pos="584"/>
              </w:tabs>
              <w:autoSpaceDE w:val="0"/>
              <w:autoSpaceDN w:val="0"/>
              <w:spacing w:before="0" w:after="0" w:line="316" w:lineRule="exact"/>
              <w:ind w:left="104" w:right="0" w:firstLine="0"/>
              <w:jc w:val="left"/>
            </w:pPr>
            <w:r>
              <w:rPr>
                <w:rFonts w:ascii="zGe0CX3k+SimSun" w:hAnsi="zGe0CX3k+SimSun" w:eastAsia="zGe0CX3k+SimSun"/>
                <w:color w:val="000000"/>
                <w:sz w:val="21"/>
              </w:rPr>
              <w:t>企业年度环境信息依法披露报告应当包括以下内容：</w:t>
            </w:r>
            <w:r>
              <w:br w:type="textWrapping"/>
            </w:r>
            <w:r>
              <w:tab/>
            </w:r>
            <w:r>
              <w:rPr>
                <w:rFonts w:ascii="q2ybFcD9+TimesNewRomanPSMT" w:hAnsi="q2ybFcD9+TimesNewRomanPSMT" w:eastAsia="q2ybFcD9+TimesNewRomanPSMT"/>
                <w:color w:val="000000"/>
                <w:sz w:val="21"/>
              </w:rPr>
              <w:t>1</w:t>
            </w:r>
            <w:r>
              <w:rPr>
                <w:rFonts w:ascii="zGe0CX3k+SimSun" w:hAnsi="zGe0CX3k+SimSun" w:eastAsia="zGe0CX3k+SimSun"/>
                <w:color w:val="000000"/>
                <w:sz w:val="21"/>
              </w:rPr>
              <w:t>、企业基本信息，包括企业生产和生态环境保护等方面的基础信息；</w:t>
            </w:r>
            <w:r>
              <w:tab/>
            </w:r>
            <w:r>
              <w:rPr>
                <w:rFonts w:ascii="q2ybFcD9+TimesNewRomanPSMT" w:hAnsi="q2ybFcD9+TimesNewRomanPSMT" w:eastAsia="q2ybFcD9+TimesNewRomanPSMT"/>
                <w:color w:val="000000"/>
                <w:sz w:val="21"/>
              </w:rPr>
              <w:t>2</w:t>
            </w:r>
            <w:r>
              <w:rPr>
                <w:rFonts w:ascii="zGe0CX3k+SimSun" w:hAnsi="zGe0CX3k+SimSun" w:eastAsia="zGe0CX3k+SimSun"/>
                <w:color w:val="000000"/>
                <w:sz w:val="21"/>
              </w:rPr>
              <w:t>、企业环境管理信息，包括生态环境行政许可、环境保护税、环境污染责任保险、环保信用评价等方面的信息；</w:t>
            </w:r>
            <w:r>
              <w:br w:type="textWrapping"/>
            </w:r>
            <w:r>
              <w:tab/>
            </w:r>
            <w:r>
              <w:rPr>
                <w:rFonts w:ascii="q2ybFcD9+TimesNewRomanPSMT" w:hAnsi="q2ybFcD9+TimesNewRomanPSMT" w:eastAsia="q2ybFcD9+TimesNewRomanPSMT"/>
                <w:color w:val="000000"/>
                <w:sz w:val="21"/>
              </w:rPr>
              <w:t>3</w:t>
            </w:r>
            <w:r>
              <w:rPr>
                <w:rFonts w:ascii="zGe0CX3k+SimSun" w:hAnsi="zGe0CX3k+SimSun" w:eastAsia="zGe0CX3k+SimSun"/>
                <w:color w:val="000000"/>
                <w:sz w:val="21"/>
              </w:rPr>
              <w:t>、污染物产生、治理与排放信息，包括污染防治设施，污染物排放，有毒有害物质排放，工业固体废物和危险废物产生、贮存、流向、利用、处置，自行监测等方面的信息；</w:t>
            </w:r>
            <w:r>
              <w:br w:type="textWrapping"/>
            </w:r>
            <w:r>
              <w:tab/>
            </w:r>
            <w:r>
              <w:rPr>
                <w:rFonts w:ascii="q2ybFcD9+TimesNewRomanPSMT" w:hAnsi="q2ybFcD9+TimesNewRomanPSMT" w:eastAsia="q2ybFcD9+TimesNewRomanPSMT"/>
                <w:color w:val="000000"/>
                <w:sz w:val="21"/>
              </w:rPr>
              <w:t>4</w:t>
            </w:r>
            <w:r>
              <w:rPr>
                <w:rFonts w:ascii="zGe0CX3k+SimSun" w:hAnsi="zGe0CX3k+SimSun" w:eastAsia="zGe0CX3k+SimSun"/>
                <w:color w:val="000000"/>
                <w:sz w:val="21"/>
              </w:rPr>
              <w:t>、生态环境应急信息，包括突发环境事件应急预案、重污染天气应急响应等方面的信息；</w:t>
            </w:r>
          </w:p>
          <w:p w14:paraId="75CDE784">
            <w:pPr>
              <w:widowControl/>
              <w:autoSpaceDE w:val="0"/>
              <w:autoSpaceDN w:val="0"/>
              <w:spacing w:before="102" w:after="0" w:line="232" w:lineRule="exact"/>
              <w:ind w:left="584" w:right="0" w:firstLine="0"/>
              <w:jc w:val="left"/>
            </w:pPr>
            <w:r>
              <w:rPr>
                <w:rFonts w:ascii="q2ybFcD9+TimesNewRomanPSMT" w:hAnsi="q2ybFcD9+TimesNewRomanPSMT" w:eastAsia="q2ybFcD9+TimesNewRomanPSMT"/>
                <w:color w:val="000000"/>
                <w:sz w:val="21"/>
              </w:rPr>
              <w:t>5</w:t>
            </w:r>
            <w:r>
              <w:rPr>
                <w:rFonts w:ascii="zGe0CX3k+SimSun" w:hAnsi="zGe0CX3k+SimSun" w:eastAsia="zGe0CX3k+SimSun"/>
                <w:color w:val="000000"/>
                <w:sz w:val="21"/>
              </w:rPr>
              <w:t>、生态环境违法信息；</w:t>
            </w:r>
          </w:p>
          <w:p w14:paraId="5B0429C1">
            <w:pPr>
              <w:widowControl/>
              <w:autoSpaceDE w:val="0"/>
              <w:autoSpaceDN w:val="0"/>
              <w:spacing w:before="84" w:after="0" w:line="232" w:lineRule="exact"/>
              <w:ind w:left="584" w:right="0" w:firstLine="0"/>
              <w:jc w:val="left"/>
            </w:pPr>
            <w:r>
              <w:rPr>
                <w:rFonts w:ascii="q2ybFcD9+TimesNewRomanPSMT" w:hAnsi="q2ybFcD9+TimesNewRomanPSMT" w:eastAsia="q2ybFcD9+TimesNewRomanPSMT"/>
                <w:color w:val="000000"/>
                <w:sz w:val="21"/>
              </w:rPr>
              <w:t>6</w:t>
            </w:r>
            <w:r>
              <w:rPr>
                <w:rFonts w:ascii="zGe0CX3k+SimSun" w:hAnsi="zGe0CX3k+SimSun" w:eastAsia="zGe0CX3k+SimSun"/>
                <w:color w:val="000000"/>
                <w:sz w:val="21"/>
              </w:rPr>
              <w:t>、本年度临时环境信息依法披露情况；</w:t>
            </w:r>
          </w:p>
          <w:p w14:paraId="2A43D7DC">
            <w:pPr>
              <w:widowControl/>
              <w:autoSpaceDE w:val="0"/>
              <w:autoSpaceDN w:val="0"/>
              <w:spacing w:before="86" w:after="0" w:line="232" w:lineRule="exact"/>
              <w:ind w:left="524" w:right="0" w:firstLine="0"/>
              <w:jc w:val="left"/>
            </w:pPr>
            <w:r>
              <w:rPr>
                <w:rFonts w:ascii="q2ybFcD9+TimesNewRomanPSMT" w:hAnsi="q2ybFcD9+TimesNewRomanPSMT" w:eastAsia="q2ybFcD9+TimesNewRomanPSMT"/>
                <w:color w:val="000000"/>
                <w:sz w:val="21"/>
              </w:rPr>
              <w:t>7</w:t>
            </w:r>
            <w:r>
              <w:rPr>
                <w:rFonts w:ascii="zGe0CX3k+SimSun" w:hAnsi="zGe0CX3k+SimSun" w:eastAsia="zGe0CX3k+SimSun"/>
                <w:color w:val="000000"/>
                <w:sz w:val="21"/>
              </w:rPr>
              <w:t>、法律法规规定的其他环境信息。</w:t>
            </w:r>
          </w:p>
        </w:tc>
      </w:tr>
    </w:tbl>
    <w:p w14:paraId="4EFBAB8B">
      <w:pPr>
        <w:widowControl/>
        <w:autoSpaceDE w:val="0"/>
        <w:autoSpaceDN w:val="0"/>
        <w:spacing w:before="330" w:after="0" w:line="280" w:lineRule="exact"/>
        <w:ind w:left="266"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102</w:t>
      </w:r>
      <w:r>
        <w:rPr>
          <w:rFonts w:ascii="zGe0CX3k+SimSun" w:hAnsi="zGe0CX3k+SimSun" w:eastAsia="zGe0CX3k+SimSun"/>
          <w:color w:val="000000"/>
          <w:sz w:val="28"/>
        </w:rPr>
        <w:t>—</w:t>
      </w:r>
    </w:p>
    <w:p w14:paraId="1D30A3F7">
      <w:pPr>
        <w:sectPr>
          <w:pgSz w:w="11905" w:h="17238"/>
          <w:pgMar w:top="716" w:right="1440" w:bottom="480" w:left="1440" w:header="720" w:footer="720" w:gutter="0"/>
          <w:cols w:equalWidth="0" w:num="1">
            <w:col w:w="9024"/>
          </w:cols>
          <w:docGrid w:linePitch="360" w:charSpace="0"/>
        </w:sectPr>
      </w:pPr>
    </w:p>
    <w:p w14:paraId="3B87E761">
      <w:pPr>
        <w:widowControl/>
        <w:autoSpaceDE w:val="0"/>
        <w:autoSpaceDN w:val="0"/>
        <w:spacing w:before="584" w:after="0" w:line="220" w:lineRule="exact"/>
        <w:ind w:left="0" w:right="0"/>
      </w:pPr>
    </w:p>
    <w:p w14:paraId="5BC1D10C">
      <w:pPr>
        <w:widowControl/>
        <w:autoSpaceDE w:val="0"/>
        <w:autoSpaceDN w:val="0"/>
        <w:spacing w:before="0" w:after="166" w:line="300" w:lineRule="exact"/>
        <w:ind w:left="0" w:right="0" w:firstLine="0"/>
        <w:jc w:val="center"/>
      </w:pPr>
      <w:r>
        <w:rPr>
          <w:rFonts w:ascii="t5VqipK2+SimHei" w:hAnsi="t5VqipK2+SimHei" w:eastAsia="t5VqipK2+SimHei"/>
          <w:color w:val="000000"/>
          <w:sz w:val="30"/>
        </w:rPr>
        <w:t>六、结论</w:t>
      </w:r>
    </w:p>
    <w:tbl>
      <w:tblPr>
        <w:tblStyle w:val="2"/>
        <w:tblW w:w="0" w:type="auto"/>
        <w:tblInd w:w="80" w:type="dxa"/>
        <w:tblLayout w:type="fixed"/>
        <w:tblCellMar>
          <w:top w:w="0" w:type="dxa"/>
          <w:left w:w="108" w:type="dxa"/>
          <w:bottom w:w="0" w:type="dxa"/>
          <w:right w:w="108" w:type="dxa"/>
        </w:tblCellMar>
      </w:tblPr>
      <w:tblGrid>
        <w:gridCol w:w="8864"/>
      </w:tblGrid>
      <w:tr w14:paraId="3309CC90">
        <w:tblPrEx>
          <w:tblCellMar>
            <w:top w:w="0" w:type="dxa"/>
            <w:left w:w="108" w:type="dxa"/>
            <w:bottom w:w="0" w:type="dxa"/>
            <w:right w:w="108" w:type="dxa"/>
          </w:tblCellMar>
        </w:tblPrEx>
        <w:trPr>
          <w:trHeight w:val="13106" w:hRule="exact"/>
        </w:trPr>
        <w:tc>
          <w:tcPr>
            <w:tcW w:w="8864" w:type="dxa"/>
            <w:tcBorders>
              <w:top w:val="single" w:color="000000" w:sz="6" w:space="0"/>
              <w:left w:val="single" w:color="000000" w:sz="6" w:space="0"/>
              <w:bottom w:val="single" w:color="000000" w:sz="6" w:space="0"/>
              <w:right w:val="single" w:color="000000" w:sz="6" w:space="0"/>
            </w:tcBorders>
            <w:tcMar>
              <w:left w:w="0" w:type="dxa"/>
              <w:right w:w="0" w:type="dxa"/>
            </w:tcMar>
          </w:tcPr>
          <w:p w14:paraId="5CE75A02">
            <w:pPr>
              <w:widowControl/>
              <w:autoSpaceDE w:val="0"/>
              <w:autoSpaceDN w:val="0"/>
              <w:spacing w:before="0" w:after="0" w:line="456" w:lineRule="exact"/>
              <w:ind w:left="98" w:right="98" w:firstLine="480"/>
              <w:jc w:val="both"/>
            </w:pPr>
            <w:r>
              <w:rPr>
                <w:rFonts w:ascii="zGe0CX3k+SimSun" w:hAnsi="zGe0CX3k+SimSun" w:eastAsia="zGe0CX3k+SimSun"/>
                <w:color w:val="000000"/>
                <w:sz w:val="24"/>
              </w:rPr>
              <w:t>本项目建设符合国家及地方产业政策，符合环境功能区划，选址合理可行，符合总量控制等评价原则的要求。通过对项目所在地区的环境现状以及项目产生的环境影响进行分析，废气、噪声、废水在采取环评提出的防治措施后，均可以做到达标排放，固体废物处置率</w:t>
            </w:r>
            <w:r>
              <w:rPr>
                <w:rFonts w:ascii="q2ybFcD9+TimesNewRomanPSMT" w:hAnsi="q2ybFcD9+TimesNewRomanPSMT" w:eastAsia="q2ybFcD9+TimesNewRomanPSMT"/>
                <w:color w:val="000000"/>
                <w:sz w:val="24"/>
              </w:rPr>
              <w:t>100%</w:t>
            </w:r>
            <w:r>
              <w:rPr>
                <w:rFonts w:ascii="zGe0CX3k+SimSun" w:hAnsi="zGe0CX3k+SimSun" w:eastAsia="zGe0CX3k+SimSun"/>
                <w:color w:val="000000"/>
                <w:sz w:val="24"/>
              </w:rPr>
              <w:t>，环境影响可以得到有效控制。在认真执行环评中提出的污染防治措施后，产生的污染物对环境的影响较小，因此，从环境保护角度论证，本项目的建设是可行的。</w:t>
            </w:r>
          </w:p>
        </w:tc>
      </w:tr>
    </w:tbl>
    <w:p w14:paraId="0AE6395B">
      <w:pPr>
        <w:widowControl/>
        <w:autoSpaceDE w:val="0"/>
        <w:autoSpaceDN w:val="0"/>
        <w:spacing w:before="400"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103</w:t>
      </w:r>
      <w:r>
        <w:rPr>
          <w:rFonts w:ascii="zGe0CX3k+SimSun" w:hAnsi="zGe0CX3k+SimSun" w:eastAsia="zGe0CX3k+SimSun"/>
          <w:color w:val="000000"/>
          <w:sz w:val="28"/>
        </w:rPr>
        <w:t>—</w:t>
      </w:r>
    </w:p>
    <w:p w14:paraId="75DED8A1">
      <w:pPr>
        <w:sectPr>
          <w:pgSz w:w="11905" w:h="17238"/>
          <w:pgMar w:top="804" w:right="1440" w:bottom="480" w:left="1440" w:header="720" w:footer="720" w:gutter="0"/>
          <w:cols w:equalWidth="0" w:num="1">
            <w:col w:w="9024"/>
          </w:cols>
          <w:docGrid w:linePitch="360" w:charSpace="0"/>
        </w:sectPr>
      </w:pPr>
    </w:p>
    <w:p w14:paraId="22F9B4B1">
      <w:pPr>
        <w:widowControl/>
        <w:autoSpaceDE w:val="0"/>
        <w:autoSpaceDN w:val="0"/>
        <w:spacing w:before="626" w:after="0" w:line="220" w:lineRule="exact"/>
        <w:ind w:left="0" w:right="0"/>
      </w:pPr>
      <w:r>
        <w:drawing>
          <wp:anchor distT="0" distB="0" distL="0" distR="0" simplePos="0" relativeHeight="251659264" behindDoc="1" locked="0" layoutInCell="1" allowOverlap="1">
            <wp:simplePos x="0" y="0"/>
            <wp:positionH relativeFrom="page">
              <wp:posOffset>889000</wp:posOffset>
            </wp:positionH>
            <wp:positionV relativeFrom="page">
              <wp:posOffset>1930400</wp:posOffset>
            </wp:positionV>
            <wp:extent cx="9131300" cy="3822700"/>
            <wp:effectExtent l="0" t="0" r="12700" b="6350"/>
            <wp:wrapNone/>
            <wp:docPr id="211"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194"/>
                    <pic:cNvPicPr>
                      <a:picLocks noChangeAspect="1"/>
                    </pic:cNvPicPr>
                  </pic:nvPicPr>
                  <pic:blipFill>
                    <a:blip r:embed="rId214"/>
                    <a:stretch>
                      <a:fillRect/>
                    </a:stretch>
                  </pic:blipFill>
                  <pic:spPr>
                    <a:xfrm>
                      <a:off x="0" y="0"/>
                      <a:ext cx="9131300" cy="3822700"/>
                    </a:xfrm>
                    <a:prstGeom prst="rect">
                      <a:avLst/>
                    </a:prstGeom>
                  </pic:spPr>
                </pic:pic>
              </a:graphicData>
            </a:graphic>
          </wp:anchor>
        </w:drawing>
      </w:r>
    </w:p>
    <w:p w14:paraId="6CCED13A">
      <w:pPr>
        <w:widowControl/>
        <w:autoSpaceDE w:val="0"/>
        <w:autoSpaceDN w:val="0"/>
        <w:spacing w:before="0" w:after="0" w:line="320" w:lineRule="exact"/>
        <w:ind w:left="0" w:right="0" w:firstLine="0"/>
        <w:jc w:val="left"/>
      </w:pPr>
      <w:r>
        <w:rPr>
          <w:rFonts w:ascii="t5VqipK2+SimHei" w:hAnsi="t5VqipK2+SimHei" w:eastAsia="t5VqipK2+SimHei"/>
          <w:color w:val="000000"/>
          <w:sz w:val="32"/>
        </w:rPr>
        <w:t>附表</w:t>
      </w:r>
    </w:p>
    <w:p w14:paraId="228AA815">
      <w:pPr>
        <w:widowControl/>
        <w:autoSpaceDE w:val="0"/>
        <w:autoSpaceDN w:val="0"/>
        <w:spacing w:before="222" w:after="396" w:line="442" w:lineRule="exact"/>
        <w:ind w:left="0" w:right="4640" w:firstLine="0"/>
        <w:jc w:val="right"/>
      </w:pPr>
      <w:r>
        <w:rPr>
          <w:rFonts w:ascii="MLU2rpgo+FZXBSK" w:hAnsi="MLU2rpgo+FZXBSK" w:eastAsia="MLU2rpgo+FZXBSK"/>
          <w:color w:val="000000"/>
          <w:sz w:val="38"/>
        </w:rPr>
        <w:t>建设项目污染物排放量汇总表</w:t>
      </w:r>
    </w:p>
    <w:tbl>
      <w:tblPr>
        <w:tblStyle w:val="2"/>
        <w:tblW w:w="0" w:type="auto"/>
        <w:tblInd w:w="120" w:type="dxa"/>
        <w:tblLayout w:type="fixed"/>
        <w:tblCellMar>
          <w:top w:w="0" w:type="dxa"/>
          <w:left w:w="108" w:type="dxa"/>
          <w:bottom w:w="0" w:type="dxa"/>
          <w:right w:w="108" w:type="dxa"/>
        </w:tblCellMar>
      </w:tblPr>
      <w:tblGrid>
        <w:gridCol w:w="940"/>
        <w:gridCol w:w="1720"/>
        <w:gridCol w:w="1880"/>
        <w:gridCol w:w="1280"/>
        <w:gridCol w:w="1680"/>
        <w:gridCol w:w="1580"/>
        <w:gridCol w:w="1640"/>
        <w:gridCol w:w="2020"/>
        <w:gridCol w:w="1200"/>
      </w:tblGrid>
      <w:tr w14:paraId="536ECBE6">
        <w:tblPrEx>
          <w:tblCellMar>
            <w:top w:w="0" w:type="dxa"/>
            <w:left w:w="108" w:type="dxa"/>
            <w:bottom w:w="0" w:type="dxa"/>
            <w:right w:w="108" w:type="dxa"/>
          </w:tblCellMar>
        </w:tblPrEx>
        <w:trPr>
          <w:trHeight w:val="310" w:hRule="exact"/>
        </w:trPr>
        <w:tc>
          <w:tcPr>
            <w:tcW w:w="940" w:type="dxa"/>
            <w:vMerge w:val="restart"/>
            <w:tcMar>
              <w:left w:w="0" w:type="dxa"/>
              <w:right w:w="0" w:type="dxa"/>
            </w:tcMar>
          </w:tcPr>
          <w:p w14:paraId="51FCF134">
            <w:pPr>
              <w:widowControl/>
              <w:autoSpaceDE w:val="0"/>
              <w:autoSpaceDN w:val="0"/>
              <w:spacing w:before="212" w:after="0" w:line="210" w:lineRule="exact"/>
              <w:ind w:left="158" w:right="0" w:firstLine="0"/>
              <w:jc w:val="left"/>
            </w:pPr>
            <w:r>
              <w:rPr>
                <w:rFonts w:ascii="zGe0CX3k+SimSun" w:hAnsi="zGe0CX3k+SimSun" w:eastAsia="zGe0CX3k+SimSun"/>
                <w:color w:val="000000"/>
                <w:sz w:val="21"/>
              </w:rPr>
              <w:t>项目</w:t>
            </w:r>
          </w:p>
        </w:tc>
        <w:tc>
          <w:tcPr>
            <w:tcW w:w="1720" w:type="dxa"/>
            <w:vMerge w:val="restart"/>
            <w:tcMar>
              <w:left w:w="0" w:type="dxa"/>
              <w:right w:w="0" w:type="dxa"/>
            </w:tcMar>
          </w:tcPr>
          <w:p w14:paraId="45B9BF65">
            <w:pPr>
              <w:widowControl/>
              <w:autoSpaceDE w:val="0"/>
              <w:autoSpaceDN w:val="0"/>
              <w:spacing w:before="366" w:after="0" w:line="208" w:lineRule="exact"/>
              <w:ind w:left="388" w:right="0" w:firstLine="0"/>
              <w:jc w:val="left"/>
            </w:pPr>
            <w:r>
              <w:rPr>
                <w:rFonts w:ascii="zGe0CX3k+SimSun" w:hAnsi="zGe0CX3k+SimSun" w:eastAsia="zGe0CX3k+SimSun"/>
                <w:color w:val="000000"/>
                <w:sz w:val="21"/>
              </w:rPr>
              <w:t>污染物名称</w:t>
            </w:r>
          </w:p>
        </w:tc>
        <w:tc>
          <w:tcPr>
            <w:tcW w:w="1880" w:type="dxa"/>
            <w:tcMar>
              <w:left w:w="0" w:type="dxa"/>
              <w:right w:w="0" w:type="dxa"/>
            </w:tcMar>
          </w:tcPr>
          <w:p w14:paraId="5B44D481">
            <w:pPr>
              <w:widowControl/>
              <w:autoSpaceDE w:val="0"/>
              <w:autoSpaceDN w:val="0"/>
              <w:spacing w:before="76" w:after="0" w:line="208" w:lineRule="exact"/>
              <w:ind w:left="0" w:right="402" w:firstLine="0"/>
              <w:jc w:val="right"/>
            </w:pPr>
            <w:r>
              <w:rPr>
                <w:rFonts w:ascii="zGe0CX3k+SimSun" w:hAnsi="zGe0CX3k+SimSun" w:eastAsia="zGe0CX3k+SimSun"/>
                <w:color w:val="000000"/>
                <w:sz w:val="21"/>
              </w:rPr>
              <w:t>现有工程</w:t>
            </w:r>
          </w:p>
        </w:tc>
        <w:tc>
          <w:tcPr>
            <w:tcW w:w="1280" w:type="dxa"/>
            <w:tcMar>
              <w:left w:w="0" w:type="dxa"/>
              <w:right w:w="0" w:type="dxa"/>
            </w:tcMar>
          </w:tcPr>
          <w:p w14:paraId="6B917FCE">
            <w:pPr>
              <w:widowControl/>
              <w:autoSpaceDE w:val="0"/>
              <w:autoSpaceDN w:val="0"/>
              <w:spacing w:before="60" w:after="0" w:line="210" w:lineRule="exact"/>
              <w:ind w:left="0" w:right="0" w:firstLine="0"/>
              <w:jc w:val="center"/>
            </w:pPr>
            <w:r>
              <w:rPr>
                <w:rFonts w:ascii="zGe0CX3k+SimSun" w:hAnsi="zGe0CX3k+SimSun" w:eastAsia="zGe0CX3k+SimSun"/>
                <w:color w:val="000000"/>
                <w:sz w:val="21"/>
              </w:rPr>
              <w:t>现有工程</w:t>
            </w:r>
          </w:p>
        </w:tc>
        <w:tc>
          <w:tcPr>
            <w:tcW w:w="1680" w:type="dxa"/>
            <w:tcMar>
              <w:left w:w="0" w:type="dxa"/>
              <w:right w:w="0" w:type="dxa"/>
            </w:tcMar>
          </w:tcPr>
          <w:p w14:paraId="76A0E47D">
            <w:pPr>
              <w:widowControl/>
              <w:autoSpaceDE w:val="0"/>
              <w:autoSpaceDN w:val="0"/>
              <w:spacing w:before="76" w:after="0" w:line="208" w:lineRule="exact"/>
              <w:ind w:left="0" w:right="0" w:firstLine="0"/>
              <w:jc w:val="center"/>
            </w:pPr>
            <w:r>
              <w:rPr>
                <w:rFonts w:ascii="zGe0CX3k+SimSun" w:hAnsi="zGe0CX3k+SimSun" w:eastAsia="zGe0CX3k+SimSun"/>
                <w:color w:val="000000"/>
                <w:sz w:val="21"/>
              </w:rPr>
              <w:t>在建工程</w:t>
            </w:r>
          </w:p>
        </w:tc>
        <w:tc>
          <w:tcPr>
            <w:tcW w:w="1580" w:type="dxa"/>
            <w:tcMar>
              <w:left w:w="0" w:type="dxa"/>
              <w:right w:w="0" w:type="dxa"/>
            </w:tcMar>
          </w:tcPr>
          <w:p w14:paraId="523B26F9">
            <w:pPr>
              <w:widowControl/>
              <w:autoSpaceDE w:val="0"/>
              <w:autoSpaceDN w:val="0"/>
              <w:spacing w:before="76" w:after="0" w:line="208" w:lineRule="exact"/>
              <w:ind w:left="0" w:right="0" w:firstLine="0"/>
              <w:jc w:val="center"/>
            </w:pPr>
            <w:r>
              <w:rPr>
                <w:rFonts w:ascii="zGe0CX3k+SimSun" w:hAnsi="zGe0CX3k+SimSun" w:eastAsia="zGe0CX3k+SimSun"/>
                <w:color w:val="000000"/>
                <w:sz w:val="21"/>
              </w:rPr>
              <w:t>本项目</w:t>
            </w:r>
          </w:p>
        </w:tc>
        <w:tc>
          <w:tcPr>
            <w:tcW w:w="1640" w:type="dxa"/>
            <w:tcMar>
              <w:left w:w="0" w:type="dxa"/>
              <w:right w:w="0" w:type="dxa"/>
            </w:tcMar>
          </w:tcPr>
          <w:p w14:paraId="28B49B89">
            <w:pPr>
              <w:widowControl/>
              <w:autoSpaceDE w:val="0"/>
              <w:autoSpaceDN w:val="0"/>
              <w:spacing w:before="76" w:after="0" w:line="208" w:lineRule="exact"/>
              <w:ind w:left="116" w:right="0" w:firstLine="0"/>
              <w:jc w:val="left"/>
            </w:pPr>
            <w:r>
              <w:rPr>
                <w:rFonts w:ascii="zGe0CX3k+SimSun" w:hAnsi="zGe0CX3k+SimSun" w:eastAsia="zGe0CX3k+SimSun"/>
                <w:color w:val="000000"/>
                <w:sz w:val="21"/>
              </w:rPr>
              <w:t>以新带老削减量</w:t>
            </w:r>
          </w:p>
        </w:tc>
        <w:tc>
          <w:tcPr>
            <w:tcW w:w="2020" w:type="dxa"/>
            <w:tcMar>
              <w:left w:w="0" w:type="dxa"/>
              <w:right w:w="0" w:type="dxa"/>
            </w:tcMar>
          </w:tcPr>
          <w:p w14:paraId="03D50F86">
            <w:pPr>
              <w:widowControl/>
              <w:autoSpaceDE w:val="0"/>
              <w:autoSpaceDN w:val="0"/>
              <w:spacing w:before="76" w:after="0" w:line="208" w:lineRule="exact"/>
              <w:ind w:left="0" w:right="0" w:firstLine="0"/>
              <w:jc w:val="center"/>
            </w:pPr>
            <w:r>
              <w:rPr>
                <w:rFonts w:ascii="zGe0CX3k+SimSun" w:hAnsi="zGe0CX3k+SimSun" w:eastAsia="zGe0CX3k+SimSun"/>
                <w:color w:val="000000"/>
                <w:sz w:val="21"/>
              </w:rPr>
              <w:t>本项目建成后</w:t>
            </w:r>
          </w:p>
        </w:tc>
        <w:tc>
          <w:tcPr>
            <w:tcW w:w="1200" w:type="dxa"/>
            <w:vMerge w:val="restart"/>
            <w:tcMar>
              <w:left w:w="0" w:type="dxa"/>
              <w:right w:w="0" w:type="dxa"/>
            </w:tcMar>
          </w:tcPr>
          <w:p w14:paraId="779B4797">
            <w:pPr>
              <w:widowControl/>
              <w:autoSpaceDE w:val="0"/>
              <w:autoSpaceDN w:val="0"/>
              <w:spacing w:before="212" w:after="0" w:line="210" w:lineRule="exact"/>
              <w:ind w:left="0" w:right="198" w:firstLine="0"/>
              <w:jc w:val="right"/>
            </w:pPr>
            <w:r>
              <w:rPr>
                <w:rFonts w:ascii="zGe0CX3k+SimSun" w:hAnsi="zGe0CX3k+SimSun" w:eastAsia="zGe0CX3k+SimSun"/>
                <w:color w:val="000000"/>
                <w:sz w:val="21"/>
              </w:rPr>
              <w:t>变化量</w:t>
            </w:r>
          </w:p>
        </w:tc>
      </w:tr>
      <w:tr w14:paraId="6ADB1548">
        <w:tblPrEx>
          <w:tblCellMar>
            <w:top w:w="0" w:type="dxa"/>
            <w:left w:w="108" w:type="dxa"/>
            <w:bottom w:w="0" w:type="dxa"/>
            <w:right w:w="108" w:type="dxa"/>
          </w:tblCellMar>
        </w:tblPrEx>
        <w:trPr>
          <w:trHeight w:val="140" w:hRule="exact"/>
        </w:trPr>
        <w:tc>
          <w:tcPr>
            <w:tcW w:w="1565" w:type="dxa"/>
            <w:vMerge w:val="continue"/>
          </w:tcPr>
          <w:p w14:paraId="07EE85B5"/>
        </w:tc>
        <w:tc>
          <w:tcPr>
            <w:tcW w:w="1565" w:type="dxa"/>
            <w:vMerge w:val="continue"/>
          </w:tcPr>
          <w:p w14:paraId="62A9AC0A"/>
        </w:tc>
        <w:tc>
          <w:tcPr>
            <w:tcW w:w="1880" w:type="dxa"/>
            <w:vMerge w:val="restart"/>
            <w:tcMar>
              <w:left w:w="0" w:type="dxa"/>
              <w:right w:w="0" w:type="dxa"/>
            </w:tcMar>
          </w:tcPr>
          <w:p w14:paraId="3CF78CE7">
            <w:pPr>
              <w:widowControl/>
              <w:autoSpaceDE w:val="0"/>
              <w:autoSpaceDN w:val="0"/>
              <w:spacing w:before="70" w:after="0" w:line="210" w:lineRule="exact"/>
              <w:ind w:left="270" w:right="0" w:firstLine="0"/>
              <w:jc w:val="left"/>
            </w:pPr>
            <w:r>
              <w:rPr>
                <w:rFonts w:ascii="zGe0CX3k+SimSun" w:hAnsi="zGe0CX3k+SimSun" w:eastAsia="zGe0CX3k+SimSun"/>
                <w:color w:val="000000"/>
                <w:sz w:val="21"/>
              </w:rPr>
              <w:t>排放量（固体废</w:t>
            </w:r>
          </w:p>
        </w:tc>
        <w:tc>
          <w:tcPr>
            <w:tcW w:w="1280" w:type="dxa"/>
            <w:vMerge w:val="restart"/>
            <w:tcMar>
              <w:left w:w="0" w:type="dxa"/>
              <w:right w:w="0" w:type="dxa"/>
            </w:tcMar>
          </w:tcPr>
          <w:p w14:paraId="30295DA5">
            <w:pPr>
              <w:widowControl/>
              <w:autoSpaceDE w:val="0"/>
              <w:autoSpaceDN w:val="0"/>
              <w:spacing w:before="56" w:after="0" w:line="208" w:lineRule="exact"/>
              <w:ind w:left="0" w:right="0" w:firstLine="0"/>
              <w:jc w:val="center"/>
            </w:pPr>
            <w:r>
              <w:rPr>
                <w:rFonts w:ascii="zGe0CX3k+SimSun" w:hAnsi="zGe0CX3k+SimSun" w:eastAsia="zGe0CX3k+SimSun"/>
                <w:color w:val="000000"/>
                <w:sz w:val="21"/>
              </w:rPr>
              <w:t>许可排放量</w:t>
            </w:r>
          </w:p>
        </w:tc>
        <w:tc>
          <w:tcPr>
            <w:tcW w:w="1680" w:type="dxa"/>
            <w:vMerge w:val="restart"/>
            <w:tcMar>
              <w:left w:w="0" w:type="dxa"/>
              <w:right w:w="0" w:type="dxa"/>
            </w:tcMar>
          </w:tcPr>
          <w:p w14:paraId="27FA4F0D">
            <w:pPr>
              <w:widowControl/>
              <w:autoSpaceDE w:val="0"/>
              <w:autoSpaceDN w:val="0"/>
              <w:spacing w:before="70" w:after="0" w:line="210" w:lineRule="exact"/>
              <w:ind w:left="0" w:right="0" w:firstLine="0"/>
              <w:jc w:val="center"/>
            </w:pPr>
            <w:r>
              <w:rPr>
                <w:rFonts w:ascii="zGe0CX3k+SimSun" w:hAnsi="zGe0CX3k+SimSun" w:eastAsia="zGe0CX3k+SimSun"/>
                <w:color w:val="000000"/>
                <w:sz w:val="21"/>
              </w:rPr>
              <w:t>排放量（固体废</w:t>
            </w:r>
          </w:p>
        </w:tc>
        <w:tc>
          <w:tcPr>
            <w:tcW w:w="1580" w:type="dxa"/>
            <w:vMerge w:val="restart"/>
            <w:tcMar>
              <w:left w:w="0" w:type="dxa"/>
              <w:right w:w="0" w:type="dxa"/>
            </w:tcMar>
          </w:tcPr>
          <w:p w14:paraId="7FA665D3">
            <w:pPr>
              <w:widowControl/>
              <w:autoSpaceDE w:val="0"/>
              <w:autoSpaceDN w:val="0"/>
              <w:spacing w:before="70" w:after="0" w:line="210" w:lineRule="exact"/>
              <w:ind w:left="0" w:right="0" w:firstLine="0"/>
              <w:jc w:val="center"/>
            </w:pPr>
            <w:r>
              <w:rPr>
                <w:rFonts w:ascii="zGe0CX3k+SimSun" w:hAnsi="zGe0CX3k+SimSun" w:eastAsia="zGe0CX3k+SimSun"/>
                <w:color w:val="000000"/>
                <w:sz w:val="21"/>
              </w:rPr>
              <w:t>排放量（固体废</w:t>
            </w:r>
          </w:p>
        </w:tc>
        <w:tc>
          <w:tcPr>
            <w:tcW w:w="3660" w:type="dxa"/>
            <w:gridSpan w:val="2"/>
            <w:vMerge w:val="restart"/>
            <w:tcMar>
              <w:left w:w="0" w:type="dxa"/>
              <w:right w:w="0" w:type="dxa"/>
            </w:tcMar>
          </w:tcPr>
          <w:p w14:paraId="5079F81C">
            <w:pPr>
              <w:widowControl/>
              <w:autoSpaceDE w:val="0"/>
              <w:autoSpaceDN w:val="0"/>
              <w:spacing w:before="70" w:after="0" w:line="210" w:lineRule="exact"/>
              <w:ind w:left="42" w:right="0" w:firstLine="0"/>
              <w:jc w:val="left"/>
            </w:pPr>
            <w:r>
              <w:rPr>
                <w:rFonts w:ascii="zGe0CX3k+SimSun" w:hAnsi="zGe0CX3k+SimSun" w:eastAsia="zGe0CX3k+SimSun"/>
                <w:color w:val="000000"/>
                <w:sz w:val="21"/>
              </w:rPr>
              <w:t>（新建项目不填）全厂排放量（固体</w:t>
            </w:r>
          </w:p>
        </w:tc>
        <w:tc>
          <w:tcPr>
            <w:tcW w:w="1565" w:type="dxa"/>
            <w:vMerge w:val="continue"/>
          </w:tcPr>
          <w:p w14:paraId="64468816"/>
        </w:tc>
      </w:tr>
      <w:tr w14:paraId="2FF91AE1">
        <w:tblPrEx>
          <w:tblCellMar>
            <w:top w:w="0" w:type="dxa"/>
            <w:left w:w="108" w:type="dxa"/>
            <w:bottom w:w="0" w:type="dxa"/>
            <w:right w:w="108" w:type="dxa"/>
          </w:tblCellMar>
        </w:tblPrEx>
        <w:trPr>
          <w:trHeight w:val="160" w:hRule="exact"/>
        </w:trPr>
        <w:tc>
          <w:tcPr>
            <w:tcW w:w="940" w:type="dxa"/>
            <w:vMerge w:val="restart"/>
            <w:tcMar>
              <w:left w:w="0" w:type="dxa"/>
              <w:right w:w="0" w:type="dxa"/>
            </w:tcMar>
          </w:tcPr>
          <w:p w14:paraId="6E77EA9F">
            <w:pPr>
              <w:widowControl/>
              <w:autoSpaceDE w:val="0"/>
              <w:autoSpaceDN w:val="0"/>
              <w:spacing w:before="66" w:after="0" w:line="210" w:lineRule="exact"/>
              <w:ind w:left="158" w:right="0" w:firstLine="0"/>
              <w:jc w:val="left"/>
            </w:pPr>
            <w:r>
              <w:rPr>
                <w:rFonts w:ascii="zGe0CX3k+SimSun" w:hAnsi="zGe0CX3k+SimSun" w:eastAsia="zGe0CX3k+SimSun"/>
                <w:color w:val="000000"/>
                <w:sz w:val="21"/>
              </w:rPr>
              <w:t>分类</w:t>
            </w:r>
          </w:p>
        </w:tc>
        <w:tc>
          <w:tcPr>
            <w:tcW w:w="1565" w:type="dxa"/>
            <w:vMerge w:val="continue"/>
          </w:tcPr>
          <w:p w14:paraId="13D34DF6"/>
        </w:tc>
        <w:tc>
          <w:tcPr>
            <w:tcW w:w="1565" w:type="dxa"/>
            <w:vMerge w:val="continue"/>
          </w:tcPr>
          <w:p w14:paraId="7DF6B66E"/>
        </w:tc>
        <w:tc>
          <w:tcPr>
            <w:tcW w:w="1565" w:type="dxa"/>
            <w:vMerge w:val="continue"/>
          </w:tcPr>
          <w:p w14:paraId="28040A5E"/>
        </w:tc>
        <w:tc>
          <w:tcPr>
            <w:tcW w:w="1565" w:type="dxa"/>
            <w:vMerge w:val="continue"/>
          </w:tcPr>
          <w:p w14:paraId="6CAA9982"/>
        </w:tc>
        <w:tc>
          <w:tcPr>
            <w:tcW w:w="1565" w:type="dxa"/>
            <w:vMerge w:val="continue"/>
          </w:tcPr>
          <w:p w14:paraId="44950596"/>
        </w:tc>
        <w:tc>
          <w:tcPr>
            <w:tcW w:w="3130" w:type="dxa"/>
            <w:gridSpan w:val="2"/>
            <w:vMerge w:val="continue"/>
          </w:tcPr>
          <w:p w14:paraId="12FE325F"/>
        </w:tc>
        <w:tc>
          <w:tcPr>
            <w:tcW w:w="1200" w:type="dxa"/>
            <w:vMerge w:val="restart"/>
            <w:tcMar>
              <w:left w:w="0" w:type="dxa"/>
              <w:right w:w="0" w:type="dxa"/>
            </w:tcMar>
          </w:tcPr>
          <w:p w14:paraId="2137DACA">
            <w:pPr>
              <w:widowControl/>
              <w:autoSpaceDE w:val="0"/>
              <w:autoSpaceDN w:val="0"/>
              <w:spacing w:before="66" w:after="0" w:line="210" w:lineRule="exact"/>
              <w:ind w:left="0" w:right="420" w:firstLine="0"/>
              <w:jc w:val="right"/>
            </w:pPr>
            <w:r>
              <w:rPr>
                <w:rFonts w:ascii="zGe0CX3k+SimSun" w:hAnsi="zGe0CX3k+SimSun" w:eastAsia="zGe0CX3k+SimSun"/>
                <w:color w:val="000000"/>
                <w:sz w:val="21"/>
              </w:rPr>
              <w:t>⑦</w:t>
            </w:r>
          </w:p>
        </w:tc>
      </w:tr>
      <w:tr w14:paraId="4D0D977A">
        <w:tblPrEx>
          <w:tblCellMar>
            <w:top w:w="0" w:type="dxa"/>
            <w:left w:w="108" w:type="dxa"/>
            <w:bottom w:w="0" w:type="dxa"/>
            <w:right w:w="108" w:type="dxa"/>
          </w:tblCellMar>
        </w:tblPrEx>
        <w:trPr>
          <w:trHeight w:val="252" w:hRule="exact"/>
        </w:trPr>
        <w:tc>
          <w:tcPr>
            <w:tcW w:w="1565" w:type="dxa"/>
            <w:vMerge w:val="continue"/>
          </w:tcPr>
          <w:p w14:paraId="582BA72B"/>
        </w:tc>
        <w:tc>
          <w:tcPr>
            <w:tcW w:w="1720" w:type="dxa"/>
            <w:vMerge w:val="restart"/>
            <w:tcMar>
              <w:left w:w="0" w:type="dxa"/>
              <w:right w:w="0" w:type="dxa"/>
            </w:tcMar>
          </w:tcPr>
          <w:p w14:paraId="6205A07C">
            <w:pPr>
              <w:widowControl/>
              <w:autoSpaceDE w:val="0"/>
              <w:autoSpaceDN w:val="0"/>
              <w:spacing w:before="438" w:after="0" w:line="208" w:lineRule="exact"/>
              <w:ind w:left="0" w:right="570" w:firstLine="0"/>
              <w:jc w:val="right"/>
            </w:pPr>
            <w:r>
              <w:rPr>
                <w:rFonts w:ascii="zGe0CX3k+SimSun" w:hAnsi="zGe0CX3k+SimSun" w:eastAsia="zGe0CX3k+SimSun"/>
                <w:color w:val="000000"/>
                <w:sz w:val="21"/>
              </w:rPr>
              <w:t>氨气</w:t>
            </w:r>
          </w:p>
        </w:tc>
        <w:tc>
          <w:tcPr>
            <w:tcW w:w="1880" w:type="dxa"/>
            <w:vMerge w:val="restart"/>
            <w:tcMar>
              <w:left w:w="0" w:type="dxa"/>
              <w:right w:w="0" w:type="dxa"/>
            </w:tcMar>
          </w:tcPr>
          <w:p w14:paraId="6C30B308">
            <w:pPr>
              <w:widowControl/>
              <w:autoSpaceDE w:val="0"/>
              <w:autoSpaceDN w:val="0"/>
              <w:spacing w:before="42" w:after="0" w:line="208" w:lineRule="exact"/>
              <w:ind w:left="380" w:right="0" w:firstLine="0"/>
              <w:jc w:val="left"/>
            </w:pPr>
            <w:r>
              <w:rPr>
                <w:rFonts w:ascii="zGe0CX3k+SimSun" w:hAnsi="zGe0CX3k+SimSun" w:eastAsia="zGe0CX3k+SimSun"/>
                <w:color w:val="000000"/>
                <w:sz w:val="21"/>
              </w:rPr>
              <w:t>物产生量）①</w:t>
            </w:r>
          </w:p>
        </w:tc>
        <w:tc>
          <w:tcPr>
            <w:tcW w:w="1280" w:type="dxa"/>
            <w:vMerge w:val="restart"/>
            <w:tcMar>
              <w:left w:w="0" w:type="dxa"/>
              <w:right w:w="0" w:type="dxa"/>
            </w:tcMar>
          </w:tcPr>
          <w:p w14:paraId="736FAC94">
            <w:pPr>
              <w:widowControl/>
              <w:autoSpaceDE w:val="0"/>
              <w:autoSpaceDN w:val="0"/>
              <w:spacing w:before="58" w:after="0" w:line="210" w:lineRule="exact"/>
              <w:ind w:left="0" w:right="0" w:firstLine="0"/>
              <w:jc w:val="center"/>
            </w:pPr>
            <w:r>
              <w:rPr>
                <w:rFonts w:ascii="zGe0CX3k+SimSun" w:hAnsi="zGe0CX3k+SimSun" w:eastAsia="zGe0CX3k+SimSun"/>
                <w:color w:val="000000"/>
                <w:sz w:val="21"/>
              </w:rPr>
              <w:t>②</w:t>
            </w:r>
          </w:p>
        </w:tc>
        <w:tc>
          <w:tcPr>
            <w:tcW w:w="1680" w:type="dxa"/>
            <w:vMerge w:val="restart"/>
            <w:tcMar>
              <w:left w:w="0" w:type="dxa"/>
              <w:right w:w="0" w:type="dxa"/>
            </w:tcMar>
          </w:tcPr>
          <w:p w14:paraId="1B7E8AA3">
            <w:pPr>
              <w:widowControl/>
              <w:autoSpaceDE w:val="0"/>
              <w:autoSpaceDN w:val="0"/>
              <w:spacing w:before="42" w:after="0" w:line="208" w:lineRule="exact"/>
              <w:ind w:left="0" w:right="0" w:firstLine="0"/>
              <w:jc w:val="center"/>
            </w:pPr>
            <w:r>
              <w:rPr>
                <w:rFonts w:ascii="zGe0CX3k+SimSun" w:hAnsi="zGe0CX3k+SimSun" w:eastAsia="zGe0CX3k+SimSun"/>
                <w:color w:val="000000"/>
                <w:sz w:val="21"/>
              </w:rPr>
              <w:t>物产生量）③</w:t>
            </w:r>
          </w:p>
        </w:tc>
        <w:tc>
          <w:tcPr>
            <w:tcW w:w="1580" w:type="dxa"/>
            <w:vMerge w:val="restart"/>
            <w:tcMar>
              <w:left w:w="0" w:type="dxa"/>
              <w:right w:w="0" w:type="dxa"/>
            </w:tcMar>
          </w:tcPr>
          <w:p w14:paraId="04D518A6">
            <w:pPr>
              <w:widowControl/>
              <w:autoSpaceDE w:val="0"/>
              <w:autoSpaceDN w:val="0"/>
              <w:spacing w:before="42" w:after="0" w:line="208" w:lineRule="exact"/>
              <w:ind w:left="0" w:right="0" w:firstLine="0"/>
              <w:jc w:val="center"/>
            </w:pPr>
            <w:r>
              <w:rPr>
                <w:rFonts w:ascii="zGe0CX3k+SimSun" w:hAnsi="zGe0CX3k+SimSun" w:eastAsia="zGe0CX3k+SimSun"/>
                <w:color w:val="000000"/>
                <w:sz w:val="21"/>
              </w:rPr>
              <w:t>物产生量）④</w:t>
            </w:r>
          </w:p>
        </w:tc>
        <w:tc>
          <w:tcPr>
            <w:tcW w:w="1640" w:type="dxa"/>
            <w:vMerge w:val="restart"/>
            <w:tcMar>
              <w:left w:w="0" w:type="dxa"/>
              <w:right w:w="0" w:type="dxa"/>
            </w:tcMar>
          </w:tcPr>
          <w:p w14:paraId="4DEA8B30">
            <w:pPr>
              <w:widowControl/>
              <w:autoSpaceDE w:val="0"/>
              <w:autoSpaceDN w:val="0"/>
              <w:spacing w:before="42" w:after="0" w:line="208" w:lineRule="exact"/>
              <w:ind w:left="0" w:right="646" w:firstLine="0"/>
              <w:jc w:val="right"/>
            </w:pPr>
            <w:r>
              <w:rPr>
                <w:rFonts w:ascii="zGe0CX3k+SimSun" w:hAnsi="zGe0CX3k+SimSun" w:eastAsia="zGe0CX3k+SimSun"/>
                <w:color w:val="000000"/>
                <w:sz w:val="21"/>
              </w:rPr>
              <w:t>⑤</w:t>
            </w:r>
          </w:p>
        </w:tc>
        <w:tc>
          <w:tcPr>
            <w:tcW w:w="2020" w:type="dxa"/>
            <w:vMerge w:val="restart"/>
            <w:tcMar>
              <w:left w:w="0" w:type="dxa"/>
              <w:right w:w="0" w:type="dxa"/>
            </w:tcMar>
          </w:tcPr>
          <w:p w14:paraId="3EAC3D9F">
            <w:pPr>
              <w:widowControl/>
              <w:autoSpaceDE w:val="0"/>
              <w:autoSpaceDN w:val="0"/>
              <w:spacing w:before="42" w:after="0" w:line="208" w:lineRule="exact"/>
              <w:ind w:left="0" w:right="0" w:firstLine="0"/>
              <w:jc w:val="center"/>
            </w:pPr>
            <w:r>
              <w:rPr>
                <w:rFonts w:ascii="zGe0CX3k+SimSun" w:hAnsi="zGe0CX3k+SimSun" w:eastAsia="zGe0CX3k+SimSun"/>
                <w:color w:val="000000"/>
                <w:sz w:val="21"/>
              </w:rPr>
              <w:t>废物产生量）⑥</w:t>
            </w:r>
          </w:p>
        </w:tc>
        <w:tc>
          <w:tcPr>
            <w:tcW w:w="1565" w:type="dxa"/>
            <w:vMerge w:val="continue"/>
          </w:tcPr>
          <w:p w14:paraId="77F84094"/>
        </w:tc>
      </w:tr>
      <w:tr w14:paraId="48F6767C">
        <w:tblPrEx>
          <w:tblCellMar>
            <w:top w:w="0" w:type="dxa"/>
            <w:left w:w="108" w:type="dxa"/>
            <w:bottom w:w="0" w:type="dxa"/>
            <w:right w:w="108" w:type="dxa"/>
          </w:tblCellMar>
        </w:tblPrEx>
        <w:trPr>
          <w:trHeight w:val="66" w:hRule="exact"/>
        </w:trPr>
        <w:tc>
          <w:tcPr>
            <w:tcW w:w="1565" w:type="dxa"/>
            <w:vMerge w:val="continue"/>
          </w:tcPr>
          <w:p w14:paraId="392B7859"/>
        </w:tc>
        <w:tc>
          <w:tcPr>
            <w:tcW w:w="1565" w:type="dxa"/>
            <w:vMerge w:val="continue"/>
          </w:tcPr>
          <w:p w14:paraId="6211EDA4"/>
        </w:tc>
        <w:tc>
          <w:tcPr>
            <w:tcW w:w="1565" w:type="dxa"/>
            <w:vMerge w:val="continue"/>
          </w:tcPr>
          <w:p w14:paraId="332BA91B"/>
        </w:tc>
        <w:tc>
          <w:tcPr>
            <w:tcW w:w="1565" w:type="dxa"/>
            <w:vMerge w:val="continue"/>
          </w:tcPr>
          <w:p w14:paraId="2FCB6767"/>
        </w:tc>
        <w:tc>
          <w:tcPr>
            <w:tcW w:w="1565" w:type="dxa"/>
            <w:vMerge w:val="continue"/>
          </w:tcPr>
          <w:p w14:paraId="3565FC2C"/>
        </w:tc>
        <w:tc>
          <w:tcPr>
            <w:tcW w:w="1565" w:type="dxa"/>
            <w:vMerge w:val="continue"/>
          </w:tcPr>
          <w:p w14:paraId="3F8AB016"/>
        </w:tc>
        <w:tc>
          <w:tcPr>
            <w:tcW w:w="1565" w:type="dxa"/>
            <w:vMerge w:val="continue"/>
          </w:tcPr>
          <w:p w14:paraId="49A6A66A"/>
        </w:tc>
        <w:tc>
          <w:tcPr>
            <w:tcW w:w="1565" w:type="dxa"/>
            <w:vMerge w:val="continue"/>
          </w:tcPr>
          <w:p w14:paraId="6A19931B"/>
        </w:tc>
        <w:tc>
          <w:tcPr>
            <w:tcW w:w="1200" w:type="dxa"/>
            <w:vMerge w:val="restart"/>
            <w:tcMar>
              <w:left w:w="0" w:type="dxa"/>
              <w:right w:w="0" w:type="dxa"/>
            </w:tcMar>
          </w:tcPr>
          <w:p w14:paraId="7D0814B4">
            <w:pPr>
              <w:widowControl/>
              <w:autoSpaceDE w:val="0"/>
              <w:autoSpaceDN w:val="0"/>
              <w:spacing w:before="134" w:after="0" w:line="230" w:lineRule="exact"/>
              <w:ind w:left="198" w:right="0" w:firstLine="0"/>
              <w:jc w:val="left"/>
            </w:pPr>
            <w:r>
              <w:rPr>
                <w:rFonts w:ascii="q2ybFcD9+TimesNewRomanPSMT" w:hAnsi="q2ybFcD9+TimesNewRomanPSMT" w:eastAsia="q2ybFcD9+TimesNewRomanPSMT"/>
                <w:color w:val="000000"/>
                <w:sz w:val="21"/>
              </w:rPr>
              <w:t>+0.0016t/a</w:t>
            </w:r>
          </w:p>
        </w:tc>
      </w:tr>
      <w:tr w14:paraId="3E494EA4">
        <w:tblPrEx>
          <w:tblCellMar>
            <w:top w:w="0" w:type="dxa"/>
            <w:left w:w="108" w:type="dxa"/>
            <w:bottom w:w="0" w:type="dxa"/>
            <w:right w:w="108" w:type="dxa"/>
          </w:tblCellMar>
        </w:tblPrEx>
        <w:trPr>
          <w:trHeight w:val="60" w:hRule="exact"/>
        </w:trPr>
        <w:tc>
          <w:tcPr>
            <w:tcW w:w="1565" w:type="dxa"/>
            <w:vMerge w:val="continue"/>
          </w:tcPr>
          <w:p w14:paraId="51A6AB35"/>
        </w:tc>
        <w:tc>
          <w:tcPr>
            <w:tcW w:w="1565" w:type="dxa"/>
            <w:vMerge w:val="continue"/>
          </w:tcPr>
          <w:p w14:paraId="3E4AFC3E"/>
        </w:tc>
        <w:tc>
          <w:tcPr>
            <w:tcW w:w="1565" w:type="dxa"/>
            <w:vMerge w:val="continue"/>
          </w:tcPr>
          <w:p w14:paraId="1FB4DA3E"/>
        </w:tc>
        <w:tc>
          <w:tcPr>
            <w:tcW w:w="1565" w:type="dxa"/>
            <w:vMerge w:val="continue"/>
          </w:tcPr>
          <w:p w14:paraId="72EE4C5C"/>
        </w:tc>
        <w:tc>
          <w:tcPr>
            <w:tcW w:w="1565" w:type="dxa"/>
            <w:vMerge w:val="continue"/>
          </w:tcPr>
          <w:p w14:paraId="4D281CBF"/>
        </w:tc>
        <w:tc>
          <w:tcPr>
            <w:tcW w:w="1580" w:type="dxa"/>
            <w:vMerge w:val="restart"/>
            <w:tcMar>
              <w:left w:w="0" w:type="dxa"/>
              <w:right w:w="0" w:type="dxa"/>
            </w:tcMar>
          </w:tcPr>
          <w:p w14:paraId="2066752C">
            <w:pPr>
              <w:widowControl/>
              <w:autoSpaceDE w:val="0"/>
              <w:autoSpaceDN w:val="0"/>
              <w:spacing w:before="68" w:after="0" w:line="230" w:lineRule="exact"/>
              <w:ind w:left="0" w:right="0" w:firstLine="0"/>
              <w:jc w:val="center"/>
            </w:pPr>
            <w:r>
              <w:rPr>
                <w:rFonts w:ascii="q2ybFcD9+TimesNewRomanPSMT" w:hAnsi="q2ybFcD9+TimesNewRomanPSMT" w:eastAsia="q2ybFcD9+TimesNewRomanPSMT"/>
                <w:color w:val="000000"/>
                <w:sz w:val="21"/>
              </w:rPr>
              <w:t>0.0016t/a</w:t>
            </w:r>
          </w:p>
        </w:tc>
        <w:tc>
          <w:tcPr>
            <w:tcW w:w="1640" w:type="dxa"/>
            <w:vMerge w:val="restart"/>
            <w:tcMar>
              <w:left w:w="0" w:type="dxa"/>
              <w:right w:w="0" w:type="dxa"/>
            </w:tcMar>
          </w:tcPr>
          <w:p w14:paraId="3969CF92">
            <w:pPr>
              <w:widowControl/>
              <w:autoSpaceDE w:val="0"/>
              <w:autoSpaceDN w:val="0"/>
              <w:spacing w:before="112" w:after="0" w:line="232" w:lineRule="exact"/>
              <w:ind w:left="0" w:right="696" w:firstLine="0"/>
              <w:jc w:val="right"/>
            </w:pPr>
            <w:r>
              <w:rPr>
                <w:rFonts w:ascii="q2ybFcD9+TimesNewRomanPSMT" w:hAnsi="q2ybFcD9+TimesNewRomanPSMT" w:eastAsia="q2ybFcD9+TimesNewRomanPSMT"/>
                <w:color w:val="000000"/>
                <w:sz w:val="21"/>
              </w:rPr>
              <w:t>0</w:t>
            </w:r>
          </w:p>
        </w:tc>
        <w:tc>
          <w:tcPr>
            <w:tcW w:w="2020" w:type="dxa"/>
            <w:vMerge w:val="restart"/>
            <w:tcMar>
              <w:left w:w="0" w:type="dxa"/>
              <w:right w:w="0" w:type="dxa"/>
            </w:tcMar>
          </w:tcPr>
          <w:p w14:paraId="1CF8B3EE">
            <w:pPr>
              <w:widowControl/>
              <w:autoSpaceDE w:val="0"/>
              <w:autoSpaceDN w:val="0"/>
              <w:spacing w:before="68" w:after="0" w:line="230" w:lineRule="exact"/>
              <w:ind w:left="0" w:right="0" w:firstLine="0"/>
              <w:jc w:val="center"/>
            </w:pPr>
            <w:r>
              <w:rPr>
                <w:rFonts w:ascii="q2ybFcD9+TimesNewRomanPSMT" w:hAnsi="q2ybFcD9+TimesNewRomanPSMT" w:eastAsia="q2ybFcD9+TimesNewRomanPSMT"/>
                <w:color w:val="000000"/>
                <w:sz w:val="21"/>
              </w:rPr>
              <w:t>0.0016t/a</w:t>
            </w:r>
          </w:p>
        </w:tc>
        <w:tc>
          <w:tcPr>
            <w:tcW w:w="1565" w:type="dxa"/>
            <w:vMerge w:val="continue"/>
          </w:tcPr>
          <w:p w14:paraId="4FF88C30"/>
        </w:tc>
      </w:tr>
      <w:tr w14:paraId="638B3FF1">
        <w:tblPrEx>
          <w:tblCellMar>
            <w:top w:w="0" w:type="dxa"/>
            <w:left w:w="108" w:type="dxa"/>
            <w:bottom w:w="0" w:type="dxa"/>
            <w:right w:w="108" w:type="dxa"/>
          </w:tblCellMar>
        </w:tblPrEx>
        <w:trPr>
          <w:trHeight w:val="322" w:hRule="exact"/>
        </w:trPr>
        <w:tc>
          <w:tcPr>
            <w:tcW w:w="940" w:type="dxa"/>
            <w:vMerge w:val="restart"/>
            <w:tcMar>
              <w:left w:w="0" w:type="dxa"/>
              <w:right w:w="0" w:type="dxa"/>
            </w:tcMar>
          </w:tcPr>
          <w:p w14:paraId="08304240">
            <w:pPr>
              <w:widowControl/>
              <w:autoSpaceDE w:val="0"/>
              <w:autoSpaceDN w:val="0"/>
              <w:spacing w:before="260" w:after="0" w:line="210" w:lineRule="exact"/>
              <w:ind w:left="158" w:right="0" w:firstLine="0"/>
              <w:jc w:val="left"/>
            </w:pPr>
            <w:r>
              <w:rPr>
                <w:rFonts w:ascii="zGe0CX3k+SimSun" w:hAnsi="zGe0CX3k+SimSun" w:eastAsia="zGe0CX3k+SimSun"/>
                <w:color w:val="000000"/>
                <w:sz w:val="21"/>
              </w:rPr>
              <w:t>废气</w:t>
            </w:r>
          </w:p>
        </w:tc>
        <w:tc>
          <w:tcPr>
            <w:tcW w:w="1565" w:type="dxa"/>
            <w:vMerge w:val="continue"/>
          </w:tcPr>
          <w:p w14:paraId="13D3A589"/>
        </w:tc>
        <w:tc>
          <w:tcPr>
            <w:tcW w:w="1565" w:type="dxa"/>
            <w:vMerge w:val="continue"/>
          </w:tcPr>
          <w:p w14:paraId="05300CE1"/>
        </w:tc>
        <w:tc>
          <w:tcPr>
            <w:tcW w:w="1565" w:type="dxa"/>
            <w:vMerge w:val="continue"/>
          </w:tcPr>
          <w:p w14:paraId="0F4995A6"/>
        </w:tc>
        <w:tc>
          <w:tcPr>
            <w:tcW w:w="1565" w:type="dxa"/>
            <w:vMerge w:val="continue"/>
          </w:tcPr>
          <w:p w14:paraId="203C4A6C"/>
        </w:tc>
        <w:tc>
          <w:tcPr>
            <w:tcW w:w="1565" w:type="dxa"/>
            <w:vMerge w:val="continue"/>
          </w:tcPr>
          <w:p w14:paraId="4F1834B4"/>
        </w:tc>
        <w:tc>
          <w:tcPr>
            <w:tcW w:w="1565" w:type="dxa"/>
            <w:vMerge w:val="continue"/>
          </w:tcPr>
          <w:p w14:paraId="4356B39F"/>
        </w:tc>
        <w:tc>
          <w:tcPr>
            <w:tcW w:w="1565" w:type="dxa"/>
            <w:vMerge w:val="continue"/>
          </w:tcPr>
          <w:p w14:paraId="0C008E8C"/>
        </w:tc>
        <w:tc>
          <w:tcPr>
            <w:tcW w:w="1565" w:type="dxa"/>
            <w:vMerge w:val="continue"/>
          </w:tcPr>
          <w:p w14:paraId="3D936D19"/>
        </w:tc>
      </w:tr>
      <w:tr w14:paraId="7D5C7FBD">
        <w:tblPrEx>
          <w:tblCellMar>
            <w:top w:w="0" w:type="dxa"/>
            <w:left w:w="108" w:type="dxa"/>
            <w:bottom w:w="0" w:type="dxa"/>
            <w:right w:w="108" w:type="dxa"/>
          </w:tblCellMar>
        </w:tblPrEx>
        <w:trPr>
          <w:trHeight w:val="420" w:hRule="exact"/>
        </w:trPr>
        <w:tc>
          <w:tcPr>
            <w:tcW w:w="1565" w:type="dxa"/>
            <w:vMerge w:val="continue"/>
          </w:tcPr>
          <w:p w14:paraId="401F5CA3"/>
        </w:tc>
        <w:tc>
          <w:tcPr>
            <w:tcW w:w="1720" w:type="dxa"/>
            <w:tcMar>
              <w:left w:w="0" w:type="dxa"/>
              <w:right w:w="0" w:type="dxa"/>
            </w:tcMar>
          </w:tcPr>
          <w:p w14:paraId="324B7FDE">
            <w:pPr>
              <w:widowControl/>
              <w:autoSpaceDE w:val="0"/>
              <w:autoSpaceDN w:val="0"/>
              <w:spacing w:before="142" w:after="0" w:line="210" w:lineRule="exact"/>
              <w:ind w:left="0" w:right="456" w:firstLine="0"/>
              <w:jc w:val="right"/>
            </w:pPr>
            <w:r>
              <w:rPr>
                <w:rFonts w:ascii="zGe0CX3k+SimSun" w:hAnsi="zGe0CX3k+SimSun" w:eastAsia="zGe0CX3k+SimSun"/>
                <w:color w:val="000000"/>
                <w:sz w:val="21"/>
              </w:rPr>
              <w:t>硫化氢</w:t>
            </w:r>
          </w:p>
        </w:tc>
        <w:tc>
          <w:tcPr>
            <w:tcW w:w="1565" w:type="dxa"/>
            <w:vMerge w:val="continue"/>
          </w:tcPr>
          <w:p w14:paraId="1BD53318"/>
        </w:tc>
        <w:tc>
          <w:tcPr>
            <w:tcW w:w="1565" w:type="dxa"/>
            <w:vMerge w:val="continue"/>
          </w:tcPr>
          <w:p w14:paraId="549D3A40"/>
        </w:tc>
        <w:tc>
          <w:tcPr>
            <w:tcW w:w="1565" w:type="dxa"/>
            <w:vMerge w:val="continue"/>
          </w:tcPr>
          <w:p w14:paraId="06123FFE"/>
        </w:tc>
        <w:tc>
          <w:tcPr>
            <w:tcW w:w="1580" w:type="dxa"/>
            <w:tcMar>
              <w:left w:w="0" w:type="dxa"/>
              <w:right w:w="0" w:type="dxa"/>
            </w:tcMar>
          </w:tcPr>
          <w:p w14:paraId="388F1B30">
            <w:pPr>
              <w:widowControl/>
              <w:autoSpaceDE w:val="0"/>
              <w:autoSpaceDN w:val="0"/>
              <w:spacing w:before="90" w:after="0" w:line="232" w:lineRule="exact"/>
              <w:ind w:left="0" w:right="0" w:firstLine="0"/>
              <w:jc w:val="center"/>
            </w:pPr>
            <w:r>
              <w:rPr>
                <w:rFonts w:ascii="q2ybFcD9+TimesNewRomanPSMT" w:hAnsi="q2ybFcD9+TimesNewRomanPSMT" w:eastAsia="q2ybFcD9+TimesNewRomanPSMT"/>
                <w:color w:val="000000"/>
                <w:sz w:val="21"/>
              </w:rPr>
              <w:t>0.00006t/a</w:t>
            </w:r>
          </w:p>
        </w:tc>
        <w:tc>
          <w:tcPr>
            <w:tcW w:w="1640" w:type="dxa"/>
            <w:tcMar>
              <w:left w:w="0" w:type="dxa"/>
              <w:right w:w="0" w:type="dxa"/>
            </w:tcMar>
          </w:tcPr>
          <w:p w14:paraId="43FCF240">
            <w:pPr>
              <w:widowControl/>
              <w:autoSpaceDE w:val="0"/>
              <w:autoSpaceDN w:val="0"/>
              <w:spacing w:before="136" w:after="0" w:line="232" w:lineRule="exact"/>
              <w:ind w:left="0" w:right="696" w:firstLine="0"/>
              <w:jc w:val="right"/>
            </w:pPr>
            <w:r>
              <w:rPr>
                <w:rFonts w:ascii="q2ybFcD9+TimesNewRomanPSMT" w:hAnsi="q2ybFcD9+TimesNewRomanPSMT" w:eastAsia="q2ybFcD9+TimesNewRomanPSMT"/>
                <w:color w:val="000000"/>
                <w:sz w:val="21"/>
              </w:rPr>
              <w:t>0</w:t>
            </w:r>
          </w:p>
        </w:tc>
        <w:tc>
          <w:tcPr>
            <w:tcW w:w="2020" w:type="dxa"/>
            <w:tcMar>
              <w:left w:w="0" w:type="dxa"/>
              <w:right w:w="0" w:type="dxa"/>
            </w:tcMar>
          </w:tcPr>
          <w:p w14:paraId="2A81C3D7">
            <w:pPr>
              <w:widowControl/>
              <w:autoSpaceDE w:val="0"/>
              <w:autoSpaceDN w:val="0"/>
              <w:spacing w:before="90" w:after="0" w:line="232" w:lineRule="exact"/>
              <w:ind w:left="0" w:right="0" w:firstLine="0"/>
              <w:jc w:val="center"/>
            </w:pPr>
            <w:r>
              <w:rPr>
                <w:rFonts w:ascii="q2ybFcD9+TimesNewRomanPSMT" w:hAnsi="q2ybFcD9+TimesNewRomanPSMT" w:eastAsia="q2ybFcD9+TimesNewRomanPSMT"/>
                <w:color w:val="000000"/>
                <w:sz w:val="21"/>
              </w:rPr>
              <w:t>0.00006t/a</w:t>
            </w:r>
          </w:p>
        </w:tc>
        <w:tc>
          <w:tcPr>
            <w:tcW w:w="1200" w:type="dxa"/>
            <w:tcMar>
              <w:left w:w="0" w:type="dxa"/>
              <w:right w:w="0" w:type="dxa"/>
            </w:tcMar>
          </w:tcPr>
          <w:p w14:paraId="68D84B43">
            <w:pPr>
              <w:widowControl/>
              <w:autoSpaceDE w:val="0"/>
              <w:autoSpaceDN w:val="0"/>
              <w:spacing w:before="90" w:after="0" w:line="232" w:lineRule="exact"/>
              <w:ind w:left="144" w:right="0" w:firstLine="0"/>
              <w:jc w:val="left"/>
            </w:pPr>
            <w:r>
              <w:rPr>
                <w:rFonts w:ascii="q2ybFcD9+TimesNewRomanPSMT" w:hAnsi="q2ybFcD9+TimesNewRomanPSMT" w:eastAsia="q2ybFcD9+TimesNewRomanPSMT"/>
                <w:color w:val="000000"/>
                <w:sz w:val="21"/>
              </w:rPr>
              <w:t>+0.00006t/a</w:t>
            </w:r>
          </w:p>
        </w:tc>
      </w:tr>
      <w:tr w14:paraId="6ECD020B">
        <w:tblPrEx>
          <w:tblCellMar>
            <w:top w:w="0" w:type="dxa"/>
            <w:left w:w="108" w:type="dxa"/>
            <w:bottom w:w="0" w:type="dxa"/>
            <w:right w:w="108" w:type="dxa"/>
          </w:tblCellMar>
        </w:tblPrEx>
        <w:trPr>
          <w:trHeight w:val="441" w:hRule="exact"/>
        </w:trPr>
        <w:tc>
          <w:tcPr>
            <w:tcW w:w="940" w:type="dxa"/>
            <w:vMerge w:val="restart"/>
            <w:tcMar>
              <w:left w:w="0" w:type="dxa"/>
              <w:right w:w="0" w:type="dxa"/>
            </w:tcMar>
          </w:tcPr>
          <w:p w14:paraId="432617B3">
            <w:pPr>
              <w:widowControl/>
              <w:autoSpaceDE w:val="0"/>
              <w:autoSpaceDN w:val="0"/>
              <w:spacing w:before="740" w:after="0" w:line="210" w:lineRule="exact"/>
              <w:ind w:left="158" w:right="0" w:firstLine="0"/>
              <w:jc w:val="left"/>
            </w:pPr>
            <w:r>
              <w:rPr>
                <w:rFonts w:ascii="zGe0CX3k+SimSun" w:hAnsi="zGe0CX3k+SimSun" w:eastAsia="zGe0CX3k+SimSun"/>
                <w:color w:val="000000"/>
                <w:sz w:val="21"/>
              </w:rPr>
              <w:t>废水</w:t>
            </w:r>
          </w:p>
        </w:tc>
        <w:tc>
          <w:tcPr>
            <w:tcW w:w="1720" w:type="dxa"/>
            <w:tcMar>
              <w:left w:w="0" w:type="dxa"/>
              <w:right w:w="0" w:type="dxa"/>
            </w:tcMar>
          </w:tcPr>
          <w:p w14:paraId="0897F193">
            <w:pPr>
              <w:widowControl/>
              <w:autoSpaceDE w:val="0"/>
              <w:autoSpaceDN w:val="0"/>
              <w:spacing w:before="130" w:after="0" w:line="210" w:lineRule="exact"/>
              <w:ind w:left="0" w:right="570" w:firstLine="0"/>
              <w:jc w:val="right"/>
            </w:pPr>
            <w:r>
              <w:rPr>
                <w:rFonts w:ascii="zGe0CX3k+SimSun" w:hAnsi="zGe0CX3k+SimSun" w:eastAsia="zGe0CX3k+SimSun"/>
                <w:color w:val="FF0000"/>
                <w:sz w:val="21"/>
              </w:rPr>
              <w:t>废水</w:t>
            </w:r>
          </w:p>
        </w:tc>
        <w:tc>
          <w:tcPr>
            <w:tcW w:w="1565" w:type="dxa"/>
            <w:vMerge w:val="continue"/>
          </w:tcPr>
          <w:p w14:paraId="541B64B1"/>
        </w:tc>
        <w:tc>
          <w:tcPr>
            <w:tcW w:w="1565" w:type="dxa"/>
            <w:vMerge w:val="continue"/>
          </w:tcPr>
          <w:p w14:paraId="470D842A"/>
        </w:tc>
        <w:tc>
          <w:tcPr>
            <w:tcW w:w="1565" w:type="dxa"/>
            <w:vMerge w:val="continue"/>
          </w:tcPr>
          <w:p w14:paraId="49532162"/>
        </w:tc>
        <w:tc>
          <w:tcPr>
            <w:tcW w:w="1580" w:type="dxa"/>
            <w:tcMar>
              <w:left w:w="0" w:type="dxa"/>
              <w:right w:w="0" w:type="dxa"/>
            </w:tcMar>
          </w:tcPr>
          <w:p w14:paraId="58EBEC42">
            <w:pPr>
              <w:widowControl/>
              <w:autoSpaceDE w:val="0"/>
              <w:autoSpaceDN w:val="0"/>
              <w:spacing w:before="124" w:after="0" w:line="232" w:lineRule="exact"/>
              <w:ind w:left="0" w:right="0" w:firstLine="0"/>
              <w:jc w:val="center"/>
            </w:pPr>
            <w:r>
              <w:rPr>
                <w:rFonts w:ascii="q2ybFcD9+TimesNewRomanPSMT" w:hAnsi="q2ybFcD9+TimesNewRomanPSMT" w:eastAsia="q2ybFcD9+TimesNewRomanPSMT"/>
                <w:color w:val="FF0000"/>
                <w:sz w:val="21"/>
              </w:rPr>
              <w:t>6747t/a</w:t>
            </w:r>
          </w:p>
        </w:tc>
        <w:tc>
          <w:tcPr>
            <w:tcW w:w="1640" w:type="dxa"/>
            <w:tcMar>
              <w:left w:w="0" w:type="dxa"/>
              <w:right w:w="0" w:type="dxa"/>
            </w:tcMar>
          </w:tcPr>
          <w:p w14:paraId="4F77366E">
            <w:pPr>
              <w:widowControl/>
              <w:autoSpaceDE w:val="0"/>
              <w:autoSpaceDN w:val="0"/>
              <w:spacing w:before="124" w:after="0" w:line="232" w:lineRule="exact"/>
              <w:ind w:left="0" w:right="696" w:firstLine="0"/>
              <w:jc w:val="right"/>
            </w:pPr>
            <w:r>
              <w:rPr>
                <w:rFonts w:ascii="q2ybFcD9+TimesNewRomanPSMT" w:hAnsi="q2ybFcD9+TimesNewRomanPSMT" w:eastAsia="q2ybFcD9+TimesNewRomanPSMT"/>
                <w:color w:val="FF0000"/>
                <w:sz w:val="21"/>
              </w:rPr>
              <w:t>0</w:t>
            </w:r>
          </w:p>
        </w:tc>
        <w:tc>
          <w:tcPr>
            <w:tcW w:w="2020" w:type="dxa"/>
            <w:tcMar>
              <w:left w:w="0" w:type="dxa"/>
              <w:right w:w="0" w:type="dxa"/>
            </w:tcMar>
          </w:tcPr>
          <w:p w14:paraId="65532537">
            <w:pPr>
              <w:widowControl/>
              <w:autoSpaceDE w:val="0"/>
              <w:autoSpaceDN w:val="0"/>
              <w:spacing w:before="124" w:after="0" w:line="232" w:lineRule="exact"/>
              <w:ind w:left="0" w:right="0" w:firstLine="0"/>
              <w:jc w:val="center"/>
            </w:pPr>
            <w:r>
              <w:rPr>
                <w:rFonts w:ascii="q2ybFcD9+TimesNewRomanPSMT" w:hAnsi="q2ybFcD9+TimesNewRomanPSMT" w:eastAsia="q2ybFcD9+TimesNewRomanPSMT"/>
                <w:color w:val="FF0000"/>
                <w:sz w:val="21"/>
              </w:rPr>
              <w:t>6747t/a</w:t>
            </w:r>
          </w:p>
        </w:tc>
        <w:tc>
          <w:tcPr>
            <w:tcW w:w="1200" w:type="dxa"/>
            <w:tcMar>
              <w:left w:w="0" w:type="dxa"/>
              <w:right w:w="0" w:type="dxa"/>
            </w:tcMar>
          </w:tcPr>
          <w:p w14:paraId="36A59AE4">
            <w:pPr>
              <w:widowControl/>
              <w:autoSpaceDE w:val="0"/>
              <w:autoSpaceDN w:val="0"/>
              <w:spacing w:before="124" w:after="0" w:line="232" w:lineRule="exact"/>
              <w:ind w:left="0" w:right="194" w:firstLine="0"/>
              <w:jc w:val="right"/>
            </w:pPr>
            <w:r>
              <w:rPr>
                <w:rFonts w:ascii="q2ybFcD9+TimesNewRomanPSMT" w:hAnsi="q2ybFcD9+TimesNewRomanPSMT" w:eastAsia="q2ybFcD9+TimesNewRomanPSMT"/>
                <w:color w:val="FF0000"/>
                <w:sz w:val="21"/>
              </w:rPr>
              <w:t>6747t/a</w:t>
            </w:r>
          </w:p>
        </w:tc>
      </w:tr>
      <w:tr w14:paraId="1D68B192">
        <w:tblPrEx>
          <w:tblCellMar>
            <w:top w:w="0" w:type="dxa"/>
            <w:left w:w="108" w:type="dxa"/>
            <w:bottom w:w="0" w:type="dxa"/>
            <w:right w:w="108" w:type="dxa"/>
          </w:tblCellMar>
        </w:tblPrEx>
        <w:trPr>
          <w:trHeight w:val="399" w:hRule="exact"/>
        </w:trPr>
        <w:tc>
          <w:tcPr>
            <w:tcW w:w="1565" w:type="dxa"/>
            <w:vMerge w:val="continue"/>
          </w:tcPr>
          <w:p w14:paraId="16B98FC0"/>
        </w:tc>
        <w:tc>
          <w:tcPr>
            <w:tcW w:w="1720" w:type="dxa"/>
            <w:tcMar>
              <w:left w:w="0" w:type="dxa"/>
              <w:right w:w="0" w:type="dxa"/>
            </w:tcMar>
          </w:tcPr>
          <w:p w14:paraId="0EEFD328">
            <w:pPr>
              <w:widowControl/>
              <w:autoSpaceDE w:val="0"/>
              <w:autoSpaceDN w:val="0"/>
              <w:spacing w:before="88" w:after="0" w:line="232" w:lineRule="exact"/>
              <w:ind w:left="0" w:right="468" w:firstLine="0"/>
              <w:jc w:val="right"/>
            </w:pPr>
            <w:r>
              <w:rPr>
                <w:rFonts w:ascii="q2ybFcD9+TimesNewRomanPSMT" w:hAnsi="q2ybFcD9+TimesNewRomanPSMT" w:eastAsia="q2ybFcD9+TimesNewRomanPSMT"/>
                <w:color w:val="000000"/>
                <w:sz w:val="21"/>
              </w:rPr>
              <w:t>CODcr</w:t>
            </w:r>
          </w:p>
        </w:tc>
        <w:tc>
          <w:tcPr>
            <w:tcW w:w="1565" w:type="dxa"/>
            <w:vMerge w:val="continue"/>
          </w:tcPr>
          <w:p w14:paraId="13A09C7E"/>
        </w:tc>
        <w:tc>
          <w:tcPr>
            <w:tcW w:w="1565" w:type="dxa"/>
            <w:vMerge w:val="continue"/>
          </w:tcPr>
          <w:p w14:paraId="38E1E334"/>
        </w:tc>
        <w:tc>
          <w:tcPr>
            <w:tcW w:w="1565" w:type="dxa"/>
            <w:vMerge w:val="continue"/>
          </w:tcPr>
          <w:p w14:paraId="416281D6"/>
        </w:tc>
        <w:tc>
          <w:tcPr>
            <w:tcW w:w="1580" w:type="dxa"/>
            <w:tcMar>
              <w:left w:w="0" w:type="dxa"/>
              <w:right w:w="0" w:type="dxa"/>
            </w:tcMar>
          </w:tcPr>
          <w:p w14:paraId="7348B027">
            <w:pPr>
              <w:widowControl/>
              <w:autoSpaceDE w:val="0"/>
              <w:autoSpaceDN w:val="0"/>
              <w:spacing w:before="88" w:after="0" w:line="232" w:lineRule="exact"/>
              <w:ind w:left="0" w:right="0" w:firstLine="0"/>
              <w:jc w:val="center"/>
            </w:pPr>
            <w:r>
              <w:rPr>
                <w:rFonts w:ascii="q2ybFcD9+TimesNewRomanPSMT" w:hAnsi="q2ybFcD9+TimesNewRomanPSMT" w:eastAsia="q2ybFcD9+TimesNewRomanPSMT"/>
                <w:color w:val="FF0000"/>
                <w:sz w:val="21"/>
              </w:rPr>
              <w:t>0.71t/a</w:t>
            </w:r>
          </w:p>
        </w:tc>
        <w:tc>
          <w:tcPr>
            <w:tcW w:w="1640" w:type="dxa"/>
            <w:tcMar>
              <w:left w:w="0" w:type="dxa"/>
              <w:right w:w="0" w:type="dxa"/>
            </w:tcMar>
          </w:tcPr>
          <w:p w14:paraId="739A99C6">
            <w:pPr>
              <w:widowControl/>
              <w:autoSpaceDE w:val="0"/>
              <w:autoSpaceDN w:val="0"/>
              <w:spacing w:before="88" w:after="0" w:line="232" w:lineRule="exact"/>
              <w:ind w:left="0" w:right="696" w:firstLine="0"/>
              <w:jc w:val="right"/>
            </w:pPr>
            <w:r>
              <w:rPr>
                <w:rFonts w:ascii="q2ybFcD9+TimesNewRomanPSMT" w:hAnsi="q2ybFcD9+TimesNewRomanPSMT" w:eastAsia="q2ybFcD9+TimesNewRomanPSMT"/>
                <w:color w:val="000000"/>
                <w:sz w:val="21"/>
              </w:rPr>
              <w:t>0</w:t>
            </w:r>
          </w:p>
        </w:tc>
        <w:tc>
          <w:tcPr>
            <w:tcW w:w="2020" w:type="dxa"/>
            <w:tcMar>
              <w:left w:w="0" w:type="dxa"/>
              <w:right w:w="0" w:type="dxa"/>
            </w:tcMar>
          </w:tcPr>
          <w:p w14:paraId="3FADE12C">
            <w:pPr>
              <w:widowControl/>
              <w:autoSpaceDE w:val="0"/>
              <w:autoSpaceDN w:val="0"/>
              <w:spacing w:before="88" w:after="0" w:line="232" w:lineRule="exact"/>
              <w:ind w:left="0" w:right="0" w:firstLine="0"/>
              <w:jc w:val="center"/>
            </w:pPr>
            <w:r>
              <w:rPr>
                <w:rFonts w:ascii="q2ybFcD9+TimesNewRomanPSMT" w:hAnsi="q2ybFcD9+TimesNewRomanPSMT" w:eastAsia="q2ybFcD9+TimesNewRomanPSMT"/>
                <w:color w:val="FF0000"/>
                <w:sz w:val="21"/>
              </w:rPr>
              <w:t>0.71t/a</w:t>
            </w:r>
          </w:p>
        </w:tc>
        <w:tc>
          <w:tcPr>
            <w:tcW w:w="1200" w:type="dxa"/>
            <w:tcMar>
              <w:left w:w="0" w:type="dxa"/>
              <w:right w:w="0" w:type="dxa"/>
            </w:tcMar>
          </w:tcPr>
          <w:p w14:paraId="5AA149D5">
            <w:pPr>
              <w:widowControl/>
              <w:autoSpaceDE w:val="0"/>
              <w:autoSpaceDN w:val="0"/>
              <w:spacing w:before="88" w:after="0" w:line="232" w:lineRule="exact"/>
              <w:ind w:left="0" w:right="220" w:firstLine="0"/>
              <w:jc w:val="right"/>
            </w:pPr>
            <w:r>
              <w:rPr>
                <w:rFonts w:ascii="q2ybFcD9+TimesNewRomanPSMT" w:hAnsi="q2ybFcD9+TimesNewRomanPSMT" w:eastAsia="q2ybFcD9+TimesNewRomanPSMT"/>
                <w:color w:val="FF0000"/>
                <w:sz w:val="21"/>
              </w:rPr>
              <w:t>0.71t/a</w:t>
            </w:r>
          </w:p>
        </w:tc>
      </w:tr>
      <w:tr w14:paraId="56A4B23A">
        <w:tblPrEx>
          <w:tblCellMar>
            <w:top w:w="0" w:type="dxa"/>
            <w:left w:w="108" w:type="dxa"/>
            <w:bottom w:w="0" w:type="dxa"/>
            <w:right w:w="108" w:type="dxa"/>
          </w:tblCellMar>
        </w:tblPrEx>
        <w:trPr>
          <w:trHeight w:val="400" w:hRule="exact"/>
        </w:trPr>
        <w:tc>
          <w:tcPr>
            <w:tcW w:w="1565" w:type="dxa"/>
            <w:vMerge w:val="continue"/>
          </w:tcPr>
          <w:p w14:paraId="47DA38DC"/>
        </w:tc>
        <w:tc>
          <w:tcPr>
            <w:tcW w:w="1720" w:type="dxa"/>
            <w:tcMar>
              <w:left w:w="0" w:type="dxa"/>
              <w:right w:w="0" w:type="dxa"/>
            </w:tcMar>
          </w:tcPr>
          <w:p w14:paraId="039BDED3">
            <w:pPr>
              <w:widowControl/>
              <w:autoSpaceDE w:val="0"/>
              <w:autoSpaceDN w:val="0"/>
              <w:spacing w:before="104" w:after="0" w:line="210" w:lineRule="exact"/>
              <w:ind w:left="0" w:right="570" w:firstLine="0"/>
              <w:jc w:val="right"/>
            </w:pPr>
            <w:r>
              <w:rPr>
                <w:rFonts w:ascii="zGe0CX3k+SimSun" w:hAnsi="zGe0CX3k+SimSun" w:eastAsia="zGe0CX3k+SimSun"/>
                <w:color w:val="000000"/>
                <w:sz w:val="21"/>
              </w:rPr>
              <w:t>氨氮</w:t>
            </w:r>
          </w:p>
        </w:tc>
        <w:tc>
          <w:tcPr>
            <w:tcW w:w="1565" w:type="dxa"/>
            <w:vMerge w:val="continue"/>
          </w:tcPr>
          <w:p w14:paraId="50C7EE1E"/>
        </w:tc>
        <w:tc>
          <w:tcPr>
            <w:tcW w:w="1565" w:type="dxa"/>
            <w:vMerge w:val="continue"/>
          </w:tcPr>
          <w:p w14:paraId="708CBDE5"/>
        </w:tc>
        <w:tc>
          <w:tcPr>
            <w:tcW w:w="1565" w:type="dxa"/>
            <w:vMerge w:val="continue"/>
          </w:tcPr>
          <w:p w14:paraId="3B8DC534"/>
        </w:tc>
        <w:tc>
          <w:tcPr>
            <w:tcW w:w="1580" w:type="dxa"/>
            <w:tcMar>
              <w:left w:w="0" w:type="dxa"/>
              <w:right w:w="0" w:type="dxa"/>
            </w:tcMar>
          </w:tcPr>
          <w:p w14:paraId="4A7E6073">
            <w:pPr>
              <w:widowControl/>
              <w:autoSpaceDE w:val="0"/>
              <w:autoSpaceDN w:val="0"/>
              <w:spacing w:before="98" w:after="0" w:line="232" w:lineRule="exact"/>
              <w:ind w:left="0" w:right="0" w:firstLine="0"/>
              <w:jc w:val="center"/>
            </w:pPr>
            <w:r>
              <w:rPr>
                <w:rFonts w:ascii="q2ybFcD9+TimesNewRomanPSMT" w:hAnsi="q2ybFcD9+TimesNewRomanPSMT" w:eastAsia="q2ybFcD9+TimesNewRomanPSMT"/>
                <w:color w:val="FF0000"/>
                <w:sz w:val="21"/>
              </w:rPr>
              <w:t>0.13t/a</w:t>
            </w:r>
          </w:p>
        </w:tc>
        <w:tc>
          <w:tcPr>
            <w:tcW w:w="1640" w:type="dxa"/>
            <w:tcMar>
              <w:left w:w="0" w:type="dxa"/>
              <w:right w:w="0" w:type="dxa"/>
            </w:tcMar>
          </w:tcPr>
          <w:p w14:paraId="51946753">
            <w:pPr>
              <w:widowControl/>
              <w:autoSpaceDE w:val="0"/>
              <w:autoSpaceDN w:val="0"/>
              <w:spacing w:before="98" w:after="0" w:line="232" w:lineRule="exact"/>
              <w:ind w:left="0" w:right="696" w:firstLine="0"/>
              <w:jc w:val="right"/>
            </w:pPr>
            <w:r>
              <w:rPr>
                <w:rFonts w:ascii="q2ybFcD9+TimesNewRomanPSMT" w:hAnsi="q2ybFcD9+TimesNewRomanPSMT" w:eastAsia="q2ybFcD9+TimesNewRomanPSMT"/>
                <w:color w:val="000000"/>
                <w:sz w:val="21"/>
              </w:rPr>
              <w:t>0</w:t>
            </w:r>
          </w:p>
        </w:tc>
        <w:tc>
          <w:tcPr>
            <w:tcW w:w="2020" w:type="dxa"/>
            <w:tcMar>
              <w:left w:w="0" w:type="dxa"/>
              <w:right w:w="0" w:type="dxa"/>
            </w:tcMar>
          </w:tcPr>
          <w:p w14:paraId="6442A06E">
            <w:pPr>
              <w:widowControl/>
              <w:autoSpaceDE w:val="0"/>
              <w:autoSpaceDN w:val="0"/>
              <w:spacing w:before="98" w:after="0" w:line="232" w:lineRule="exact"/>
              <w:ind w:left="0" w:right="0" w:firstLine="0"/>
              <w:jc w:val="center"/>
            </w:pPr>
            <w:r>
              <w:rPr>
                <w:rFonts w:ascii="q2ybFcD9+TimesNewRomanPSMT" w:hAnsi="q2ybFcD9+TimesNewRomanPSMT" w:eastAsia="q2ybFcD9+TimesNewRomanPSMT"/>
                <w:color w:val="FF0000"/>
                <w:sz w:val="21"/>
              </w:rPr>
              <w:t>0.13t/a</w:t>
            </w:r>
          </w:p>
        </w:tc>
        <w:tc>
          <w:tcPr>
            <w:tcW w:w="1200" w:type="dxa"/>
            <w:tcMar>
              <w:left w:w="0" w:type="dxa"/>
              <w:right w:w="0" w:type="dxa"/>
            </w:tcMar>
          </w:tcPr>
          <w:p w14:paraId="71BCCA7F">
            <w:pPr>
              <w:widowControl/>
              <w:autoSpaceDE w:val="0"/>
              <w:autoSpaceDN w:val="0"/>
              <w:spacing w:before="98" w:after="0" w:line="232" w:lineRule="exact"/>
              <w:ind w:left="0" w:right="220" w:firstLine="0"/>
              <w:jc w:val="right"/>
            </w:pPr>
            <w:r>
              <w:rPr>
                <w:rFonts w:ascii="q2ybFcD9+TimesNewRomanPSMT" w:hAnsi="q2ybFcD9+TimesNewRomanPSMT" w:eastAsia="q2ybFcD9+TimesNewRomanPSMT"/>
                <w:color w:val="FF0000"/>
                <w:sz w:val="21"/>
              </w:rPr>
              <w:t>0.13t/a</w:t>
            </w:r>
          </w:p>
        </w:tc>
      </w:tr>
      <w:tr w14:paraId="6F5510B8">
        <w:tblPrEx>
          <w:tblCellMar>
            <w:top w:w="0" w:type="dxa"/>
            <w:left w:w="108" w:type="dxa"/>
            <w:bottom w:w="0" w:type="dxa"/>
            <w:right w:w="108" w:type="dxa"/>
          </w:tblCellMar>
        </w:tblPrEx>
        <w:trPr>
          <w:trHeight w:val="551" w:hRule="exact"/>
        </w:trPr>
        <w:tc>
          <w:tcPr>
            <w:tcW w:w="940" w:type="dxa"/>
            <w:vMerge w:val="restart"/>
            <w:tcMar>
              <w:left w:w="0" w:type="dxa"/>
              <w:right w:w="0" w:type="dxa"/>
            </w:tcMar>
          </w:tcPr>
          <w:p w14:paraId="6543AADE">
            <w:pPr>
              <w:widowControl/>
              <w:autoSpaceDE w:val="0"/>
              <w:autoSpaceDN w:val="0"/>
              <w:spacing w:before="700" w:after="0" w:line="210" w:lineRule="exact"/>
              <w:ind w:left="158" w:right="0" w:firstLine="0"/>
              <w:jc w:val="left"/>
            </w:pPr>
            <w:r>
              <w:rPr>
                <w:rFonts w:ascii="zGe0CX3k+SimSun" w:hAnsi="zGe0CX3k+SimSun" w:eastAsia="zGe0CX3k+SimSun"/>
                <w:color w:val="000000"/>
                <w:sz w:val="21"/>
              </w:rPr>
              <w:t>一般</w:t>
            </w:r>
          </w:p>
        </w:tc>
        <w:tc>
          <w:tcPr>
            <w:tcW w:w="1720" w:type="dxa"/>
            <w:tcMar>
              <w:left w:w="0" w:type="dxa"/>
              <w:right w:w="0" w:type="dxa"/>
            </w:tcMar>
          </w:tcPr>
          <w:p w14:paraId="2A89654D">
            <w:pPr>
              <w:widowControl/>
              <w:autoSpaceDE w:val="0"/>
              <w:autoSpaceDN w:val="0"/>
              <w:spacing w:before="110" w:after="0" w:line="210" w:lineRule="exact"/>
              <w:ind w:left="0" w:right="570" w:firstLine="0"/>
              <w:jc w:val="right"/>
            </w:pPr>
            <w:r>
              <w:rPr>
                <w:rFonts w:ascii="zGe0CX3k+SimSun" w:hAnsi="zGe0CX3k+SimSun" w:eastAsia="zGe0CX3k+SimSun"/>
                <w:color w:val="000000"/>
                <w:sz w:val="21"/>
              </w:rPr>
              <w:t>总磷</w:t>
            </w:r>
          </w:p>
        </w:tc>
        <w:tc>
          <w:tcPr>
            <w:tcW w:w="1565" w:type="dxa"/>
            <w:vMerge w:val="continue"/>
          </w:tcPr>
          <w:p w14:paraId="445CC5E6"/>
        </w:tc>
        <w:tc>
          <w:tcPr>
            <w:tcW w:w="1565" w:type="dxa"/>
            <w:vMerge w:val="continue"/>
          </w:tcPr>
          <w:p w14:paraId="688E2187"/>
        </w:tc>
        <w:tc>
          <w:tcPr>
            <w:tcW w:w="1565" w:type="dxa"/>
            <w:vMerge w:val="continue"/>
          </w:tcPr>
          <w:p w14:paraId="2ED7BEC6"/>
        </w:tc>
        <w:tc>
          <w:tcPr>
            <w:tcW w:w="1580" w:type="dxa"/>
            <w:tcMar>
              <w:left w:w="0" w:type="dxa"/>
              <w:right w:w="0" w:type="dxa"/>
            </w:tcMar>
          </w:tcPr>
          <w:p w14:paraId="3A1BA344">
            <w:pPr>
              <w:widowControl/>
              <w:autoSpaceDE w:val="0"/>
              <w:autoSpaceDN w:val="0"/>
              <w:spacing w:before="104" w:after="0" w:line="232" w:lineRule="exact"/>
              <w:ind w:left="0" w:right="0" w:firstLine="0"/>
              <w:jc w:val="center"/>
            </w:pPr>
            <w:r>
              <w:rPr>
                <w:rFonts w:ascii="q2ybFcD9+TimesNewRomanPSMT" w:hAnsi="q2ybFcD9+TimesNewRomanPSMT" w:eastAsia="q2ybFcD9+TimesNewRomanPSMT"/>
                <w:color w:val="FF0000"/>
                <w:sz w:val="21"/>
              </w:rPr>
              <w:t>0.04t/a</w:t>
            </w:r>
          </w:p>
        </w:tc>
        <w:tc>
          <w:tcPr>
            <w:tcW w:w="1640" w:type="dxa"/>
            <w:tcMar>
              <w:left w:w="0" w:type="dxa"/>
              <w:right w:w="0" w:type="dxa"/>
            </w:tcMar>
          </w:tcPr>
          <w:p w14:paraId="4061E267">
            <w:pPr>
              <w:widowControl/>
              <w:autoSpaceDE w:val="0"/>
              <w:autoSpaceDN w:val="0"/>
              <w:spacing w:before="104" w:after="0" w:line="232" w:lineRule="exact"/>
              <w:ind w:left="0" w:right="696" w:firstLine="0"/>
              <w:jc w:val="right"/>
            </w:pPr>
            <w:r>
              <w:rPr>
                <w:rFonts w:ascii="q2ybFcD9+TimesNewRomanPSMT" w:hAnsi="q2ybFcD9+TimesNewRomanPSMT" w:eastAsia="q2ybFcD9+TimesNewRomanPSMT"/>
                <w:color w:val="000000"/>
                <w:sz w:val="21"/>
              </w:rPr>
              <w:t>0</w:t>
            </w:r>
          </w:p>
        </w:tc>
        <w:tc>
          <w:tcPr>
            <w:tcW w:w="2020" w:type="dxa"/>
            <w:tcMar>
              <w:left w:w="0" w:type="dxa"/>
              <w:right w:w="0" w:type="dxa"/>
            </w:tcMar>
          </w:tcPr>
          <w:p w14:paraId="54E526BF">
            <w:pPr>
              <w:widowControl/>
              <w:autoSpaceDE w:val="0"/>
              <w:autoSpaceDN w:val="0"/>
              <w:spacing w:before="104" w:after="0" w:line="232" w:lineRule="exact"/>
              <w:ind w:left="0" w:right="0" w:firstLine="0"/>
              <w:jc w:val="center"/>
            </w:pPr>
            <w:r>
              <w:rPr>
                <w:rFonts w:ascii="q2ybFcD9+TimesNewRomanPSMT" w:hAnsi="q2ybFcD9+TimesNewRomanPSMT" w:eastAsia="q2ybFcD9+TimesNewRomanPSMT"/>
                <w:color w:val="FF0000"/>
                <w:sz w:val="21"/>
              </w:rPr>
              <w:t>0.04t/a</w:t>
            </w:r>
          </w:p>
        </w:tc>
        <w:tc>
          <w:tcPr>
            <w:tcW w:w="1200" w:type="dxa"/>
            <w:tcMar>
              <w:left w:w="0" w:type="dxa"/>
              <w:right w:w="0" w:type="dxa"/>
            </w:tcMar>
          </w:tcPr>
          <w:p w14:paraId="303237E1">
            <w:pPr>
              <w:widowControl/>
              <w:autoSpaceDE w:val="0"/>
              <w:autoSpaceDN w:val="0"/>
              <w:spacing w:before="104" w:after="0" w:line="232" w:lineRule="exact"/>
              <w:ind w:left="0" w:right="220" w:firstLine="0"/>
              <w:jc w:val="right"/>
            </w:pPr>
            <w:r>
              <w:rPr>
                <w:rFonts w:ascii="q2ybFcD9+TimesNewRomanPSMT" w:hAnsi="q2ybFcD9+TimesNewRomanPSMT" w:eastAsia="q2ybFcD9+TimesNewRomanPSMT"/>
                <w:color w:val="FF0000"/>
                <w:sz w:val="21"/>
              </w:rPr>
              <w:t>0.04t/a</w:t>
            </w:r>
          </w:p>
        </w:tc>
      </w:tr>
      <w:tr w14:paraId="4386E0EB">
        <w:tblPrEx>
          <w:tblCellMar>
            <w:top w:w="0" w:type="dxa"/>
            <w:left w:w="108" w:type="dxa"/>
            <w:bottom w:w="0" w:type="dxa"/>
            <w:right w:w="108" w:type="dxa"/>
          </w:tblCellMar>
        </w:tblPrEx>
        <w:trPr>
          <w:trHeight w:val="452" w:hRule="exact"/>
        </w:trPr>
        <w:tc>
          <w:tcPr>
            <w:tcW w:w="1565" w:type="dxa"/>
            <w:vMerge w:val="continue"/>
          </w:tcPr>
          <w:p w14:paraId="5F0D3A19"/>
        </w:tc>
        <w:tc>
          <w:tcPr>
            <w:tcW w:w="1720" w:type="dxa"/>
            <w:tcMar>
              <w:left w:w="0" w:type="dxa"/>
              <w:right w:w="0" w:type="dxa"/>
            </w:tcMar>
          </w:tcPr>
          <w:p w14:paraId="1A26EC5D">
            <w:pPr>
              <w:widowControl/>
              <w:autoSpaceDE w:val="0"/>
              <w:autoSpaceDN w:val="0"/>
              <w:spacing w:before="226" w:after="0" w:line="208" w:lineRule="exact"/>
              <w:ind w:left="0" w:right="346" w:firstLine="0"/>
              <w:jc w:val="right"/>
            </w:pPr>
            <w:r>
              <w:rPr>
                <w:rFonts w:ascii="zGe0CX3k+SimSun" w:hAnsi="zGe0CX3k+SimSun" w:eastAsia="zGe0CX3k+SimSun"/>
                <w:color w:val="000000"/>
                <w:sz w:val="21"/>
              </w:rPr>
              <w:t>生活垃圾</w:t>
            </w:r>
          </w:p>
        </w:tc>
        <w:tc>
          <w:tcPr>
            <w:tcW w:w="1565" w:type="dxa"/>
            <w:vMerge w:val="continue"/>
          </w:tcPr>
          <w:p w14:paraId="0B1FFF2E"/>
        </w:tc>
        <w:tc>
          <w:tcPr>
            <w:tcW w:w="1565" w:type="dxa"/>
            <w:vMerge w:val="continue"/>
          </w:tcPr>
          <w:p w14:paraId="18165DCF"/>
        </w:tc>
        <w:tc>
          <w:tcPr>
            <w:tcW w:w="1565" w:type="dxa"/>
            <w:vMerge w:val="continue"/>
          </w:tcPr>
          <w:p w14:paraId="05F550E8"/>
        </w:tc>
        <w:tc>
          <w:tcPr>
            <w:tcW w:w="1580" w:type="dxa"/>
            <w:tcMar>
              <w:left w:w="0" w:type="dxa"/>
              <w:right w:w="0" w:type="dxa"/>
            </w:tcMar>
          </w:tcPr>
          <w:p w14:paraId="3B2FE48E">
            <w:pPr>
              <w:widowControl/>
              <w:autoSpaceDE w:val="0"/>
              <w:autoSpaceDN w:val="0"/>
              <w:spacing w:before="218" w:after="0" w:line="232" w:lineRule="exact"/>
              <w:ind w:left="0" w:right="0" w:firstLine="0"/>
              <w:jc w:val="center"/>
            </w:pPr>
            <w:r>
              <w:rPr>
                <w:rFonts w:ascii="q2ybFcD9+TimesNewRomanPSMT" w:hAnsi="q2ybFcD9+TimesNewRomanPSMT" w:eastAsia="q2ybFcD9+TimesNewRomanPSMT"/>
                <w:color w:val="000000"/>
                <w:sz w:val="21"/>
              </w:rPr>
              <w:t>28.23t/a</w:t>
            </w:r>
          </w:p>
        </w:tc>
        <w:tc>
          <w:tcPr>
            <w:tcW w:w="1640" w:type="dxa"/>
            <w:tcMar>
              <w:left w:w="0" w:type="dxa"/>
              <w:right w:w="0" w:type="dxa"/>
            </w:tcMar>
          </w:tcPr>
          <w:p w14:paraId="43D0161B">
            <w:pPr>
              <w:widowControl/>
              <w:autoSpaceDE w:val="0"/>
              <w:autoSpaceDN w:val="0"/>
              <w:spacing w:before="218" w:after="0" w:line="232" w:lineRule="exact"/>
              <w:ind w:left="0" w:right="696" w:firstLine="0"/>
              <w:jc w:val="right"/>
            </w:pPr>
            <w:r>
              <w:rPr>
                <w:rFonts w:ascii="q2ybFcD9+TimesNewRomanPSMT" w:hAnsi="q2ybFcD9+TimesNewRomanPSMT" w:eastAsia="q2ybFcD9+TimesNewRomanPSMT"/>
                <w:color w:val="000000"/>
                <w:sz w:val="21"/>
              </w:rPr>
              <w:t>0</w:t>
            </w:r>
          </w:p>
        </w:tc>
        <w:tc>
          <w:tcPr>
            <w:tcW w:w="2020" w:type="dxa"/>
            <w:tcMar>
              <w:left w:w="0" w:type="dxa"/>
              <w:right w:w="0" w:type="dxa"/>
            </w:tcMar>
          </w:tcPr>
          <w:p w14:paraId="6B65044D">
            <w:pPr>
              <w:widowControl/>
              <w:autoSpaceDE w:val="0"/>
              <w:autoSpaceDN w:val="0"/>
              <w:spacing w:before="218" w:after="0" w:line="232" w:lineRule="exact"/>
              <w:ind w:left="0" w:right="0" w:firstLine="0"/>
              <w:jc w:val="center"/>
            </w:pPr>
            <w:r>
              <w:rPr>
                <w:rFonts w:ascii="q2ybFcD9+TimesNewRomanPSMT" w:hAnsi="q2ybFcD9+TimesNewRomanPSMT" w:eastAsia="q2ybFcD9+TimesNewRomanPSMT"/>
                <w:color w:val="000000"/>
                <w:sz w:val="21"/>
              </w:rPr>
              <w:t>28.23t/a</w:t>
            </w:r>
          </w:p>
        </w:tc>
        <w:tc>
          <w:tcPr>
            <w:tcW w:w="1200" w:type="dxa"/>
            <w:tcMar>
              <w:left w:w="0" w:type="dxa"/>
              <w:right w:w="0" w:type="dxa"/>
            </w:tcMar>
          </w:tcPr>
          <w:p w14:paraId="3A87C6EB">
            <w:pPr>
              <w:widowControl/>
              <w:autoSpaceDE w:val="0"/>
              <w:autoSpaceDN w:val="0"/>
              <w:spacing w:before="218" w:after="0" w:line="232" w:lineRule="exact"/>
              <w:ind w:left="254" w:right="0" w:firstLine="0"/>
              <w:jc w:val="left"/>
            </w:pPr>
            <w:r>
              <w:rPr>
                <w:rFonts w:ascii="q2ybFcD9+TimesNewRomanPSMT" w:hAnsi="q2ybFcD9+TimesNewRomanPSMT" w:eastAsia="q2ybFcD9+TimesNewRomanPSMT"/>
                <w:color w:val="000000"/>
                <w:sz w:val="21"/>
              </w:rPr>
              <w:t>+28.23t/a</w:t>
            </w:r>
          </w:p>
        </w:tc>
      </w:tr>
    </w:tbl>
    <w:p w14:paraId="1A7E5788">
      <w:pPr>
        <w:widowControl/>
        <w:autoSpaceDE w:val="0"/>
        <w:autoSpaceDN w:val="0"/>
        <w:spacing w:before="2" w:after="30" w:line="208" w:lineRule="exact"/>
        <w:ind w:left="168" w:right="0" w:firstLine="0"/>
        <w:jc w:val="left"/>
      </w:pPr>
      <w:r>
        <w:rPr>
          <w:rFonts w:ascii="zGe0CX3k+SimSun" w:hAnsi="zGe0CX3k+SimSun" w:eastAsia="zGe0CX3k+SimSun"/>
          <w:color w:val="000000"/>
          <w:sz w:val="21"/>
        </w:rPr>
        <w:t>固体废</w:t>
      </w:r>
    </w:p>
    <w:tbl>
      <w:tblPr>
        <w:tblStyle w:val="2"/>
        <w:tblW w:w="0" w:type="auto"/>
        <w:tblInd w:w="80" w:type="dxa"/>
        <w:tblLayout w:type="fixed"/>
        <w:tblCellMar>
          <w:top w:w="0" w:type="dxa"/>
          <w:left w:w="108" w:type="dxa"/>
          <w:bottom w:w="0" w:type="dxa"/>
          <w:right w:w="108" w:type="dxa"/>
        </w:tblCellMar>
      </w:tblPr>
      <w:tblGrid>
        <w:gridCol w:w="940"/>
        <w:gridCol w:w="4420"/>
        <w:gridCol w:w="3940"/>
        <w:gridCol w:w="1460"/>
        <w:gridCol w:w="1820"/>
        <w:gridCol w:w="1320"/>
      </w:tblGrid>
      <w:tr w14:paraId="5CB5AEDD">
        <w:tblPrEx>
          <w:tblCellMar>
            <w:top w:w="0" w:type="dxa"/>
            <w:left w:w="108" w:type="dxa"/>
            <w:bottom w:w="0" w:type="dxa"/>
            <w:right w:w="108" w:type="dxa"/>
          </w:tblCellMar>
        </w:tblPrEx>
        <w:trPr>
          <w:trHeight w:val="556" w:hRule="exact"/>
        </w:trPr>
        <w:tc>
          <w:tcPr>
            <w:tcW w:w="940" w:type="dxa"/>
            <w:tcMar>
              <w:left w:w="0" w:type="dxa"/>
              <w:right w:w="0" w:type="dxa"/>
            </w:tcMar>
          </w:tcPr>
          <w:p w14:paraId="439C85B2">
            <w:pPr>
              <w:widowControl/>
              <w:autoSpaceDE w:val="0"/>
              <w:autoSpaceDN w:val="0"/>
              <w:spacing w:before="32" w:after="0" w:line="210" w:lineRule="exact"/>
              <w:ind w:left="0" w:right="422" w:firstLine="0"/>
              <w:jc w:val="right"/>
            </w:pPr>
            <w:r>
              <w:rPr>
                <w:rFonts w:ascii="zGe0CX3k+SimSun" w:hAnsi="zGe0CX3k+SimSun" w:eastAsia="zGe0CX3k+SimSun"/>
                <w:color w:val="000000"/>
                <w:sz w:val="21"/>
              </w:rPr>
              <w:t>物</w:t>
            </w:r>
          </w:p>
        </w:tc>
        <w:tc>
          <w:tcPr>
            <w:tcW w:w="4420" w:type="dxa"/>
            <w:tcMar>
              <w:left w:w="0" w:type="dxa"/>
              <w:right w:w="0" w:type="dxa"/>
            </w:tcMar>
          </w:tcPr>
          <w:p w14:paraId="5F976C1F">
            <w:pPr>
              <w:widowControl/>
              <w:autoSpaceDE w:val="0"/>
              <w:autoSpaceDN w:val="0"/>
              <w:spacing w:before="218" w:after="0" w:line="208" w:lineRule="exact"/>
              <w:ind w:left="540" w:right="0" w:firstLine="0"/>
              <w:jc w:val="left"/>
            </w:pPr>
            <w:r>
              <w:rPr>
                <w:rFonts w:ascii="zGe0CX3k+SimSun" w:hAnsi="zGe0CX3k+SimSun" w:eastAsia="zGe0CX3k+SimSun"/>
                <w:color w:val="FF0000"/>
                <w:sz w:val="21"/>
              </w:rPr>
              <w:t>中药药渣</w:t>
            </w:r>
          </w:p>
        </w:tc>
        <w:tc>
          <w:tcPr>
            <w:tcW w:w="3940" w:type="dxa"/>
            <w:tcMar>
              <w:left w:w="0" w:type="dxa"/>
              <w:right w:w="0" w:type="dxa"/>
            </w:tcMar>
          </w:tcPr>
          <w:p w14:paraId="21D19316">
            <w:pPr>
              <w:widowControl/>
              <w:autoSpaceDE w:val="0"/>
              <w:autoSpaceDN w:val="0"/>
              <w:spacing w:before="210" w:after="0" w:line="232" w:lineRule="exact"/>
              <w:ind w:left="0" w:right="648" w:firstLine="0"/>
              <w:jc w:val="right"/>
            </w:pPr>
            <w:r>
              <w:rPr>
                <w:rFonts w:ascii="q2ybFcD9+TimesNewRomanPSMT" w:hAnsi="q2ybFcD9+TimesNewRomanPSMT" w:eastAsia="q2ybFcD9+TimesNewRomanPSMT"/>
                <w:color w:val="FF0000"/>
                <w:sz w:val="21"/>
              </w:rPr>
              <w:t>4.38t/a</w:t>
            </w:r>
          </w:p>
        </w:tc>
        <w:tc>
          <w:tcPr>
            <w:tcW w:w="1460" w:type="dxa"/>
            <w:tcMar>
              <w:left w:w="0" w:type="dxa"/>
              <w:right w:w="0" w:type="dxa"/>
            </w:tcMar>
          </w:tcPr>
          <w:p w14:paraId="35E75B35">
            <w:pPr>
              <w:widowControl/>
              <w:autoSpaceDE w:val="0"/>
              <w:autoSpaceDN w:val="0"/>
              <w:spacing w:before="210" w:after="0" w:line="232" w:lineRule="exact"/>
              <w:ind w:left="0" w:right="0" w:firstLine="0"/>
              <w:jc w:val="center"/>
            </w:pPr>
            <w:r>
              <w:rPr>
                <w:rFonts w:ascii="q2ybFcD9+TimesNewRomanPSMT" w:hAnsi="q2ybFcD9+TimesNewRomanPSMT" w:eastAsia="q2ybFcD9+TimesNewRomanPSMT"/>
                <w:color w:val="FF0000"/>
                <w:sz w:val="21"/>
              </w:rPr>
              <w:t>0</w:t>
            </w:r>
          </w:p>
        </w:tc>
        <w:tc>
          <w:tcPr>
            <w:tcW w:w="1820" w:type="dxa"/>
            <w:tcMar>
              <w:left w:w="0" w:type="dxa"/>
              <w:right w:w="0" w:type="dxa"/>
            </w:tcMar>
          </w:tcPr>
          <w:p w14:paraId="000944E1">
            <w:pPr>
              <w:widowControl/>
              <w:autoSpaceDE w:val="0"/>
              <w:autoSpaceDN w:val="0"/>
              <w:spacing w:before="210" w:after="0" w:line="232" w:lineRule="exact"/>
              <w:ind w:left="0" w:right="490" w:firstLine="0"/>
              <w:jc w:val="right"/>
            </w:pPr>
            <w:r>
              <w:rPr>
                <w:rFonts w:ascii="q2ybFcD9+TimesNewRomanPSMT" w:hAnsi="q2ybFcD9+TimesNewRomanPSMT" w:eastAsia="q2ybFcD9+TimesNewRomanPSMT"/>
                <w:color w:val="FF0000"/>
                <w:sz w:val="21"/>
              </w:rPr>
              <w:t>4.38t/a</w:t>
            </w:r>
          </w:p>
        </w:tc>
        <w:tc>
          <w:tcPr>
            <w:tcW w:w="1320" w:type="dxa"/>
            <w:tcMar>
              <w:left w:w="0" w:type="dxa"/>
              <w:right w:w="0" w:type="dxa"/>
            </w:tcMar>
          </w:tcPr>
          <w:p w14:paraId="58530CBC">
            <w:pPr>
              <w:widowControl/>
              <w:autoSpaceDE w:val="0"/>
              <w:autoSpaceDN w:val="0"/>
              <w:spacing w:before="210" w:after="0" w:line="232" w:lineRule="exact"/>
              <w:ind w:left="0" w:right="78" w:firstLine="0"/>
              <w:jc w:val="right"/>
            </w:pPr>
            <w:r>
              <w:rPr>
                <w:rFonts w:ascii="q2ybFcD9+TimesNewRomanPSMT" w:hAnsi="q2ybFcD9+TimesNewRomanPSMT" w:eastAsia="q2ybFcD9+TimesNewRomanPSMT"/>
                <w:color w:val="FF0000"/>
                <w:sz w:val="21"/>
              </w:rPr>
              <w:t>+4.38t/a</w:t>
            </w:r>
          </w:p>
        </w:tc>
      </w:tr>
      <w:tr w14:paraId="67961389">
        <w:tblPrEx>
          <w:tblCellMar>
            <w:top w:w="0" w:type="dxa"/>
            <w:left w:w="108" w:type="dxa"/>
            <w:bottom w:w="0" w:type="dxa"/>
            <w:right w:w="108" w:type="dxa"/>
          </w:tblCellMar>
        </w:tblPrEx>
        <w:trPr>
          <w:trHeight w:val="360" w:hRule="exact"/>
        </w:trPr>
        <w:tc>
          <w:tcPr>
            <w:tcW w:w="940" w:type="dxa"/>
            <w:vMerge w:val="restart"/>
            <w:tcMar>
              <w:left w:w="0" w:type="dxa"/>
              <w:right w:w="0" w:type="dxa"/>
            </w:tcMar>
          </w:tcPr>
          <w:p w14:paraId="226939E6">
            <w:pPr>
              <w:widowControl/>
              <w:autoSpaceDE w:val="0"/>
              <w:autoSpaceDN w:val="0"/>
              <w:spacing w:before="338" w:after="0" w:line="210" w:lineRule="exact"/>
              <w:ind w:left="88" w:right="0" w:firstLine="0"/>
              <w:jc w:val="left"/>
            </w:pPr>
            <w:r>
              <w:rPr>
                <w:rFonts w:ascii="zGe0CX3k+SimSun" w:hAnsi="zGe0CX3k+SimSun" w:eastAsia="zGe0CX3k+SimSun"/>
                <w:color w:val="000000"/>
                <w:sz w:val="21"/>
              </w:rPr>
              <w:t>危险废</w:t>
            </w:r>
          </w:p>
        </w:tc>
        <w:tc>
          <w:tcPr>
            <w:tcW w:w="4420" w:type="dxa"/>
            <w:tcMar>
              <w:left w:w="0" w:type="dxa"/>
              <w:right w:w="0" w:type="dxa"/>
            </w:tcMar>
          </w:tcPr>
          <w:p w14:paraId="6B28A167">
            <w:pPr>
              <w:widowControl/>
              <w:autoSpaceDE w:val="0"/>
              <w:autoSpaceDN w:val="0"/>
              <w:spacing w:before="70" w:after="0" w:line="208" w:lineRule="exact"/>
              <w:ind w:left="540" w:right="0" w:firstLine="0"/>
              <w:jc w:val="left"/>
            </w:pPr>
            <w:r>
              <w:rPr>
                <w:rFonts w:ascii="zGe0CX3k+SimSun" w:hAnsi="zGe0CX3k+SimSun" w:eastAsia="zGe0CX3k+SimSun"/>
                <w:color w:val="000000"/>
                <w:sz w:val="21"/>
              </w:rPr>
              <w:t>医疗废物</w:t>
            </w:r>
          </w:p>
        </w:tc>
        <w:tc>
          <w:tcPr>
            <w:tcW w:w="3940" w:type="dxa"/>
            <w:tcMar>
              <w:left w:w="0" w:type="dxa"/>
              <w:right w:w="0" w:type="dxa"/>
            </w:tcMar>
          </w:tcPr>
          <w:p w14:paraId="3094F456">
            <w:pPr>
              <w:widowControl/>
              <w:autoSpaceDE w:val="0"/>
              <w:autoSpaceDN w:val="0"/>
              <w:spacing w:before="62" w:after="0" w:line="232" w:lineRule="exact"/>
              <w:ind w:left="0" w:right="732" w:firstLine="0"/>
              <w:jc w:val="right"/>
            </w:pPr>
            <w:r>
              <w:rPr>
                <w:rFonts w:ascii="q2ybFcD9+TimesNewRomanPSMT" w:hAnsi="q2ybFcD9+TimesNewRomanPSMT" w:eastAsia="q2ybFcD9+TimesNewRomanPSMT"/>
                <w:color w:val="000000"/>
                <w:sz w:val="21"/>
              </w:rPr>
              <w:t>10t/a</w:t>
            </w:r>
          </w:p>
        </w:tc>
        <w:tc>
          <w:tcPr>
            <w:tcW w:w="1460" w:type="dxa"/>
            <w:tcMar>
              <w:left w:w="0" w:type="dxa"/>
              <w:right w:w="0" w:type="dxa"/>
            </w:tcMar>
          </w:tcPr>
          <w:p w14:paraId="755BA65D">
            <w:pPr>
              <w:widowControl/>
              <w:autoSpaceDE w:val="0"/>
              <w:autoSpaceDN w:val="0"/>
              <w:spacing w:before="62" w:after="0" w:line="232" w:lineRule="exact"/>
              <w:ind w:left="0" w:right="0" w:firstLine="0"/>
              <w:jc w:val="center"/>
            </w:pPr>
            <w:r>
              <w:rPr>
                <w:rFonts w:ascii="q2ybFcD9+TimesNewRomanPSMT" w:hAnsi="q2ybFcD9+TimesNewRomanPSMT" w:eastAsia="q2ybFcD9+TimesNewRomanPSMT"/>
                <w:color w:val="000000"/>
                <w:sz w:val="21"/>
              </w:rPr>
              <w:t>0</w:t>
            </w:r>
          </w:p>
        </w:tc>
        <w:tc>
          <w:tcPr>
            <w:tcW w:w="1820" w:type="dxa"/>
            <w:tcMar>
              <w:left w:w="0" w:type="dxa"/>
              <w:right w:w="0" w:type="dxa"/>
            </w:tcMar>
          </w:tcPr>
          <w:p w14:paraId="7C62AC37">
            <w:pPr>
              <w:widowControl/>
              <w:autoSpaceDE w:val="0"/>
              <w:autoSpaceDN w:val="0"/>
              <w:spacing w:before="62" w:after="0" w:line="232" w:lineRule="exact"/>
              <w:ind w:left="0" w:right="574" w:firstLine="0"/>
              <w:jc w:val="right"/>
            </w:pPr>
            <w:r>
              <w:rPr>
                <w:rFonts w:ascii="q2ybFcD9+TimesNewRomanPSMT" w:hAnsi="q2ybFcD9+TimesNewRomanPSMT" w:eastAsia="q2ybFcD9+TimesNewRomanPSMT"/>
                <w:color w:val="000000"/>
                <w:sz w:val="21"/>
              </w:rPr>
              <w:t>10t/a</w:t>
            </w:r>
          </w:p>
        </w:tc>
        <w:tc>
          <w:tcPr>
            <w:tcW w:w="1320" w:type="dxa"/>
            <w:tcMar>
              <w:left w:w="0" w:type="dxa"/>
              <w:right w:w="0" w:type="dxa"/>
            </w:tcMar>
          </w:tcPr>
          <w:p w14:paraId="6879BE4C">
            <w:pPr>
              <w:widowControl/>
              <w:autoSpaceDE w:val="0"/>
              <w:autoSpaceDN w:val="0"/>
              <w:spacing w:before="62" w:after="0" w:line="232" w:lineRule="exact"/>
              <w:ind w:left="0" w:right="162" w:firstLine="0"/>
              <w:jc w:val="right"/>
            </w:pPr>
            <w:r>
              <w:rPr>
                <w:rFonts w:ascii="q2ybFcD9+TimesNewRomanPSMT" w:hAnsi="q2ybFcD9+TimesNewRomanPSMT" w:eastAsia="q2ybFcD9+TimesNewRomanPSMT"/>
                <w:color w:val="000000"/>
                <w:sz w:val="21"/>
              </w:rPr>
              <w:t>+10t/a</w:t>
            </w:r>
          </w:p>
        </w:tc>
      </w:tr>
      <w:tr w14:paraId="5AE38C99">
        <w:tblPrEx>
          <w:tblCellMar>
            <w:top w:w="0" w:type="dxa"/>
            <w:left w:w="108" w:type="dxa"/>
            <w:bottom w:w="0" w:type="dxa"/>
            <w:right w:w="108" w:type="dxa"/>
          </w:tblCellMar>
        </w:tblPrEx>
        <w:trPr>
          <w:trHeight w:val="220" w:hRule="exact"/>
        </w:trPr>
        <w:tc>
          <w:tcPr>
            <w:tcW w:w="2348" w:type="dxa"/>
            <w:vMerge w:val="continue"/>
          </w:tcPr>
          <w:p w14:paraId="47435903"/>
        </w:tc>
        <w:tc>
          <w:tcPr>
            <w:tcW w:w="4420" w:type="dxa"/>
            <w:vMerge w:val="restart"/>
            <w:tcMar>
              <w:left w:w="0" w:type="dxa"/>
              <w:right w:w="0" w:type="dxa"/>
            </w:tcMar>
          </w:tcPr>
          <w:p w14:paraId="1C8C2287">
            <w:pPr>
              <w:widowControl/>
              <w:autoSpaceDE w:val="0"/>
              <w:autoSpaceDN w:val="0"/>
              <w:spacing w:before="114" w:after="0" w:line="210" w:lineRule="exact"/>
              <w:ind w:left="206" w:right="0" w:firstLine="0"/>
              <w:jc w:val="left"/>
            </w:pPr>
            <w:r>
              <w:rPr>
                <w:rFonts w:ascii="zGe0CX3k+SimSun" w:hAnsi="zGe0CX3k+SimSun" w:eastAsia="zGe0CX3k+SimSun"/>
                <w:color w:val="000000"/>
                <w:sz w:val="21"/>
              </w:rPr>
              <w:t>污水处理站污泥</w:t>
            </w:r>
          </w:p>
        </w:tc>
        <w:tc>
          <w:tcPr>
            <w:tcW w:w="3940" w:type="dxa"/>
            <w:vMerge w:val="restart"/>
            <w:tcMar>
              <w:left w:w="0" w:type="dxa"/>
              <w:right w:w="0" w:type="dxa"/>
            </w:tcMar>
          </w:tcPr>
          <w:p w14:paraId="75C40599">
            <w:pPr>
              <w:widowControl/>
              <w:autoSpaceDE w:val="0"/>
              <w:autoSpaceDN w:val="0"/>
              <w:spacing w:before="108" w:after="0" w:line="232" w:lineRule="exact"/>
              <w:ind w:left="0" w:right="648" w:firstLine="0"/>
              <w:jc w:val="right"/>
            </w:pPr>
            <w:r>
              <w:rPr>
                <w:rFonts w:ascii="q2ybFcD9+TimesNewRomanPSMT" w:hAnsi="q2ybFcD9+TimesNewRomanPSMT" w:eastAsia="q2ybFcD9+TimesNewRomanPSMT"/>
                <w:color w:val="000000"/>
                <w:sz w:val="21"/>
              </w:rPr>
              <w:t>0.23t/a</w:t>
            </w:r>
          </w:p>
        </w:tc>
        <w:tc>
          <w:tcPr>
            <w:tcW w:w="1460" w:type="dxa"/>
            <w:vMerge w:val="restart"/>
            <w:tcMar>
              <w:left w:w="0" w:type="dxa"/>
              <w:right w:w="0" w:type="dxa"/>
            </w:tcMar>
          </w:tcPr>
          <w:p w14:paraId="01A112DF">
            <w:pPr>
              <w:widowControl/>
              <w:autoSpaceDE w:val="0"/>
              <w:autoSpaceDN w:val="0"/>
              <w:spacing w:before="108" w:after="0" w:line="232" w:lineRule="exact"/>
              <w:ind w:left="0" w:right="0" w:firstLine="0"/>
              <w:jc w:val="center"/>
            </w:pPr>
            <w:r>
              <w:rPr>
                <w:rFonts w:ascii="q2ybFcD9+TimesNewRomanPSMT" w:hAnsi="q2ybFcD9+TimesNewRomanPSMT" w:eastAsia="q2ybFcD9+TimesNewRomanPSMT"/>
                <w:color w:val="000000"/>
                <w:sz w:val="21"/>
              </w:rPr>
              <w:t>0</w:t>
            </w:r>
          </w:p>
        </w:tc>
        <w:tc>
          <w:tcPr>
            <w:tcW w:w="1820" w:type="dxa"/>
            <w:vMerge w:val="restart"/>
            <w:tcMar>
              <w:left w:w="0" w:type="dxa"/>
              <w:right w:w="0" w:type="dxa"/>
            </w:tcMar>
          </w:tcPr>
          <w:p w14:paraId="5F138877">
            <w:pPr>
              <w:widowControl/>
              <w:autoSpaceDE w:val="0"/>
              <w:autoSpaceDN w:val="0"/>
              <w:spacing w:before="108" w:after="0" w:line="232" w:lineRule="exact"/>
              <w:ind w:left="0" w:right="490" w:firstLine="0"/>
              <w:jc w:val="right"/>
            </w:pPr>
            <w:r>
              <w:rPr>
                <w:rFonts w:ascii="q2ybFcD9+TimesNewRomanPSMT" w:hAnsi="q2ybFcD9+TimesNewRomanPSMT" w:eastAsia="q2ybFcD9+TimesNewRomanPSMT"/>
                <w:color w:val="000000"/>
                <w:sz w:val="21"/>
              </w:rPr>
              <w:t>0.23t/a</w:t>
            </w:r>
          </w:p>
        </w:tc>
        <w:tc>
          <w:tcPr>
            <w:tcW w:w="1320" w:type="dxa"/>
            <w:vMerge w:val="restart"/>
            <w:tcMar>
              <w:left w:w="0" w:type="dxa"/>
              <w:right w:w="0" w:type="dxa"/>
            </w:tcMar>
          </w:tcPr>
          <w:p w14:paraId="112C35D2">
            <w:pPr>
              <w:widowControl/>
              <w:autoSpaceDE w:val="0"/>
              <w:autoSpaceDN w:val="0"/>
              <w:spacing w:before="108" w:after="0" w:line="232" w:lineRule="exact"/>
              <w:ind w:left="0" w:right="78" w:firstLine="0"/>
              <w:jc w:val="right"/>
            </w:pPr>
            <w:r>
              <w:rPr>
                <w:rFonts w:ascii="q2ybFcD9+TimesNewRomanPSMT" w:hAnsi="q2ybFcD9+TimesNewRomanPSMT" w:eastAsia="q2ybFcD9+TimesNewRomanPSMT"/>
                <w:color w:val="000000"/>
                <w:sz w:val="21"/>
              </w:rPr>
              <w:t>+0.23t/a</w:t>
            </w:r>
          </w:p>
        </w:tc>
      </w:tr>
      <w:tr w14:paraId="3CC858A2">
        <w:tblPrEx>
          <w:tblCellMar>
            <w:top w:w="0" w:type="dxa"/>
            <w:left w:w="108" w:type="dxa"/>
            <w:bottom w:w="0" w:type="dxa"/>
            <w:right w:w="108" w:type="dxa"/>
          </w:tblCellMar>
        </w:tblPrEx>
        <w:trPr>
          <w:trHeight w:val="200" w:hRule="exact"/>
        </w:trPr>
        <w:tc>
          <w:tcPr>
            <w:tcW w:w="940" w:type="dxa"/>
            <w:vMerge w:val="restart"/>
            <w:tcMar>
              <w:left w:w="0" w:type="dxa"/>
              <w:right w:w="0" w:type="dxa"/>
            </w:tcMar>
          </w:tcPr>
          <w:p w14:paraId="289FB092">
            <w:pPr>
              <w:widowControl/>
              <w:autoSpaceDE w:val="0"/>
              <w:autoSpaceDN w:val="0"/>
              <w:spacing w:before="32" w:after="0" w:line="208" w:lineRule="exact"/>
              <w:ind w:left="0" w:right="422" w:firstLine="0"/>
              <w:jc w:val="right"/>
            </w:pPr>
            <w:r>
              <w:rPr>
                <w:rFonts w:ascii="zGe0CX3k+SimSun" w:hAnsi="zGe0CX3k+SimSun" w:eastAsia="zGe0CX3k+SimSun"/>
                <w:color w:val="000000"/>
                <w:sz w:val="21"/>
              </w:rPr>
              <w:t>物</w:t>
            </w:r>
          </w:p>
        </w:tc>
        <w:tc>
          <w:tcPr>
            <w:tcW w:w="2348" w:type="dxa"/>
            <w:vMerge w:val="continue"/>
          </w:tcPr>
          <w:p w14:paraId="49DE2BCF"/>
        </w:tc>
        <w:tc>
          <w:tcPr>
            <w:tcW w:w="2348" w:type="dxa"/>
            <w:vMerge w:val="continue"/>
          </w:tcPr>
          <w:p w14:paraId="784B448E"/>
        </w:tc>
        <w:tc>
          <w:tcPr>
            <w:tcW w:w="2348" w:type="dxa"/>
            <w:vMerge w:val="continue"/>
          </w:tcPr>
          <w:p w14:paraId="36C157D2"/>
        </w:tc>
        <w:tc>
          <w:tcPr>
            <w:tcW w:w="2348" w:type="dxa"/>
            <w:vMerge w:val="continue"/>
          </w:tcPr>
          <w:p w14:paraId="0121F534"/>
        </w:tc>
        <w:tc>
          <w:tcPr>
            <w:tcW w:w="2348" w:type="dxa"/>
            <w:vMerge w:val="continue"/>
          </w:tcPr>
          <w:p w14:paraId="4ADBF97E"/>
        </w:tc>
      </w:tr>
      <w:tr w14:paraId="13134912">
        <w:tblPrEx>
          <w:tblCellMar>
            <w:top w:w="0" w:type="dxa"/>
            <w:left w:w="108" w:type="dxa"/>
            <w:bottom w:w="0" w:type="dxa"/>
            <w:right w:w="108" w:type="dxa"/>
          </w:tblCellMar>
        </w:tblPrEx>
        <w:trPr>
          <w:trHeight w:val="388" w:hRule="exact"/>
        </w:trPr>
        <w:tc>
          <w:tcPr>
            <w:tcW w:w="2348" w:type="dxa"/>
            <w:vMerge w:val="continue"/>
          </w:tcPr>
          <w:p w14:paraId="2AABE39D"/>
        </w:tc>
        <w:tc>
          <w:tcPr>
            <w:tcW w:w="4420" w:type="dxa"/>
            <w:tcMar>
              <w:left w:w="0" w:type="dxa"/>
              <w:right w:w="0" w:type="dxa"/>
            </w:tcMar>
          </w:tcPr>
          <w:p w14:paraId="6253E64B">
            <w:pPr>
              <w:widowControl/>
              <w:autoSpaceDE w:val="0"/>
              <w:autoSpaceDN w:val="0"/>
              <w:spacing w:before="102" w:after="0" w:line="210" w:lineRule="exact"/>
              <w:ind w:left="428" w:right="0" w:firstLine="0"/>
              <w:jc w:val="left"/>
            </w:pPr>
            <w:r>
              <w:rPr>
                <w:rFonts w:ascii="zGe0CX3k+SimSun" w:hAnsi="zGe0CX3k+SimSun" w:eastAsia="zGe0CX3k+SimSun"/>
                <w:color w:val="0000FF"/>
                <w:sz w:val="21"/>
              </w:rPr>
              <w:t>检验室废物</w:t>
            </w:r>
          </w:p>
        </w:tc>
        <w:tc>
          <w:tcPr>
            <w:tcW w:w="3940" w:type="dxa"/>
            <w:tcMar>
              <w:left w:w="0" w:type="dxa"/>
              <w:right w:w="0" w:type="dxa"/>
            </w:tcMar>
          </w:tcPr>
          <w:p w14:paraId="6D2F2FB5">
            <w:pPr>
              <w:widowControl/>
              <w:autoSpaceDE w:val="0"/>
              <w:autoSpaceDN w:val="0"/>
              <w:spacing w:before="96" w:after="0" w:line="232" w:lineRule="exact"/>
              <w:ind w:left="0" w:right="648" w:firstLine="0"/>
              <w:jc w:val="right"/>
            </w:pPr>
            <w:r>
              <w:rPr>
                <w:rFonts w:ascii="q2ybFcD9+TimesNewRomanPSMT" w:hAnsi="q2ybFcD9+TimesNewRomanPSMT" w:eastAsia="q2ybFcD9+TimesNewRomanPSMT"/>
                <w:color w:val="0000FF"/>
                <w:sz w:val="21"/>
              </w:rPr>
              <w:t>0.03t/a</w:t>
            </w:r>
          </w:p>
        </w:tc>
        <w:tc>
          <w:tcPr>
            <w:tcW w:w="1460" w:type="dxa"/>
            <w:tcMar>
              <w:left w:w="0" w:type="dxa"/>
              <w:right w:w="0" w:type="dxa"/>
            </w:tcMar>
          </w:tcPr>
          <w:p w14:paraId="14902BE7">
            <w:pPr>
              <w:widowControl/>
              <w:autoSpaceDE w:val="0"/>
              <w:autoSpaceDN w:val="0"/>
              <w:spacing w:before="96" w:after="0" w:line="232" w:lineRule="exact"/>
              <w:ind w:left="0" w:right="0" w:firstLine="0"/>
              <w:jc w:val="center"/>
            </w:pPr>
            <w:r>
              <w:rPr>
                <w:rFonts w:ascii="q2ybFcD9+TimesNewRomanPSMT" w:hAnsi="q2ybFcD9+TimesNewRomanPSMT" w:eastAsia="q2ybFcD9+TimesNewRomanPSMT"/>
                <w:color w:val="0000FF"/>
                <w:sz w:val="21"/>
              </w:rPr>
              <w:t>0</w:t>
            </w:r>
          </w:p>
        </w:tc>
        <w:tc>
          <w:tcPr>
            <w:tcW w:w="1820" w:type="dxa"/>
            <w:tcMar>
              <w:left w:w="0" w:type="dxa"/>
              <w:right w:w="0" w:type="dxa"/>
            </w:tcMar>
          </w:tcPr>
          <w:p w14:paraId="2E9EFD3A">
            <w:pPr>
              <w:widowControl/>
              <w:autoSpaceDE w:val="0"/>
              <w:autoSpaceDN w:val="0"/>
              <w:spacing w:before="96" w:after="0" w:line="232" w:lineRule="exact"/>
              <w:ind w:left="0" w:right="490" w:firstLine="0"/>
              <w:jc w:val="right"/>
            </w:pPr>
            <w:r>
              <w:rPr>
                <w:rFonts w:ascii="q2ybFcD9+TimesNewRomanPSMT" w:hAnsi="q2ybFcD9+TimesNewRomanPSMT" w:eastAsia="q2ybFcD9+TimesNewRomanPSMT"/>
                <w:color w:val="0000FF"/>
                <w:sz w:val="21"/>
              </w:rPr>
              <w:t>0.03t/a</w:t>
            </w:r>
          </w:p>
        </w:tc>
        <w:tc>
          <w:tcPr>
            <w:tcW w:w="1320" w:type="dxa"/>
            <w:tcMar>
              <w:left w:w="0" w:type="dxa"/>
              <w:right w:w="0" w:type="dxa"/>
            </w:tcMar>
          </w:tcPr>
          <w:p w14:paraId="373743F8">
            <w:pPr>
              <w:widowControl/>
              <w:autoSpaceDE w:val="0"/>
              <w:autoSpaceDN w:val="0"/>
              <w:spacing w:before="96" w:after="0" w:line="232" w:lineRule="exact"/>
              <w:ind w:left="0" w:right="78" w:firstLine="0"/>
              <w:jc w:val="right"/>
            </w:pPr>
            <w:r>
              <w:rPr>
                <w:rFonts w:ascii="q2ybFcD9+TimesNewRomanPSMT" w:hAnsi="q2ybFcD9+TimesNewRomanPSMT" w:eastAsia="q2ybFcD9+TimesNewRomanPSMT"/>
                <w:color w:val="0000FF"/>
                <w:sz w:val="21"/>
              </w:rPr>
              <w:t>+0.03t/a</w:t>
            </w:r>
          </w:p>
        </w:tc>
      </w:tr>
    </w:tbl>
    <w:p w14:paraId="398207C3">
      <w:pPr>
        <w:widowControl/>
        <w:autoSpaceDE w:val="0"/>
        <w:autoSpaceDN w:val="0"/>
        <w:spacing w:before="86" w:after="0" w:line="230" w:lineRule="exact"/>
        <w:ind w:left="840" w:right="0" w:firstLine="0"/>
        <w:jc w:val="left"/>
      </w:pPr>
      <w:r>
        <w:rPr>
          <w:rFonts w:ascii="zGe0CX3k+SimSun" w:hAnsi="zGe0CX3k+SimSun" w:eastAsia="zGe0CX3k+SimSun"/>
          <w:color w:val="000000"/>
          <w:sz w:val="21"/>
        </w:rPr>
        <w:t>注：⑥</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①</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③</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④</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⑤；⑦</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⑥</w:t>
      </w:r>
      <w:r>
        <w:rPr>
          <w:rFonts w:ascii="q2ybFcD9+TimesNewRomanPSMT" w:hAnsi="q2ybFcD9+TimesNewRomanPSMT" w:eastAsia="q2ybFcD9+TimesNewRomanPSMT"/>
          <w:color w:val="000000"/>
          <w:sz w:val="21"/>
        </w:rPr>
        <w:t>-</w:t>
      </w:r>
      <w:r>
        <w:rPr>
          <w:rFonts w:ascii="zGe0CX3k+SimSun" w:hAnsi="zGe0CX3k+SimSun" w:eastAsia="zGe0CX3k+SimSun"/>
          <w:color w:val="000000"/>
          <w:sz w:val="21"/>
        </w:rPr>
        <w:t>①</w:t>
      </w:r>
    </w:p>
    <w:p w14:paraId="343B9B08">
      <w:pPr>
        <w:widowControl/>
        <w:autoSpaceDE w:val="0"/>
        <w:autoSpaceDN w:val="0"/>
        <w:spacing w:before="1344" w:after="0" w:line="280" w:lineRule="exact"/>
        <w:ind w:left="4" w:right="0" w:firstLine="0"/>
        <w:jc w:val="left"/>
      </w:pPr>
      <w:r>
        <w:rPr>
          <w:rFonts w:ascii="zGe0CX3k+SimSun" w:hAnsi="zGe0CX3k+SimSun" w:eastAsia="zGe0CX3k+SimSun"/>
          <w:color w:val="000000"/>
          <w:sz w:val="28"/>
        </w:rPr>
        <w:t>—</w:t>
      </w:r>
      <w:r>
        <w:rPr>
          <w:rFonts w:ascii="zGe0CX3k+SimSun" w:hAnsi="zGe0CX3k+SimSun" w:eastAsia="zGe0CX3k+SimSun"/>
          <w:color w:val="000000"/>
          <w:sz w:val="26"/>
        </w:rPr>
        <w:t>104</w:t>
      </w:r>
      <w:r>
        <w:rPr>
          <w:rFonts w:ascii="zGe0CX3k+SimSun" w:hAnsi="zGe0CX3k+SimSun" w:eastAsia="zGe0CX3k+SimSun"/>
          <w:color w:val="000000"/>
          <w:sz w:val="28"/>
        </w:rPr>
        <w:t>—</w:t>
      </w:r>
    </w:p>
    <w:p w14:paraId="3750AA28">
      <w:pPr>
        <w:sectPr>
          <w:pgSz w:w="16838" w:h="12305"/>
          <w:pgMar w:top="844" w:right="1310" w:bottom="478" w:left="1440" w:header="720" w:footer="720" w:gutter="0"/>
          <w:cols w:equalWidth="0" w:num="1">
            <w:col w:w="14088"/>
          </w:cols>
          <w:docGrid w:linePitch="360" w:charSpace="0"/>
        </w:sectPr>
      </w:pPr>
    </w:p>
    <w:p w14:paraId="4249FB0D">
      <w:pPr>
        <w:widowControl/>
        <w:autoSpaceDE w:val="0"/>
        <w:autoSpaceDN w:val="0"/>
        <w:spacing w:before="13940" w:after="0" w:line="220" w:lineRule="exact"/>
        <w:ind w:left="0" w:right="0"/>
      </w:pPr>
    </w:p>
    <w:p w14:paraId="43D77EE3">
      <w:pPr>
        <w:widowControl/>
        <w:autoSpaceDE w:val="0"/>
        <w:autoSpaceDN w:val="0"/>
        <w:spacing w:before="0" w:after="0" w:line="280" w:lineRule="exact"/>
        <w:ind w:left="0" w:right="264" w:firstLine="0"/>
        <w:jc w:val="right"/>
      </w:pPr>
      <w:r>
        <w:rPr>
          <w:rFonts w:ascii="zGe0CX3k+SimSun" w:hAnsi="zGe0CX3k+SimSun" w:eastAsia="zGe0CX3k+SimSun"/>
          <w:color w:val="000000"/>
          <w:sz w:val="28"/>
        </w:rPr>
        <w:t>—</w:t>
      </w:r>
      <w:r>
        <w:rPr>
          <w:rFonts w:ascii="zGe0CX3k+SimSun" w:hAnsi="zGe0CX3k+SimSun" w:eastAsia="zGe0CX3k+SimSun"/>
          <w:color w:val="000000"/>
          <w:sz w:val="26"/>
        </w:rPr>
        <w:t>105</w:t>
      </w:r>
      <w:r>
        <w:rPr>
          <w:rFonts w:ascii="zGe0CX3k+SimSun" w:hAnsi="zGe0CX3k+SimSun" w:eastAsia="zGe0CX3k+SimSun"/>
          <w:color w:val="000000"/>
          <w:sz w:val="28"/>
        </w:rPr>
        <w:t>—</w:t>
      </w:r>
    </w:p>
    <w:sectPr>
      <w:pgSz w:w="11905" w:h="17238"/>
      <w:pgMar w:top="1440" w:right="1440" w:bottom="480" w:left="1440" w:header="720" w:footer="720" w:gutter="0"/>
      <w:cols w:equalWidth="0" w:num="1">
        <w:col w:w="9024"/>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zGe0CX3k+SimSun">
    <w:altName w:val="PMingLiU-ExtB"/>
    <w:panose1 w:val="02000503000000000000"/>
    <w:charset w:val="88"/>
    <w:family w:val="auto"/>
    <w:pitch w:val="default"/>
    <w:sig w:usb0="00000000" w:usb1="00000000" w:usb2="00000010" w:usb3="00000000" w:csb0="00100000" w:csb1="00000000"/>
  </w:font>
  <w:font w:name="t5VqipK2+SimHei">
    <w:altName w:val="Myriad Pro"/>
    <w:panose1 w:val="02000503000000000000"/>
    <w:charset w:val="00"/>
    <w:family w:val="auto"/>
    <w:pitch w:val="default"/>
    <w:sig w:usb0="00000000" w:usb1="00000000" w:usb2="00000000" w:usb3="00000000" w:csb0="00000001" w:csb1="00000000"/>
  </w:font>
  <w:font w:name="q2ybFcD9+TimesNewRomanPSMT">
    <w:altName w:val="Myriad Pro"/>
    <w:panose1 w:val="02000503000000000000"/>
    <w:charset w:val="00"/>
    <w:family w:val="auto"/>
    <w:pitch w:val="default"/>
    <w:sig w:usb0="00000000" w:usb1="00000000" w:usb2="00000000" w:usb3="00000000" w:csb0="00000001" w:csb1="00000000"/>
  </w:font>
  <w:font w:name="fnE9E8yb+TimesNewRomanPS">
    <w:altName w:val="Myriad Pro"/>
    <w:panose1 w:val="02000503000000000000"/>
    <w:charset w:val="00"/>
    <w:family w:val="auto"/>
    <w:pitch w:val="default"/>
    <w:sig w:usb0="00000000" w:usb1="00000000" w:usb2="00000000" w:usb3="00000000" w:csb0="00000001" w:csb1="00000000"/>
  </w:font>
  <w:font w:name="Wingdings2">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Myriad Pro">
    <w:panose1 w:val="020B0503030403020204"/>
    <w:charset w:val="00"/>
    <w:family w:val="auto"/>
    <w:pitch w:val="default"/>
    <w:sig w:usb0="20000287" w:usb1="00000001" w:usb2="00000000" w:usb3="00000000" w:csb0="2000019F" w:csb1="00000000"/>
  </w:font>
  <w:font w:name="SbAq0WtV+TimesNewRomanPS">
    <w:altName w:val="Myriad Pro"/>
    <w:panose1 w:val="02000503000000000000"/>
    <w:charset w:val="00"/>
    <w:family w:val="auto"/>
    <w:pitch w:val="default"/>
    <w:sig w:usb0="00000000" w:usb1="00000000" w:usb2="00000000" w:usb3="00000000" w:csb0="00000001" w:csb1="00000000"/>
  </w:font>
  <w:font w:name="mvs2tqCN+SymbolMT">
    <w:altName w:val="Myriad Pro"/>
    <w:panose1 w:val="02000503000000000000"/>
    <w:charset w:val="00"/>
    <w:family w:val="auto"/>
    <w:pitch w:val="default"/>
    <w:sig w:usb0="00000000" w:usb1="00000000" w:usb2="00000000" w:usb3="00000000" w:csb0="80000001" w:csb1="00000000"/>
  </w:font>
  <w:font w:name="nkOrvtx2+CambriaMath">
    <w:altName w:val="DejaVu Math TeX Gyre"/>
    <w:panose1 w:val="02040503050406030204"/>
    <w:charset w:val="00"/>
    <w:family w:val="auto"/>
    <w:pitch w:val="default"/>
    <w:sig w:usb0="00000000" w:usb1="00000000" w:usb2="00000000" w:usb3="00000000" w:csb0="2000019F" w:csb1="00000000"/>
  </w:font>
  <w:font w:name="8KdnqfoZ+MicrosoftSansSerif">
    <w:altName w:val="Myriad Pro"/>
    <w:panose1 w:val="02000503000000000000"/>
    <w:charset w:val="00"/>
    <w:family w:val="auto"/>
    <w:pitch w:val="default"/>
    <w:sig w:usb0="00000000" w:usb1="00000000" w:usb2="00000000" w:usb3="00000000" w:csb0="00000001" w:csb1="00000000"/>
  </w:font>
  <w:font w:name="kdfPY3Xf+MS">
    <w:altName w:val="Myriad Pro"/>
    <w:panose1 w:val="02000503000000000000"/>
    <w:charset w:val="00"/>
    <w:family w:val="auto"/>
    <w:pitch w:val="default"/>
    <w:sig w:usb0="00000000" w:usb1="00000000" w:usb2="00000000" w:usb3="00000000" w:csb0="00000001" w:csb1="00000000"/>
  </w:font>
  <w:font w:name="MLU2rpgo+FZXBSK">
    <w:altName w:val="Myriad Pro"/>
    <w:panose1 w:val="02000503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41A2282"/>
    <w:rsid w:val="3E5E705F"/>
    <w:rsid w:val="5B8469E0"/>
    <w:rsid w:val="63CE45C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6" Type="http://schemas.openxmlformats.org/officeDocument/2006/relationships/fontTable" Target="fontTable.xml"/><Relationship Id="rId215" Type="http://schemas.openxmlformats.org/officeDocument/2006/relationships/customXml" Target="../customXml/item1.xml"/><Relationship Id="rId214" Type="http://schemas.openxmlformats.org/officeDocument/2006/relationships/image" Target="media/image211.png"/><Relationship Id="rId213" Type="http://schemas.openxmlformats.org/officeDocument/2006/relationships/image" Target="media/image210.png"/><Relationship Id="rId212" Type="http://schemas.openxmlformats.org/officeDocument/2006/relationships/image" Target="media/image209.png"/><Relationship Id="rId211" Type="http://schemas.openxmlformats.org/officeDocument/2006/relationships/image" Target="media/image208.png"/><Relationship Id="rId210" Type="http://schemas.openxmlformats.org/officeDocument/2006/relationships/image" Target="media/image207.png"/><Relationship Id="rId21" Type="http://schemas.openxmlformats.org/officeDocument/2006/relationships/image" Target="media/image18.png"/><Relationship Id="rId209" Type="http://schemas.openxmlformats.org/officeDocument/2006/relationships/image" Target="media/image206.png"/><Relationship Id="rId208" Type="http://schemas.openxmlformats.org/officeDocument/2006/relationships/image" Target="media/image205.png"/><Relationship Id="rId207" Type="http://schemas.openxmlformats.org/officeDocument/2006/relationships/image" Target="media/image204.png"/><Relationship Id="rId206" Type="http://schemas.openxmlformats.org/officeDocument/2006/relationships/image" Target="media/image203.png"/><Relationship Id="rId205" Type="http://schemas.openxmlformats.org/officeDocument/2006/relationships/image" Target="media/image202.png"/><Relationship Id="rId204" Type="http://schemas.openxmlformats.org/officeDocument/2006/relationships/image" Target="media/image201.png"/><Relationship Id="rId203" Type="http://schemas.openxmlformats.org/officeDocument/2006/relationships/image" Target="media/image200.png"/><Relationship Id="rId202" Type="http://schemas.openxmlformats.org/officeDocument/2006/relationships/image" Target="media/image199.png"/><Relationship Id="rId201" Type="http://schemas.openxmlformats.org/officeDocument/2006/relationships/image" Target="media/image198.png"/><Relationship Id="rId200" Type="http://schemas.openxmlformats.org/officeDocument/2006/relationships/image" Target="media/image197.png"/><Relationship Id="rId20" Type="http://schemas.openxmlformats.org/officeDocument/2006/relationships/image" Target="media/image17.png"/><Relationship Id="rId2" Type="http://schemas.openxmlformats.org/officeDocument/2006/relationships/settings" Target="settings.xml"/><Relationship Id="rId199" Type="http://schemas.openxmlformats.org/officeDocument/2006/relationships/image" Target="media/image196.png"/><Relationship Id="rId198" Type="http://schemas.openxmlformats.org/officeDocument/2006/relationships/image" Target="media/image195.png"/><Relationship Id="rId197" Type="http://schemas.openxmlformats.org/officeDocument/2006/relationships/image" Target="media/image194.png"/><Relationship Id="rId196" Type="http://schemas.openxmlformats.org/officeDocument/2006/relationships/image" Target="media/image193.png"/><Relationship Id="rId195" Type="http://schemas.openxmlformats.org/officeDocument/2006/relationships/image" Target="media/image192.png"/><Relationship Id="rId194" Type="http://schemas.openxmlformats.org/officeDocument/2006/relationships/image" Target="media/image191.png"/><Relationship Id="rId193" Type="http://schemas.openxmlformats.org/officeDocument/2006/relationships/image" Target="media/image190.png"/><Relationship Id="rId192" Type="http://schemas.openxmlformats.org/officeDocument/2006/relationships/image" Target="media/image189.png"/><Relationship Id="rId191" Type="http://schemas.openxmlformats.org/officeDocument/2006/relationships/image" Target="media/image188.png"/><Relationship Id="rId190" Type="http://schemas.openxmlformats.org/officeDocument/2006/relationships/image" Target="media/image187.png"/><Relationship Id="rId19" Type="http://schemas.openxmlformats.org/officeDocument/2006/relationships/image" Target="media/image16.png"/><Relationship Id="rId189" Type="http://schemas.openxmlformats.org/officeDocument/2006/relationships/image" Target="media/image186.png"/><Relationship Id="rId188" Type="http://schemas.openxmlformats.org/officeDocument/2006/relationships/image" Target="media/image185.png"/><Relationship Id="rId187" Type="http://schemas.openxmlformats.org/officeDocument/2006/relationships/image" Target="media/image184.png"/><Relationship Id="rId186" Type="http://schemas.openxmlformats.org/officeDocument/2006/relationships/image" Target="media/image183.png"/><Relationship Id="rId185" Type="http://schemas.openxmlformats.org/officeDocument/2006/relationships/image" Target="media/image182.png"/><Relationship Id="rId184" Type="http://schemas.openxmlformats.org/officeDocument/2006/relationships/image" Target="media/image181.png"/><Relationship Id="rId183" Type="http://schemas.openxmlformats.org/officeDocument/2006/relationships/image" Target="media/image180.png"/><Relationship Id="rId182" Type="http://schemas.openxmlformats.org/officeDocument/2006/relationships/image" Target="media/image179.png"/><Relationship Id="rId181" Type="http://schemas.openxmlformats.org/officeDocument/2006/relationships/image" Target="media/image178.png"/><Relationship Id="rId180" Type="http://schemas.openxmlformats.org/officeDocument/2006/relationships/image" Target="media/image177.png"/><Relationship Id="rId18" Type="http://schemas.openxmlformats.org/officeDocument/2006/relationships/image" Target="media/image15.png"/><Relationship Id="rId179" Type="http://schemas.openxmlformats.org/officeDocument/2006/relationships/image" Target="media/image176.png"/><Relationship Id="rId178" Type="http://schemas.openxmlformats.org/officeDocument/2006/relationships/image" Target="media/image175.png"/><Relationship Id="rId177" Type="http://schemas.openxmlformats.org/officeDocument/2006/relationships/image" Target="media/image174.png"/><Relationship Id="rId176" Type="http://schemas.openxmlformats.org/officeDocument/2006/relationships/image" Target="media/image173.png"/><Relationship Id="rId175" Type="http://schemas.openxmlformats.org/officeDocument/2006/relationships/image" Target="media/image172.png"/><Relationship Id="rId174" Type="http://schemas.openxmlformats.org/officeDocument/2006/relationships/image" Target="media/image171.png"/><Relationship Id="rId173" Type="http://schemas.openxmlformats.org/officeDocument/2006/relationships/image" Target="media/image170.png"/><Relationship Id="rId172" Type="http://schemas.openxmlformats.org/officeDocument/2006/relationships/image" Target="media/image169.png"/><Relationship Id="rId171" Type="http://schemas.openxmlformats.org/officeDocument/2006/relationships/image" Target="media/image168.png"/><Relationship Id="rId170" Type="http://schemas.openxmlformats.org/officeDocument/2006/relationships/image" Target="media/image167.png"/><Relationship Id="rId17" Type="http://schemas.openxmlformats.org/officeDocument/2006/relationships/image" Target="media/image14.png"/><Relationship Id="rId169" Type="http://schemas.openxmlformats.org/officeDocument/2006/relationships/image" Target="media/image166.png"/><Relationship Id="rId168" Type="http://schemas.openxmlformats.org/officeDocument/2006/relationships/image" Target="media/image165.png"/><Relationship Id="rId167" Type="http://schemas.openxmlformats.org/officeDocument/2006/relationships/image" Target="media/image164.png"/><Relationship Id="rId166" Type="http://schemas.openxmlformats.org/officeDocument/2006/relationships/image" Target="media/image163.png"/><Relationship Id="rId165" Type="http://schemas.openxmlformats.org/officeDocument/2006/relationships/image" Target="media/image162.png"/><Relationship Id="rId164" Type="http://schemas.openxmlformats.org/officeDocument/2006/relationships/image" Target="media/image161.png"/><Relationship Id="rId163" Type="http://schemas.openxmlformats.org/officeDocument/2006/relationships/image" Target="media/image160.png"/><Relationship Id="rId162" Type="http://schemas.openxmlformats.org/officeDocument/2006/relationships/image" Target="media/image159.png"/><Relationship Id="rId161" Type="http://schemas.openxmlformats.org/officeDocument/2006/relationships/image" Target="media/image158.png"/><Relationship Id="rId160" Type="http://schemas.openxmlformats.org/officeDocument/2006/relationships/image" Target="media/image157.png"/><Relationship Id="rId16" Type="http://schemas.openxmlformats.org/officeDocument/2006/relationships/image" Target="media/image13.png"/><Relationship Id="rId159" Type="http://schemas.openxmlformats.org/officeDocument/2006/relationships/image" Target="media/image156.png"/><Relationship Id="rId158" Type="http://schemas.openxmlformats.org/officeDocument/2006/relationships/image" Target="media/image155.png"/><Relationship Id="rId157" Type="http://schemas.openxmlformats.org/officeDocument/2006/relationships/image" Target="media/image154.png"/><Relationship Id="rId156" Type="http://schemas.openxmlformats.org/officeDocument/2006/relationships/image" Target="media/image153.png"/><Relationship Id="rId155" Type="http://schemas.openxmlformats.org/officeDocument/2006/relationships/image" Target="media/image152.png"/><Relationship Id="rId154" Type="http://schemas.openxmlformats.org/officeDocument/2006/relationships/image" Target="media/image151.png"/><Relationship Id="rId153" Type="http://schemas.openxmlformats.org/officeDocument/2006/relationships/image" Target="media/image150.png"/><Relationship Id="rId152" Type="http://schemas.openxmlformats.org/officeDocument/2006/relationships/image" Target="media/image149.png"/><Relationship Id="rId151" Type="http://schemas.openxmlformats.org/officeDocument/2006/relationships/image" Target="media/image148.png"/><Relationship Id="rId150" Type="http://schemas.openxmlformats.org/officeDocument/2006/relationships/image" Target="media/image147.png"/><Relationship Id="rId15" Type="http://schemas.openxmlformats.org/officeDocument/2006/relationships/image" Target="media/image12.png"/><Relationship Id="rId149" Type="http://schemas.openxmlformats.org/officeDocument/2006/relationships/image" Target="media/image146.png"/><Relationship Id="rId148" Type="http://schemas.openxmlformats.org/officeDocument/2006/relationships/image" Target="media/image145.png"/><Relationship Id="rId147" Type="http://schemas.openxmlformats.org/officeDocument/2006/relationships/image" Target="media/image144.png"/><Relationship Id="rId146" Type="http://schemas.openxmlformats.org/officeDocument/2006/relationships/image" Target="media/image143.png"/><Relationship Id="rId145" Type="http://schemas.openxmlformats.org/officeDocument/2006/relationships/image" Target="media/image142.png"/><Relationship Id="rId144" Type="http://schemas.openxmlformats.org/officeDocument/2006/relationships/image" Target="media/image141.png"/><Relationship Id="rId143" Type="http://schemas.openxmlformats.org/officeDocument/2006/relationships/image" Target="media/image140.png"/><Relationship Id="rId142" Type="http://schemas.openxmlformats.org/officeDocument/2006/relationships/image" Target="media/image139.png"/><Relationship Id="rId141" Type="http://schemas.openxmlformats.org/officeDocument/2006/relationships/image" Target="media/image138.png"/><Relationship Id="rId140" Type="http://schemas.openxmlformats.org/officeDocument/2006/relationships/image" Target="media/image137.png"/><Relationship Id="rId14" Type="http://schemas.openxmlformats.org/officeDocument/2006/relationships/image" Target="media/image11.png"/><Relationship Id="rId139" Type="http://schemas.openxmlformats.org/officeDocument/2006/relationships/image" Target="media/image136.png"/><Relationship Id="rId138" Type="http://schemas.openxmlformats.org/officeDocument/2006/relationships/image" Target="media/image135.png"/><Relationship Id="rId137" Type="http://schemas.openxmlformats.org/officeDocument/2006/relationships/image" Target="media/image134.png"/><Relationship Id="rId136" Type="http://schemas.openxmlformats.org/officeDocument/2006/relationships/image" Target="media/image133.png"/><Relationship Id="rId135" Type="http://schemas.openxmlformats.org/officeDocument/2006/relationships/image" Target="media/image132.png"/><Relationship Id="rId134" Type="http://schemas.openxmlformats.org/officeDocument/2006/relationships/image" Target="media/image131.png"/><Relationship Id="rId133" Type="http://schemas.openxmlformats.org/officeDocument/2006/relationships/image" Target="media/image130.png"/><Relationship Id="rId132" Type="http://schemas.openxmlformats.org/officeDocument/2006/relationships/image" Target="media/image129.png"/><Relationship Id="rId131" Type="http://schemas.openxmlformats.org/officeDocument/2006/relationships/image" Target="media/image128.png"/><Relationship Id="rId130" Type="http://schemas.openxmlformats.org/officeDocument/2006/relationships/image" Target="media/image127.png"/><Relationship Id="rId13" Type="http://schemas.openxmlformats.org/officeDocument/2006/relationships/image" Target="media/image10.png"/><Relationship Id="rId129" Type="http://schemas.openxmlformats.org/officeDocument/2006/relationships/image" Target="media/image126.png"/><Relationship Id="rId128" Type="http://schemas.openxmlformats.org/officeDocument/2006/relationships/image" Target="media/image125.png"/><Relationship Id="rId127" Type="http://schemas.openxmlformats.org/officeDocument/2006/relationships/image" Target="media/image124.png"/><Relationship Id="rId126" Type="http://schemas.openxmlformats.org/officeDocument/2006/relationships/image" Target="media/image123.png"/><Relationship Id="rId125" Type="http://schemas.openxmlformats.org/officeDocument/2006/relationships/image" Target="media/image122.png"/><Relationship Id="rId124" Type="http://schemas.openxmlformats.org/officeDocument/2006/relationships/image" Target="media/image121.png"/><Relationship Id="rId123" Type="http://schemas.openxmlformats.org/officeDocument/2006/relationships/image" Target="media/image120.png"/><Relationship Id="rId122" Type="http://schemas.openxmlformats.org/officeDocument/2006/relationships/image" Target="media/image119.png"/><Relationship Id="rId121" Type="http://schemas.openxmlformats.org/officeDocument/2006/relationships/image" Target="media/image118.png"/><Relationship Id="rId120" Type="http://schemas.openxmlformats.org/officeDocument/2006/relationships/image" Target="media/image117.png"/><Relationship Id="rId12" Type="http://schemas.openxmlformats.org/officeDocument/2006/relationships/image" Target="media/image9.png"/><Relationship Id="rId119" Type="http://schemas.openxmlformats.org/officeDocument/2006/relationships/image" Target="media/image116.png"/><Relationship Id="rId118" Type="http://schemas.openxmlformats.org/officeDocument/2006/relationships/image" Target="media/image115.png"/><Relationship Id="rId117" Type="http://schemas.openxmlformats.org/officeDocument/2006/relationships/image" Target="media/image114.png"/><Relationship Id="rId116" Type="http://schemas.openxmlformats.org/officeDocument/2006/relationships/image" Target="media/image113.png"/><Relationship Id="rId115" Type="http://schemas.openxmlformats.org/officeDocument/2006/relationships/image" Target="media/image112.png"/><Relationship Id="rId114" Type="http://schemas.openxmlformats.org/officeDocument/2006/relationships/image" Target="media/image111.png"/><Relationship Id="rId113" Type="http://schemas.openxmlformats.org/officeDocument/2006/relationships/image" Target="media/image110.png"/><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108</Pages>
  <Words>282</Words>
  <Characters>701</Characters>
  <Lines>0</Lines>
  <Paragraphs>0</Paragraphs>
  <TotalTime>4</TotalTime>
  <ScaleCrop>false</ScaleCrop>
  <LinksUpToDate>false</LinksUpToDate>
  <CharactersWithSpaces>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2026-09-09T08:10:52Z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1E2C58381BE94C019B633FC1FFB5C59C_13</vt:lpwstr>
  </property>
  <property fmtid="{D5CDD505-2E9C-101B-9397-08002B2CF9AE}" pid="4" name="KSOTemplateDocerSaveRecord">
    <vt:lpwstr>eyJoZGlkIjoiOGQyZDRkZmFlNWM0MDliNWRhYTQ0Nzc4MzE5NmI0MjQiLCJ1c2VySWQiOiIzNjE2NjA5NTcifQ==</vt:lpwstr>
  </property>
</Properties>
</file>