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CF8FD">
      <w:pPr>
        <w:keepNext w:val="0"/>
        <w:keepLines w:val="0"/>
        <w:pageBreakBefore w:val="0"/>
        <w:wordWrap/>
        <w:topLinePunct w:val="0"/>
        <w:bidi w:val="0"/>
        <w:spacing w:line="480" w:lineRule="exact"/>
        <w:rPr>
          <w:rFonts w:hint="default" w:ascii="Times New Roman" w:hAnsi="Times New Roman" w:cs="Times New Roman"/>
          <w:sz w:val="44"/>
          <w:szCs w:val="44"/>
        </w:rPr>
      </w:pPr>
      <w:r>
        <w:rPr>
          <w:rFonts w:hint="default" w:ascii="Times New Roman" w:hAnsi="Times New Roman" w:cs="Times New Roman"/>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1F96EE08">
                            <w:pPr>
                              <w:rPr>
                                <w:rFonts w:hint="eastAsia"/>
                                <w:spacing w:val="-7"/>
                                <w:sz w:val="36"/>
                                <w:szCs w:val="36"/>
                              </w:rPr>
                            </w:pPr>
                            <w:r>
                              <w:rPr>
                                <w:spacing w:val="-7"/>
                                <w:sz w:val="36"/>
                                <w:szCs w:val="36"/>
                              </w:rPr>
                              <w:t>BSZN-</w:t>
                            </w:r>
                            <w:r>
                              <w:rPr>
                                <w:rFonts w:hint="eastAsia"/>
                                <w:spacing w:val="-7"/>
                                <w:sz w:val="36"/>
                                <w:szCs w:val="36"/>
                              </w:rPr>
                              <w:t>1100394000</w:t>
                            </w: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1F96EE08">
                      <w:pPr>
                        <w:rPr>
                          <w:rFonts w:hint="eastAsia"/>
                          <w:spacing w:val="-7"/>
                          <w:sz w:val="36"/>
                          <w:szCs w:val="36"/>
                        </w:rPr>
                      </w:pPr>
                      <w:r>
                        <w:rPr>
                          <w:spacing w:val="-7"/>
                          <w:sz w:val="36"/>
                          <w:szCs w:val="36"/>
                        </w:rPr>
                        <w:t>BSZN-</w:t>
                      </w:r>
                      <w:r>
                        <w:rPr>
                          <w:rFonts w:hint="eastAsia"/>
                          <w:spacing w:val="-7"/>
                          <w:sz w:val="36"/>
                          <w:szCs w:val="36"/>
                        </w:rPr>
                        <w:t>1100394000</w:t>
                      </w:r>
                    </w:p>
                  </w:txbxContent>
                </v:textbox>
              </v:shape>
            </w:pict>
          </mc:Fallback>
        </mc:AlternateContent>
      </w:r>
      <w:r>
        <w:rPr>
          <w:rFonts w:hint="default" w:ascii="Times New Roman" w:hAnsi="Times New Roman" w:cs="Times New Roman"/>
          <w:sz w:val="44"/>
          <w:szCs w:val="44"/>
        </w:rPr>
        <w:pict>
          <v:shape id="_x0000_s1582" o:spid="_x0000_s1582"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11158D0F">
      <w:pPr>
        <w:keepNext w:val="0"/>
        <w:keepLines w:val="0"/>
        <w:pageBreakBefore w:val="0"/>
        <w:wordWrap/>
        <w:topLinePunct w:val="0"/>
        <w:bidi w:val="0"/>
        <w:spacing w:line="480" w:lineRule="exact"/>
        <w:rPr>
          <w:rFonts w:hint="default" w:ascii="Times New Roman" w:hAnsi="Times New Roman" w:cs="Times New Roman"/>
          <w:sz w:val="44"/>
          <w:szCs w:val="44"/>
        </w:rPr>
      </w:pPr>
    </w:p>
    <w:p w14:paraId="55E61354">
      <w:pPr>
        <w:keepNext w:val="0"/>
        <w:keepLines w:val="0"/>
        <w:pageBreakBefore w:val="0"/>
        <w:wordWrap/>
        <w:topLinePunct w:val="0"/>
        <w:bidi w:val="0"/>
        <w:spacing w:line="480" w:lineRule="exact"/>
        <w:rPr>
          <w:rFonts w:hint="default" w:ascii="Times New Roman" w:hAnsi="Times New Roman" w:cs="Times New Roman"/>
          <w:sz w:val="44"/>
          <w:szCs w:val="44"/>
        </w:rPr>
      </w:pPr>
    </w:p>
    <w:p w14:paraId="7EF4CBB6">
      <w:pPr>
        <w:keepNext w:val="0"/>
        <w:keepLines w:val="0"/>
        <w:pageBreakBefore w:val="0"/>
        <w:wordWrap/>
        <w:topLinePunct w:val="0"/>
        <w:bidi w:val="0"/>
        <w:spacing w:line="480" w:lineRule="exact"/>
        <w:rPr>
          <w:rFonts w:hint="default" w:ascii="Times New Roman" w:hAnsi="Times New Roman" w:cs="Times New Roman"/>
          <w:sz w:val="44"/>
          <w:szCs w:val="44"/>
        </w:rPr>
      </w:pPr>
    </w:p>
    <w:p w14:paraId="09ADDA90">
      <w:pPr>
        <w:keepNext w:val="0"/>
        <w:keepLines w:val="0"/>
        <w:pageBreakBefore w:val="0"/>
        <w:wordWrap/>
        <w:topLinePunct w:val="0"/>
        <w:bidi w:val="0"/>
        <w:spacing w:line="480" w:lineRule="exact"/>
        <w:rPr>
          <w:rFonts w:hint="default" w:ascii="Times New Roman" w:hAnsi="Times New Roman" w:cs="Times New Roman"/>
          <w:sz w:val="44"/>
          <w:szCs w:val="44"/>
        </w:rPr>
      </w:pPr>
    </w:p>
    <w:p w14:paraId="76AC9098">
      <w:pPr>
        <w:keepNext w:val="0"/>
        <w:keepLines w:val="0"/>
        <w:pageBreakBefore w:val="0"/>
        <w:wordWrap/>
        <w:topLinePunct w:val="0"/>
        <w:bidi w:val="0"/>
        <w:spacing w:line="480" w:lineRule="exact"/>
        <w:rPr>
          <w:rFonts w:hint="default" w:ascii="Times New Roman" w:hAnsi="Times New Roman" w:cs="Times New Roman"/>
          <w:sz w:val="44"/>
          <w:szCs w:val="44"/>
        </w:rPr>
      </w:pPr>
    </w:p>
    <w:p w14:paraId="796B6D1A">
      <w:pPr>
        <w:keepNext w:val="0"/>
        <w:keepLines w:val="0"/>
        <w:pageBreakBefore w:val="0"/>
        <w:wordWrap/>
        <w:topLinePunct w:val="0"/>
        <w:bidi w:val="0"/>
        <w:spacing w:line="480" w:lineRule="exact"/>
        <w:rPr>
          <w:rFonts w:hint="default" w:ascii="Times New Roman" w:hAnsi="Times New Roman" w:cs="Times New Roman"/>
          <w:sz w:val="44"/>
          <w:szCs w:val="44"/>
        </w:rPr>
      </w:pPr>
    </w:p>
    <w:p w14:paraId="2D5F3719">
      <w:pPr>
        <w:keepNext w:val="0"/>
        <w:keepLines w:val="0"/>
        <w:pageBreakBefore w:val="0"/>
        <w:wordWrap/>
        <w:topLinePunct w:val="0"/>
        <w:bidi w:val="0"/>
        <w:spacing w:line="480" w:lineRule="exact"/>
        <w:jc w:val="center"/>
        <w:rPr>
          <w:rFonts w:hint="default" w:ascii="Times New Roman" w:hAnsi="Times New Roman" w:eastAsia="黑体" w:cs="Times New Roman"/>
          <w:sz w:val="32"/>
          <w:szCs w:val="32"/>
        </w:rPr>
      </w:pPr>
      <w:r>
        <w:rPr>
          <w:rFonts w:hint="default" w:ascii="Times New Roman" w:hAnsi="Times New Roman" w:cs="Times New Roman"/>
          <w:sz w:val="44"/>
          <w:szCs w:val="44"/>
        </w:rPr>
        <mc:AlternateContent>
          <mc:Choice Requires="wps">
            <w:drawing>
              <wp:anchor distT="0" distB="0" distL="114300" distR="114300" simplePos="0" relativeHeight="251659264" behindDoc="1" locked="0" layoutInCell="1" allowOverlap="1">
                <wp:simplePos x="0" y="0"/>
                <wp:positionH relativeFrom="margin">
                  <wp:posOffset>208915</wp:posOffset>
                </wp:positionH>
                <wp:positionV relativeFrom="margin">
                  <wp:posOffset>3016885</wp:posOffset>
                </wp:positionV>
                <wp:extent cx="5236210" cy="1169670"/>
                <wp:effectExtent l="4445" t="4445" r="17145" b="6985"/>
                <wp:wrapNone/>
                <wp:docPr id="1" name="文本框 560"/>
                <wp:cNvGraphicFramePr/>
                <a:graphic xmlns:a="http://schemas.openxmlformats.org/drawingml/2006/main">
                  <a:graphicData uri="http://schemas.microsoft.com/office/word/2010/wordprocessingShape">
                    <wps:wsp>
                      <wps:cNvSpPr txBox="1"/>
                      <wps:spPr>
                        <a:xfrm>
                          <a:off x="0" y="0"/>
                          <a:ext cx="5236210" cy="11696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9984299">
                            <w:pPr>
                              <w:adjustRightInd w:val="0"/>
                              <w:snapToGrid w:val="0"/>
                              <w:spacing w:line="800" w:lineRule="exact"/>
                              <w:jc w:val="center"/>
                              <w:rPr>
                                <w:rFonts w:hint="eastAsia" w:ascii="方正小标宋简体" w:hAnsi="宋体" w:eastAsia="方正小标宋简体"/>
                                <w:spacing w:val="-6"/>
                                <w:sz w:val="52"/>
                                <w:szCs w:val="52"/>
                              </w:rPr>
                            </w:pPr>
                            <w:r>
                              <w:rPr>
                                <w:rFonts w:hint="eastAsia" w:ascii="方正小标宋简体" w:hAnsi="宋体" w:eastAsia="方正小标宋简体"/>
                                <w:spacing w:val="-6"/>
                                <w:sz w:val="52"/>
                                <w:szCs w:val="52"/>
                              </w:rPr>
                              <w:t>取水许可</w:t>
                            </w:r>
                          </w:p>
                          <w:p w14:paraId="56A10992">
                            <w:pPr>
                              <w:jc w:val="center"/>
                              <w:rPr>
                                <w:rFonts w:hint="eastAsia" w:eastAsia="方正小标宋简体"/>
                                <w:lang w:eastAsia="zh-CN"/>
                              </w:rPr>
                            </w:pPr>
                            <w:r>
                              <w:rPr>
                                <w:rFonts w:hint="eastAsia" w:ascii="方正小标宋简体" w:hAnsi="宋体" w:eastAsia="方正小标宋简体"/>
                                <w:sz w:val="52"/>
                                <w:szCs w:val="52"/>
                              </w:rPr>
                              <w:t>办事指南</w:t>
                            </w:r>
                          </w:p>
                          <w:p w14:paraId="184EB7EA">
                            <w:pPr>
                              <w:adjustRightInd w:val="0"/>
                              <w:snapToGrid w:val="0"/>
                              <w:spacing w:line="800" w:lineRule="exact"/>
                              <w:jc w:val="center"/>
                              <w:rPr>
                                <w:rFonts w:hint="eastAsia" w:ascii="方正小标宋简体" w:hAnsi="宋体" w:eastAsia="方正小标宋简体"/>
                                <w:sz w:val="52"/>
                                <w:szCs w:val="52"/>
                              </w:rPr>
                            </w:pPr>
                          </w:p>
                          <w:p w14:paraId="49A530AE"/>
                        </w:txbxContent>
                      </wps:txbx>
                      <wps:bodyPr wrap="square" upright="1"/>
                    </wps:wsp>
                  </a:graphicData>
                </a:graphic>
              </wp:anchor>
            </w:drawing>
          </mc:Choice>
          <mc:Fallback>
            <w:pict>
              <v:shape id="文本框 560" o:spid="_x0000_s1026" o:spt="202" type="#_x0000_t202" style="position:absolute;left:0pt;margin-left:16.45pt;margin-top:237.55pt;height:92.1pt;width:412.3pt;mso-position-horizontal-relative:margin;mso-position-vertical-relative:margin;z-index:-251657216;mso-width-relative:page;mso-height-relative:page;" fillcolor="#FFFFFF" filled="t" stroked="t" coordsize="21600,21600" o:gfxdata="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kOt3rtoAAAAKAQAADwAAAAAA&#10;AAABACAAAAAiAAAAZHJzL2Rvd25yZXYueG1sUEsBAhQAFAAAAAgAh07iQC0Swi4RAgAARwQAAA4A&#10;AAAAAAAAAQAgAAAAKQEAAGRycy9lMm9Eb2MueG1sUEsFBgAAAAAGAAYAWQEAAKwFAAAAAA==&#10;">
                <v:fill on="t" focussize="0,0"/>
                <v:stroke color="#FFFFFF" joinstyle="miter"/>
                <v:imagedata o:title=""/>
                <o:lock v:ext="edit" aspectratio="f"/>
                <v:textbox>
                  <w:txbxContent>
                    <w:p w14:paraId="29984299">
                      <w:pPr>
                        <w:adjustRightInd w:val="0"/>
                        <w:snapToGrid w:val="0"/>
                        <w:spacing w:line="800" w:lineRule="exact"/>
                        <w:jc w:val="center"/>
                        <w:rPr>
                          <w:rFonts w:hint="eastAsia" w:ascii="方正小标宋简体" w:hAnsi="宋体" w:eastAsia="方正小标宋简体"/>
                          <w:spacing w:val="-6"/>
                          <w:sz w:val="52"/>
                          <w:szCs w:val="52"/>
                        </w:rPr>
                      </w:pPr>
                      <w:r>
                        <w:rPr>
                          <w:rFonts w:hint="eastAsia" w:ascii="方正小标宋简体" w:hAnsi="宋体" w:eastAsia="方正小标宋简体"/>
                          <w:spacing w:val="-6"/>
                          <w:sz w:val="52"/>
                          <w:szCs w:val="52"/>
                        </w:rPr>
                        <w:t>取水许可</w:t>
                      </w:r>
                    </w:p>
                    <w:p w14:paraId="56A10992">
                      <w:pPr>
                        <w:jc w:val="center"/>
                        <w:rPr>
                          <w:rFonts w:hint="eastAsia" w:eastAsia="方正小标宋简体"/>
                          <w:lang w:eastAsia="zh-CN"/>
                        </w:rPr>
                      </w:pPr>
                      <w:r>
                        <w:rPr>
                          <w:rFonts w:hint="eastAsia" w:ascii="方正小标宋简体" w:hAnsi="宋体" w:eastAsia="方正小标宋简体"/>
                          <w:sz w:val="52"/>
                          <w:szCs w:val="52"/>
                        </w:rPr>
                        <w:t>办事指南</w:t>
                      </w:r>
                    </w:p>
                    <w:p w14:paraId="184EB7EA">
                      <w:pPr>
                        <w:adjustRightInd w:val="0"/>
                        <w:snapToGrid w:val="0"/>
                        <w:spacing w:line="800" w:lineRule="exact"/>
                        <w:jc w:val="center"/>
                        <w:rPr>
                          <w:rFonts w:hint="eastAsia" w:ascii="方正小标宋简体" w:hAnsi="宋体" w:eastAsia="方正小标宋简体"/>
                          <w:sz w:val="52"/>
                          <w:szCs w:val="52"/>
                        </w:rPr>
                      </w:pPr>
                    </w:p>
                    <w:p w14:paraId="49A530AE"/>
                  </w:txbxContent>
                </v:textbox>
              </v:shape>
            </w:pict>
          </mc:Fallback>
        </mc:AlternateContent>
      </w:r>
    </w:p>
    <w:p w14:paraId="58FBBE08">
      <w:pPr>
        <w:keepNext w:val="0"/>
        <w:keepLines w:val="0"/>
        <w:pageBreakBefore w:val="0"/>
        <w:tabs>
          <w:tab w:val="left" w:pos="6210"/>
        </w:tabs>
        <w:wordWrap/>
        <w:topLinePunct w:val="0"/>
        <w:bidi w:val="0"/>
        <w:spacing w:line="48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ab/>
      </w:r>
    </w:p>
    <w:p w14:paraId="17E6979E">
      <w:pPr>
        <w:keepNext w:val="0"/>
        <w:keepLines w:val="0"/>
        <w:pageBreakBefore w:val="0"/>
        <w:tabs>
          <w:tab w:val="left" w:pos="6210"/>
        </w:tabs>
        <w:wordWrap/>
        <w:topLinePunct w:val="0"/>
        <w:bidi w:val="0"/>
        <w:spacing w:line="480" w:lineRule="exact"/>
        <w:jc w:val="left"/>
        <w:rPr>
          <w:rFonts w:hint="default" w:ascii="Times New Roman" w:hAnsi="Times New Roman" w:eastAsia="黑体" w:cs="Times New Roman"/>
          <w:sz w:val="32"/>
          <w:szCs w:val="32"/>
        </w:rPr>
      </w:pPr>
    </w:p>
    <w:p w14:paraId="48885985">
      <w:pPr>
        <w:keepNext w:val="0"/>
        <w:keepLines w:val="0"/>
        <w:pageBreakBefore w:val="0"/>
        <w:tabs>
          <w:tab w:val="left" w:pos="6210"/>
        </w:tabs>
        <w:wordWrap/>
        <w:topLinePunct w:val="0"/>
        <w:bidi w:val="0"/>
        <w:spacing w:line="480" w:lineRule="exact"/>
        <w:jc w:val="left"/>
        <w:rPr>
          <w:rFonts w:hint="default" w:ascii="Times New Roman" w:hAnsi="Times New Roman" w:eastAsia="黑体" w:cs="Times New Roman"/>
          <w:sz w:val="32"/>
          <w:szCs w:val="32"/>
        </w:rPr>
      </w:pPr>
    </w:p>
    <w:p w14:paraId="1B649254">
      <w:pPr>
        <w:keepNext w:val="0"/>
        <w:keepLines w:val="0"/>
        <w:pageBreakBefore w:val="0"/>
        <w:wordWrap/>
        <w:topLinePunct w:val="0"/>
        <w:bidi w:val="0"/>
        <w:spacing w:line="480" w:lineRule="exact"/>
        <w:jc w:val="center"/>
        <w:rPr>
          <w:rFonts w:hint="default" w:ascii="Times New Roman" w:hAnsi="Times New Roman" w:eastAsia="黑体" w:cs="Times New Roman"/>
          <w:sz w:val="32"/>
          <w:szCs w:val="32"/>
        </w:rPr>
      </w:pPr>
    </w:p>
    <w:p w14:paraId="573103F3">
      <w:pPr>
        <w:keepNext w:val="0"/>
        <w:keepLines w:val="0"/>
        <w:pageBreakBefore w:val="0"/>
        <w:wordWrap/>
        <w:topLinePunct w:val="0"/>
        <w:bidi w:val="0"/>
        <w:spacing w:line="480" w:lineRule="exact"/>
        <w:jc w:val="center"/>
        <w:rPr>
          <w:rFonts w:hint="default" w:ascii="Times New Roman" w:hAnsi="Times New Roman" w:eastAsia="黑体" w:cs="Times New Roman"/>
          <w:sz w:val="32"/>
          <w:szCs w:val="32"/>
        </w:rPr>
      </w:pPr>
    </w:p>
    <w:p w14:paraId="4478EE25">
      <w:pPr>
        <w:keepNext w:val="0"/>
        <w:keepLines w:val="0"/>
        <w:pageBreakBefore w:val="0"/>
        <w:wordWrap/>
        <w:topLinePunct w:val="0"/>
        <w:bidi w:val="0"/>
        <w:spacing w:line="480" w:lineRule="exact"/>
        <w:jc w:val="center"/>
        <w:rPr>
          <w:rFonts w:hint="default" w:ascii="Times New Roman" w:hAnsi="Times New Roman" w:eastAsia="黑体" w:cs="Times New Roman"/>
          <w:sz w:val="32"/>
          <w:szCs w:val="32"/>
        </w:rPr>
      </w:pPr>
    </w:p>
    <w:p w14:paraId="3219F08B">
      <w:pPr>
        <w:keepNext w:val="0"/>
        <w:keepLines w:val="0"/>
        <w:pageBreakBefore w:val="0"/>
        <w:wordWrap/>
        <w:topLinePunct w:val="0"/>
        <w:bidi w:val="0"/>
        <w:spacing w:line="480" w:lineRule="exact"/>
        <w:jc w:val="center"/>
        <w:rPr>
          <w:rFonts w:hint="default" w:ascii="Times New Roman" w:hAnsi="Times New Roman" w:eastAsia="黑体" w:cs="Times New Roman"/>
          <w:sz w:val="32"/>
          <w:szCs w:val="32"/>
        </w:rPr>
      </w:pPr>
    </w:p>
    <w:p w14:paraId="1E0E36A5">
      <w:pPr>
        <w:keepNext w:val="0"/>
        <w:keepLines w:val="0"/>
        <w:pageBreakBefore w:val="0"/>
        <w:wordWrap/>
        <w:topLinePunct w:val="0"/>
        <w:bidi w:val="0"/>
        <w:spacing w:line="480" w:lineRule="exact"/>
        <w:jc w:val="center"/>
        <w:rPr>
          <w:rFonts w:hint="default" w:ascii="Times New Roman" w:hAnsi="Times New Roman" w:eastAsia="黑体" w:cs="Times New Roman"/>
          <w:sz w:val="32"/>
          <w:szCs w:val="32"/>
        </w:rPr>
      </w:pPr>
    </w:p>
    <w:p w14:paraId="60A9CC55">
      <w:pPr>
        <w:keepNext w:val="0"/>
        <w:keepLines w:val="0"/>
        <w:pageBreakBefore w:val="0"/>
        <w:wordWrap/>
        <w:topLinePunct w:val="0"/>
        <w:bidi w:val="0"/>
        <w:spacing w:line="480" w:lineRule="exact"/>
        <w:jc w:val="center"/>
        <w:rPr>
          <w:rFonts w:hint="default" w:ascii="Times New Roman" w:hAnsi="Times New Roman" w:eastAsia="黑体" w:cs="Times New Roman"/>
          <w:sz w:val="32"/>
          <w:szCs w:val="32"/>
        </w:rPr>
      </w:pPr>
    </w:p>
    <w:p w14:paraId="1FB3889E">
      <w:pPr>
        <w:keepNext w:val="0"/>
        <w:keepLines w:val="0"/>
        <w:pageBreakBefore w:val="0"/>
        <w:wordWrap/>
        <w:topLinePunct w:val="0"/>
        <w:bidi w:val="0"/>
        <w:spacing w:line="480" w:lineRule="exact"/>
        <w:jc w:val="center"/>
        <w:rPr>
          <w:rFonts w:hint="default" w:ascii="Times New Roman" w:hAnsi="Times New Roman" w:eastAsia="黑体" w:cs="Times New Roman"/>
          <w:sz w:val="32"/>
          <w:szCs w:val="32"/>
        </w:rPr>
      </w:pPr>
    </w:p>
    <w:p w14:paraId="67E8BB80">
      <w:pPr>
        <w:keepNext w:val="0"/>
        <w:keepLines w:val="0"/>
        <w:pageBreakBefore w:val="0"/>
        <w:wordWrap/>
        <w:topLinePunct w:val="0"/>
        <w:bidi w:val="0"/>
        <w:spacing w:line="480" w:lineRule="exact"/>
        <w:jc w:val="center"/>
        <w:rPr>
          <w:rFonts w:hint="default" w:ascii="Times New Roman" w:hAnsi="Times New Roman" w:eastAsia="黑体" w:cs="Times New Roman"/>
          <w:sz w:val="32"/>
          <w:szCs w:val="32"/>
        </w:rPr>
      </w:pPr>
    </w:p>
    <w:p w14:paraId="306BB245">
      <w:pPr>
        <w:keepNext w:val="0"/>
        <w:keepLines w:val="0"/>
        <w:pageBreakBefore w:val="0"/>
        <w:wordWrap/>
        <w:topLinePunct w:val="0"/>
        <w:bidi w:val="0"/>
        <w:spacing w:line="480" w:lineRule="exact"/>
        <w:jc w:val="center"/>
        <w:rPr>
          <w:rFonts w:hint="default" w:ascii="Times New Roman" w:hAnsi="Times New Roman" w:eastAsia="黑体" w:cs="Times New Roman"/>
          <w:sz w:val="32"/>
          <w:szCs w:val="32"/>
        </w:rPr>
      </w:pPr>
    </w:p>
    <w:p w14:paraId="2CCC4151">
      <w:pPr>
        <w:keepNext w:val="0"/>
        <w:keepLines w:val="0"/>
        <w:pageBreakBefore w:val="0"/>
        <w:wordWrap/>
        <w:topLinePunct w:val="0"/>
        <w:bidi w:val="0"/>
        <w:spacing w:line="480" w:lineRule="exact"/>
        <w:jc w:val="center"/>
        <w:rPr>
          <w:rFonts w:hint="default" w:ascii="Times New Roman" w:hAnsi="Times New Roman" w:eastAsia="黑体" w:cs="Times New Roman"/>
          <w:szCs w:val="21"/>
        </w:rPr>
      </w:pPr>
    </w:p>
    <w:p w14:paraId="52143BE5">
      <w:pPr>
        <w:keepNext w:val="0"/>
        <w:keepLines w:val="0"/>
        <w:pageBreakBefore w:val="0"/>
        <w:wordWrap/>
        <w:topLinePunct w:val="0"/>
        <w:bidi w:val="0"/>
        <w:spacing w:line="480" w:lineRule="exact"/>
        <w:jc w:val="center"/>
        <w:rPr>
          <w:rFonts w:hint="default" w:ascii="Times New Roman" w:hAnsi="Times New Roman" w:eastAsia="黑体" w:cs="Times New Roman"/>
          <w:szCs w:val="21"/>
        </w:rPr>
      </w:pPr>
    </w:p>
    <w:p w14:paraId="37867CE9">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7AE0EDD7">
      <w:pPr>
        <w:keepNext w:val="0"/>
        <w:keepLines w:val="0"/>
        <w:pageBreakBefore w:val="0"/>
        <w:wordWrap/>
        <w:topLinePunct w:val="0"/>
        <w:bidi w:val="0"/>
        <w:spacing w:line="480" w:lineRule="exact"/>
        <w:jc w:val="center"/>
        <w:rPr>
          <w:rFonts w:hint="default" w:ascii="Times New Roman" w:hAnsi="Times New Roman" w:cs="Times New Roman"/>
          <w:sz w:val="44"/>
          <w:szCs w:val="44"/>
        </w:rPr>
      </w:pPr>
      <w:r>
        <w:rPr>
          <w:rFonts w:hint="default" w:ascii="Times New Roman" w:hAnsi="Times New Roman" w:eastAsia="黑体" w:cs="Times New Roman"/>
          <w:sz w:val="32"/>
          <w:szCs w:val="32"/>
        </w:rPr>
        <w:t>20</w:t>
      </w:r>
      <w:r>
        <w:rPr>
          <w:rFonts w:hint="default" w:ascii="Times New Roman" w:hAnsi="Times New Roman" w:eastAsia="黑体" w:cs="Times New Roman"/>
          <w:sz w:val="32"/>
          <w:szCs w:val="32"/>
          <w:lang w:val="en-US" w:eastAsia="zh-CN"/>
        </w:rPr>
        <w:t>26</w:t>
      </w:r>
      <w:r>
        <w:rPr>
          <w:rFonts w:hint="default" w:ascii="Times New Roman" w:hAnsi="Times New Roman" w:eastAsia="黑体" w:cs="Times New Roman"/>
          <w:sz w:val="32"/>
          <w:szCs w:val="32"/>
        </w:rPr>
        <w:t>年</w:t>
      </w:r>
      <w:r>
        <w:rPr>
          <w:rFonts w:hint="eastAsia" w:eastAsia="黑体" w:cs="Times New Roman"/>
          <w:sz w:val="32"/>
          <w:szCs w:val="32"/>
          <w:lang w:val="en-US" w:eastAsia="zh-CN"/>
        </w:rPr>
        <w:t>10</w:t>
      </w:r>
      <w:r>
        <w:rPr>
          <w:rFonts w:hint="default" w:ascii="Times New Roman" w:hAnsi="Times New Roman" w:eastAsia="黑体" w:cs="Times New Roman"/>
          <w:sz w:val="32"/>
          <w:szCs w:val="32"/>
        </w:rPr>
        <w:t>月</w:t>
      </w:r>
      <w:r>
        <w:rPr>
          <w:rFonts w:hint="eastAsia" w:eastAsia="黑体" w:cs="Times New Roman"/>
          <w:sz w:val="32"/>
          <w:szCs w:val="32"/>
          <w:lang w:val="en-US" w:eastAsia="zh-CN"/>
        </w:rPr>
        <w:t>22</w:t>
      </w:r>
      <w:r>
        <w:rPr>
          <w:rFonts w:hint="default" w:ascii="Times New Roman" w:hAnsi="Times New Roman" w:eastAsia="黑体" w:cs="Times New Roman"/>
          <w:sz w:val="32"/>
          <w:szCs w:val="32"/>
        </w:rPr>
        <w:t>日发布</w:t>
      </w:r>
      <w:r>
        <w:rPr>
          <w:rFonts w:hint="default" w:ascii="Times New Roman" w:hAnsi="Times New Roman" w:cs="Times New Roman"/>
          <w:sz w:val="44"/>
          <w:szCs w:val="44"/>
        </w:rPr>
        <w:tab/>
      </w:r>
    </w:p>
    <w:p w14:paraId="09B68C7B">
      <w:pPr>
        <w:keepNext w:val="0"/>
        <w:keepLines w:val="0"/>
        <w:pageBreakBefore w:val="0"/>
        <w:wordWrap/>
        <w:topLinePunct w:val="0"/>
        <w:bidi w:val="0"/>
        <w:spacing w:line="480" w:lineRule="exact"/>
        <w:rPr>
          <w:rFonts w:hint="default" w:ascii="Times New Roman" w:hAnsi="Times New Roman" w:cs="Times New Roman"/>
          <w:sz w:val="44"/>
          <w:szCs w:val="44"/>
        </w:rPr>
        <w:sectPr>
          <w:footerReference r:id="rId3" w:type="default"/>
          <w:footerReference r:id="rId4" w:type="even"/>
          <w:pgSz w:w="11906" w:h="16838"/>
          <w:pgMar w:top="2098" w:right="1502" w:bottom="2098" w:left="1502" w:header="851" w:footer="992" w:gutter="0"/>
          <w:pgNumType w:fmt="numberInDash" w:start="1"/>
          <w:cols w:space="720" w:num="1"/>
          <w:titlePg/>
          <w:docGrid w:type="lines" w:linePitch="312" w:charSpace="0"/>
        </w:sectPr>
      </w:pPr>
    </w:p>
    <w:p w14:paraId="29054B8E">
      <w:pPr>
        <w:pStyle w:val="32"/>
        <w:keepNext w:val="0"/>
        <w:keepLines w:val="0"/>
        <w:pageBreakBefore w:val="0"/>
        <w:kinsoku w:val="0"/>
        <w:wordWrap/>
        <w:overflowPunct w:val="0"/>
        <w:topLinePunct w:val="0"/>
        <w:bidi w:val="0"/>
        <w:snapToGrid w:val="0"/>
        <w:spacing w:before="100" w:after="600" w:line="480" w:lineRule="exact"/>
        <w:jc w:val="center"/>
        <w:outlineLvl w:val="0"/>
        <w:rPr>
          <w:rFonts w:hint="default" w:ascii="Times New Roman" w:hAnsi="Times New Roman" w:cs="Times New Roman"/>
          <w:sz w:val="36"/>
          <w:szCs w:val="36"/>
        </w:rPr>
      </w:pPr>
      <w:r>
        <w:rPr>
          <w:rFonts w:hint="default" w:ascii="Times New Roman" w:hAnsi="Times New Roman" w:cs="Times New Roman"/>
          <w:sz w:val="36"/>
          <w:szCs w:val="36"/>
        </w:rPr>
        <w:t>取水许可办事指南</w:t>
      </w:r>
    </w:p>
    <w:p w14:paraId="2D17B4E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一、受理范围</w:t>
      </w:r>
    </w:p>
    <w:p w14:paraId="5421F1B9">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申请内容：官渡区行政区域内利用水工程或者设施直接从江河、湖泊或者地下取用水（含地热水、矿泉水）的取水许可审批。</w:t>
      </w:r>
    </w:p>
    <w:p w14:paraId="0719915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申请条件：在辖区内河道、水库、地下、地表取水的建设项目应当向水行政主管部门提出取水许可预申请，申请领取取水许可证及批复文件；同时，按照《建设项目水资源论证管理办法》</w:t>
      </w:r>
    </w:p>
    <w:p w14:paraId="7F334A22">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sz w:val="32"/>
          <w:szCs w:val="32"/>
        </w:rPr>
        <w:t>关于“取水量较少且对周边影响较小的建设项目，可不编制水资源论证报告书，但应当填写建设项目水资源论证表”的规定，以及《水利部关于进一步加强水资源论证工作的意见》（水资管〔2020〕225号）等要求，对符合条件的项目简化水资源论证形式：取水量较少且取退水影响较小的建设项目（如单站装机容量1万千瓦以下的水电站；年取用地表水50万立方米以下，或日取用地下水100立方米以下的非高耗水、非高污染行业自备水源工业建设项目等），不再要求编制水资源论证报告书，改为填写《建设项目水资源论证表》；已开展规划水资源论证并纳入规划内的建设项目，可合理简化论证要求。</w:t>
      </w:r>
    </w:p>
    <w:p w14:paraId="5A51D05D">
      <w:pPr>
        <w:keepNext w:val="0"/>
        <w:keepLines w:val="0"/>
        <w:pageBreakBefore w:val="0"/>
        <w:widowControl w:val="0"/>
        <w:kinsoku/>
        <w:wordWrap/>
        <w:overflowPunct/>
        <w:topLinePunct w:val="0"/>
        <w:autoSpaceDE/>
        <w:autoSpaceDN/>
        <w:bidi w:val="0"/>
        <w:spacing w:line="560" w:lineRule="exact"/>
        <w:ind w:firstLine="640" w:firstLineChars="200"/>
        <w:textAlignment w:val="top"/>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申请人范围:国家机关、国有企事业单位、社会团体、外企、民营私营合资企业、个体工商企业及公民。</w:t>
      </w:r>
    </w:p>
    <w:p w14:paraId="35C6F0B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w:t>
      </w:r>
      <w:r>
        <w:rPr>
          <w:rFonts w:hint="default" w:ascii="Times New Roman" w:hAnsi="Times New Roman" w:eastAsia="黑体" w:cs="Times New Roman"/>
          <w:color w:val="auto"/>
          <w:sz w:val="32"/>
          <w:szCs w:val="32"/>
          <w:lang w:val="en-US" w:eastAsia="zh-CN"/>
        </w:rPr>
        <w:t>设定</w:t>
      </w:r>
      <w:r>
        <w:rPr>
          <w:rFonts w:hint="default" w:ascii="Times New Roman" w:hAnsi="Times New Roman" w:eastAsia="黑体" w:cs="Times New Roman"/>
          <w:color w:val="auto"/>
          <w:sz w:val="32"/>
          <w:szCs w:val="32"/>
        </w:rPr>
        <w:t>依据</w:t>
      </w:r>
    </w:p>
    <w:p w14:paraId="65E21BA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中华人民共和国水法》第七条国家对水资源依法实行取水许可制度和有偿使用制度。但是，农村集体经济组织及其成员使用本集体经济组织的水塘、水库中的水的除外。国务院水行政主管部门负责全国取水许可制度和水资源有偿使用制度的组织实施。第四十八条直接从江河、湖泊或者地下取用水资源的单位和个人，应当按照国家取水许可制度和水资源有偿使用制度的规定，向水行政主管部门或者流域管理机构申请领取取水许可证，并缴纳水资源费，取得取水权。</w:t>
      </w:r>
    </w:p>
    <w:p w14:paraId="2F73259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《取水许可和水资源费征收管理条例》第十四条取水许可实行分级审批。下列取水由流域管理机构审批。其他取水由县级以上地方人民政府水行政主管部门按照省、自治区、直辖市人民政府规定的审批权限审批。</w:t>
      </w:r>
    </w:p>
    <w:p w14:paraId="7FFFE33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《云南省取水许可和水资源费征收管理办法》（云南省人民政府令第154号）</w:t>
      </w:r>
      <w:r>
        <w:rPr>
          <w:rFonts w:hint="eastAsia" w:ascii="Times New Roman" w:hAnsi="Times New Roman" w:eastAsia="仿宋_GB2312" w:cs="Times New Roman"/>
          <w:i w:val="0"/>
          <w:iCs w:val="0"/>
          <w:caps w:val="0"/>
          <w:color w:val="auto"/>
          <w:spacing w:val="0"/>
          <w:sz w:val="32"/>
          <w:szCs w:val="32"/>
          <w:shd w:val="clear" w:color="auto" w:fill="FFFFFF"/>
          <w:lang w:val="en-US" w:eastAsia="zh-CN"/>
        </w:rPr>
        <w:t xml:space="preserve"> </w:t>
      </w:r>
      <w:r>
        <w:rPr>
          <w:rFonts w:hint="default" w:ascii="Times New Roman" w:hAnsi="Times New Roman" w:eastAsia="仿宋_GB2312" w:cs="Times New Roman"/>
          <w:i w:val="0"/>
          <w:iCs w:val="0"/>
          <w:caps w:val="0"/>
          <w:color w:val="auto"/>
          <w:spacing w:val="0"/>
          <w:sz w:val="32"/>
          <w:szCs w:val="32"/>
          <w:shd w:val="clear" w:color="auto" w:fill="FFFFFF"/>
        </w:rPr>
        <w:t>第八条、第九条和《云南省人民政府关于废止和修改部分规章的决定》（云南省人民政府令第222号）第八条及第九条的修改。第八条 除《取水许可和水资源费征收管理条例》第十四条规定由流域管理机构审批的取水外，下列取水由省水行政主管部门审批：（一）地表水设计流量4立方米每秒以上的农业取水或者日取水量4万立方米以上的工业取水及其他取水；（二）地下水日取水量3000立方米以上的取水；（三）跨州（市）行政区域的取水；（四）由国家投资主管部门下放至省投资主管部门以及由省人民政府或者省投资主管部门审批、核准的建设项目的取水。第九条 除本办法第八条规定范围的取水外，下列取水由州（市）水行政主管部门审批：（一）地表水设计流量2立方米每秒以上不足4立方米每秒的农业取水或者日取水量2万立方米以上不足4万立方米的工业取水及其他取水；（二）地下水日取水量300立方米以上不足3000立方米的取水；（三）跨县（市、区）行政区域的取水；（四）由省投资主管部门下放至州（市）投资主管部门以及由州（市）人民政府或者州（市）投资主管部门审批、核准的建设项目的取水。第十条 除本办法第八条、第九条规定范围的取水外，其他取水由取水口所在地的县（市、区）水行政主管部门审批。《云南省人民政府关于授予滇中新区管委会行使部分省级行政职权等事项的决定》（云政发〔2016〕39号）附件1第35项 取水许可。</w:t>
      </w:r>
    </w:p>
    <w:p w14:paraId="63AA32A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rPr>
        <w:t>《云南省人民政府关于调整482项涉及省级行政权力事项的决定》（云政发〔2020〕16号）附件3第42项取水许可，部分下放，将坝高低于70米，不涉及跨国界河流、跨州（市）水资源配置调整的中型水库项目，以及引水流量小于每秒10立方米，不涉及跨州（市）的水电站水资源综合利用项目的取水审批权限下放至州级水利部门。</w:t>
      </w:r>
    </w:p>
    <w:p w14:paraId="3B80A64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三、实施机关</w:t>
      </w:r>
    </w:p>
    <w:p w14:paraId="587675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昆明市官渡区行政审批局，是办理该行政许可事项的法定机构。负责该行政许可事项的审查并作出行政许可决定。</w:t>
      </w:r>
    </w:p>
    <w:p w14:paraId="115BFAE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四、许可条</w:t>
      </w:r>
      <w:r>
        <w:rPr>
          <w:rFonts w:hint="default" w:ascii="Times New Roman" w:hAnsi="Times New Roman" w:eastAsia="黑体" w:cs="Times New Roman"/>
          <w:color w:val="auto"/>
          <w:sz w:val="32"/>
          <w:szCs w:val="32"/>
          <w:lang w:val="en-US" w:eastAsia="zh-CN"/>
        </w:rPr>
        <w:t>件</w:t>
      </w:r>
    </w:p>
    <w:p w14:paraId="0C11ABB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66F9C3B3">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1.符合有关法律、法规、规章和规范性文件规定；</w:t>
      </w:r>
    </w:p>
    <w:p w14:paraId="75E7485A">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2.建设项目经批准或者核准；</w:t>
      </w:r>
    </w:p>
    <w:p w14:paraId="2478D1E2">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3.取水行为不得损害公共利益和他人的合法权益；</w:t>
      </w:r>
    </w:p>
    <w:p w14:paraId="4819092C">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4.符合水资源综合规划、流域综合规划、水中长期供求规划和水功能区划、水量分配方案等；</w:t>
      </w:r>
    </w:p>
    <w:p w14:paraId="06F2863A">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5.地下水取水不得超过本行政区域地下水可开采量，并应当符合地下水开发利用规划的要求；在地下水超采地区，严格控制开采地下水；</w:t>
      </w:r>
    </w:p>
    <w:p w14:paraId="26FDAA8D">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6.取水处水体水质或经处理后的水质应达到申请人用水水质要求；申请人承诺退水中污染物总量不得超过规定的指标。</w:t>
      </w:r>
    </w:p>
    <w:p w14:paraId="467B48A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Times New Roman" w:hAnsi="Times New Roman" w:eastAsia="仿宋_GB2312" w:cs="Times New Roman"/>
          <w:b w:val="0"/>
          <w:bCs/>
          <w:color w:val="auto"/>
          <w:sz w:val="32"/>
          <w:szCs w:val="32"/>
        </w:rPr>
      </w:pPr>
      <w:r>
        <w:rPr>
          <w:rFonts w:hint="default" w:ascii="方正楷体_GBK" w:hAnsi="方正楷体_GBK" w:eastAsia="方正楷体_GBK" w:cs="方正楷体_GBK"/>
          <w:b w:val="0"/>
          <w:bCs/>
          <w:color w:val="auto"/>
          <w:sz w:val="32"/>
          <w:szCs w:val="32"/>
        </w:rPr>
        <w:t>（二）不予批准的情形：</w:t>
      </w:r>
    </w:p>
    <w:p w14:paraId="34B28ADD">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1.在地下水禁采区取用地下水的；</w:t>
      </w:r>
    </w:p>
    <w:p w14:paraId="14639DCE">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2.在取水许可总量已经达到取水许可控制总量的地区增加取水量的；</w:t>
      </w:r>
    </w:p>
    <w:p w14:paraId="4F5FC887">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3.城市公共供水管网能够满足用水需要时，建设项目自备取水设施取用地下水的；</w:t>
      </w:r>
    </w:p>
    <w:p w14:paraId="405A043F">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4.可能对第三者或者社会公共利益产生重大损害的；</w:t>
      </w:r>
    </w:p>
    <w:p w14:paraId="785BFE76">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5.属于备案项目，未报送备案的；</w:t>
      </w:r>
    </w:p>
    <w:p w14:paraId="753885CE">
      <w:pPr>
        <w:keepNext w:val="0"/>
        <w:keepLines w:val="0"/>
        <w:pageBreakBefore w:val="0"/>
        <w:widowControl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b w:val="0"/>
          <w:bCs/>
          <w:color w:val="auto"/>
          <w:sz w:val="32"/>
          <w:szCs w:val="32"/>
          <w:lang w:eastAsia="zh-CN"/>
        </w:rPr>
      </w:pPr>
      <w:r>
        <w:rPr>
          <w:rFonts w:hint="default" w:ascii="Times New Roman" w:hAnsi="Times New Roman" w:eastAsia="仿宋_GB2312" w:cs="Times New Roman"/>
          <w:b w:val="0"/>
          <w:bCs/>
          <w:color w:val="auto"/>
          <w:sz w:val="32"/>
          <w:szCs w:val="32"/>
        </w:rPr>
        <w:t>6.法律、行政法规规定的其他情形</w:t>
      </w:r>
      <w:r>
        <w:rPr>
          <w:rFonts w:hint="eastAsia" w:ascii="Times New Roman" w:hAnsi="Times New Roman" w:eastAsia="仿宋_GB2312" w:cs="Times New Roman"/>
          <w:b w:val="0"/>
          <w:bCs/>
          <w:color w:val="auto"/>
          <w:sz w:val="32"/>
          <w:szCs w:val="32"/>
          <w:lang w:eastAsia="zh-CN"/>
        </w:rPr>
        <w:t>；</w:t>
      </w:r>
    </w:p>
    <w:p w14:paraId="3EB97D32">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7.因取水造成水量减少可能使取水口所在水域达不到水功能区水质标准的；</w:t>
      </w:r>
    </w:p>
    <w:p w14:paraId="5DBD6E7A">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8.在饮用水水源保护区内设置入河排污口的；</w:t>
      </w:r>
    </w:p>
    <w:p w14:paraId="5009544C">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9.退水中所含主要污染物浓度超过国家或者地方规定的污染物排放标准的；</w:t>
      </w:r>
    </w:p>
    <w:p w14:paraId="5DF3C26E">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10.退水可能使排入水域达不到水功能区水质标准的；</w:t>
      </w:r>
    </w:p>
    <w:p w14:paraId="24FF66E3">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11.退水不符合排入水域限制排污总量控制要求的；</w:t>
      </w:r>
    </w:p>
    <w:p w14:paraId="0214B083">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bCs/>
          <w:color w:val="auto"/>
          <w:sz w:val="32"/>
          <w:szCs w:val="32"/>
        </w:rPr>
        <w:t>12.退水不符合地下水回补要求的。</w:t>
      </w:r>
    </w:p>
    <w:p w14:paraId="6DE1410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五、许可数量</w:t>
      </w:r>
    </w:p>
    <w:p w14:paraId="16743F01">
      <w:pPr>
        <w:keepNext w:val="0"/>
        <w:keepLines w:val="0"/>
        <w:pageBreakBefore w:val="0"/>
        <w:widowControl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有数量限制，行政区域内批准取水的总水量，不得超过流域管理机构或者上一级水行政主管部门下达的可供本行政区域取用的水量；其中，批准取用地下水的总水量，不得超过本行政区域地下水可开采量，并应当符合地下水开发利用规划的要求。</w:t>
      </w:r>
    </w:p>
    <w:p w14:paraId="72A5FF2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六、受理形式和地点</w:t>
      </w:r>
    </w:p>
    <w:p w14:paraId="40E1935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受理形式：窗口和网上均可受理。 </w:t>
      </w:r>
    </w:p>
    <w:p w14:paraId="720E30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受理地点：官渡区</w:t>
      </w:r>
      <w:r>
        <w:rPr>
          <w:rFonts w:hint="default" w:ascii="Times New Roman" w:hAnsi="Times New Roman" w:eastAsia="仿宋_GB2312" w:cs="Times New Roman"/>
          <w:color w:val="auto"/>
          <w:sz w:val="32"/>
          <w:szCs w:val="32"/>
          <w:lang w:val="en-US" w:eastAsia="zh-CN"/>
        </w:rPr>
        <w:t>政务</w:t>
      </w:r>
      <w:r>
        <w:rPr>
          <w:rFonts w:hint="default" w:ascii="Times New Roman" w:hAnsi="Times New Roman" w:eastAsia="仿宋_GB2312" w:cs="Times New Roman"/>
          <w:color w:val="auto"/>
          <w:sz w:val="32"/>
          <w:szCs w:val="32"/>
        </w:rPr>
        <w:t xml:space="preserve">服务中心窗口。 </w:t>
      </w:r>
    </w:p>
    <w:p w14:paraId="3C07EA8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3B29782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交通方式：可乘坐第169、174、A12、232、252、253路公交车到达。</w:t>
      </w:r>
    </w:p>
    <w:p w14:paraId="36547D2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办理网址：http://zwfw.yn.gov.cn/portal/#/home “云南省政务服务网”</w:t>
      </w:r>
    </w:p>
    <w:p w14:paraId="36F4F06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七、申请材料</w:t>
      </w:r>
    </w:p>
    <w:p w14:paraId="2888E109">
      <w:pPr>
        <w:keepNext w:val="0"/>
        <w:keepLines w:val="0"/>
        <w:pageBreakBefore w:val="0"/>
        <w:wordWrap/>
        <w:topLinePunct w:val="0"/>
        <w:bidi w:val="0"/>
        <w:spacing w:line="480" w:lineRule="exact"/>
        <w:ind w:firstLine="640" w:firstLineChars="200"/>
        <w:jc w:val="center"/>
        <w:rPr>
          <w:rFonts w:hint="default" w:ascii="Times New Roman" w:hAnsi="Times New Roman" w:eastAsia="仿宋_GB2312" w:cs="Times New Roman"/>
          <w:b/>
          <w:color w:val="auto"/>
          <w:sz w:val="32"/>
          <w:szCs w:val="32"/>
        </w:rPr>
      </w:pPr>
      <w:r>
        <w:rPr>
          <w:rFonts w:hint="default" w:ascii="Times New Roman" w:hAnsi="Times New Roman" w:eastAsia="仿宋_GB2312" w:cs="Times New Roman"/>
          <w:color w:val="auto"/>
          <w:sz w:val="32"/>
          <w:szCs w:val="32"/>
        </w:rPr>
        <w:t>取水许可事项申请材料目录</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3889"/>
        <w:gridCol w:w="1515"/>
        <w:gridCol w:w="1350"/>
        <w:gridCol w:w="1502"/>
      </w:tblGrid>
      <w:tr w14:paraId="1262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65" w:type="dxa"/>
            <w:noWrap w:val="0"/>
            <w:vAlign w:val="center"/>
          </w:tcPr>
          <w:p w14:paraId="1629C1DE">
            <w:pPr>
              <w:keepNext w:val="0"/>
              <w:keepLines w:val="0"/>
              <w:pageBreakBefore w:val="0"/>
              <w:suppressLineNumbers w:val="0"/>
              <w:wordWrap/>
              <w:topLinePunct w:val="0"/>
              <w:bidi w:val="0"/>
              <w:spacing w:before="0" w:beforeAutospacing="0" w:after="0" w:afterAutospacing="0" w:line="480" w:lineRule="exact"/>
              <w:ind w:left="0" w:right="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3889" w:type="dxa"/>
            <w:noWrap w:val="0"/>
            <w:vAlign w:val="center"/>
          </w:tcPr>
          <w:p w14:paraId="035C5F2C">
            <w:pPr>
              <w:keepNext w:val="0"/>
              <w:keepLines w:val="0"/>
              <w:pageBreakBefore w:val="0"/>
              <w:suppressLineNumbers w:val="0"/>
              <w:wordWrap/>
              <w:topLinePunct w:val="0"/>
              <w:bidi w:val="0"/>
              <w:spacing w:before="0" w:beforeAutospacing="0" w:after="0" w:afterAutospacing="0" w:line="480" w:lineRule="exact"/>
              <w:ind w:left="0" w:right="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材料名称</w:t>
            </w:r>
          </w:p>
        </w:tc>
        <w:tc>
          <w:tcPr>
            <w:tcW w:w="1515" w:type="dxa"/>
            <w:noWrap w:val="0"/>
            <w:vAlign w:val="center"/>
          </w:tcPr>
          <w:p w14:paraId="57686CB2">
            <w:pPr>
              <w:keepNext w:val="0"/>
              <w:keepLines w:val="0"/>
              <w:pageBreakBefore w:val="0"/>
              <w:suppressLineNumbers w:val="0"/>
              <w:wordWrap/>
              <w:topLinePunct w:val="0"/>
              <w:bidi w:val="0"/>
              <w:spacing w:before="0" w:beforeAutospacing="0" w:after="0" w:afterAutospacing="0" w:line="480" w:lineRule="exact"/>
              <w:ind w:left="0" w:right="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材料形式</w:t>
            </w:r>
          </w:p>
        </w:tc>
        <w:tc>
          <w:tcPr>
            <w:tcW w:w="1350" w:type="dxa"/>
            <w:noWrap w:val="0"/>
            <w:vAlign w:val="center"/>
          </w:tcPr>
          <w:p w14:paraId="5DDAF22C">
            <w:pPr>
              <w:keepNext w:val="0"/>
              <w:keepLines w:val="0"/>
              <w:pageBreakBefore w:val="0"/>
              <w:suppressLineNumbers w:val="0"/>
              <w:wordWrap/>
              <w:topLinePunct w:val="0"/>
              <w:bidi w:val="0"/>
              <w:spacing w:before="0" w:beforeAutospacing="0" w:after="0" w:afterAutospacing="0" w:line="480" w:lineRule="exact"/>
              <w:ind w:left="0" w:right="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数量</w:t>
            </w:r>
          </w:p>
        </w:tc>
        <w:tc>
          <w:tcPr>
            <w:tcW w:w="1502" w:type="dxa"/>
            <w:noWrap w:val="0"/>
            <w:vAlign w:val="center"/>
          </w:tcPr>
          <w:p w14:paraId="1F32FCA1">
            <w:pPr>
              <w:keepNext w:val="0"/>
              <w:keepLines w:val="0"/>
              <w:pageBreakBefore w:val="0"/>
              <w:suppressLineNumbers w:val="0"/>
              <w:wordWrap/>
              <w:topLinePunct w:val="0"/>
              <w:bidi w:val="0"/>
              <w:spacing w:before="0" w:beforeAutospacing="0" w:after="0" w:afterAutospacing="0" w:line="480" w:lineRule="exact"/>
              <w:ind w:left="0" w:right="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其他</w:t>
            </w:r>
            <w:r>
              <w:rPr>
                <w:rFonts w:hint="default" w:ascii="Times New Roman" w:hAnsi="Times New Roman" w:eastAsia="仿宋_GB2312" w:cs="Times New Roman"/>
                <w:color w:val="auto"/>
                <w:sz w:val="24"/>
                <w:szCs w:val="24"/>
              </w:rPr>
              <w:t>要求</w:t>
            </w:r>
          </w:p>
        </w:tc>
      </w:tr>
      <w:tr w14:paraId="0D49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765" w:type="dxa"/>
            <w:noWrap w:val="0"/>
            <w:vAlign w:val="center"/>
          </w:tcPr>
          <w:p w14:paraId="373F66B9">
            <w:pPr>
              <w:keepNext w:val="0"/>
              <w:keepLines w:val="0"/>
              <w:pageBreakBefore w:val="0"/>
              <w:suppressLineNumbers w:val="0"/>
              <w:wordWrap/>
              <w:topLinePunct w:val="0"/>
              <w:bidi w:val="0"/>
              <w:spacing w:before="0" w:beforeAutospacing="0" w:after="0" w:afterAutospacing="0" w:line="480" w:lineRule="exact"/>
              <w:ind w:left="0" w:right="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3889" w:type="dxa"/>
            <w:noWrap w:val="0"/>
            <w:vAlign w:val="center"/>
          </w:tcPr>
          <w:p w14:paraId="063F6D06">
            <w:pPr>
              <w:keepNext w:val="0"/>
              <w:keepLines w:val="0"/>
              <w:pageBreakBefore w:val="0"/>
              <w:suppressLineNumbers w:val="0"/>
              <w:wordWrap/>
              <w:topLinePunct w:val="0"/>
              <w:bidi w:val="0"/>
              <w:spacing w:before="0" w:beforeAutospacing="0" w:after="0" w:afterAutospacing="0" w:line="480" w:lineRule="exact"/>
              <w:ind w:left="0" w:right="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000000"/>
                <w:kern w:val="0"/>
                <w:sz w:val="24"/>
                <w:szCs w:val="24"/>
              </w:rPr>
              <w:t>取水许可申请书</w:t>
            </w:r>
          </w:p>
        </w:tc>
        <w:tc>
          <w:tcPr>
            <w:tcW w:w="1515" w:type="dxa"/>
            <w:noWrap w:val="0"/>
            <w:vAlign w:val="center"/>
          </w:tcPr>
          <w:p w14:paraId="7FFB854F">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sz w:val="24"/>
                <w:szCs w:val="24"/>
                <w:lang w:val="en-US" w:eastAsia="zh-CN"/>
              </w:rPr>
              <w:t>原件</w:t>
            </w:r>
          </w:p>
        </w:tc>
        <w:tc>
          <w:tcPr>
            <w:tcW w:w="1350" w:type="dxa"/>
            <w:noWrap w:val="0"/>
            <w:vAlign w:val="center"/>
          </w:tcPr>
          <w:p w14:paraId="782A6F8C">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eastAsia" w:eastAsia="仿宋_GB2312" w:cs="Times New Roman"/>
                <w:color w:val="auto"/>
                <w:spacing w:val="-16"/>
                <w:kern w:val="0"/>
                <w:sz w:val="24"/>
                <w:szCs w:val="24"/>
                <w:lang w:val="en-US" w:eastAsia="zh-CN" w:bidi="ar-SA"/>
              </w:rPr>
              <w:t>1</w:t>
            </w:r>
            <w:r>
              <w:rPr>
                <w:rFonts w:hint="default" w:ascii="Times New Roman" w:hAnsi="Times New Roman" w:eastAsia="仿宋_GB2312" w:cs="Times New Roman"/>
                <w:color w:val="auto"/>
                <w:spacing w:val="-16"/>
                <w:sz w:val="24"/>
                <w:szCs w:val="24"/>
                <w:lang w:val="en-US" w:eastAsia="zh-CN"/>
              </w:rPr>
              <w:t>份</w:t>
            </w:r>
          </w:p>
        </w:tc>
        <w:tc>
          <w:tcPr>
            <w:tcW w:w="1502" w:type="dxa"/>
            <w:vMerge w:val="restart"/>
            <w:noWrap w:val="0"/>
            <w:vAlign w:val="center"/>
          </w:tcPr>
          <w:p w14:paraId="795D8F47">
            <w:pPr>
              <w:pStyle w:val="37"/>
              <w:keepNext w:val="0"/>
              <w:keepLines w:val="0"/>
              <w:pageBreakBefore w:val="0"/>
              <w:suppressLineNumbers w:val="0"/>
              <w:kinsoku w:val="0"/>
              <w:wordWrap/>
              <w:overflowPunct w:val="0"/>
              <w:topLinePunct w:val="0"/>
              <w:bidi w:val="0"/>
              <w:spacing w:before="15" w:beforeAutospacing="0" w:after="0" w:afterAutospacing="0" w:line="480" w:lineRule="exact"/>
              <w:ind w:left="0" w:right="0"/>
              <w:jc w:val="both"/>
              <w:rPr>
                <w:rFonts w:hint="default" w:ascii="Times New Roman" w:hAnsi="Times New Roman" w:eastAsia="仿宋_GB2312" w:cs="Times New Roman"/>
                <w:color w:val="auto"/>
                <w:sz w:val="24"/>
                <w:szCs w:val="24"/>
              </w:rPr>
            </w:pPr>
          </w:p>
        </w:tc>
      </w:tr>
      <w:tr w14:paraId="1CF0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765" w:type="dxa"/>
            <w:noWrap w:val="0"/>
            <w:vAlign w:val="center"/>
          </w:tcPr>
          <w:p w14:paraId="7E426F4A">
            <w:pPr>
              <w:keepNext w:val="0"/>
              <w:keepLines w:val="0"/>
              <w:pageBreakBefore w:val="0"/>
              <w:suppressLineNumbers w:val="0"/>
              <w:wordWrap/>
              <w:topLinePunct w:val="0"/>
              <w:bidi w:val="0"/>
              <w:spacing w:before="0" w:beforeAutospacing="0" w:after="0" w:afterAutospacing="0" w:line="480" w:lineRule="exact"/>
              <w:ind w:left="0" w:right="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3889" w:type="dxa"/>
            <w:noWrap w:val="0"/>
            <w:vAlign w:val="center"/>
          </w:tcPr>
          <w:p w14:paraId="4E495302">
            <w:pPr>
              <w:keepNext w:val="0"/>
              <w:keepLines w:val="0"/>
              <w:pageBreakBefore w:val="0"/>
              <w:suppressLineNumbers w:val="0"/>
              <w:wordWrap/>
              <w:topLinePunct w:val="0"/>
              <w:bidi w:val="0"/>
              <w:spacing w:before="0" w:beforeAutospacing="0" w:after="0" w:afterAutospacing="0" w:line="480" w:lineRule="exact"/>
              <w:ind w:left="0" w:right="0"/>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6"/>
                <w:kern w:val="0"/>
                <w:sz w:val="24"/>
                <w:szCs w:val="24"/>
                <w:lang w:val="en-US" w:eastAsia="zh-CN" w:bidi="ar-SA"/>
              </w:rPr>
              <w:t>建设项目的批准、核准文件或备案证明</w:t>
            </w:r>
          </w:p>
        </w:tc>
        <w:tc>
          <w:tcPr>
            <w:tcW w:w="1515" w:type="dxa"/>
            <w:noWrap w:val="0"/>
            <w:vAlign w:val="center"/>
          </w:tcPr>
          <w:p w14:paraId="7E31B153">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kern w:val="2"/>
                <w:sz w:val="24"/>
                <w:szCs w:val="24"/>
                <w:lang w:val="en-US" w:eastAsia="zh-CN" w:bidi="ar-SA"/>
              </w:rPr>
            </w:pPr>
            <w:r>
              <w:rPr>
                <w:rFonts w:hint="eastAsia" w:eastAsia="仿宋_GB2312" w:cs="Times New Roman"/>
                <w:color w:val="auto"/>
                <w:spacing w:val="-16"/>
                <w:sz w:val="24"/>
                <w:szCs w:val="24"/>
                <w:lang w:val="en-US" w:eastAsia="zh-CN"/>
              </w:rPr>
              <w:t>复印件</w:t>
            </w:r>
          </w:p>
        </w:tc>
        <w:tc>
          <w:tcPr>
            <w:tcW w:w="1350" w:type="dxa"/>
            <w:noWrap w:val="0"/>
            <w:vAlign w:val="center"/>
          </w:tcPr>
          <w:p w14:paraId="7A7EA8BE">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kern w:val="2"/>
                <w:sz w:val="24"/>
                <w:szCs w:val="24"/>
                <w:lang w:val="en-US" w:eastAsia="zh-CN" w:bidi="ar-SA"/>
              </w:rPr>
            </w:pPr>
            <w:r>
              <w:rPr>
                <w:rFonts w:hint="eastAsia" w:eastAsia="仿宋_GB2312" w:cs="Times New Roman"/>
                <w:color w:val="auto"/>
                <w:spacing w:val="-16"/>
                <w:kern w:val="0"/>
                <w:sz w:val="24"/>
                <w:szCs w:val="24"/>
                <w:lang w:val="en-US" w:eastAsia="zh-CN" w:bidi="ar-SA"/>
              </w:rPr>
              <w:t>1</w:t>
            </w:r>
            <w:r>
              <w:rPr>
                <w:rFonts w:hint="default" w:ascii="Times New Roman" w:hAnsi="Times New Roman" w:eastAsia="仿宋_GB2312" w:cs="Times New Roman"/>
                <w:color w:val="auto"/>
                <w:spacing w:val="-16"/>
                <w:sz w:val="24"/>
                <w:szCs w:val="24"/>
                <w:lang w:val="en-US" w:eastAsia="zh-CN"/>
              </w:rPr>
              <w:t>份</w:t>
            </w:r>
          </w:p>
        </w:tc>
        <w:tc>
          <w:tcPr>
            <w:tcW w:w="1502" w:type="dxa"/>
            <w:vMerge w:val="continue"/>
            <w:noWrap w:val="0"/>
            <w:vAlign w:val="center"/>
          </w:tcPr>
          <w:p w14:paraId="1903C479">
            <w:pPr>
              <w:keepNext w:val="0"/>
              <w:keepLines w:val="0"/>
              <w:pageBreakBefore w:val="0"/>
              <w:suppressLineNumbers w:val="0"/>
              <w:wordWrap/>
              <w:topLinePunct w:val="0"/>
              <w:bidi w:val="0"/>
              <w:spacing w:before="0" w:beforeAutospacing="0" w:after="0" w:afterAutospacing="0" w:line="480" w:lineRule="exact"/>
              <w:ind w:left="0" w:right="0"/>
              <w:rPr>
                <w:rFonts w:hint="default" w:ascii="Times New Roman" w:hAnsi="Times New Roman" w:eastAsia="仿宋" w:cs="Times New Roman"/>
                <w:color w:val="auto"/>
              </w:rPr>
            </w:pPr>
          </w:p>
        </w:tc>
      </w:tr>
      <w:tr w14:paraId="1C7DC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765" w:type="dxa"/>
            <w:noWrap w:val="0"/>
            <w:vAlign w:val="center"/>
          </w:tcPr>
          <w:p w14:paraId="7C7E73DB">
            <w:pPr>
              <w:keepNext w:val="0"/>
              <w:keepLines w:val="0"/>
              <w:pageBreakBefore w:val="0"/>
              <w:suppressLineNumbers w:val="0"/>
              <w:wordWrap/>
              <w:topLinePunct w:val="0"/>
              <w:bidi w:val="0"/>
              <w:spacing w:before="0" w:beforeAutospacing="0" w:after="0" w:afterAutospacing="0" w:line="480" w:lineRule="exact"/>
              <w:ind w:left="0" w:right="0" w:firstLine="240" w:firstLineChars="1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w:t>
            </w:r>
          </w:p>
        </w:tc>
        <w:tc>
          <w:tcPr>
            <w:tcW w:w="3889" w:type="dxa"/>
            <w:noWrap w:val="0"/>
            <w:vAlign w:val="center"/>
          </w:tcPr>
          <w:p w14:paraId="7790CFF3">
            <w:pPr>
              <w:pStyle w:val="37"/>
              <w:keepNext w:val="0"/>
              <w:keepLines w:val="0"/>
              <w:pageBreakBefore w:val="0"/>
              <w:suppressLineNumbers w:val="0"/>
              <w:kinsoku w:val="0"/>
              <w:wordWrap/>
              <w:overflowPunct w:val="0"/>
              <w:topLinePunct w:val="0"/>
              <w:bidi w:val="0"/>
              <w:spacing w:before="0" w:beforeAutospacing="0" w:after="0" w:afterAutospacing="0" w:line="480" w:lineRule="exact"/>
              <w:ind w:left="0" w:right="1"/>
              <w:rPr>
                <w:rFonts w:hint="eastAsia"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pacing w:val="-16"/>
                <w:kern w:val="0"/>
                <w:sz w:val="24"/>
                <w:szCs w:val="24"/>
                <w:lang w:val="en-US" w:eastAsia="zh-CN" w:bidi="ar-SA"/>
              </w:rPr>
              <w:t>建设项目水资源论证报告书</w:t>
            </w:r>
          </w:p>
        </w:tc>
        <w:tc>
          <w:tcPr>
            <w:tcW w:w="1515" w:type="dxa"/>
            <w:noWrap w:val="0"/>
            <w:vAlign w:val="center"/>
          </w:tcPr>
          <w:p w14:paraId="67497FCB">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default" w:ascii="Times New Roman" w:hAnsi="Times New Roman" w:eastAsia="仿宋_GB2312" w:cs="Times New Roman"/>
                <w:color w:val="auto"/>
                <w:spacing w:val="-16"/>
                <w:sz w:val="24"/>
                <w:szCs w:val="24"/>
                <w:lang w:val="en-US" w:eastAsia="zh-CN"/>
              </w:rPr>
              <w:t>原件</w:t>
            </w:r>
          </w:p>
        </w:tc>
        <w:tc>
          <w:tcPr>
            <w:tcW w:w="1350" w:type="dxa"/>
            <w:noWrap w:val="0"/>
            <w:vAlign w:val="center"/>
          </w:tcPr>
          <w:p w14:paraId="5E93282B">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eastAsia" w:eastAsia="仿宋_GB2312" w:cs="Times New Roman"/>
                <w:color w:val="auto"/>
                <w:spacing w:val="-16"/>
                <w:kern w:val="0"/>
                <w:sz w:val="24"/>
                <w:szCs w:val="24"/>
                <w:lang w:val="en-US" w:eastAsia="zh-CN" w:bidi="ar-SA"/>
              </w:rPr>
              <w:t>1</w:t>
            </w:r>
            <w:r>
              <w:rPr>
                <w:rFonts w:hint="default" w:ascii="Times New Roman" w:hAnsi="Times New Roman" w:eastAsia="仿宋_GB2312" w:cs="Times New Roman"/>
                <w:color w:val="auto"/>
                <w:spacing w:val="-16"/>
                <w:sz w:val="24"/>
                <w:szCs w:val="24"/>
                <w:lang w:val="en-US" w:eastAsia="zh-CN"/>
              </w:rPr>
              <w:t>份</w:t>
            </w:r>
          </w:p>
        </w:tc>
        <w:tc>
          <w:tcPr>
            <w:tcW w:w="1502" w:type="dxa"/>
            <w:vMerge w:val="continue"/>
            <w:noWrap w:val="0"/>
            <w:vAlign w:val="center"/>
          </w:tcPr>
          <w:p w14:paraId="4C81CFD2">
            <w:pPr>
              <w:keepNext w:val="0"/>
              <w:keepLines w:val="0"/>
              <w:pageBreakBefore w:val="0"/>
              <w:suppressLineNumbers w:val="0"/>
              <w:wordWrap/>
              <w:topLinePunct w:val="0"/>
              <w:bidi w:val="0"/>
              <w:spacing w:before="0" w:beforeAutospacing="0" w:after="0" w:afterAutospacing="0" w:line="480" w:lineRule="exact"/>
              <w:ind w:left="0" w:right="0"/>
              <w:rPr>
                <w:rFonts w:hint="default" w:ascii="Times New Roman" w:hAnsi="Times New Roman" w:eastAsia="宋体" w:cs="Times New Roman"/>
                <w:color w:val="auto"/>
                <w:sz w:val="24"/>
              </w:rPr>
            </w:pPr>
          </w:p>
        </w:tc>
      </w:tr>
      <w:tr w14:paraId="7BAE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765" w:type="dxa"/>
            <w:noWrap w:val="0"/>
            <w:vAlign w:val="center"/>
          </w:tcPr>
          <w:p w14:paraId="198EC695">
            <w:pPr>
              <w:keepNext w:val="0"/>
              <w:keepLines w:val="0"/>
              <w:pageBreakBefore w:val="0"/>
              <w:suppressLineNumbers w:val="0"/>
              <w:wordWrap/>
              <w:topLinePunct w:val="0"/>
              <w:bidi w:val="0"/>
              <w:spacing w:before="0" w:beforeAutospacing="0" w:after="0" w:afterAutospacing="0" w:line="480" w:lineRule="exact"/>
              <w:ind w:left="0" w:right="0" w:firstLine="240" w:firstLineChars="1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3889" w:type="dxa"/>
            <w:noWrap w:val="0"/>
            <w:vAlign w:val="center"/>
          </w:tcPr>
          <w:p w14:paraId="32CF683D">
            <w:pPr>
              <w:pStyle w:val="37"/>
              <w:keepNext w:val="0"/>
              <w:keepLines w:val="0"/>
              <w:pageBreakBefore w:val="0"/>
              <w:suppressLineNumbers w:val="0"/>
              <w:kinsoku w:val="0"/>
              <w:wordWrap/>
              <w:overflowPunct w:val="0"/>
              <w:topLinePunct w:val="0"/>
              <w:bidi w:val="0"/>
              <w:spacing w:before="0" w:beforeAutospacing="0" w:after="0" w:afterAutospacing="0" w:line="480" w:lineRule="exact"/>
              <w:ind w:left="0" w:right="1"/>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6"/>
                <w:kern w:val="0"/>
                <w:sz w:val="24"/>
                <w:szCs w:val="24"/>
                <w:lang w:val="en-US" w:eastAsia="zh-CN" w:bidi="ar-SA"/>
              </w:rPr>
              <w:t>取水单位或者个人的法定身份证明文件</w:t>
            </w:r>
          </w:p>
        </w:tc>
        <w:tc>
          <w:tcPr>
            <w:tcW w:w="1515" w:type="dxa"/>
            <w:noWrap w:val="0"/>
            <w:vAlign w:val="center"/>
          </w:tcPr>
          <w:p w14:paraId="48888B7F">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eastAsia" w:eastAsia="仿宋_GB2312" w:cs="Times New Roman"/>
                <w:color w:val="auto"/>
                <w:spacing w:val="-16"/>
                <w:kern w:val="0"/>
                <w:sz w:val="24"/>
                <w:szCs w:val="24"/>
                <w:lang w:val="en-US" w:eastAsia="zh-CN" w:bidi="ar-SA"/>
              </w:rPr>
              <w:t>原件或复印件</w:t>
            </w:r>
          </w:p>
        </w:tc>
        <w:tc>
          <w:tcPr>
            <w:tcW w:w="1350" w:type="dxa"/>
            <w:noWrap w:val="0"/>
            <w:vAlign w:val="center"/>
          </w:tcPr>
          <w:p w14:paraId="1D657300">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eastAsia" w:eastAsia="仿宋_GB2312" w:cs="Times New Roman"/>
                <w:color w:val="auto"/>
                <w:spacing w:val="-16"/>
                <w:kern w:val="0"/>
                <w:sz w:val="24"/>
                <w:szCs w:val="24"/>
                <w:lang w:val="en-US" w:eastAsia="zh-CN" w:bidi="ar-SA"/>
              </w:rPr>
              <w:t>1</w:t>
            </w:r>
            <w:r>
              <w:rPr>
                <w:rFonts w:hint="default" w:ascii="Times New Roman" w:hAnsi="Times New Roman" w:eastAsia="仿宋_GB2312" w:cs="Times New Roman"/>
                <w:color w:val="auto"/>
                <w:spacing w:val="-16"/>
                <w:kern w:val="0"/>
                <w:sz w:val="24"/>
                <w:szCs w:val="24"/>
                <w:lang w:val="en-US" w:eastAsia="zh-CN" w:bidi="ar-SA"/>
              </w:rPr>
              <w:t>份</w:t>
            </w:r>
          </w:p>
        </w:tc>
        <w:tc>
          <w:tcPr>
            <w:tcW w:w="1502" w:type="dxa"/>
            <w:vMerge w:val="continue"/>
            <w:noWrap w:val="0"/>
            <w:vAlign w:val="center"/>
          </w:tcPr>
          <w:p w14:paraId="0A5F6AE6">
            <w:pPr>
              <w:keepNext w:val="0"/>
              <w:keepLines w:val="0"/>
              <w:pageBreakBefore w:val="0"/>
              <w:suppressLineNumbers w:val="0"/>
              <w:wordWrap/>
              <w:topLinePunct w:val="0"/>
              <w:bidi w:val="0"/>
              <w:spacing w:before="0" w:beforeAutospacing="0" w:after="0" w:afterAutospacing="0" w:line="480" w:lineRule="exact"/>
              <w:ind w:left="0" w:right="0"/>
              <w:rPr>
                <w:rFonts w:hint="default" w:ascii="Times New Roman" w:hAnsi="Times New Roman" w:eastAsia="宋体" w:cs="Times New Roman"/>
                <w:color w:val="auto"/>
                <w:sz w:val="24"/>
              </w:rPr>
            </w:pPr>
          </w:p>
        </w:tc>
      </w:tr>
      <w:tr w14:paraId="40D7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765" w:type="dxa"/>
            <w:noWrap w:val="0"/>
            <w:vAlign w:val="center"/>
          </w:tcPr>
          <w:p w14:paraId="15F68023">
            <w:pPr>
              <w:keepNext w:val="0"/>
              <w:keepLines w:val="0"/>
              <w:pageBreakBefore w:val="0"/>
              <w:suppressLineNumbers w:val="0"/>
              <w:wordWrap/>
              <w:topLinePunct w:val="0"/>
              <w:bidi w:val="0"/>
              <w:spacing w:before="0" w:beforeAutospacing="0" w:after="0" w:afterAutospacing="0" w:line="480" w:lineRule="exact"/>
              <w:ind w:left="0" w:right="0" w:firstLine="240" w:firstLineChars="1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w:t>
            </w:r>
          </w:p>
        </w:tc>
        <w:tc>
          <w:tcPr>
            <w:tcW w:w="3889" w:type="dxa"/>
            <w:noWrap w:val="0"/>
            <w:vAlign w:val="center"/>
          </w:tcPr>
          <w:p w14:paraId="3A842994">
            <w:pPr>
              <w:pStyle w:val="37"/>
              <w:keepNext w:val="0"/>
              <w:keepLines w:val="0"/>
              <w:pageBreakBefore w:val="0"/>
              <w:suppressLineNumbers w:val="0"/>
              <w:kinsoku w:val="0"/>
              <w:wordWrap/>
              <w:overflowPunct w:val="0"/>
              <w:topLinePunct w:val="0"/>
              <w:bidi w:val="0"/>
              <w:spacing w:before="0" w:beforeAutospacing="0" w:after="0" w:afterAutospacing="0" w:line="480" w:lineRule="exact"/>
              <w:ind w:left="0" w:right="1"/>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pacing w:val="-16"/>
                <w:kern w:val="0"/>
                <w:sz w:val="24"/>
                <w:szCs w:val="24"/>
                <w:lang w:val="en-US" w:eastAsia="zh-CN" w:bidi="ar-SA"/>
              </w:rPr>
              <w:t>有利害关系第三者的承诺书</w:t>
            </w:r>
          </w:p>
        </w:tc>
        <w:tc>
          <w:tcPr>
            <w:tcW w:w="1515" w:type="dxa"/>
            <w:noWrap w:val="0"/>
            <w:vAlign w:val="center"/>
          </w:tcPr>
          <w:p w14:paraId="68D4AD97">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eastAsia" w:eastAsia="仿宋_GB2312" w:cs="Times New Roman"/>
                <w:color w:val="auto"/>
                <w:spacing w:val="-16"/>
                <w:kern w:val="0"/>
                <w:sz w:val="24"/>
                <w:szCs w:val="24"/>
                <w:lang w:val="en-US" w:eastAsia="zh-CN" w:bidi="ar-SA"/>
              </w:rPr>
              <w:t>原件或复印件</w:t>
            </w:r>
          </w:p>
        </w:tc>
        <w:tc>
          <w:tcPr>
            <w:tcW w:w="1350" w:type="dxa"/>
            <w:noWrap w:val="0"/>
            <w:vAlign w:val="center"/>
          </w:tcPr>
          <w:p w14:paraId="611B562B">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eastAsia" w:eastAsia="仿宋_GB2312" w:cs="Times New Roman"/>
                <w:color w:val="auto"/>
                <w:spacing w:val="-16"/>
                <w:kern w:val="0"/>
                <w:sz w:val="24"/>
                <w:szCs w:val="24"/>
                <w:lang w:val="en-US" w:eastAsia="zh-CN" w:bidi="ar-SA"/>
              </w:rPr>
              <w:t>1份</w:t>
            </w:r>
          </w:p>
        </w:tc>
        <w:tc>
          <w:tcPr>
            <w:tcW w:w="1502" w:type="dxa"/>
            <w:vMerge w:val="continue"/>
            <w:noWrap w:val="0"/>
            <w:vAlign w:val="center"/>
          </w:tcPr>
          <w:p w14:paraId="07D28DA2">
            <w:pPr>
              <w:keepNext w:val="0"/>
              <w:keepLines w:val="0"/>
              <w:pageBreakBefore w:val="0"/>
              <w:suppressLineNumbers w:val="0"/>
              <w:wordWrap/>
              <w:topLinePunct w:val="0"/>
              <w:bidi w:val="0"/>
              <w:spacing w:before="0" w:beforeAutospacing="0" w:after="0" w:afterAutospacing="0" w:line="480" w:lineRule="exact"/>
              <w:ind w:left="0" w:right="0"/>
              <w:rPr>
                <w:rFonts w:hint="default" w:ascii="Times New Roman" w:hAnsi="Times New Roman" w:eastAsia="宋体" w:cs="Times New Roman"/>
                <w:color w:val="auto"/>
                <w:sz w:val="24"/>
              </w:rPr>
            </w:pPr>
          </w:p>
        </w:tc>
      </w:tr>
      <w:tr w14:paraId="11D4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765" w:type="dxa"/>
            <w:noWrap w:val="0"/>
            <w:vAlign w:val="center"/>
          </w:tcPr>
          <w:p w14:paraId="34120693">
            <w:pPr>
              <w:keepNext w:val="0"/>
              <w:keepLines w:val="0"/>
              <w:pageBreakBefore w:val="0"/>
              <w:suppressLineNumbers w:val="0"/>
              <w:wordWrap/>
              <w:topLinePunct w:val="0"/>
              <w:bidi w:val="0"/>
              <w:spacing w:before="0" w:beforeAutospacing="0" w:after="0" w:afterAutospacing="0" w:line="480" w:lineRule="exact"/>
              <w:ind w:left="0" w:right="0" w:firstLine="240" w:firstLineChars="100"/>
              <w:rPr>
                <w:rFonts w:hint="eastAsia"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6</w:t>
            </w:r>
          </w:p>
        </w:tc>
        <w:tc>
          <w:tcPr>
            <w:tcW w:w="3889" w:type="dxa"/>
            <w:noWrap w:val="0"/>
            <w:vAlign w:val="center"/>
          </w:tcPr>
          <w:p w14:paraId="703C7839">
            <w:pPr>
              <w:pStyle w:val="37"/>
              <w:keepNext w:val="0"/>
              <w:keepLines w:val="0"/>
              <w:pageBreakBefore w:val="0"/>
              <w:suppressLineNumbers w:val="0"/>
              <w:kinsoku w:val="0"/>
              <w:wordWrap/>
              <w:overflowPunct w:val="0"/>
              <w:topLinePunct w:val="0"/>
              <w:bidi w:val="0"/>
              <w:spacing w:before="0" w:beforeAutospacing="0" w:after="0" w:afterAutospacing="0" w:line="480" w:lineRule="exact"/>
              <w:ind w:left="0" w:right="1"/>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color w:val="auto"/>
                <w:spacing w:val="-16"/>
                <w:kern w:val="0"/>
                <w:sz w:val="24"/>
                <w:szCs w:val="24"/>
                <w:lang w:val="en-US" w:eastAsia="zh-CN" w:bidi="ar-SA"/>
              </w:rPr>
              <w:t>经审查同意的取水权转让可行性研究报告及审查意见</w:t>
            </w:r>
          </w:p>
        </w:tc>
        <w:tc>
          <w:tcPr>
            <w:tcW w:w="1515" w:type="dxa"/>
            <w:noWrap w:val="0"/>
            <w:vAlign w:val="center"/>
          </w:tcPr>
          <w:p w14:paraId="6A055BF1">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kern w:val="0"/>
                <w:sz w:val="24"/>
                <w:szCs w:val="24"/>
                <w:lang w:val="en-US" w:eastAsia="zh-CN" w:bidi="ar-SA"/>
              </w:rPr>
              <w:t>原件或复印件</w:t>
            </w:r>
          </w:p>
        </w:tc>
        <w:tc>
          <w:tcPr>
            <w:tcW w:w="1350" w:type="dxa"/>
            <w:noWrap w:val="0"/>
            <w:vAlign w:val="center"/>
          </w:tcPr>
          <w:p w14:paraId="71483710">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eastAsia" w:eastAsia="仿宋_GB2312" w:cs="Times New Roman"/>
                <w:color w:val="auto"/>
                <w:spacing w:val="-16"/>
                <w:kern w:val="0"/>
                <w:sz w:val="24"/>
                <w:szCs w:val="24"/>
                <w:lang w:val="en-US" w:eastAsia="zh-CN" w:bidi="ar-SA"/>
              </w:rPr>
              <w:t>1份</w:t>
            </w:r>
          </w:p>
        </w:tc>
        <w:tc>
          <w:tcPr>
            <w:tcW w:w="1502" w:type="dxa"/>
            <w:vMerge w:val="continue"/>
            <w:noWrap w:val="0"/>
            <w:vAlign w:val="center"/>
          </w:tcPr>
          <w:p w14:paraId="6B9669E4">
            <w:pPr>
              <w:keepNext w:val="0"/>
              <w:keepLines w:val="0"/>
              <w:pageBreakBefore w:val="0"/>
              <w:suppressLineNumbers w:val="0"/>
              <w:wordWrap/>
              <w:topLinePunct w:val="0"/>
              <w:bidi w:val="0"/>
              <w:spacing w:before="0" w:beforeAutospacing="0" w:after="0" w:afterAutospacing="0" w:line="480" w:lineRule="exact"/>
              <w:ind w:left="0" w:right="0"/>
              <w:rPr>
                <w:rFonts w:hint="default" w:ascii="Times New Roman" w:hAnsi="Times New Roman" w:eastAsia="宋体" w:cs="Times New Roman"/>
                <w:color w:val="auto"/>
                <w:sz w:val="24"/>
              </w:rPr>
            </w:pPr>
          </w:p>
        </w:tc>
      </w:tr>
      <w:tr w14:paraId="4FAB7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765" w:type="dxa"/>
            <w:noWrap w:val="0"/>
            <w:vAlign w:val="center"/>
          </w:tcPr>
          <w:p w14:paraId="174D07DA">
            <w:pPr>
              <w:keepNext w:val="0"/>
              <w:keepLines w:val="0"/>
              <w:pageBreakBefore w:val="0"/>
              <w:suppressLineNumbers w:val="0"/>
              <w:wordWrap/>
              <w:topLinePunct w:val="0"/>
              <w:bidi w:val="0"/>
              <w:spacing w:before="0" w:beforeAutospacing="0" w:after="0" w:afterAutospacing="0" w:line="480" w:lineRule="exact"/>
              <w:ind w:left="0" w:right="0" w:firstLine="240" w:firstLineChars="100"/>
              <w:rPr>
                <w:rFonts w:hint="eastAsia"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7</w:t>
            </w:r>
          </w:p>
        </w:tc>
        <w:tc>
          <w:tcPr>
            <w:tcW w:w="3889" w:type="dxa"/>
            <w:noWrap w:val="0"/>
            <w:vAlign w:val="center"/>
          </w:tcPr>
          <w:p w14:paraId="5FB24C4B">
            <w:pPr>
              <w:pStyle w:val="37"/>
              <w:keepNext w:val="0"/>
              <w:keepLines w:val="0"/>
              <w:pageBreakBefore w:val="0"/>
              <w:suppressLineNumbers w:val="0"/>
              <w:kinsoku w:val="0"/>
              <w:wordWrap/>
              <w:overflowPunct w:val="0"/>
              <w:topLinePunct w:val="0"/>
              <w:bidi w:val="0"/>
              <w:spacing w:before="0" w:beforeAutospacing="0" w:after="0" w:afterAutospacing="0" w:line="480" w:lineRule="exact"/>
              <w:ind w:left="0" w:right="1"/>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color w:val="auto"/>
                <w:spacing w:val="-16"/>
                <w:kern w:val="0"/>
                <w:sz w:val="24"/>
                <w:szCs w:val="24"/>
                <w:lang w:val="en-US" w:eastAsia="zh-CN" w:bidi="ar-SA"/>
              </w:rPr>
              <w:t>法人授权的法人委托书</w:t>
            </w:r>
          </w:p>
        </w:tc>
        <w:tc>
          <w:tcPr>
            <w:tcW w:w="1515" w:type="dxa"/>
            <w:noWrap w:val="0"/>
            <w:vAlign w:val="center"/>
          </w:tcPr>
          <w:p w14:paraId="41F4D8BA">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kern w:val="0"/>
                <w:sz w:val="24"/>
                <w:szCs w:val="24"/>
                <w:lang w:val="en-US" w:eastAsia="zh-CN" w:bidi="ar-SA"/>
              </w:rPr>
              <w:t>原件</w:t>
            </w:r>
          </w:p>
        </w:tc>
        <w:tc>
          <w:tcPr>
            <w:tcW w:w="1350" w:type="dxa"/>
            <w:noWrap w:val="0"/>
            <w:vAlign w:val="center"/>
          </w:tcPr>
          <w:p w14:paraId="42BE1605">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eastAsia" w:eastAsia="仿宋_GB2312" w:cs="Times New Roman"/>
                <w:color w:val="auto"/>
                <w:spacing w:val="-16"/>
                <w:kern w:val="0"/>
                <w:sz w:val="24"/>
                <w:szCs w:val="24"/>
                <w:lang w:val="en-US" w:eastAsia="zh-CN" w:bidi="ar-SA"/>
              </w:rPr>
              <w:t>1</w:t>
            </w:r>
            <w:r>
              <w:rPr>
                <w:rFonts w:hint="default" w:ascii="Times New Roman" w:hAnsi="Times New Roman" w:eastAsia="仿宋_GB2312" w:cs="Times New Roman"/>
                <w:color w:val="auto"/>
                <w:spacing w:val="-16"/>
                <w:kern w:val="0"/>
                <w:sz w:val="24"/>
                <w:szCs w:val="24"/>
                <w:lang w:val="en-US" w:eastAsia="zh-CN" w:bidi="ar-SA"/>
              </w:rPr>
              <w:t>份</w:t>
            </w:r>
          </w:p>
        </w:tc>
        <w:tc>
          <w:tcPr>
            <w:tcW w:w="1502" w:type="dxa"/>
            <w:vMerge w:val="continue"/>
            <w:noWrap w:val="0"/>
            <w:vAlign w:val="center"/>
          </w:tcPr>
          <w:p w14:paraId="6A373441">
            <w:pPr>
              <w:keepNext w:val="0"/>
              <w:keepLines w:val="0"/>
              <w:pageBreakBefore w:val="0"/>
              <w:suppressLineNumbers w:val="0"/>
              <w:wordWrap/>
              <w:topLinePunct w:val="0"/>
              <w:bidi w:val="0"/>
              <w:spacing w:before="0" w:beforeAutospacing="0" w:after="0" w:afterAutospacing="0" w:line="480" w:lineRule="exact"/>
              <w:ind w:left="0" w:right="0"/>
              <w:rPr>
                <w:rFonts w:hint="default" w:ascii="Times New Roman" w:hAnsi="Times New Roman" w:eastAsia="宋体" w:cs="Times New Roman"/>
                <w:color w:val="auto"/>
                <w:sz w:val="24"/>
              </w:rPr>
            </w:pPr>
          </w:p>
        </w:tc>
      </w:tr>
      <w:tr w14:paraId="7EB5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765" w:type="dxa"/>
            <w:noWrap w:val="0"/>
            <w:vAlign w:val="center"/>
          </w:tcPr>
          <w:p w14:paraId="0D741E2E">
            <w:pPr>
              <w:keepNext w:val="0"/>
              <w:keepLines w:val="0"/>
              <w:pageBreakBefore w:val="0"/>
              <w:suppressLineNumbers w:val="0"/>
              <w:wordWrap/>
              <w:topLinePunct w:val="0"/>
              <w:bidi w:val="0"/>
              <w:spacing w:before="0" w:beforeAutospacing="0" w:after="0" w:afterAutospacing="0" w:line="480" w:lineRule="exact"/>
              <w:ind w:left="0" w:right="0" w:firstLine="240" w:firstLineChars="100"/>
              <w:rPr>
                <w:rFonts w:hint="eastAsia"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8</w:t>
            </w:r>
          </w:p>
        </w:tc>
        <w:tc>
          <w:tcPr>
            <w:tcW w:w="3889" w:type="dxa"/>
            <w:noWrap w:val="0"/>
            <w:vAlign w:val="center"/>
          </w:tcPr>
          <w:p w14:paraId="4FA958ED">
            <w:pPr>
              <w:pStyle w:val="37"/>
              <w:keepNext w:val="0"/>
              <w:keepLines w:val="0"/>
              <w:pageBreakBefore w:val="0"/>
              <w:suppressLineNumbers w:val="0"/>
              <w:kinsoku w:val="0"/>
              <w:wordWrap/>
              <w:overflowPunct w:val="0"/>
              <w:topLinePunct w:val="0"/>
              <w:bidi w:val="0"/>
              <w:spacing w:before="0" w:beforeAutospacing="0" w:after="0" w:afterAutospacing="0" w:line="480" w:lineRule="exact"/>
              <w:ind w:left="0" w:right="1"/>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color w:val="auto"/>
                <w:spacing w:val="-16"/>
                <w:kern w:val="0"/>
                <w:sz w:val="24"/>
                <w:szCs w:val="24"/>
                <w:lang w:val="en-US" w:eastAsia="zh-CN" w:bidi="ar-SA"/>
              </w:rPr>
              <w:t>委托人和被委托人的身份证</w:t>
            </w:r>
          </w:p>
        </w:tc>
        <w:tc>
          <w:tcPr>
            <w:tcW w:w="1515" w:type="dxa"/>
            <w:noWrap w:val="0"/>
            <w:vAlign w:val="center"/>
          </w:tcPr>
          <w:p w14:paraId="3AF95236">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kern w:val="0"/>
                <w:sz w:val="24"/>
                <w:szCs w:val="24"/>
                <w:lang w:val="en-US" w:eastAsia="zh-CN" w:bidi="ar-SA"/>
              </w:rPr>
              <w:t>复印件</w:t>
            </w:r>
          </w:p>
        </w:tc>
        <w:tc>
          <w:tcPr>
            <w:tcW w:w="1350" w:type="dxa"/>
            <w:noWrap w:val="0"/>
            <w:vAlign w:val="center"/>
          </w:tcPr>
          <w:p w14:paraId="42A530A2">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eastAsia" w:eastAsia="仿宋_GB2312" w:cs="Times New Roman"/>
                <w:color w:val="auto"/>
                <w:spacing w:val="-16"/>
                <w:kern w:val="0"/>
                <w:sz w:val="24"/>
                <w:szCs w:val="24"/>
                <w:lang w:val="en-US" w:eastAsia="zh-CN" w:bidi="ar-SA"/>
              </w:rPr>
              <w:t>1份</w:t>
            </w:r>
          </w:p>
        </w:tc>
        <w:tc>
          <w:tcPr>
            <w:tcW w:w="1502" w:type="dxa"/>
            <w:vMerge w:val="continue"/>
            <w:noWrap w:val="0"/>
            <w:vAlign w:val="center"/>
          </w:tcPr>
          <w:p w14:paraId="01FDFC37">
            <w:pPr>
              <w:keepNext w:val="0"/>
              <w:keepLines w:val="0"/>
              <w:pageBreakBefore w:val="0"/>
              <w:suppressLineNumbers w:val="0"/>
              <w:wordWrap/>
              <w:topLinePunct w:val="0"/>
              <w:bidi w:val="0"/>
              <w:spacing w:before="0" w:beforeAutospacing="0" w:after="0" w:afterAutospacing="0" w:line="480" w:lineRule="exact"/>
              <w:ind w:left="0" w:right="0"/>
              <w:rPr>
                <w:rFonts w:hint="default" w:ascii="Times New Roman" w:hAnsi="Times New Roman" w:eastAsia="宋体" w:cs="Times New Roman"/>
                <w:color w:val="auto"/>
                <w:sz w:val="24"/>
              </w:rPr>
            </w:pPr>
          </w:p>
        </w:tc>
      </w:tr>
      <w:tr w14:paraId="476A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765" w:type="dxa"/>
            <w:noWrap w:val="0"/>
            <w:vAlign w:val="center"/>
          </w:tcPr>
          <w:p w14:paraId="44C51CD0">
            <w:pPr>
              <w:keepNext w:val="0"/>
              <w:keepLines w:val="0"/>
              <w:pageBreakBefore w:val="0"/>
              <w:suppressLineNumbers w:val="0"/>
              <w:wordWrap/>
              <w:topLinePunct w:val="0"/>
              <w:bidi w:val="0"/>
              <w:spacing w:before="0" w:beforeAutospacing="0" w:after="0" w:afterAutospacing="0" w:line="480" w:lineRule="exact"/>
              <w:ind w:left="0" w:right="0" w:firstLine="240" w:firstLineChars="100"/>
              <w:rPr>
                <w:rFonts w:hint="eastAsia" w:ascii="Times New Roman" w:hAnsi="Times New Roman" w:eastAsia="仿宋_GB2312" w:cs="Times New Roman"/>
                <w:color w:val="auto"/>
                <w:sz w:val="24"/>
                <w:szCs w:val="24"/>
                <w:lang w:val="en-US" w:eastAsia="zh-CN"/>
              </w:rPr>
            </w:pPr>
            <w:r>
              <w:rPr>
                <w:rFonts w:hint="eastAsia" w:eastAsia="仿宋_GB2312" w:cs="Times New Roman"/>
                <w:color w:val="auto"/>
                <w:sz w:val="24"/>
                <w:szCs w:val="24"/>
                <w:lang w:val="en-US" w:eastAsia="zh-CN"/>
              </w:rPr>
              <w:t>9</w:t>
            </w:r>
          </w:p>
        </w:tc>
        <w:tc>
          <w:tcPr>
            <w:tcW w:w="3889" w:type="dxa"/>
            <w:noWrap w:val="0"/>
            <w:vAlign w:val="center"/>
          </w:tcPr>
          <w:p w14:paraId="68EAD980">
            <w:pPr>
              <w:pStyle w:val="37"/>
              <w:keepNext w:val="0"/>
              <w:keepLines w:val="0"/>
              <w:pageBreakBefore w:val="0"/>
              <w:suppressLineNumbers w:val="0"/>
              <w:kinsoku w:val="0"/>
              <w:wordWrap/>
              <w:overflowPunct w:val="0"/>
              <w:topLinePunct w:val="0"/>
              <w:bidi w:val="0"/>
              <w:spacing w:before="0" w:beforeAutospacing="0" w:after="0" w:afterAutospacing="0" w:line="480" w:lineRule="exact"/>
              <w:ind w:left="0" w:right="1"/>
              <w:rPr>
                <w:rFonts w:hint="default" w:ascii="Times New Roman" w:hAnsi="Times New Roman" w:eastAsia="仿宋_GB2312" w:cs="Times New Roman"/>
                <w:color w:val="000000"/>
                <w:kern w:val="0"/>
                <w:sz w:val="24"/>
                <w:szCs w:val="24"/>
              </w:rPr>
            </w:pPr>
            <w:r>
              <w:rPr>
                <w:rFonts w:hint="eastAsia" w:ascii="Times New Roman" w:hAnsi="Times New Roman" w:eastAsia="仿宋_GB2312" w:cs="Times New Roman"/>
                <w:color w:val="auto"/>
                <w:spacing w:val="-16"/>
                <w:kern w:val="0"/>
                <w:sz w:val="24"/>
                <w:szCs w:val="24"/>
                <w:lang w:val="en-US" w:eastAsia="zh-CN" w:bidi="ar-SA"/>
              </w:rPr>
              <w:t>合伙协议书及其他合法证明材料</w:t>
            </w:r>
          </w:p>
        </w:tc>
        <w:tc>
          <w:tcPr>
            <w:tcW w:w="1515" w:type="dxa"/>
            <w:noWrap w:val="0"/>
            <w:vAlign w:val="center"/>
          </w:tcPr>
          <w:p w14:paraId="7756B178">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sz w:val="24"/>
                <w:szCs w:val="24"/>
                <w:lang w:val="en-US" w:eastAsia="zh-CN"/>
              </w:rPr>
            </w:pPr>
            <w:r>
              <w:rPr>
                <w:rFonts w:hint="eastAsia" w:eastAsia="仿宋_GB2312" w:cs="Times New Roman"/>
                <w:color w:val="auto"/>
                <w:spacing w:val="-16"/>
                <w:kern w:val="0"/>
                <w:sz w:val="24"/>
                <w:szCs w:val="24"/>
                <w:lang w:val="en-US" w:eastAsia="zh-CN" w:bidi="ar-SA"/>
              </w:rPr>
              <w:t>复印件</w:t>
            </w:r>
          </w:p>
        </w:tc>
        <w:tc>
          <w:tcPr>
            <w:tcW w:w="1350" w:type="dxa"/>
            <w:noWrap w:val="0"/>
            <w:vAlign w:val="center"/>
          </w:tcPr>
          <w:p w14:paraId="72720D3B">
            <w:pPr>
              <w:pStyle w:val="37"/>
              <w:keepNext w:val="0"/>
              <w:keepLines w:val="0"/>
              <w:pageBreakBefore w:val="0"/>
              <w:widowControl w:val="0"/>
              <w:suppressLineNumbers w:val="0"/>
              <w:kinsoku w:val="0"/>
              <w:wordWrap/>
              <w:overflowPunct w:val="0"/>
              <w:topLinePunct w:val="0"/>
              <w:bidi w:val="0"/>
              <w:spacing w:before="0" w:beforeAutospacing="0" w:after="0" w:afterAutospacing="0" w:line="480" w:lineRule="exact"/>
              <w:ind w:left="0" w:right="0"/>
              <w:jc w:val="center"/>
              <w:textAlignment w:val="auto"/>
              <w:rPr>
                <w:rFonts w:hint="default" w:ascii="Times New Roman" w:hAnsi="Times New Roman" w:eastAsia="仿宋_GB2312" w:cs="Times New Roman"/>
                <w:color w:val="auto"/>
                <w:spacing w:val="-16"/>
                <w:kern w:val="0"/>
                <w:sz w:val="24"/>
                <w:szCs w:val="24"/>
                <w:lang w:val="en-US" w:eastAsia="zh-CN" w:bidi="ar-SA"/>
              </w:rPr>
            </w:pPr>
            <w:r>
              <w:rPr>
                <w:rFonts w:hint="eastAsia" w:eastAsia="仿宋_GB2312" w:cs="Times New Roman"/>
                <w:color w:val="auto"/>
                <w:spacing w:val="-16"/>
                <w:kern w:val="0"/>
                <w:sz w:val="24"/>
                <w:szCs w:val="24"/>
                <w:lang w:val="en-US" w:eastAsia="zh-CN" w:bidi="ar-SA"/>
              </w:rPr>
              <w:t>1份</w:t>
            </w:r>
          </w:p>
        </w:tc>
        <w:tc>
          <w:tcPr>
            <w:tcW w:w="1502" w:type="dxa"/>
            <w:vMerge w:val="continue"/>
            <w:noWrap w:val="0"/>
            <w:vAlign w:val="center"/>
          </w:tcPr>
          <w:p w14:paraId="04ACD024">
            <w:pPr>
              <w:keepNext w:val="0"/>
              <w:keepLines w:val="0"/>
              <w:pageBreakBefore w:val="0"/>
              <w:suppressLineNumbers w:val="0"/>
              <w:wordWrap/>
              <w:topLinePunct w:val="0"/>
              <w:bidi w:val="0"/>
              <w:spacing w:before="0" w:beforeAutospacing="0" w:after="0" w:afterAutospacing="0" w:line="480" w:lineRule="exact"/>
              <w:ind w:left="0" w:right="0"/>
              <w:rPr>
                <w:rFonts w:hint="default" w:ascii="Times New Roman" w:hAnsi="Times New Roman" w:eastAsia="宋体" w:cs="Times New Roman"/>
                <w:color w:val="auto"/>
                <w:sz w:val="24"/>
              </w:rPr>
            </w:pPr>
          </w:p>
        </w:tc>
      </w:tr>
    </w:tbl>
    <w:p w14:paraId="55C3BA33">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八、办结时限</w:t>
      </w:r>
    </w:p>
    <w:p w14:paraId="471F8BDF">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12ACD8B1">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法定办理时限：45个工作日。</w:t>
      </w:r>
    </w:p>
    <w:p w14:paraId="3CCC4A8E">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承诺办理时限：</w:t>
      </w:r>
      <w:r>
        <w:rPr>
          <w:rFonts w:hint="eastAsia"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个工作日</w:t>
      </w:r>
      <w:r>
        <w:rPr>
          <w:rFonts w:hint="eastAsia" w:ascii="仿宋_GB2312" w:hAnsi="仿宋_GB2312" w:eastAsia="仿宋_GB2312" w:cs="仿宋_GB2312"/>
          <w:color w:val="auto"/>
          <w:sz w:val="32"/>
          <w:szCs w:val="32"/>
        </w:rPr>
        <w:t>（不含实地勘查、意见征询、论证评审、组织听证时间）</w:t>
      </w:r>
      <w:r>
        <w:rPr>
          <w:rFonts w:hint="default" w:ascii="Times New Roman" w:hAnsi="Times New Roman" w:eastAsia="仿宋_GB2312" w:cs="Times New Roman"/>
          <w:color w:val="auto"/>
          <w:sz w:val="32"/>
          <w:szCs w:val="32"/>
        </w:rPr>
        <w:t>。</w:t>
      </w:r>
    </w:p>
    <w:p w14:paraId="293D6CE3">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九、许可收费及依据</w:t>
      </w:r>
    </w:p>
    <w:p w14:paraId="219AAC32">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本许可事项不收费。</w:t>
      </w:r>
    </w:p>
    <w:p w14:paraId="13ED52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十、办理流程</w:t>
      </w:r>
    </w:p>
    <w:p w14:paraId="3E2B5F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（一）申请</w:t>
      </w:r>
    </w:p>
    <w:p w14:paraId="449D0B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1.提交方式</w:t>
      </w:r>
    </w:p>
    <w:p w14:paraId="76A8B4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（1）窗口提交</w:t>
      </w:r>
    </w:p>
    <w:p w14:paraId="21D807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接收申请的实施机关：昆明市官渡区</w:t>
      </w:r>
      <w:r>
        <w:rPr>
          <w:rFonts w:hint="default" w:ascii="Times New Roman" w:hAnsi="Times New Roman" w:eastAsia="仿宋_GB2312" w:cs="Times New Roman"/>
          <w:color w:val="auto"/>
          <w:sz w:val="32"/>
          <w:szCs w:val="32"/>
          <w:lang w:val="en-US" w:eastAsia="zh-CN"/>
        </w:rPr>
        <w:t>行政审批局</w:t>
      </w:r>
      <w:r>
        <w:rPr>
          <w:rFonts w:hint="default" w:ascii="Times New Roman" w:hAnsi="Times New Roman" w:eastAsia="仿宋_GB2312" w:cs="Times New Roman"/>
          <w:color w:val="auto"/>
          <w:sz w:val="32"/>
          <w:szCs w:val="32"/>
        </w:rPr>
        <w:t>；</w:t>
      </w:r>
    </w:p>
    <w:p w14:paraId="5928969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接收地址：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eastAsia="zh-CN"/>
        </w:rPr>
        <w:t>。</w:t>
      </w:r>
    </w:p>
    <w:p w14:paraId="3791BAF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（2）网络提交</w:t>
      </w:r>
    </w:p>
    <w:p w14:paraId="6DE2887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网址：http://zwfw.yn.gov.cn/portal/#/home “云南省政务服务网”</w:t>
      </w:r>
    </w:p>
    <w:p w14:paraId="30D752E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2.提交时间：</w:t>
      </w:r>
    </w:p>
    <w:p w14:paraId="56C21E1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窗口：星期一至星期五上午09:00～12:00，下午13:00～17:00。（国家法定节假日除外）</w:t>
      </w:r>
    </w:p>
    <w:p w14:paraId="63EB3D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rPr>
      </w:pPr>
      <w:r>
        <w:rPr>
          <w:rFonts w:hint="default" w:ascii="Times New Roman" w:hAnsi="Times New Roman" w:eastAsia="仿宋_GB2312" w:cs="Times New Roman"/>
          <w:b w:val="0"/>
          <w:bCs/>
          <w:color w:val="auto"/>
          <w:sz w:val="32"/>
          <w:szCs w:val="32"/>
        </w:rPr>
        <w:t>网络提交：时间不限。</w:t>
      </w:r>
    </w:p>
    <w:p w14:paraId="75275F8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（二）受理</w:t>
      </w:r>
    </w:p>
    <w:p w14:paraId="161BDA52">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3E0D9F1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（三）审核</w:t>
      </w:r>
    </w:p>
    <w:p w14:paraId="1A8CA87A">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官渡区行政审批局对申请材料进行形式审查，</w:t>
      </w:r>
      <w:r>
        <w:rPr>
          <w:rFonts w:hint="eastAsia" w:ascii="仿宋_GB2312" w:hAnsi="仿宋_GB2312" w:eastAsia="仿宋_GB2312" w:cs="仿宋_GB2312"/>
          <w:b w:val="0"/>
          <w:bCs/>
          <w:color w:val="auto"/>
          <w:sz w:val="32"/>
          <w:szCs w:val="32"/>
          <w:lang w:val="en-US" w:eastAsia="zh-CN"/>
        </w:rPr>
        <w:t>符合法定形式及要求，符合相应技术标准，且</w:t>
      </w:r>
      <w:r>
        <w:rPr>
          <w:rFonts w:hint="default" w:ascii="Times New Roman" w:hAnsi="Times New Roman" w:eastAsia="仿宋_GB2312" w:cs="Times New Roman"/>
          <w:b w:val="0"/>
          <w:bCs/>
          <w:color w:val="auto"/>
          <w:sz w:val="32"/>
          <w:szCs w:val="32"/>
        </w:rPr>
        <w:t>有特别程序的</w:t>
      </w:r>
      <w:r>
        <w:rPr>
          <w:rFonts w:hint="eastAsia"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向申请人下发特别程序告知书。官渡区行政审批局依据有关法律、法规和技术规范组织审查，委托机构组织专家进行技术评审，审查前向建设单位发出通知告知申请人技术评审时间、地点、参会单位，召开技术评审会，申请人按通知要求做好配合工作。</w:t>
      </w:r>
    </w:p>
    <w:p w14:paraId="40C8863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（四）许可决定及送达方式</w:t>
      </w:r>
    </w:p>
    <w:p w14:paraId="44065E6C">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15F35C0A">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default" w:ascii="Times New Roman" w:hAnsi="Times New Roman" w:eastAsia="仿宋_GB2312" w:cs="Times New Roman"/>
          <w:b w:val="0"/>
          <w:bCs/>
          <w:color w:val="auto"/>
          <w:sz w:val="32"/>
          <w:szCs w:val="32"/>
          <w:lang w:val="en-US" w:eastAsia="zh-CN"/>
        </w:rPr>
        <w:t>关于XX项目</w:t>
      </w:r>
      <w:r>
        <w:rPr>
          <w:rFonts w:hint="eastAsia" w:eastAsia="仿宋_GB2312" w:cs="Times New Roman"/>
          <w:b w:val="0"/>
          <w:bCs/>
          <w:color w:val="auto"/>
          <w:sz w:val="32"/>
          <w:szCs w:val="32"/>
          <w:lang w:val="en-US" w:eastAsia="zh-CN"/>
        </w:rPr>
        <w:t>取水许可</w:t>
      </w:r>
      <w:r>
        <w:rPr>
          <w:rFonts w:hint="default" w:ascii="Times New Roman" w:hAnsi="Times New Roman" w:eastAsia="仿宋_GB2312" w:cs="Times New Roman"/>
          <w:b w:val="0"/>
          <w:bCs/>
          <w:color w:val="auto"/>
          <w:sz w:val="32"/>
          <w:szCs w:val="32"/>
          <w:lang w:val="en-US" w:eastAsia="zh-CN"/>
        </w:rPr>
        <w:t>事项的</w:t>
      </w:r>
      <w:r>
        <w:rPr>
          <w:rFonts w:hint="eastAsia" w:eastAsia="仿宋_GB2312" w:cs="Times New Roman"/>
          <w:b w:val="0"/>
          <w:bCs/>
          <w:color w:val="auto"/>
          <w:sz w:val="32"/>
          <w:szCs w:val="32"/>
          <w:lang w:val="en-US" w:eastAsia="zh-CN"/>
        </w:rPr>
        <w:t>批复。</w:t>
      </w:r>
    </w:p>
    <w:p w14:paraId="0F87CADB">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004852AA">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十一、许可服务</w:t>
      </w:r>
    </w:p>
    <w:p w14:paraId="64A9225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（一）咨询</w:t>
      </w:r>
    </w:p>
    <w:p w14:paraId="5560BDA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1.咨询方式</w:t>
      </w:r>
    </w:p>
    <w:p w14:paraId="083CA0E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（1）窗口咨询。</w:t>
      </w:r>
    </w:p>
    <w:p w14:paraId="589FE88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地址：</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2E3CF5C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（2）电话咨询。电话号码：(0871) 6</w:t>
      </w:r>
      <w:r>
        <w:rPr>
          <w:rFonts w:hint="default" w:ascii="Times New Roman" w:hAnsi="Times New Roman" w:eastAsia="仿宋_GB2312" w:cs="Times New Roman"/>
          <w:color w:val="auto"/>
          <w:sz w:val="32"/>
          <w:szCs w:val="32"/>
          <w:lang w:val="en-US" w:eastAsia="zh-CN"/>
        </w:rPr>
        <w:t>6190385</w:t>
      </w:r>
    </w:p>
    <w:p w14:paraId="6468D6C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网络咨询。http://zwfw.yn.gov.cn/portal/#/home “云南省政务服务网”</w:t>
      </w:r>
    </w:p>
    <w:p w14:paraId="0E5BB2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2.咨询回复</w:t>
      </w:r>
    </w:p>
    <w:p w14:paraId="054562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回复方式：窗口回复、电话回复、网络回复。</w:t>
      </w:r>
    </w:p>
    <w:p w14:paraId="594DF6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回复机构：昆明市官渡区行政审批局。</w:t>
      </w:r>
    </w:p>
    <w:p w14:paraId="2B948B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回复时限：窗口咨询和电话咨询当场回复；网络咨询自收到咨询件后3个工作日内回复。</w:t>
      </w:r>
    </w:p>
    <w:p w14:paraId="696DDC9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（二）办理进程查询</w:t>
      </w:r>
    </w:p>
    <w:p w14:paraId="08BF4EF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申请人可通过电话号码：(0871)6</w:t>
      </w:r>
      <w:r>
        <w:rPr>
          <w:rFonts w:hint="default" w:ascii="Times New Roman" w:hAnsi="Times New Roman" w:eastAsia="仿宋_GB2312" w:cs="Times New Roman"/>
          <w:color w:val="auto"/>
          <w:sz w:val="32"/>
          <w:szCs w:val="32"/>
          <w:lang w:val="en-US" w:eastAsia="zh-CN"/>
        </w:rPr>
        <w:t>6190385</w:t>
      </w:r>
      <w:r>
        <w:rPr>
          <w:rFonts w:hint="default" w:ascii="Times New Roman" w:hAnsi="Times New Roman" w:eastAsia="仿宋_GB2312" w:cs="Times New Roman"/>
          <w:color w:val="auto"/>
          <w:sz w:val="32"/>
          <w:szCs w:val="32"/>
        </w:rPr>
        <w:t>或 “云南省政务服务网 ”http://zwfw.yn.gov.cn/portal/#/home 查询审批事项办理进程。</w:t>
      </w:r>
    </w:p>
    <w:p w14:paraId="2A7C484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（三）监督投诉</w:t>
      </w:r>
    </w:p>
    <w:p w14:paraId="0FC59A58">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窗口投诉：</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p>
    <w:p w14:paraId="44390A6D">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color w:val="auto"/>
          <w:sz w:val="32"/>
          <w:szCs w:val="32"/>
          <w:lang w:val="en-US"/>
        </w:rPr>
      </w:pPr>
      <w:r>
        <w:rPr>
          <w:rFonts w:hint="default" w:ascii="Times New Roman" w:hAnsi="Times New Roman" w:eastAsia="仿宋_GB2312" w:cs="Times New Roman"/>
          <w:color w:val="auto"/>
          <w:sz w:val="32"/>
          <w:szCs w:val="32"/>
        </w:rPr>
        <w:t>电话投诉：(0871) 6</w:t>
      </w:r>
      <w:r>
        <w:rPr>
          <w:rFonts w:hint="default" w:ascii="Times New Roman" w:hAnsi="Times New Roman" w:eastAsia="仿宋_GB2312" w:cs="Times New Roman"/>
          <w:color w:val="auto"/>
          <w:sz w:val="32"/>
          <w:szCs w:val="32"/>
          <w:lang w:val="en-US" w:eastAsia="zh-CN"/>
        </w:rPr>
        <w:t>61903</w:t>
      </w:r>
      <w:r>
        <w:rPr>
          <w:rFonts w:hint="eastAsia" w:ascii="Times New Roman" w:hAnsi="Times New Roman" w:eastAsia="仿宋_GB2312" w:cs="Times New Roman"/>
          <w:color w:val="auto"/>
          <w:sz w:val="32"/>
          <w:szCs w:val="32"/>
          <w:lang w:val="en-US" w:eastAsia="zh-CN"/>
        </w:rPr>
        <w:t>58</w:t>
      </w:r>
    </w:p>
    <w:p w14:paraId="1968E8BC">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color w:val="auto"/>
          <w:sz w:val="32"/>
          <w:szCs w:val="32"/>
        </w:rPr>
        <w:t>网上投诉：http://zwfw.yn.gov.cn/</w:t>
      </w:r>
    </w:p>
    <w:p w14:paraId="2E17B6C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default" w:ascii="方正楷体_GBK" w:hAnsi="方正楷体_GBK" w:eastAsia="方正楷体_GBK" w:cs="方正楷体_GBK"/>
          <w:b w:val="0"/>
          <w:bCs/>
          <w:color w:val="auto"/>
          <w:sz w:val="32"/>
          <w:szCs w:val="32"/>
        </w:rPr>
      </w:pPr>
      <w:r>
        <w:rPr>
          <w:rFonts w:hint="default" w:ascii="方正楷体_GBK" w:hAnsi="方正楷体_GBK" w:eastAsia="方正楷体_GBK" w:cs="方正楷体_GBK"/>
          <w:b w:val="0"/>
          <w:bCs/>
          <w:color w:val="auto"/>
          <w:sz w:val="32"/>
          <w:szCs w:val="32"/>
        </w:rPr>
        <w:t>（四）行政复议或行政诉讼</w:t>
      </w:r>
    </w:p>
    <w:p w14:paraId="76D18390">
      <w:pPr>
        <w:keepNext w:val="0"/>
        <w:keepLines w:val="0"/>
        <w:pageBreakBefore w:val="0"/>
        <w:widowControl w:val="0"/>
        <w:wordWrap/>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0E9B3601">
      <w:pPr>
        <w:keepNext w:val="0"/>
        <w:keepLines w:val="0"/>
        <w:pageBreakBefore w:val="0"/>
        <w:widowControl w:val="0"/>
        <w:wordWrap/>
        <w:topLinePunct w:val="0"/>
        <w:autoSpaceDE/>
        <w:autoSpaceDN/>
        <w:bidi w:val="0"/>
        <w:spacing w:line="560" w:lineRule="exact"/>
        <w:ind w:firstLine="480" w:firstLineChars="200"/>
        <w:jc w:val="both"/>
        <w:textAlignment w:val="auto"/>
        <w:rPr>
          <w:rFonts w:hint="default" w:ascii="Times New Roman" w:hAnsi="Times New Roman" w:cs="Times New Roman"/>
          <w:color w:val="FF0000"/>
          <w:sz w:val="24"/>
        </w:rPr>
      </w:pPr>
    </w:p>
    <w:p w14:paraId="09C86ABF">
      <w:pPr>
        <w:pStyle w:val="2"/>
        <w:keepNext w:val="0"/>
        <w:keepLines w:val="0"/>
        <w:pageBreakBefore w:val="0"/>
        <w:widowControl w:val="0"/>
        <w:wordWrap/>
        <w:topLinePunct w:val="0"/>
        <w:autoSpaceDE/>
        <w:autoSpaceDN/>
        <w:bidi w:val="0"/>
        <w:spacing w:after="0" w:line="560" w:lineRule="exact"/>
        <w:ind w:firstLine="480" w:firstLineChars="200"/>
        <w:jc w:val="both"/>
        <w:textAlignment w:val="auto"/>
        <w:rPr>
          <w:rFonts w:hint="default" w:ascii="Times New Roman" w:hAnsi="Times New Roman" w:cs="Times New Roman"/>
          <w:color w:val="FF0000"/>
          <w:sz w:val="24"/>
        </w:rPr>
      </w:pPr>
    </w:p>
    <w:p w14:paraId="197F636D">
      <w:pPr>
        <w:keepNext w:val="0"/>
        <w:keepLines w:val="0"/>
        <w:pageBreakBefore w:val="0"/>
        <w:widowControl w:val="0"/>
        <w:wordWrap/>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.行政许可事项办件流程图</w:t>
      </w:r>
    </w:p>
    <w:p w14:paraId="7F763C61">
      <w:pPr>
        <w:keepNext w:val="0"/>
        <w:keepLines w:val="0"/>
        <w:pageBreakBefore w:val="0"/>
        <w:widowControl w:val="0"/>
        <w:kinsoku w:val="0"/>
        <w:wordWrap/>
        <w:overflowPunct w:val="0"/>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bookmarkStart w:id="0" w:name="_GoBack"/>
      <w:bookmarkEnd w:id="0"/>
      <w:r>
        <w:rPr>
          <w:rFonts w:hint="eastAsia" w:ascii="仿宋_GB2312" w:hAnsi="仿宋_GB2312" w:eastAsia="仿宋_GB2312" w:cs="仿宋_GB2312"/>
          <w:sz w:val="32"/>
          <w:szCs w:val="32"/>
        </w:rPr>
        <w:t>取水许可申请书</w:t>
      </w:r>
    </w:p>
    <w:p w14:paraId="2CB5458F">
      <w:pPr>
        <w:keepNext w:val="0"/>
        <w:keepLines w:val="0"/>
        <w:pageBreakBefore w:val="0"/>
        <w:wordWrap/>
        <w:topLinePunct w:val="0"/>
        <w:bidi w:val="0"/>
        <w:spacing w:line="480" w:lineRule="exact"/>
        <w:outlineLvl w:val="0"/>
        <w:rPr>
          <w:rFonts w:hint="default" w:ascii="Times New Roman" w:hAnsi="Times New Roman" w:eastAsia="黑体" w:cs="Times New Roman"/>
          <w:sz w:val="24"/>
          <w:szCs w:val="24"/>
        </w:rPr>
      </w:pPr>
    </w:p>
    <w:p w14:paraId="415D5E9A">
      <w:pPr>
        <w:keepNext w:val="0"/>
        <w:keepLines w:val="0"/>
        <w:pageBreakBefore w:val="0"/>
        <w:wordWrap/>
        <w:topLinePunct w:val="0"/>
        <w:bidi w:val="0"/>
        <w:spacing w:line="480" w:lineRule="exact"/>
        <w:outlineLvl w:val="0"/>
        <w:rPr>
          <w:rFonts w:hint="default" w:ascii="Times New Roman" w:hAnsi="Times New Roman" w:eastAsia="黑体" w:cs="Times New Roman"/>
          <w:sz w:val="24"/>
          <w:szCs w:val="24"/>
        </w:rPr>
      </w:pPr>
      <w:r>
        <w:rPr>
          <w:rFonts w:hint="default" w:ascii="Times New Roman" w:hAnsi="Times New Roman" w:eastAsia="黑体" w:cs="Times New Roman"/>
          <w:sz w:val="24"/>
          <w:szCs w:val="24"/>
        </w:rPr>
        <w:t>附件1</w:t>
      </w:r>
      <w:r>
        <w:rPr>
          <w:rFonts w:hint="eastAsia" w:ascii="Times New Roman" w:hAnsi="Times New Roman" w:eastAsia="黑体" w:cs="Times New Roman"/>
          <w:sz w:val="24"/>
          <w:szCs w:val="24"/>
          <w:lang w:eastAsia="zh-CN"/>
        </w:rPr>
        <w:t>：</w:t>
      </w:r>
      <w:r>
        <w:rPr>
          <w:rFonts w:hint="default" w:ascii="Times New Roman" w:hAnsi="Times New Roman" w:eastAsia="方正小标宋简体" w:cs="Times New Roman"/>
          <w:b w:val="0"/>
          <w:bCs w:val="0"/>
          <w:sz w:val="44"/>
          <w:szCs w:val="44"/>
          <w:lang w:val="en-US" w:eastAsia="zh-CN"/>
        </w:rPr>
        <w:drawing>
          <wp:anchor distT="0" distB="0" distL="114300" distR="114300" simplePos="0" relativeHeight="251662336" behindDoc="0" locked="0" layoutInCell="1" allowOverlap="1">
            <wp:simplePos x="0" y="0"/>
            <wp:positionH relativeFrom="column">
              <wp:posOffset>-382905</wp:posOffset>
            </wp:positionH>
            <wp:positionV relativeFrom="paragraph">
              <wp:posOffset>729615</wp:posOffset>
            </wp:positionV>
            <wp:extent cx="5918200" cy="701992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1"/>
                    <a:stretch>
                      <a:fillRect/>
                    </a:stretch>
                  </pic:blipFill>
                  <pic:spPr>
                    <a:xfrm>
                      <a:off x="0" y="0"/>
                      <a:ext cx="5918200" cy="7019925"/>
                    </a:xfrm>
                    <a:prstGeom prst="rect">
                      <a:avLst/>
                    </a:prstGeom>
                    <a:noFill/>
                    <a:ln>
                      <a:noFill/>
                    </a:ln>
                  </pic:spPr>
                </pic:pic>
              </a:graphicData>
            </a:graphic>
          </wp:anchor>
        </w:drawing>
      </w:r>
    </w:p>
    <w:p w14:paraId="31FBA4D4">
      <w:pPr>
        <w:keepNext w:val="0"/>
        <w:keepLines w:val="0"/>
        <w:pageBreakBefore w:val="0"/>
        <w:wordWrap/>
        <w:topLinePunct w:val="0"/>
        <w:bidi w:val="0"/>
        <w:spacing w:line="480" w:lineRule="exac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default" w:ascii="Times New Roman" w:hAnsi="Times New Roman" w:eastAsia="仿宋_GB2312" w:cs="Times New Roman"/>
          <w:sz w:val="28"/>
          <w:szCs w:val="28"/>
        </w:rPr>
        <w:instrText xml:space="preserve">ADDIN CNKISM.UserStyle</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fldChar w:fldCharType="end"/>
      </w:r>
    </w:p>
    <w:p w14:paraId="6CF290E5">
      <w:pPr>
        <w:keepNext w:val="0"/>
        <w:keepLines w:val="0"/>
        <w:pageBreakBefore w:val="0"/>
        <w:kinsoku w:val="0"/>
        <w:wordWrap/>
        <w:overflowPunct w:val="0"/>
        <w:topLinePunct w:val="0"/>
        <w:bidi w:val="0"/>
        <w:spacing w:line="480" w:lineRule="exact"/>
        <w:jc w:val="left"/>
        <w:rPr>
          <w:rFonts w:hint="default" w:ascii="Times New Roman" w:hAnsi="Times New Roman" w:eastAsia="黑体" w:cs="Times New Roman"/>
          <w:sz w:val="28"/>
          <w:szCs w:val="28"/>
        </w:rPr>
      </w:pPr>
      <w:r>
        <w:rPr>
          <w:rFonts w:hint="default" w:ascii="Times New Roman" w:hAnsi="Times New Roman" w:eastAsia="黑体" w:cs="Times New Roman"/>
          <w:sz w:val="24"/>
          <w:szCs w:val="24"/>
        </w:rPr>
        <w:t>附件2</w:t>
      </w:r>
      <w:r>
        <w:rPr>
          <w:rFonts w:hint="eastAsia" w:ascii="Times New Roman" w:hAnsi="Times New Roman" w:eastAsia="黑体" w:cs="Times New Roman"/>
          <w:sz w:val="28"/>
          <w:szCs w:val="28"/>
          <w:lang w:val="en-US" w:eastAsia="zh-CN"/>
        </w:rPr>
        <w:t>：</w:t>
      </w:r>
    </w:p>
    <w:p w14:paraId="08B1D4F8">
      <w:pPr>
        <w:keepNext w:val="0"/>
        <w:keepLines w:val="0"/>
        <w:pageBreakBefore w:val="0"/>
        <w:wordWrap/>
        <w:topLinePunct w:val="0"/>
        <w:bidi w:val="0"/>
        <w:spacing w:line="480" w:lineRule="exact"/>
        <w:ind w:firstLine="5600" w:firstLineChars="2000"/>
        <w:rPr>
          <w:rFonts w:hint="default" w:ascii="Times New Roman" w:hAnsi="Times New Roman" w:eastAsia="仿宋_GB2312" w:cs="Times New Roman"/>
          <w:sz w:val="28"/>
          <w:szCs w:val="28"/>
        </w:rPr>
      </w:pPr>
    </w:p>
    <w:p w14:paraId="544D4D99">
      <w:pPr>
        <w:keepNext w:val="0"/>
        <w:keepLines w:val="0"/>
        <w:pageBreakBefore w:val="0"/>
        <w:wordWrap/>
        <w:topLinePunct w:val="0"/>
        <w:bidi w:val="0"/>
        <w:spacing w:line="480" w:lineRule="exact"/>
        <w:rPr>
          <w:rFonts w:hint="default" w:ascii="Times New Roman" w:hAnsi="Times New Roman" w:eastAsia="仿宋_GB2312" w:cs="Times New Roman"/>
          <w:sz w:val="28"/>
          <w:szCs w:val="28"/>
        </w:rPr>
      </w:pPr>
    </w:p>
    <w:p w14:paraId="14C12AB9">
      <w:pPr>
        <w:keepNext w:val="0"/>
        <w:keepLines w:val="0"/>
        <w:pageBreakBefore w:val="0"/>
        <w:wordWrap/>
        <w:topLinePunct w:val="0"/>
        <w:bidi w:val="0"/>
        <w:spacing w:line="480" w:lineRule="exact"/>
        <w:rPr>
          <w:rFonts w:hint="default" w:ascii="Times New Roman" w:hAnsi="Times New Roman" w:eastAsia="仿宋_GB2312" w:cs="Times New Roman"/>
          <w:sz w:val="28"/>
          <w:szCs w:val="28"/>
        </w:rPr>
      </w:pPr>
    </w:p>
    <w:p w14:paraId="0AEDF769">
      <w:pPr>
        <w:keepNext w:val="0"/>
        <w:keepLines w:val="0"/>
        <w:pageBreakBefore w:val="0"/>
        <w:widowControl w:val="0"/>
        <w:kinsoku/>
        <w:wordWrap/>
        <w:overflowPunct/>
        <w:topLinePunct w:val="0"/>
        <w:autoSpaceDE/>
        <w:autoSpaceDN/>
        <w:bidi w:val="0"/>
        <w:adjustRightInd/>
        <w:snapToGrid/>
        <w:spacing w:line="840" w:lineRule="exact"/>
        <w:jc w:val="center"/>
        <w:textAlignment w:val="auto"/>
        <w:outlineLvl w:val="0"/>
        <w:rPr>
          <w:rFonts w:hint="default" w:ascii="Times New Roman" w:hAnsi="Times New Roman" w:eastAsia="黑体" w:cs="Times New Roman"/>
          <w:sz w:val="72"/>
        </w:rPr>
      </w:pPr>
      <w:r>
        <w:rPr>
          <w:rFonts w:hint="default" w:ascii="Times New Roman" w:hAnsi="Times New Roman" w:eastAsia="黑体" w:cs="Times New Roman"/>
          <w:sz w:val="72"/>
        </w:rPr>
        <w:t>取 水 许 可 申 请 书</w:t>
      </w:r>
    </w:p>
    <w:p w14:paraId="6FA874CD">
      <w:pPr>
        <w:keepNext w:val="0"/>
        <w:keepLines w:val="0"/>
        <w:pageBreakBefore w:val="0"/>
        <w:wordWrap/>
        <w:topLinePunct w:val="0"/>
        <w:bidi w:val="0"/>
        <w:spacing w:line="480" w:lineRule="exact"/>
        <w:jc w:val="center"/>
        <w:rPr>
          <w:rFonts w:hint="default" w:ascii="Times New Roman" w:hAnsi="Times New Roman" w:eastAsia="黑体" w:cs="Times New Roman"/>
          <w:sz w:val="32"/>
        </w:rPr>
      </w:pPr>
    </w:p>
    <w:p w14:paraId="29FBD248">
      <w:pPr>
        <w:keepNext w:val="0"/>
        <w:keepLines w:val="0"/>
        <w:pageBreakBefore w:val="0"/>
        <w:wordWrap/>
        <w:topLinePunct w:val="0"/>
        <w:bidi w:val="0"/>
        <w:spacing w:line="480" w:lineRule="exact"/>
        <w:rPr>
          <w:rFonts w:hint="default" w:ascii="Times New Roman" w:hAnsi="Times New Roman" w:cs="Times New Roman"/>
        </w:rPr>
      </w:pPr>
    </w:p>
    <w:p w14:paraId="189D072A">
      <w:pPr>
        <w:keepNext w:val="0"/>
        <w:keepLines w:val="0"/>
        <w:pageBreakBefore w:val="0"/>
        <w:wordWrap/>
        <w:topLinePunct w:val="0"/>
        <w:bidi w:val="0"/>
        <w:spacing w:line="480" w:lineRule="exact"/>
        <w:rPr>
          <w:rFonts w:hint="default" w:ascii="Times New Roman" w:hAnsi="Times New Roman" w:cs="Times New Roman"/>
        </w:rPr>
      </w:pPr>
    </w:p>
    <w:p w14:paraId="712FE254">
      <w:pPr>
        <w:keepNext w:val="0"/>
        <w:keepLines w:val="0"/>
        <w:pageBreakBefore w:val="0"/>
        <w:wordWrap/>
        <w:topLinePunct w:val="0"/>
        <w:bidi w:val="0"/>
        <w:spacing w:line="480" w:lineRule="exact"/>
        <w:rPr>
          <w:rFonts w:hint="default" w:ascii="Times New Roman" w:hAnsi="Times New Roman" w:cs="Times New Roman"/>
        </w:rPr>
      </w:pPr>
    </w:p>
    <w:p w14:paraId="762FDAF3">
      <w:pPr>
        <w:keepNext w:val="0"/>
        <w:keepLines w:val="0"/>
        <w:pageBreakBefore w:val="0"/>
        <w:wordWrap/>
        <w:topLinePunct w:val="0"/>
        <w:bidi w:val="0"/>
        <w:spacing w:line="480" w:lineRule="exact"/>
        <w:rPr>
          <w:rFonts w:hint="default" w:ascii="Times New Roman" w:hAnsi="Times New Roman" w:cs="Times New Roman"/>
        </w:rPr>
      </w:pPr>
    </w:p>
    <w:p w14:paraId="06F97640">
      <w:pPr>
        <w:keepNext w:val="0"/>
        <w:keepLines w:val="0"/>
        <w:pageBreakBefore w:val="0"/>
        <w:wordWrap/>
        <w:topLinePunct w:val="0"/>
        <w:bidi w:val="0"/>
        <w:spacing w:line="480" w:lineRule="exact"/>
        <w:rPr>
          <w:rFonts w:hint="default" w:ascii="Times New Roman" w:hAnsi="Times New Roman" w:cs="Times New Roman"/>
        </w:rPr>
      </w:pPr>
    </w:p>
    <w:p w14:paraId="4D05A82E">
      <w:pPr>
        <w:keepNext w:val="0"/>
        <w:keepLines w:val="0"/>
        <w:pageBreakBefore w:val="0"/>
        <w:wordWrap/>
        <w:topLinePunct w:val="0"/>
        <w:bidi w:val="0"/>
        <w:spacing w:line="480" w:lineRule="exact"/>
        <w:rPr>
          <w:rFonts w:hint="default" w:ascii="Times New Roman" w:hAnsi="Times New Roman" w:cs="Times New Roman"/>
        </w:rPr>
      </w:pPr>
    </w:p>
    <w:p w14:paraId="02CB089D">
      <w:pPr>
        <w:keepNext w:val="0"/>
        <w:keepLines w:val="0"/>
        <w:pageBreakBefore w:val="0"/>
        <w:wordWrap/>
        <w:topLinePunct w:val="0"/>
        <w:bidi w:val="0"/>
        <w:spacing w:line="480" w:lineRule="exact"/>
        <w:rPr>
          <w:rFonts w:hint="default" w:ascii="Times New Roman" w:hAnsi="Times New Roman" w:cs="Times New Roman"/>
        </w:rPr>
      </w:pPr>
    </w:p>
    <w:p w14:paraId="68DA1860">
      <w:pPr>
        <w:keepNext w:val="0"/>
        <w:keepLines w:val="0"/>
        <w:pageBreakBefore w:val="0"/>
        <w:wordWrap/>
        <w:topLinePunct w:val="0"/>
        <w:bidi w:val="0"/>
        <w:spacing w:line="480" w:lineRule="exact"/>
        <w:rPr>
          <w:rFonts w:hint="default" w:ascii="Times New Roman" w:hAnsi="Times New Roman" w:cs="Times New Roman"/>
        </w:rPr>
      </w:pPr>
    </w:p>
    <w:p w14:paraId="2577AF30">
      <w:pPr>
        <w:keepNext w:val="0"/>
        <w:keepLines w:val="0"/>
        <w:pageBreakBefore w:val="0"/>
        <w:wordWrap/>
        <w:topLinePunct w:val="0"/>
        <w:bidi w:val="0"/>
        <w:spacing w:line="480" w:lineRule="exact"/>
        <w:rPr>
          <w:rFonts w:hint="default" w:ascii="Times New Roman" w:hAnsi="Times New Roman" w:cs="Times New Roman"/>
        </w:rPr>
      </w:pPr>
    </w:p>
    <w:p w14:paraId="55F279D2">
      <w:pPr>
        <w:keepNext w:val="0"/>
        <w:keepLines w:val="0"/>
        <w:pageBreakBefore w:val="0"/>
        <w:wordWrap/>
        <w:topLinePunct w:val="0"/>
        <w:bidi w:val="0"/>
        <w:spacing w:line="480" w:lineRule="exact"/>
        <w:rPr>
          <w:rFonts w:hint="default" w:ascii="Times New Roman" w:hAnsi="Times New Roman" w:cs="Times New Roman"/>
        </w:rPr>
      </w:pPr>
    </w:p>
    <w:p w14:paraId="5217A3CD">
      <w:pPr>
        <w:keepNext w:val="0"/>
        <w:keepLines w:val="0"/>
        <w:pageBreakBefore w:val="0"/>
        <w:wordWrap/>
        <w:topLinePunct w:val="0"/>
        <w:bidi w:val="0"/>
        <w:spacing w:line="480" w:lineRule="exact"/>
        <w:rPr>
          <w:rFonts w:hint="default" w:ascii="Times New Roman" w:hAnsi="Times New Roman" w:cs="Times New Roman"/>
        </w:rPr>
      </w:pPr>
    </w:p>
    <w:p w14:paraId="05D404DF">
      <w:pPr>
        <w:keepNext w:val="0"/>
        <w:keepLines w:val="0"/>
        <w:pageBreakBefore w:val="0"/>
        <w:wordWrap/>
        <w:topLinePunct w:val="0"/>
        <w:bidi w:val="0"/>
        <w:spacing w:line="480" w:lineRule="exact"/>
        <w:rPr>
          <w:rFonts w:hint="default" w:ascii="Times New Roman" w:hAnsi="Times New Roman" w:cs="Times New Roman"/>
        </w:rPr>
      </w:pPr>
    </w:p>
    <w:p w14:paraId="309EF4EF">
      <w:pPr>
        <w:keepNext w:val="0"/>
        <w:keepLines w:val="0"/>
        <w:pageBreakBefore w:val="0"/>
        <w:wordWrap/>
        <w:topLinePunct w:val="0"/>
        <w:bidi w:val="0"/>
        <w:spacing w:line="480" w:lineRule="exact"/>
        <w:rPr>
          <w:rFonts w:hint="default" w:ascii="Times New Roman" w:hAnsi="Times New Roman" w:cs="Times New Roman"/>
        </w:rPr>
      </w:pPr>
    </w:p>
    <w:p w14:paraId="43C96A31">
      <w:pPr>
        <w:keepNext w:val="0"/>
        <w:keepLines w:val="0"/>
        <w:pageBreakBefore w:val="0"/>
        <w:wordWrap/>
        <w:topLinePunct w:val="0"/>
        <w:bidi w:val="0"/>
        <w:adjustRightInd w:val="0"/>
        <w:snapToGrid w:val="0"/>
        <w:spacing w:line="480" w:lineRule="exact"/>
        <w:ind w:firstLine="1600" w:firstLineChars="500"/>
        <w:outlineLvl w:val="0"/>
        <w:rPr>
          <w:rFonts w:hint="default" w:ascii="Times New Roman" w:hAnsi="Times New Roman" w:eastAsia="黑体" w:cs="Times New Roman"/>
          <w:sz w:val="32"/>
          <w:u w:val="single"/>
        </w:rPr>
      </w:pPr>
      <w:r>
        <w:rPr>
          <w:rFonts w:hint="default" w:ascii="Times New Roman" w:hAnsi="Times New Roman" w:eastAsia="黑体" w:cs="Times New Roman"/>
          <w:sz w:val="32"/>
        </w:rPr>
        <w:t>申请人（盖章）</w:t>
      </w:r>
      <w:r>
        <w:rPr>
          <w:rFonts w:hint="default" w:ascii="Times New Roman" w:hAnsi="Times New Roman" w:eastAsia="黑体" w:cs="Times New Roman"/>
          <w:sz w:val="32"/>
          <w:u w:val="single"/>
        </w:rPr>
        <w:t xml:space="preserve">                      </w:t>
      </w:r>
    </w:p>
    <w:p w14:paraId="73F65A1D">
      <w:pPr>
        <w:keepNext w:val="0"/>
        <w:keepLines w:val="0"/>
        <w:pageBreakBefore w:val="0"/>
        <w:wordWrap/>
        <w:topLinePunct w:val="0"/>
        <w:bidi w:val="0"/>
        <w:adjustRightInd w:val="0"/>
        <w:snapToGrid w:val="0"/>
        <w:spacing w:line="480" w:lineRule="exact"/>
        <w:ind w:firstLine="1600" w:firstLineChars="500"/>
        <w:outlineLvl w:val="0"/>
        <w:rPr>
          <w:rFonts w:hint="default" w:ascii="Times New Roman" w:hAnsi="Times New Roman" w:eastAsia="黑体" w:cs="Times New Roman"/>
          <w:sz w:val="32"/>
          <w:u w:val="single"/>
        </w:rPr>
      </w:pPr>
      <w:r>
        <w:rPr>
          <w:rFonts w:hint="default" w:ascii="Times New Roman" w:hAnsi="Times New Roman" w:eastAsia="黑体" w:cs="Times New Roman"/>
          <w:sz w:val="32"/>
        </w:rPr>
        <w:t>项目名称</w:t>
      </w:r>
      <w:r>
        <w:rPr>
          <w:rFonts w:hint="default" w:ascii="Times New Roman" w:hAnsi="Times New Roman" w:eastAsia="黑体" w:cs="Times New Roman"/>
          <w:sz w:val="32"/>
          <w:u w:val="single"/>
        </w:rPr>
        <w:t xml:space="preserve">                            </w:t>
      </w:r>
    </w:p>
    <w:p w14:paraId="4FC8314E">
      <w:pPr>
        <w:keepNext w:val="0"/>
        <w:keepLines w:val="0"/>
        <w:pageBreakBefore w:val="0"/>
        <w:wordWrap/>
        <w:topLinePunct w:val="0"/>
        <w:bidi w:val="0"/>
        <w:adjustRightInd w:val="0"/>
        <w:snapToGrid w:val="0"/>
        <w:spacing w:line="480" w:lineRule="exact"/>
        <w:ind w:firstLine="1600" w:firstLineChars="500"/>
        <w:outlineLvl w:val="0"/>
        <w:rPr>
          <w:rFonts w:hint="default" w:ascii="Times New Roman" w:hAnsi="Times New Roman" w:eastAsia="黑体" w:cs="Times New Roman"/>
          <w:sz w:val="32"/>
          <w:u w:val="single"/>
        </w:rPr>
      </w:pPr>
      <w:r>
        <w:rPr>
          <w:rFonts w:hint="default" w:ascii="Times New Roman" w:hAnsi="Times New Roman" w:eastAsia="黑体" w:cs="Times New Roman"/>
          <w:sz w:val="32"/>
        </w:rPr>
        <w:t>申请日期</w:t>
      </w:r>
      <w:r>
        <w:rPr>
          <w:rFonts w:hint="default" w:ascii="Times New Roman" w:hAnsi="Times New Roman" w:eastAsia="黑体" w:cs="Times New Roman"/>
          <w:sz w:val="32"/>
          <w:u w:val="single"/>
        </w:rPr>
        <w:t xml:space="preserve">                            </w:t>
      </w:r>
      <w:r>
        <w:rPr>
          <w:rFonts w:hint="default" w:ascii="Times New Roman" w:hAnsi="Times New Roman" w:eastAsia="黑体" w:cs="Times New Roman"/>
          <w:sz w:val="32"/>
        </w:rPr>
        <w:t xml:space="preserve"> </w:t>
      </w:r>
    </w:p>
    <w:p w14:paraId="24965B96">
      <w:pPr>
        <w:keepNext w:val="0"/>
        <w:keepLines w:val="0"/>
        <w:pageBreakBefore w:val="0"/>
        <w:wordWrap/>
        <w:topLinePunct w:val="0"/>
        <w:bidi w:val="0"/>
        <w:spacing w:line="480" w:lineRule="exact"/>
        <w:rPr>
          <w:rFonts w:hint="default" w:ascii="Times New Roman" w:hAnsi="Times New Roman" w:eastAsia="黑体" w:cs="Times New Roman"/>
          <w:sz w:val="32"/>
        </w:rPr>
      </w:pPr>
    </w:p>
    <w:p w14:paraId="0FE98C57">
      <w:pPr>
        <w:keepNext w:val="0"/>
        <w:keepLines w:val="0"/>
        <w:pageBreakBefore w:val="0"/>
        <w:wordWrap/>
        <w:topLinePunct w:val="0"/>
        <w:bidi w:val="0"/>
        <w:spacing w:line="480" w:lineRule="exact"/>
        <w:jc w:val="center"/>
        <w:outlineLvl w:val="0"/>
        <w:rPr>
          <w:rFonts w:hint="default" w:ascii="Times New Roman" w:hAnsi="Times New Roman" w:eastAsia="黑体" w:cs="Times New Roman"/>
          <w:sz w:val="32"/>
        </w:rPr>
      </w:pPr>
      <w:r>
        <w:rPr>
          <w:rFonts w:hint="default" w:ascii="Times New Roman" w:hAnsi="Times New Roman" w:eastAsia="黑体" w:cs="Times New Roman"/>
          <w:sz w:val="32"/>
        </w:rPr>
        <w:t>中华人民共和国水利部监制</w:t>
      </w:r>
    </w:p>
    <w:p w14:paraId="210B698A">
      <w:pPr>
        <w:pStyle w:val="12"/>
        <w:keepNext w:val="0"/>
        <w:keepLines w:val="0"/>
        <w:pageBreakBefore w:val="0"/>
        <w:wordWrap/>
        <w:topLinePunct w:val="0"/>
        <w:bidi w:val="0"/>
        <w:spacing w:line="480" w:lineRule="exact"/>
        <w:jc w:val="center"/>
        <w:outlineLvl w:val="0"/>
        <w:rPr>
          <w:rStyle w:val="16"/>
          <w:rFonts w:hint="default" w:ascii="Times New Roman" w:hAnsi="Times New Roman" w:eastAsia="黑体" w:cs="Times New Roman"/>
          <w:sz w:val="40"/>
          <w:szCs w:val="40"/>
        </w:rPr>
      </w:pPr>
    </w:p>
    <w:p w14:paraId="006A6104">
      <w:pPr>
        <w:pStyle w:val="12"/>
        <w:keepNext w:val="0"/>
        <w:keepLines w:val="0"/>
        <w:pageBreakBefore w:val="0"/>
        <w:wordWrap/>
        <w:topLinePunct w:val="0"/>
        <w:bidi w:val="0"/>
        <w:spacing w:line="480" w:lineRule="exact"/>
        <w:jc w:val="center"/>
        <w:outlineLvl w:val="0"/>
        <w:rPr>
          <w:rFonts w:hint="default" w:ascii="Times New Roman" w:hAnsi="Times New Roman" w:eastAsia="仿宋" w:cs="Times New Roman"/>
          <w:sz w:val="28"/>
          <w:szCs w:val="28"/>
        </w:rPr>
      </w:pPr>
      <w:r>
        <w:rPr>
          <w:rStyle w:val="16"/>
          <w:rFonts w:hint="default" w:ascii="Times New Roman" w:hAnsi="Times New Roman" w:eastAsia="黑体" w:cs="Times New Roman"/>
          <w:sz w:val="40"/>
          <w:szCs w:val="40"/>
        </w:rPr>
        <w:t>填表说明</w:t>
      </w:r>
    </w:p>
    <w:p w14:paraId="1E04629D">
      <w:pPr>
        <w:keepNext w:val="0"/>
        <w:keepLines w:val="0"/>
        <w:pageBreakBefore w:val="0"/>
        <w:widowControl/>
        <w:numPr>
          <w:ilvl w:val="0"/>
          <w:numId w:val="1"/>
        </w:numPr>
        <w:wordWrap/>
        <w:topLinePunct w:val="0"/>
        <w:bidi w:val="0"/>
        <w:adjustRightInd w:val="0"/>
        <w:snapToGrid w:val="0"/>
        <w:spacing w:line="480" w:lineRule="exact"/>
        <w:ind w:left="0"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申请人</w:t>
      </w:r>
      <w:r>
        <w:rPr>
          <w:rFonts w:hint="default" w:ascii="Times New Roman" w:hAnsi="Times New Roman" w:eastAsia="仿宋" w:cs="Times New Roman"/>
          <w:kern w:val="0"/>
          <w:sz w:val="28"/>
          <w:szCs w:val="28"/>
        </w:rPr>
        <w:t>：填写申请取水的单位或个人名称，包括法人、公民和其他组织。填写的单位名称应与注册登记信息一致，个人名称应与身份证信息一致。</w:t>
      </w:r>
    </w:p>
    <w:p w14:paraId="56DA85EF">
      <w:pPr>
        <w:keepNext w:val="0"/>
        <w:keepLines w:val="0"/>
        <w:pageBreakBefore w:val="0"/>
        <w:widowControl/>
        <w:numPr>
          <w:ilvl w:val="0"/>
          <w:numId w:val="1"/>
        </w:numPr>
        <w:wordWrap/>
        <w:topLinePunct w:val="0"/>
        <w:bidi w:val="0"/>
        <w:adjustRightInd w:val="0"/>
        <w:snapToGrid w:val="0"/>
        <w:spacing w:line="480" w:lineRule="exact"/>
        <w:ind w:left="0"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项目名称：</w:t>
      </w:r>
      <w:r>
        <w:rPr>
          <w:rFonts w:hint="default" w:ascii="Times New Roman" w:hAnsi="Times New Roman" w:eastAsia="仿宋" w:cs="Times New Roman"/>
          <w:kern w:val="0"/>
          <w:sz w:val="28"/>
          <w:szCs w:val="28"/>
        </w:rPr>
        <w:t>新建建设项目填写国家投资主管部门审批、核准或者备案的建设项目名称；非建设项目填写取水事项的主要内容；分期的建设项目填写主体工程名称。</w:t>
      </w:r>
    </w:p>
    <w:p w14:paraId="67AEE763">
      <w:pPr>
        <w:keepNext w:val="0"/>
        <w:keepLines w:val="0"/>
        <w:pageBreakBefore w:val="0"/>
        <w:widowControl/>
        <w:numPr>
          <w:ilvl w:val="0"/>
          <w:numId w:val="1"/>
        </w:numPr>
        <w:wordWrap/>
        <w:topLinePunct w:val="0"/>
        <w:bidi w:val="0"/>
        <w:adjustRightInd w:val="0"/>
        <w:snapToGrid w:val="0"/>
        <w:spacing w:line="480" w:lineRule="exact"/>
        <w:ind w:left="0" w:firstLine="0"/>
        <w:rPr>
          <w:rFonts w:hint="default" w:ascii="Times New Roman" w:hAnsi="Times New Roman" w:eastAsia="仿宋" w:cs="Times New Roman"/>
          <w:b/>
          <w:bCs/>
          <w:kern w:val="0"/>
          <w:sz w:val="28"/>
          <w:szCs w:val="28"/>
        </w:rPr>
      </w:pPr>
      <w:r>
        <w:rPr>
          <w:rFonts w:hint="default" w:ascii="Times New Roman" w:hAnsi="Times New Roman" w:eastAsia="仿宋" w:cs="Times New Roman"/>
          <w:b/>
          <w:bCs/>
          <w:kern w:val="0"/>
          <w:sz w:val="28"/>
          <w:szCs w:val="28"/>
        </w:rPr>
        <w:t>法定代表人：</w:t>
      </w:r>
      <w:r>
        <w:rPr>
          <w:rFonts w:hint="default" w:ascii="Times New Roman" w:hAnsi="Times New Roman" w:eastAsia="仿宋" w:cs="Times New Roman"/>
          <w:kern w:val="0"/>
          <w:sz w:val="28"/>
          <w:szCs w:val="28"/>
        </w:rPr>
        <w:t>申请人为法人或其他组织时，填写法定代表人；申请人为公民时，填写公民的姓名。</w:t>
      </w:r>
    </w:p>
    <w:p w14:paraId="138CCF0E">
      <w:pPr>
        <w:keepNext w:val="0"/>
        <w:keepLines w:val="0"/>
        <w:pageBreakBefore w:val="0"/>
        <w:widowControl/>
        <w:numPr>
          <w:ilvl w:val="0"/>
          <w:numId w:val="1"/>
        </w:numPr>
        <w:wordWrap/>
        <w:topLinePunct w:val="0"/>
        <w:bidi w:val="0"/>
        <w:adjustRightInd w:val="0"/>
        <w:snapToGrid w:val="0"/>
        <w:spacing w:line="480" w:lineRule="exact"/>
        <w:ind w:left="0"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统一社会信用代码（身份证号码）</w:t>
      </w:r>
      <w:r>
        <w:rPr>
          <w:rFonts w:hint="default" w:ascii="Times New Roman" w:hAnsi="Times New Roman" w:eastAsia="仿宋" w:cs="Times New Roman"/>
          <w:kern w:val="0"/>
          <w:sz w:val="28"/>
          <w:szCs w:val="28"/>
        </w:rPr>
        <w:t>：申请人为法人或其他组织时，填写其统一社会信用代码；申请人为公民时，填写公民的身份证号码。</w:t>
      </w:r>
    </w:p>
    <w:p w14:paraId="52BBB04D">
      <w:pPr>
        <w:keepNext w:val="0"/>
        <w:keepLines w:val="0"/>
        <w:pageBreakBefore w:val="0"/>
        <w:widowControl/>
        <w:numPr>
          <w:ilvl w:val="0"/>
          <w:numId w:val="1"/>
        </w:numPr>
        <w:wordWrap/>
        <w:topLinePunct w:val="0"/>
        <w:bidi w:val="0"/>
        <w:adjustRightInd w:val="0"/>
        <w:snapToGrid w:val="0"/>
        <w:spacing w:line="480" w:lineRule="exact"/>
        <w:ind w:left="0" w:firstLine="0"/>
        <w:rPr>
          <w:rFonts w:hint="default" w:ascii="Times New Roman" w:hAnsi="Times New Roman" w:eastAsia="仿宋" w:cs="Times New Roman"/>
          <w:b/>
          <w:bCs/>
          <w:kern w:val="0"/>
          <w:sz w:val="28"/>
          <w:szCs w:val="28"/>
        </w:rPr>
      </w:pPr>
      <w:r>
        <w:rPr>
          <w:rFonts w:hint="default" w:ascii="Times New Roman" w:hAnsi="Times New Roman" w:eastAsia="仿宋" w:cs="Times New Roman"/>
          <w:b/>
          <w:bCs/>
          <w:kern w:val="0"/>
          <w:sz w:val="28"/>
          <w:szCs w:val="28"/>
        </w:rPr>
        <w:t>注册地址：</w:t>
      </w:r>
      <w:r>
        <w:rPr>
          <w:rFonts w:hint="default" w:ascii="Times New Roman" w:hAnsi="Times New Roman" w:eastAsia="仿宋" w:cs="Times New Roman"/>
          <w:bCs/>
          <w:kern w:val="0"/>
          <w:sz w:val="28"/>
          <w:szCs w:val="28"/>
        </w:rPr>
        <w:t>企业按申请人注册地址填写，应与注册登记信息一致；国家机关、事业单位、社会团体填写单位地址；个人填写身份证记载的住址。</w:t>
      </w:r>
      <w:r>
        <w:rPr>
          <w:rFonts w:hint="default" w:ascii="Times New Roman" w:hAnsi="Times New Roman" w:eastAsia="仿宋" w:cs="Times New Roman"/>
          <w:kern w:val="0"/>
          <w:sz w:val="28"/>
          <w:szCs w:val="28"/>
        </w:rPr>
        <w:t>住址均应填写具体街道、小区门牌号。</w:t>
      </w:r>
    </w:p>
    <w:p w14:paraId="2634F402">
      <w:pPr>
        <w:keepNext w:val="0"/>
        <w:keepLines w:val="0"/>
        <w:pageBreakBefore w:val="0"/>
        <w:widowControl/>
        <w:numPr>
          <w:ilvl w:val="0"/>
          <w:numId w:val="1"/>
        </w:numPr>
        <w:wordWrap/>
        <w:topLinePunct w:val="0"/>
        <w:bidi w:val="0"/>
        <w:adjustRightInd w:val="0"/>
        <w:snapToGrid w:val="0"/>
        <w:spacing w:line="480" w:lineRule="exact"/>
        <w:ind w:left="0" w:firstLine="0"/>
        <w:rPr>
          <w:rFonts w:hint="default" w:ascii="Times New Roman" w:hAnsi="Times New Roman" w:eastAsia="仿宋" w:cs="Times New Roman"/>
          <w:b/>
          <w:bCs/>
          <w:kern w:val="0"/>
          <w:sz w:val="28"/>
          <w:szCs w:val="28"/>
        </w:rPr>
      </w:pPr>
      <w:r>
        <w:rPr>
          <w:rFonts w:hint="default" w:ascii="Times New Roman" w:hAnsi="Times New Roman" w:eastAsia="仿宋" w:cs="Times New Roman"/>
          <w:b/>
          <w:bCs/>
          <w:kern w:val="0"/>
          <w:sz w:val="28"/>
          <w:szCs w:val="28"/>
        </w:rPr>
        <w:t>邮编：</w:t>
      </w:r>
      <w:r>
        <w:rPr>
          <w:rFonts w:hint="default" w:ascii="Times New Roman" w:hAnsi="Times New Roman" w:eastAsia="仿宋" w:cs="Times New Roman"/>
          <w:kern w:val="0"/>
          <w:sz w:val="28"/>
          <w:szCs w:val="28"/>
        </w:rPr>
        <w:t>填写注册地址的邮政编码。</w:t>
      </w:r>
    </w:p>
    <w:p w14:paraId="291B3476">
      <w:pPr>
        <w:keepNext w:val="0"/>
        <w:keepLines w:val="0"/>
        <w:pageBreakBefore w:val="0"/>
        <w:widowControl/>
        <w:numPr>
          <w:ilvl w:val="0"/>
          <w:numId w:val="1"/>
        </w:numPr>
        <w:wordWrap/>
        <w:topLinePunct w:val="0"/>
        <w:bidi w:val="0"/>
        <w:adjustRightInd w:val="0"/>
        <w:snapToGrid w:val="0"/>
        <w:spacing w:line="480" w:lineRule="exact"/>
        <w:ind w:left="0" w:firstLine="0"/>
        <w:rPr>
          <w:rFonts w:hint="default" w:ascii="Times New Roman" w:hAnsi="Times New Roman" w:eastAsia="仿宋" w:cs="Times New Roman"/>
          <w:b/>
          <w:bCs/>
          <w:kern w:val="0"/>
          <w:sz w:val="28"/>
          <w:szCs w:val="28"/>
        </w:rPr>
      </w:pPr>
      <w:r>
        <w:rPr>
          <w:rFonts w:hint="default" w:ascii="Times New Roman" w:hAnsi="Times New Roman" w:eastAsia="仿宋" w:cs="Times New Roman"/>
          <w:b/>
          <w:bCs/>
          <w:kern w:val="0"/>
          <w:sz w:val="28"/>
          <w:szCs w:val="28"/>
        </w:rPr>
        <w:t>生产经营所在地：</w:t>
      </w:r>
      <w:r>
        <w:rPr>
          <w:rFonts w:hint="default" w:ascii="Times New Roman" w:hAnsi="Times New Roman" w:eastAsia="仿宋" w:cs="Times New Roman"/>
          <w:kern w:val="0"/>
          <w:sz w:val="28"/>
          <w:szCs w:val="28"/>
        </w:rPr>
        <w:t>填写取水项目实际生产经营的地址，应填写具体街道、小区门牌号。</w:t>
      </w:r>
    </w:p>
    <w:p w14:paraId="1AEF9AAE">
      <w:pPr>
        <w:keepNext w:val="0"/>
        <w:keepLines w:val="0"/>
        <w:pageBreakBefore w:val="0"/>
        <w:widowControl/>
        <w:numPr>
          <w:ilvl w:val="0"/>
          <w:numId w:val="1"/>
        </w:numPr>
        <w:wordWrap/>
        <w:topLinePunct w:val="0"/>
        <w:bidi w:val="0"/>
        <w:adjustRightInd w:val="0"/>
        <w:snapToGrid w:val="0"/>
        <w:spacing w:line="480" w:lineRule="exact"/>
        <w:ind w:left="0" w:firstLine="0"/>
        <w:rPr>
          <w:rFonts w:hint="default" w:ascii="Times New Roman" w:hAnsi="Times New Roman" w:eastAsia="仿宋" w:cs="Times New Roman"/>
          <w:b/>
          <w:bCs/>
          <w:kern w:val="0"/>
          <w:sz w:val="28"/>
          <w:szCs w:val="28"/>
        </w:rPr>
      </w:pPr>
      <w:r>
        <w:rPr>
          <w:rFonts w:hint="default" w:ascii="Times New Roman" w:hAnsi="Times New Roman" w:eastAsia="仿宋" w:cs="Times New Roman"/>
          <w:b/>
          <w:bCs/>
          <w:kern w:val="0"/>
          <w:sz w:val="28"/>
          <w:szCs w:val="28"/>
        </w:rPr>
        <w:t>行业类别：</w:t>
      </w:r>
      <w:r>
        <w:rPr>
          <w:rFonts w:hint="default" w:ascii="Times New Roman" w:hAnsi="Times New Roman" w:eastAsia="仿宋" w:cs="Times New Roman"/>
          <w:kern w:val="0"/>
          <w:sz w:val="28"/>
          <w:szCs w:val="28"/>
        </w:rPr>
        <w:t>按照国民经济行业分类标准GB/T4754中的大类类别填写。</w:t>
      </w:r>
    </w:p>
    <w:p w14:paraId="4F3BD88E">
      <w:pPr>
        <w:keepNext w:val="0"/>
        <w:keepLines w:val="0"/>
        <w:pageBreakBefore w:val="0"/>
        <w:widowControl/>
        <w:numPr>
          <w:ilvl w:val="0"/>
          <w:numId w:val="1"/>
        </w:numPr>
        <w:wordWrap/>
        <w:topLinePunct w:val="0"/>
        <w:bidi w:val="0"/>
        <w:adjustRightInd w:val="0"/>
        <w:snapToGrid w:val="0"/>
        <w:spacing w:line="480" w:lineRule="exact"/>
        <w:ind w:left="0"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用水管理部门：</w:t>
      </w:r>
      <w:r>
        <w:rPr>
          <w:rFonts w:hint="default" w:ascii="Times New Roman" w:hAnsi="Times New Roman" w:eastAsia="仿宋" w:cs="Times New Roman"/>
          <w:kern w:val="0"/>
          <w:sz w:val="28"/>
          <w:szCs w:val="28"/>
        </w:rPr>
        <w:t>申请取水的单位内部负责用水管理的部门或机构，个人可不填。</w:t>
      </w:r>
    </w:p>
    <w:p w14:paraId="3AC93F73">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b/>
          <w:bCs/>
          <w:kern w:val="0"/>
          <w:sz w:val="28"/>
          <w:szCs w:val="28"/>
        </w:rPr>
      </w:pPr>
      <w:r>
        <w:rPr>
          <w:rFonts w:hint="default" w:ascii="Times New Roman" w:hAnsi="Times New Roman" w:eastAsia="仿宋" w:cs="Times New Roman"/>
          <w:b/>
          <w:bCs/>
          <w:kern w:val="0"/>
          <w:sz w:val="28"/>
          <w:szCs w:val="28"/>
        </w:rPr>
        <w:t>联系人：</w:t>
      </w:r>
      <w:r>
        <w:rPr>
          <w:rFonts w:hint="default" w:ascii="Times New Roman" w:hAnsi="Times New Roman" w:eastAsia="仿宋" w:cs="Times New Roman"/>
          <w:kern w:val="0"/>
          <w:sz w:val="28"/>
          <w:szCs w:val="28"/>
        </w:rPr>
        <w:t>填写单位对外沟通、联系的固定人员的姓名。</w:t>
      </w:r>
    </w:p>
    <w:p w14:paraId="561D4ED0">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手机号码：</w:t>
      </w:r>
      <w:r>
        <w:rPr>
          <w:rFonts w:hint="default" w:ascii="Times New Roman" w:hAnsi="Times New Roman" w:eastAsia="仿宋" w:cs="Times New Roman"/>
          <w:kern w:val="0"/>
          <w:sz w:val="28"/>
          <w:szCs w:val="28"/>
        </w:rPr>
        <w:t>填写联系人的常用手机号码。</w:t>
      </w:r>
    </w:p>
    <w:p w14:paraId="3B6896FD">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固定电话：</w:t>
      </w:r>
      <w:r>
        <w:rPr>
          <w:rFonts w:hint="default" w:ascii="Times New Roman" w:hAnsi="Times New Roman" w:eastAsia="仿宋" w:cs="Times New Roman"/>
          <w:kern w:val="0"/>
          <w:sz w:val="28"/>
          <w:szCs w:val="28"/>
        </w:rPr>
        <w:t>填写取水申请人对外联系的固定电话。</w:t>
      </w:r>
    </w:p>
    <w:p w14:paraId="1C914B8E">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电子邮箱：</w:t>
      </w:r>
      <w:r>
        <w:rPr>
          <w:rFonts w:hint="default" w:ascii="Times New Roman" w:hAnsi="Times New Roman" w:eastAsia="仿宋" w:cs="Times New Roman"/>
          <w:kern w:val="0"/>
          <w:sz w:val="28"/>
          <w:szCs w:val="28"/>
        </w:rPr>
        <w:t>填写取水申请人对外联系的电子邮箱。</w:t>
      </w:r>
    </w:p>
    <w:p w14:paraId="11A6A2CA">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
          <w:color w:val="000000"/>
          <w:kern w:val="0"/>
          <w:sz w:val="28"/>
          <w:szCs w:val="28"/>
        </w:rPr>
        <w:t>年总取水量：</w:t>
      </w:r>
      <w:r>
        <w:rPr>
          <w:rFonts w:hint="default" w:ascii="Times New Roman" w:hAnsi="Times New Roman" w:eastAsia="仿宋" w:cs="Times New Roman"/>
          <w:bCs/>
          <w:color w:val="000000"/>
          <w:kern w:val="0"/>
          <w:sz w:val="28"/>
          <w:szCs w:val="28"/>
        </w:rPr>
        <w:t>填写申请的所有取水水源的年总取水量，单位为万m</w:t>
      </w:r>
      <w:r>
        <w:rPr>
          <w:rFonts w:hint="default" w:ascii="Times New Roman" w:hAnsi="Times New Roman" w:eastAsia="仿宋" w:cs="Times New Roman"/>
          <w:bCs/>
          <w:color w:val="000000"/>
          <w:kern w:val="0"/>
          <w:sz w:val="28"/>
          <w:szCs w:val="28"/>
          <w:vertAlign w:val="superscript"/>
        </w:rPr>
        <w:t>3</w:t>
      </w:r>
      <w:r>
        <w:rPr>
          <w:rFonts w:hint="default" w:ascii="Times New Roman" w:hAnsi="Times New Roman" w:eastAsia="仿宋" w:cs="Times New Roman"/>
          <w:bCs/>
          <w:color w:val="000000"/>
          <w:kern w:val="0"/>
          <w:sz w:val="28"/>
          <w:szCs w:val="28"/>
        </w:rPr>
        <w:t>，精确到三位小数。</w:t>
      </w:r>
    </w:p>
    <w:p w14:paraId="05D08896">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水源类型：</w:t>
      </w:r>
      <w:r>
        <w:rPr>
          <w:rFonts w:hint="default" w:ascii="Times New Roman" w:hAnsi="Times New Roman" w:eastAsia="仿宋" w:cs="Times New Roman"/>
          <w:bCs/>
          <w:kern w:val="0"/>
          <w:sz w:val="28"/>
          <w:szCs w:val="28"/>
        </w:rPr>
        <w:t>分为地表水、地下水和其他。其中，取用地下水的，如为矿泉水或地热水，需进一步勾选相关类型。取用多种水源的，按照取水量的大小，从大到小分别填写各个水源的信息。</w:t>
      </w:r>
    </w:p>
    <w:p w14:paraId="7BA3FC4D">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b/>
          <w:bCs/>
          <w:kern w:val="0"/>
          <w:sz w:val="28"/>
          <w:szCs w:val="28"/>
        </w:rPr>
      </w:pPr>
      <w:r>
        <w:rPr>
          <w:rFonts w:hint="default" w:ascii="Times New Roman" w:hAnsi="Times New Roman" w:eastAsia="仿宋" w:cs="Times New Roman"/>
          <w:b/>
          <w:bCs/>
          <w:kern w:val="0"/>
          <w:sz w:val="28"/>
          <w:szCs w:val="28"/>
        </w:rPr>
        <w:t>水源名称：</w:t>
      </w:r>
      <w:r>
        <w:rPr>
          <w:rFonts w:hint="default" w:ascii="Times New Roman" w:hAnsi="Times New Roman" w:eastAsia="仿宋" w:cs="Times New Roman"/>
          <w:bCs/>
          <w:kern w:val="0"/>
          <w:sz w:val="28"/>
          <w:szCs w:val="28"/>
        </w:rPr>
        <w:t>水源类型为“地表水”时，填写取水口所在的江河、湖泊或水库的名称，水源类型为“地下水”时，填写取水的含水层组，水源类型为“其他”，填写具体的取水来源。</w:t>
      </w:r>
    </w:p>
    <w:p w14:paraId="0C60B0C5">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取水地址：</w:t>
      </w:r>
      <w:r>
        <w:rPr>
          <w:rFonts w:hint="default" w:ascii="Times New Roman" w:hAnsi="Times New Roman" w:eastAsia="仿宋" w:cs="Times New Roman"/>
          <w:kern w:val="0"/>
          <w:sz w:val="28"/>
          <w:szCs w:val="28"/>
        </w:rPr>
        <w:t>填写取水口所在行政区（到乡一级）。</w:t>
      </w:r>
    </w:p>
    <w:p w14:paraId="088E2290">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取水口经纬度：</w:t>
      </w:r>
      <w:r>
        <w:rPr>
          <w:rFonts w:hint="default" w:ascii="Times New Roman" w:hAnsi="Times New Roman" w:eastAsia="仿宋" w:cs="Times New Roman"/>
          <w:kern w:val="0"/>
          <w:sz w:val="28"/>
          <w:szCs w:val="28"/>
        </w:rPr>
        <w:t>填写取水口中心点的经纬度坐标。例如东经137度45分16秒，北纬37度45分16秒。</w:t>
      </w:r>
    </w:p>
    <w:p w14:paraId="33D6C4E4">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
          <w:bCs/>
          <w:kern w:val="0"/>
          <w:sz w:val="28"/>
          <w:szCs w:val="28"/>
        </w:rPr>
        <w:t>年取水量：</w:t>
      </w:r>
      <w:r>
        <w:rPr>
          <w:rFonts w:hint="default" w:ascii="Times New Roman" w:hAnsi="Times New Roman" w:eastAsia="仿宋" w:cs="Times New Roman"/>
          <w:bCs/>
          <w:color w:val="000000"/>
          <w:kern w:val="0"/>
          <w:sz w:val="28"/>
          <w:szCs w:val="28"/>
        </w:rPr>
        <w:t>填写申请的单个水源的取水量，单位为万m</w:t>
      </w:r>
      <w:r>
        <w:rPr>
          <w:rFonts w:hint="default" w:ascii="Times New Roman" w:hAnsi="Times New Roman" w:eastAsia="仿宋" w:cs="Times New Roman"/>
          <w:bCs/>
          <w:color w:val="000000"/>
          <w:kern w:val="0"/>
          <w:sz w:val="28"/>
          <w:szCs w:val="28"/>
          <w:vertAlign w:val="superscript"/>
        </w:rPr>
        <w:t>3</w:t>
      </w:r>
      <w:r>
        <w:rPr>
          <w:rFonts w:hint="default" w:ascii="Times New Roman" w:hAnsi="Times New Roman" w:eastAsia="仿宋" w:cs="Times New Roman"/>
          <w:bCs/>
          <w:color w:val="000000"/>
          <w:kern w:val="0"/>
          <w:sz w:val="28"/>
          <w:szCs w:val="28"/>
        </w:rPr>
        <w:t>，精确到三位小数。</w:t>
      </w:r>
    </w:p>
    <w:p w14:paraId="05DE2370">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
          <w:color w:val="000000"/>
          <w:kern w:val="0"/>
          <w:sz w:val="28"/>
          <w:szCs w:val="28"/>
        </w:rPr>
        <w:t>水源n:</w:t>
      </w:r>
      <w:r>
        <w:rPr>
          <w:rFonts w:hint="default" w:ascii="Times New Roman" w:hAnsi="Times New Roman" w:eastAsia="仿宋" w:cs="Times New Roman"/>
          <w:bCs/>
          <w:color w:val="000000"/>
          <w:kern w:val="0"/>
          <w:sz w:val="28"/>
          <w:szCs w:val="28"/>
        </w:rPr>
        <w:t>如有多个水源，根据取水量的大小，从大到小，按照水源1的表格内容填写各个水源的信息。</w:t>
      </w:r>
    </w:p>
    <w:p w14:paraId="4A392F0B">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
          <w:color w:val="000000"/>
          <w:kern w:val="0"/>
          <w:sz w:val="28"/>
          <w:szCs w:val="28"/>
        </w:rPr>
        <w:t>所在水资源分区：</w:t>
      </w:r>
      <w:r>
        <w:rPr>
          <w:rFonts w:hint="default" w:ascii="Times New Roman" w:hAnsi="Times New Roman" w:eastAsia="仿宋" w:cs="Times New Roman"/>
          <w:bCs/>
          <w:color w:val="000000"/>
          <w:kern w:val="0"/>
          <w:sz w:val="28"/>
          <w:szCs w:val="28"/>
        </w:rPr>
        <w:t>根据取水口经纬度自动弹出水资源三级分区名称，无需手工填写。</w:t>
      </w:r>
    </w:p>
    <w:p w14:paraId="5D685410">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bCs/>
          <w:kern w:val="0"/>
          <w:sz w:val="28"/>
          <w:szCs w:val="28"/>
        </w:rPr>
      </w:pPr>
      <w:r>
        <w:rPr>
          <w:rFonts w:hint="default" w:ascii="Times New Roman" w:hAnsi="Times New Roman" w:eastAsia="仿宋" w:cs="Times New Roman"/>
          <w:b/>
          <w:bCs/>
          <w:kern w:val="0"/>
          <w:sz w:val="28"/>
          <w:szCs w:val="28"/>
        </w:rPr>
        <w:t>申请理由：</w:t>
      </w:r>
      <w:r>
        <w:rPr>
          <w:rFonts w:hint="default" w:ascii="Times New Roman" w:hAnsi="Times New Roman" w:eastAsia="仿宋" w:cs="Times New Roman"/>
          <w:bCs/>
          <w:kern w:val="0"/>
          <w:sz w:val="28"/>
          <w:szCs w:val="28"/>
        </w:rPr>
        <w:t>说明申请取水缘由，取水事项的基本情况、取水用途及其具备申请取水许可的依据。</w:t>
      </w:r>
    </w:p>
    <w:p w14:paraId="02A79A32">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bCs/>
          <w:kern w:val="0"/>
          <w:sz w:val="28"/>
          <w:szCs w:val="28"/>
        </w:rPr>
      </w:pPr>
      <w:r>
        <w:rPr>
          <w:rFonts w:hint="default" w:ascii="Times New Roman" w:hAnsi="Times New Roman" w:eastAsia="仿宋" w:cs="Times New Roman"/>
          <w:b/>
          <w:bCs/>
          <w:kern w:val="0"/>
          <w:sz w:val="28"/>
          <w:szCs w:val="28"/>
        </w:rPr>
        <w:t>申请取水起始时间：</w:t>
      </w:r>
      <w:r>
        <w:rPr>
          <w:rFonts w:hint="default" w:ascii="Times New Roman" w:hAnsi="Times New Roman" w:eastAsia="仿宋" w:cs="Times New Roman"/>
          <w:bCs/>
          <w:kern w:val="0"/>
          <w:sz w:val="28"/>
          <w:szCs w:val="28"/>
        </w:rPr>
        <w:t>取水工程预计竣工开始取水的时间，填写年月日。</w:t>
      </w:r>
    </w:p>
    <w:p w14:paraId="00375E11">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bCs/>
          <w:kern w:val="0"/>
          <w:sz w:val="28"/>
          <w:szCs w:val="28"/>
        </w:rPr>
      </w:pPr>
      <w:r>
        <w:rPr>
          <w:rFonts w:hint="default" w:ascii="Times New Roman" w:hAnsi="Times New Roman" w:eastAsia="仿宋" w:cs="Times New Roman"/>
          <w:b/>
          <w:bCs/>
          <w:kern w:val="0"/>
          <w:sz w:val="28"/>
          <w:szCs w:val="28"/>
        </w:rPr>
        <w:t>期限：</w:t>
      </w:r>
      <w:r>
        <w:rPr>
          <w:rFonts w:hint="default" w:ascii="Times New Roman" w:hAnsi="Times New Roman" w:eastAsia="仿宋" w:cs="Times New Roman"/>
          <w:bCs/>
          <w:kern w:val="0"/>
          <w:sz w:val="28"/>
          <w:szCs w:val="28"/>
        </w:rPr>
        <w:t>5年以下根据实际情况填写，5年以上填写长期。</w:t>
      </w:r>
    </w:p>
    <w:p w14:paraId="47809D66">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0" w:firstLine="0"/>
        <w:rPr>
          <w:rFonts w:hint="default" w:ascii="Times New Roman" w:hAnsi="Times New Roman" w:eastAsia="仿宋" w:cs="Times New Roman"/>
          <w:bCs/>
          <w:kern w:val="0"/>
          <w:sz w:val="28"/>
          <w:szCs w:val="28"/>
        </w:rPr>
      </w:pPr>
      <w:r>
        <w:rPr>
          <w:rFonts w:hint="default" w:ascii="Times New Roman" w:hAnsi="Times New Roman" w:eastAsia="仿宋" w:cs="Times New Roman"/>
          <w:b/>
          <w:bCs/>
          <w:kern w:val="0"/>
          <w:sz w:val="28"/>
          <w:szCs w:val="28"/>
        </w:rPr>
        <w:t>取水类型：</w:t>
      </w:r>
      <w:r>
        <w:rPr>
          <w:rFonts w:hint="default" w:ascii="Times New Roman" w:hAnsi="Times New Roman" w:eastAsia="仿宋" w:cs="Times New Roman"/>
          <w:bCs/>
          <w:kern w:val="0"/>
          <w:sz w:val="28"/>
          <w:szCs w:val="28"/>
        </w:rPr>
        <w:t>分为水资源配置、河道内生产、基础设施或公用事业、自备水源、其它等五类。</w:t>
      </w:r>
    </w:p>
    <w:p w14:paraId="5B26FB3F">
      <w:pPr>
        <w:keepNext w:val="0"/>
        <w:keepLines w:val="0"/>
        <w:pageBreakBefore w:val="0"/>
        <w:widowControl/>
        <w:wordWrap/>
        <w:topLinePunct w:val="0"/>
        <w:bidi w:val="0"/>
        <w:adjustRightInd w:val="0"/>
        <w:snapToGrid w:val="0"/>
        <w:spacing w:line="480" w:lineRule="exact"/>
        <w:ind w:firstLine="490" w:firstLineChars="175"/>
        <w:rPr>
          <w:rFonts w:hint="default" w:ascii="Times New Roman" w:hAnsi="Times New Roman" w:eastAsia="仿宋" w:cs="Times New Roman"/>
          <w:bCs/>
          <w:kern w:val="0"/>
          <w:sz w:val="28"/>
          <w:szCs w:val="28"/>
        </w:rPr>
      </w:pPr>
      <w:r>
        <w:rPr>
          <w:rFonts w:hint="default" w:ascii="Times New Roman" w:hAnsi="Times New Roman" w:eastAsia="仿宋" w:cs="Times New Roman"/>
          <w:bCs/>
          <w:kern w:val="0"/>
          <w:sz w:val="28"/>
          <w:szCs w:val="28"/>
        </w:rPr>
        <w:t>（a）水资源配置：是指用于水资源调蓄和配置的水利工程取水，包括蓄水工程、引调水工程、提水工程以及河道内其他水利工程；</w:t>
      </w:r>
    </w:p>
    <w:p w14:paraId="535FEDB1">
      <w:pPr>
        <w:keepNext w:val="0"/>
        <w:keepLines w:val="0"/>
        <w:pageBreakBefore w:val="0"/>
        <w:widowControl/>
        <w:wordWrap/>
        <w:topLinePunct w:val="0"/>
        <w:bidi w:val="0"/>
        <w:adjustRightInd w:val="0"/>
        <w:snapToGrid w:val="0"/>
        <w:spacing w:line="480" w:lineRule="exact"/>
        <w:ind w:firstLine="490" w:firstLineChars="175"/>
        <w:rPr>
          <w:rFonts w:hint="default" w:ascii="Times New Roman" w:hAnsi="Times New Roman" w:eastAsia="仿宋" w:cs="Times New Roman"/>
          <w:bCs/>
          <w:kern w:val="0"/>
          <w:sz w:val="28"/>
          <w:szCs w:val="28"/>
        </w:rPr>
      </w:pPr>
      <w:r>
        <w:rPr>
          <w:rFonts w:hint="default" w:ascii="Times New Roman" w:hAnsi="Times New Roman" w:eastAsia="仿宋" w:cs="Times New Roman"/>
          <w:bCs/>
          <w:kern w:val="0"/>
          <w:sz w:val="28"/>
          <w:szCs w:val="28"/>
        </w:rPr>
        <w:t>（b）河道内生产：是指在江河、湖泊、水库等水域内生产取水，如水电站、鱼道、航运等；如水库既有蓄水又有水电站，应同时勾选水资源配置和河道内生产。</w:t>
      </w:r>
    </w:p>
    <w:p w14:paraId="0886AA62">
      <w:pPr>
        <w:keepNext w:val="0"/>
        <w:keepLines w:val="0"/>
        <w:pageBreakBefore w:val="0"/>
        <w:widowControl/>
        <w:wordWrap/>
        <w:topLinePunct w:val="0"/>
        <w:bidi w:val="0"/>
        <w:adjustRightInd w:val="0"/>
        <w:snapToGrid w:val="0"/>
        <w:spacing w:line="480" w:lineRule="exact"/>
        <w:ind w:firstLine="490" w:firstLineChars="175"/>
        <w:rPr>
          <w:rFonts w:hint="default" w:ascii="Times New Roman" w:hAnsi="Times New Roman" w:eastAsia="仿宋" w:cs="Times New Roman"/>
          <w:bCs/>
          <w:kern w:val="0"/>
          <w:sz w:val="28"/>
          <w:szCs w:val="28"/>
        </w:rPr>
      </w:pPr>
      <w:r>
        <w:rPr>
          <w:rFonts w:hint="default" w:ascii="Times New Roman" w:hAnsi="Times New Roman" w:eastAsia="仿宋" w:cs="Times New Roman"/>
          <w:bCs/>
          <w:kern w:val="0"/>
          <w:sz w:val="28"/>
          <w:szCs w:val="28"/>
        </w:rPr>
        <w:t>（c）基础设施或公用事业：是指经政府授权或审批，取得基础设施和</w:t>
      </w:r>
    </w:p>
    <w:p w14:paraId="4B6173C6">
      <w:pPr>
        <w:keepNext w:val="0"/>
        <w:keepLines w:val="0"/>
        <w:pageBreakBefore w:val="0"/>
        <w:widowControl/>
        <w:wordWrap/>
        <w:topLinePunct w:val="0"/>
        <w:bidi w:val="0"/>
        <w:adjustRightInd w:val="0"/>
        <w:snapToGrid w:val="0"/>
        <w:spacing w:line="480" w:lineRule="exact"/>
        <w:rPr>
          <w:rFonts w:hint="default" w:ascii="Times New Roman" w:hAnsi="Times New Roman" w:eastAsia="仿宋" w:cs="Times New Roman"/>
          <w:bCs/>
          <w:kern w:val="0"/>
          <w:sz w:val="28"/>
          <w:szCs w:val="28"/>
        </w:rPr>
      </w:pPr>
      <w:r>
        <w:rPr>
          <w:rFonts w:hint="default" w:ascii="Times New Roman" w:hAnsi="Times New Roman" w:eastAsia="仿宋" w:cs="Times New Roman"/>
          <w:bCs/>
          <w:kern w:val="0"/>
          <w:sz w:val="28"/>
          <w:szCs w:val="28"/>
        </w:rPr>
        <w:t>公用事业特许经营供水权，提供水公共产品或者供水服务的取水类型，如公</w:t>
      </w:r>
    </w:p>
    <w:p w14:paraId="5C65FFDF">
      <w:pPr>
        <w:keepNext w:val="0"/>
        <w:keepLines w:val="0"/>
        <w:pageBreakBefore w:val="0"/>
        <w:widowControl/>
        <w:wordWrap/>
        <w:topLinePunct w:val="0"/>
        <w:bidi w:val="0"/>
        <w:adjustRightInd w:val="0"/>
        <w:snapToGrid w:val="0"/>
        <w:spacing w:line="480" w:lineRule="exact"/>
        <w:rPr>
          <w:rFonts w:hint="default" w:ascii="Times New Roman" w:hAnsi="Times New Roman" w:eastAsia="仿宋" w:cs="Times New Roman"/>
          <w:bCs/>
          <w:kern w:val="0"/>
          <w:sz w:val="28"/>
          <w:szCs w:val="28"/>
        </w:rPr>
      </w:pPr>
      <w:r>
        <w:rPr>
          <w:rFonts w:hint="default" w:ascii="Times New Roman" w:hAnsi="Times New Roman" w:eastAsia="仿宋" w:cs="Times New Roman"/>
          <w:bCs/>
          <w:kern w:val="0"/>
          <w:sz w:val="28"/>
          <w:szCs w:val="28"/>
        </w:rPr>
        <w:t>共供水企业、灌区供水工程、供水公司等；</w:t>
      </w:r>
    </w:p>
    <w:p w14:paraId="20FE69FD">
      <w:pPr>
        <w:keepNext w:val="0"/>
        <w:keepLines w:val="0"/>
        <w:pageBreakBefore w:val="0"/>
        <w:widowControl/>
        <w:wordWrap/>
        <w:topLinePunct w:val="0"/>
        <w:bidi w:val="0"/>
        <w:adjustRightInd w:val="0"/>
        <w:snapToGrid w:val="0"/>
        <w:spacing w:line="480" w:lineRule="exact"/>
        <w:ind w:firstLine="490" w:firstLineChars="175"/>
        <w:rPr>
          <w:rFonts w:hint="default" w:ascii="Times New Roman" w:hAnsi="Times New Roman" w:eastAsia="仿宋" w:cs="Times New Roman"/>
          <w:bCs/>
          <w:kern w:val="0"/>
          <w:sz w:val="28"/>
          <w:szCs w:val="28"/>
        </w:rPr>
      </w:pPr>
      <w:r>
        <w:rPr>
          <w:rFonts w:hint="default" w:ascii="Times New Roman" w:hAnsi="Times New Roman" w:eastAsia="仿宋" w:cs="Times New Roman"/>
          <w:bCs/>
          <w:kern w:val="0"/>
          <w:sz w:val="28"/>
          <w:szCs w:val="28"/>
        </w:rPr>
        <w:t>（d）自备水源：是指自建取水设施（工程）直接从地表水源（江河、湖泊、水库）或地下水源取水，用于自身生产或生活的取水；</w:t>
      </w:r>
    </w:p>
    <w:p w14:paraId="446FA05B">
      <w:pPr>
        <w:keepNext w:val="0"/>
        <w:keepLines w:val="0"/>
        <w:pageBreakBefore w:val="0"/>
        <w:widowControl/>
        <w:wordWrap/>
        <w:topLinePunct w:val="0"/>
        <w:bidi w:val="0"/>
        <w:adjustRightInd w:val="0"/>
        <w:snapToGrid w:val="0"/>
        <w:spacing w:line="480" w:lineRule="exact"/>
        <w:ind w:firstLine="490" w:firstLineChars="175"/>
        <w:rPr>
          <w:rFonts w:hint="default" w:ascii="Times New Roman" w:hAnsi="Times New Roman" w:eastAsia="仿宋" w:cs="Times New Roman"/>
          <w:bCs/>
          <w:kern w:val="0"/>
          <w:sz w:val="28"/>
          <w:szCs w:val="28"/>
        </w:rPr>
      </w:pPr>
      <w:r>
        <w:rPr>
          <w:rFonts w:hint="default" w:ascii="Times New Roman" w:hAnsi="Times New Roman" w:eastAsia="仿宋" w:cs="Times New Roman"/>
          <w:bCs/>
          <w:kern w:val="0"/>
          <w:sz w:val="28"/>
          <w:szCs w:val="28"/>
        </w:rPr>
        <w:t>（e）其他：不属于上述四种类型的取水，包括直接取用其他取水单位或者个人的退水或者排水，或者取用再生水、微咸水等非常规水作为辅助水源。</w:t>
      </w:r>
    </w:p>
    <w:p w14:paraId="235B955A">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kern w:val="0"/>
          <w:sz w:val="28"/>
          <w:szCs w:val="28"/>
        </w:rPr>
      </w:pPr>
      <w:r>
        <w:rPr>
          <w:rFonts w:hint="default" w:ascii="Times New Roman" w:hAnsi="Times New Roman" w:eastAsia="仿宋" w:cs="Times New Roman"/>
          <w:b/>
          <w:kern w:val="0"/>
          <w:sz w:val="28"/>
          <w:szCs w:val="28"/>
        </w:rPr>
        <w:t>取水工程（设施）类型：</w:t>
      </w:r>
      <w:r>
        <w:rPr>
          <w:rFonts w:hint="default" w:ascii="Times New Roman" w:hAnsi="Times New Roman" w:eastAsia="仿宋" w:cs="Times New Roman"/>
          <w:kern w:val="0"/>
          <w:sz w:val="28"/>
          <w:szCs w:val="28"/>
        </w:rPr>
        <w:t>分为闸、坝、渠道、人工河道、虹吸管、水泵、水井、水电站以及其他。</w:t>
      </w:r>
    </w:p>
    <w:p w14:paraId="2A9F93E1">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bCs/>
          <w:kern w:val="0"/>
          <w:sz w:val="28"/>
          <w:szCs w:val="28"/>
        </w:rPr>
      </w:pPr>
      <w:r>
        <w:rPr>
          <w:rFonts w:hint="default" w:ascii="Times New Roman" w:hAnsi="Times New Roman" w:eastAsia="仿宋" w:cs="Times New Roman"/>
          <w:b/>
          <w:bCs/>
          <w:kern w:val="0"/>
          <w:sz w:val="28"/>
          <w:szCs w:val="28"/>
        </w:rPr>
        <w:t>取水用途：</w:t>
      </w:r>
      <w:r>
        <w:rPr>
          <w:rFonts w:hint="default" w:ascii="Times New Roman" w:hAnsi="Times New Roman" w:eastAsia="仿宋" w:cs="Times New Roman"/>
          <w:bCs/>
          <w:kern w:val="0"/>
          <w:sz w:val="28"/>
          <w:szCs w:val="28"/>
        </w:rPr>
        <w:t>分为制水、供水、水力发电、航运、生活用水、工业用水、火（核）电用水、农业用水、林业用水、畜牧业用水、水产养殖、建筑服务业用水、公共事业用水、特种行业用水、生态用水、其他用水。</w:t>
      </w:r>
    </w:p>
    <w:p w14:paraId="4EA1BCBD">
      <w:pPr>
        <w:keepNext w:val="0"/>
        <w:keepLines w:val="0"/>
        <w:pageBreakBefore w:val="0"/>
        <w:widowControl/>
        <w:tabs>
          <w:tab w:val="left" w:pos="640"/>
        </w:tabs>
        <w:wordWrap/>
        <w:topLinePunct w:val="0"/>
        <w:bidi w:val="0"/>
        <w:adjustRightInd w:val="0"/>
        <w:snapToGrid w:val="0"/>
        <w:spacing w:line="480" w:lineRule="exact"/>
        <w:ind w:left="-2" w:firstLine="560" w:firstLineChars="200"/>
        <w:rPr>
          <w:rFonts w:hint="default" w:ascii="Times New Roman" w:hAnsi="Times New Roman" w:eastAsia="仿宋" w:cs="Times New Roman"/>
          <w:bCs/>
          <w:kern w:val="0"/>
          <w:sz w:val="28"/>
          <w:szCs w:val="28"/>
        </w:rPr>
      </w:pPr>
      <w:r>
        <w:rPr>
          <w:rFonts w:hint="default" w:ascii="Times New Roman" w:hAnsi="Times New Roman" w:eastAsia="仿宋" w:cs="Times New Roman"/>
          <w:bCs/>
          <w:kern w:val="0"/>
          <w:sz w:val="28"/>
          <w:szCs w:val="28"/>
        </w:rPr>
        <w:t>制水是指自来水企业的制水，自来水企业的取水用途选择制水和供水；矿泉水生产属于工业用水；工业用水不包括火核电用水。</w:t>
      </w:r>
    </w:p>
    <w:p w14:paraId="2D99009E">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bCs/>
          <w:kern w:val="0"/>
          <w:sz w:val="28"/>
          <w:szCs w:val="28"/>
        </w:rPr>
      </w:pPr>
      <w:r>
        <w:rPr>
          <w:rFonts w:hint="default" w:ascii="Times New Roman" w:hAnsi="Times New Roman" w:eastAsia="仿宋" w:cs="Times New Roman"/>
          <w:b/>
          <w:bCs/>
          <w:kern w:val="0"/>
          <w:sz w:val="28"/>
          <w:szCs w:val="28"/>
        </w:rPr>
        <w:t>主要产品、设计生产规模</w:t>
      </w:r>
      <w:r>
        <w:rPr>
          <w:rFonts w:hint="default" w:ascii="Times New Roman" w:hAnsi="Times New Roman" w:eastAsia="仿宋" w:cs="Times New Roman"/>
          <w:bCs/>
          <w:kern w:val="0"/>
          <w:sz w:val="28"/>
          <w:szCs w:val="28"/>
        </w:rPr>
        <w:t>：取水用途为工业用水时，需填写主要产品的名称和设计年生产规模。农业取水填写设计灌溉面积、有效灌溉面积、主要作物品种及产量。发电取水填写机组台数与装机流量、年发电量、设计年利用小时。</w:t>
      </w:r>
    </w:p>
    <w:p w14:paraId="4737DD5A">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bCs/>
          <w:kern w:val="0"/>
          <w:sz w:val="28"/>
          <w:szCs w:val="28"/>
        </w:rPr>
      </w:pPr>
      <w:r>
        <w:rPr>
          <w:rFonts w:hint="default" w:ascii="Times New Roman" w:hAnsi="Times New Roman" w:eastAsia="仿宋" w:cs="Times New Roman"/>
          <w:b/>
          <w:bCs/>
          <w:kern w:val="0"/>
          <w:sz w:val="28"/>
          <w:szCs w:val="28"/>
        </w:rPr>
        <w:t>用水指标：</w:t>
      </w:r>
      <w:r>
        <w:rPr>
          <w:rFonts w:hint="default" w:ascii="Times New Roman" w:hAnsi="Times New Roman" w:eastAsia="仿宋" w:cs="Times New Roman"/>
          <w:bCs/>
          <w:kern w:val="0"/>
          <w:sz w:val="28"/>
          <w:szCs w:val="28"/>
        </w:rPr>
        <w:t>取水用途为生活用水时，填写人均日用水量；工业用水时，填写主要产品用水定额；农业用水时，为亩均用水量；除生活用水、工业用水、农业用水外，填写用水项目的用水定额。</w:t>
      </w:r>
    </w:p>
    <w:p w14:paraId="7058CE2E">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bCs/>
          <w:kern w:val="0"/>
          <w:sz w:val="28"/>
          <w:szCs w:val="28"/>
        </w:rPr>
      </w:pPr>
      <w:r>
        <w:rPr>
          <w:rFonts w:hint="default" w:ascii="Times New Roman" w:hAnsi="Times New Roman" w:eastAsia="仿宋" w:cs="Times New Roman"/>
          <w:b/>
          <w:kern w:val="0"/>
          <w:sz w:val="28"/>
          <w:szCs w:val="28"/>
        </w:rPr>
        <w:t>投产日期：</w:t>
      </w:r>
      <w:r>
        <w:rPr>
          <w:rFonts w:hint="default" w:ascii="Times New Roman" w:hAnsi="Times New Roman" w:eastAsia="仿宋" w:cs="Times New Roman"/>
          <w:bCs/>
          <w:kern w:val="0"/>
          <w:sz w:val="28"/>
          <w:szCs w:val="28"/>
        </w:rPr>
        <w:t>取水项目计划正式投入生产的日期，填写年月日。</w:t>
      </w:r>
    </w:p>
    <w:p w14:paraId="45C4F02C">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计量设施（器具）类型：</w:t>
      </w:r>
      <w:r>
        <w:rPr>
          <w:rFonts w:hint="default" w:ascii="Times New Roman" w:hAnsi="Times New Roman" w:eastAsia="仿宋" w:cs="Times New Roman"/>
          <w:bCs/>
          <w:kern w:val="0"/>
          <w:sz w:val="28"/>
          <w:szCs w:val="28"/>
        </w:rPr>
        <w:t>是指取水口安装的计量设施类型，</w:t>
      </w:r>
      <w:r>
        <w:rPr>
          <w:rFonts w:hint="default" w:ascii="Times New Roman" w:hAnsi="Times New Roman" w:eastAsia="仿宋" w:cs="Times New Roman"/>
          <w:kern w:val="0"/>
          <w:sz w:val="28"/>
          <w:szCs w:val="28"/>
        </w:rPr>
        <w:t>分为以下三种：</w:t>
      </w:r>
    </w:p>
    <w:p w14:paraId="27103491">
      <w:pPr>
        <w:keepNext w:val="0"/>
        <w:keepLines w:val="0"/>
        <w:pageBreakBefore w:val="0"/>
        <w:widowControl/>
        <w:tabs>
          <w:tab w:val="left" w:pos="640"/>
        </w:tabs>
        <w:wordWrap/>
        <w:topLinePunct w:val="0"/>
        <w:bidi w:val="0"/>
        <w:adjustRightInd w:val="0"/>
        <w:snapToGrid w:val="0"/>
        <w:spacing w:line="480" w:lineRule="exact"/>
        <w:ind w:left="-2" w:firstLine="42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管道计量：机械水表、电 子水表、电磁流量计、超声波流量计；</w:t>
      </w:r>
    </w:p>
    <w:p w14:paraId="23F760CF">
      <w:pPr>
        <w:keepNext w:val="0"/>
        <w:keepLines w:val="0"/>
        <w:pageBreakBefore w:val="0"/>
        <w:widowControl/>
        <w:tabs>
          <w:tab w:val="left" w:pos="640"/>
        </w:tabs>
        <w:wordWrap/>
        <w:topLinePunct w:val="0"/>
        <w:bidi w:val="0"/>
        <w:adjustRightInd w:val="0"/>
        <w:snapToGrid w:val="0"/>
        <w:spacing w:line="480" w:lineRule="exact"/>
        <w:ind w:left="-2" w:firstLine="42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明渠计量：依水位推流、水工建筑物法、剖面流速仪（ADCP测流）、非接触式雷达波测流方式；</w:t>
      </w:r>
    </w:p>
    <w:p w14:paraId="15261F12">
      <w:pPr>
        <w:keepNext w:val="0"/>
        <w:keepLines w:val="0"/>
        <w:pageBreakBefore w:val="0"/>
        <w:widowControl/>
        <w:tabs>
          <w:tab w:val="left" w:pos="640"/>
        </w:tabs>
        <w:wordWrap/>
        <w:topLinePunct w:val="0"/>
        <w:bidi w:val="0"/>
        <w:adjustRightInd w:val="0"/>
        <w:snapToGrid w:val="0"/>
        <w:spacing w:line="480" w:lineRule="exact"/>
        <w:ind w:left="-2" w:firstLine="420"/>
        <w:rPr>
          <w:rFonts w:hint="default" w:ascii="Times New Roman" w:hAnsi="Times New Roman" w:eastAsia="仿宋" w:cs="Times New Roman"/>
          <w:kern w:val="0"/>
          <w:sz w:val="28"/>
          <w:szCs w:val="28"/>
        </w:rPr>
      </w:pPr>
      <w:r>
        <w:rPr>
          <w:rFonts w:hint="default" w:ascii="Times New Roman" w:hAnsi="Times New Roman" w:eastAsia="仿宋" w:cs="Times New Roman"/>
          <w:kern w:val="0"/>
          <w:sz w:val="28"/>
          <w:szCs w:val="28"/>
        </w:rPr>
        <w:t>其他计量：用发电机或泵效率曲线推流，以电、柴油和其他动力消耗折算水量等。</w:t>
      </w:r>
    </w:p>
    <w:p w14:paraId="73BC0428">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计量数据传输方式：</w:t>
      </w:r>
      <w:r>
        <w:rPr>
          <w:rFonts w:hint="default" w:ascii="Times New Roman" w:hAnsi="Times New Roman" w:eastAsia="仿宋" w:cs="Times New Roman"/>
          <w:kern w:val="0"/>
          <w:sz w:val="28"/>
          <w:szCs w:val="28"/>
        </w:rPr>
        <w:t>分为在线和非在线。“在线”是指计量设施有水量数据定时上传功能，数据可直接上传至省级及其以上水资源管理系统；“非在线”是指计量设施无数据上传功能，需通过人工查表方式获取水量信息。</w:t>
      </w:r>
    </w:p>
    <w:p w14:paraId="7B904532">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bCs/>
          <w:kern w:val="0"/>
          <w:sz w:val="28"/>
          <w:szCs w:val="28"/>
        </w:rPr>
      </w:pPr>
      <w:r>
        <w:rPr>
          <w:rFonts w:hint="default" w:ascii="Times New Roman" w:hAnsi="Times New Roman" w:eastAsia="仿宋" w:cs="Times New Roman"/>
          <w:b/>
          <w:kern w:val="0"/>
          <w:sz w:val="28"/>
          <w:szCs w:val="28"/>
        </w:rPr>
        <w:t>安装位置：</w:t>
      </w:r>
      <w:r>
        <w:rPr>
          <w:rFonts w:hint="default" w:ascii="Times New Roman" w:hAnsi="Times New Roman" w:eastAsia="仿宋" w:cs="Times New Roman"/>
          <w:bCs/>
          <w:kern w:val="0"/>
          <w:sz w:val="28"/>
          <w:szCs w:val="28"/>
        </w:rPr>
        <w:t>计量设施安装的具体位置。</w:t>
      </w:r>
    </w:p>
    <w:p w14:paraId="3CC6D793">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kern w:val="0"/>
          <w:sz w:val="28"/>
          <w:szCs w:val="28"/>
        </w:rPr>
      </w:pPr>
      <w:r>
        <w:rPr>
          <w:rFonts w:hint="default" w:ascii="Times New Roman" w:hAnsi="Times New Roman" w:eastAsia="仿宋" w:cs="Times New Roman"/>
          <w:b/>
          <w:kern w:val="0"/>
          <w:sz w:val="28"/>
          <w:szCs w:val="28"/>
        </w:rPr>
        <w:t>退水方式与排放去向：</w:t>
      </w:r>
      <w:r>
        <w:rPr>
          <w:rFonts w:hint="default" w:ascii="Times New Roman" w:hAnsi="Times New Roman" w:eastAsia="仿宋" w:cs="Times New Roman"/>
          <w:kern w:val="0"/>
          <w:sz w:val="28"/>
          <w:szCs w:val="28"/>
        </w:rPr>
        <w:t>分为企业污水处理厂处理、公共污水管网、达标处理后直接排入江河湖库。</w:t>
      </w:r>
    </w:p>
    <w:p w14:paraId="6979082F">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kern w:val="0"/>
          <w:sz w:val="28"/>
          <w:szCs w:val="28"/>
        </w:rPr>
      </w:pPr>
      <w:r>
        <w:rPr>
          <w:rFonts w:hint="default" w:ascii="Times New Roman" w:hAnsi="Times New Roman" w:eastAsia="仿宋" w:cs="Times New Roman"/>
          <w:b/>
          <w:kern w:val="0"/>
          <w:sz w:val="28"/>
          <w:szCs w:val="28"/>
        </w:rPr>
        <w:t>年退水量：</w:t>
      </w:r>
      <w:r>
        <w:rPr>
          <w:rFonts w:hint="default" w:ascii="Times New Roman" w:hAnsi="Times New Roman" w:eastAsia="仿宋" w:cs="Times New Roman"/>
          <w:kern w:val="0"/>
          <w:sz w:val="28"/>
          <w:szCs w:val="28"/>
        </w:rPr>
        <w:t>取用水户用水后，直接或通过沟、渠、管道等设施对外排放的污水量，不含水轮机利用水能的排水，单位为万m</w:t>
      </w:r>
      <w:r>
        <w:rPr>
          <w:rFonts w:hint="default" w:ascii="Times New Roman" w:hAnsi="Times New Roman" w:eastAsia="仿宋" w:cs="Times New Roman"/>
          <w:kern w:val="0"/>
          <w:sz w:val="28"/>
          <w:szCs w:val="28"/>
          <w:vertAlign w:val="superscript"/>
        </w:rPr>
        <w:t>3</w:t>
      </w:r>
      <w:r>
        <w:rPr>
          <w:rFonts w:hint="default" w:ascii="Times New Roman" w:hAnsi="Times New Roman" w:eastAsia="仿宋" w:cs="Times New Roman"/>
          <w:kern w:val="0"/>
          <w:sz w:val="28"/>
          <w:szCs w:val="28"/>
        </w:rPr>
        <w:t>，计至三位小数。</w:t>
      </w:r>
    </w:p>
    <w:p w14:paraId="4756BD8A">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kern w:val="0"/>
          <w:sz w:val="28"/>
          <w:szCs w:val="28"/>
        </w:rPr>
      </w:pPr>
      <w:r>
        <w:rPr>
          <w:rFonts w:hint="default" w:ascii="Times New Roman" w:hAnsi="Times New Roman" w:eastAsia="仿宋" w:cs="Times New Roman"/>
          <w:b/>
          <w:kern w:val="0"/>
          <w:sz w:val="28"/>
          <w:szCs w:val="28"/>
        </w:rPr>
        <w:t>受纳水体名称：</w:t>
      </w:r>
      <w:r>
        <w:rPr>
          <w:rFonts w:hint="default" w:ascii="Times New Roman" w:hAnsi="Times New Roman" w:eastAsia="仿宋" w:cs="Times New Roman"/>
          <w:kern w:val="0"/>
          <w:sz w:val="28"/>
          <w:szCs w:val="28"/>
        </w:rPr>
        <w:t>退水排入河湖的，填写排入河湖的水功能区具体名称；退水排入污水处理厂或公共污水管网的，不填此项。</w:t>
      </w:r>
    </w:p>
    <w:p w14:paraId="1B67352A">
      <w:pPr>
        <w:keepNext w:val="0"/>
        <w:keepLines w:val="0"/>
        <w:pageBreakBefore w:val="0"/>
        <w:widowControl/>
        <w:numPr>
          <w:ilvl w:val="0"/>
          <w:numId w:val="1"/>
        </w:numPr>
        <w:tabs>
          <w:tab w:val="left" w:pos="640"/>
          <w:tab w:val="clear" w:pos="420"/>
        </w:tabs>
        <w:wordWrap/>
        <w:topLinePunct w:val="0"/>
        <w:bidi w:val="0"/>
        <w:adjustRightInd w:val="0"/>
        <w:snapToGrid w:val="0"/>
        <w:spacing w:line="480" w:lineRule="exact"/>
        <w:ind w:left="-2" w:firstLine="0"/>
        <w:rPr>
          <w:rFonts w:hint="default" w:ascii="Times New Roman" w:hAnsi="Times New Roman" w:eastAsia="仿宋" w:cs="Times New Roman"/>
          <w:kern w:val="0"/>
          <w:sz w:val="28"/>
          <w:szCs w:val="28"/>
        </w:rPr>
      </w:pPr>
      <w:r>
        <w:rPr>
          <w:rFonts w:hint="default" w:ascii="Times New Roman" w:hAnsi="Times New Roman" w:eastAsia="仿宋" w:cs="Times New Roman"/>
          <w:b/>
          <w:bCs/>
          <w:kern w:val="0"/>
          <w:sz w:val="28"/>
          <w:szCs w:val="28"/>
        </w:rPr>
        <w:t>受纳水体功能目标：</w:t>
      </w:r>
      <w:r>
        <w:rPr>
          <w:rFonts w:hint="default" w:ascii="Times New Roman" w:hAnsi="Times New Roman" w:eastAsia="仿宋" w:cs="Times New Roman"/>
          <w:kern w:val="0"/>
          <w:sz w:val="28"/>
          <w:szCs w:val="28"/>
        </w:rPr>
        <w:t>退水排入河湖的，填写排入的水功能区的水质目标，I～V类。</w:t>
      </w:r>
    </w:p>
    <w:p w14:paraId="62B97DF6">
      <w:pPr>
        <w:keepNext w:val="0"/>
        <w:keepLines w:val="0"/>
        <w:pageBreakBefore w:val="0"/>
        <w:numPr>
          <w:ilvl w:val="0"/>
          <w:numId w:val="1"/>
        </w:numPr>
        <w:wordWrap/>
        <w:topLinePunct w:val="0"/>
        <w:bidi w:val="0"/>
        <w:spacing w:line="480" w:lineRule="exact"/>
        <w:ind w:left="-2" w:leftChars="0" w:firstLine="0" w:firstLineChars="0"/>
        <w:jc w:val="center"/>
        <w:outlineLvl w:val="0"/>
        <w:rPr>
          <w:rFonts w:hint="default" w:ascii="Times New Roman" w:hAnsi="Times New Roman" w:cs="Times New Roman"/>
        </w:rPr>
        <w:sectPr>
          <w:footerReference r:id="rId5" w:type="default"/>
          <w:footerReference r:id="rId6" w:type="even"/>
          <w:pgSz w:w="11906" w:h="16838"/>
          <w:pgMar w:top="2098" w:right="1502" w:bottom="2098" w:left="1502" w:header="851" w:footer="992" w:gutter="0"/>
          <w:pgNumType w:fmt="decimal" w:start="1"/>
          <w:cols w:space="720" w:num="1"/>
          <w:docGrid w:type="lines" w:linePitch="312" w:charSpace="0"/>
        </w:sectPr>
      </w:pPr>
      <w:r>
        <w:rPr>
          <w:rFonts w:hint="default" w:ascii="Times New Roman" w:hAnsi="Times New Roman" w:eastAsia="仿宋" w:cs="Times New Roman"/>
          <w:b/>
          <w:kern w:val="0"/>
          <w:sz w:val="28"/>
          <w:szCs w:val="28"/>
          <w:lang w:val="en-US" w:eastAsia="zh-CN"/>
        </w:rPr>
        <w:t xml:space="preserve"> </w:t>
      </w:r>
      <w:r>
        <w:rPr>
          <w:rFonts w:hint="default" w:ascii="Times New Roman" w:hAnsi="Times New Roman" w:eastAsia="仿宋" w:cs="Times New Roman"/>
          <w:b/>
          <w:kern w:val="0"/>
          <w:sz w:val="28"/>
          <w:szCs w:val="28"/>
        </w:rPr>
        <w:t>水资源节约、保护和管理措施：</w:t>
      </w:r>
      <w:r>
        <w:rPr>
          <w:rFonts w:hint="default" w:ascii="Times New Roman" w:hAnsi="Times New Roman" w:eastAsia="仿宋" w:cs="Times New Roman"/>
          <w:kern w:val="0"/>
          <w:sz w:val="28"/>
          <w:szCs w:val="28"/>
        </w:rPr>
        <w:t>简要说明项目在节水用水、生态流量、水量调度、退水管理、计量管理、用水统计管理等方面的措施。</w:t>
      </w:r>
    </w:p>
    <w:tbl>
      <w:tblPr>
        <w:tblStyle w:val="13"/>
        <w:tblpPr w:leftFromText="180" w:rightFromText="180" w:vertAnchor="text" w:horzAnchor="page" w:tblpX="1567" w:tblpY="14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1277"/>
        <w:gridCol w:w="1113"/>
        <w:gridCol w:w="35"/>
        <w:gridCol w:w="899"/>
        <w:gridCol w:w="504"/>
        <w:gridCol w:w="1195"/>
        <w:gridCol w:w="82"/>
        <w:gridCol w:w="325"/>
        <w:gridCol w:w="241"/>
        <w:gridCol w:w="68"/>
        <w:gridCol w:w="301"/>
        <w:gridCol w:w="1931"/>
      </w:tblGrid>
      <w:tr w14:paraId="06A3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75" w:type="dxa"/>
            <w:vMerge w:val="restart"/>
            <w:noWrap w:val="0"/>
            <w:tcMar>
              <w:top w:w="0" w:type="dxa"/>
              <w:left w:w="108" w:type="dxa"/>
              <w:bottom w:w="0" w:type="dxa"/>
              <w:right w:w="108" w:type="dxa"/>
            </w:tcMar>
            <w:vAlign w:val="center"/>
          </w:tcPr>
          <w:p w14:paraId="6B08BC21">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申请人</w:t>
            </w:r>
          </w:p>
        </w:tc>
        <w:tc>
          <w:tcPr>
            <w:tcW w:w="1277" w:type="dxa"/>
            <w:noWrap w:val="0"/>
            <w:vAlign w:val="center"/>
          </w:tcPr>
          <w:p w14:paraId="50D17821">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法定代表人</w:t>
            </w:r>
          </w:p>
        </w:tc>
        <w:tc>
          <w:tcPr>
            <w:tcW w:w="2047" w:type="dxa"/>
            <w:gridSpan w:val="3"/>
            <w:tcBorders>
              <w:bottom w:val="single" w:color="auto" w:sz="4" w:space="0"/>
            </w:tcBorders>
            <w:noWrap w:val="0"/>
            <w:tcMar>
              <w:top w:w="0" w:type="dxa"/>
              <w:left w:w="108" w:type="dxa"/>
              <w:bottom w:w="0" w:type="dxa"/>
              <w:right w:w="108" w:type="dxa"/>
            </w:tcMar>
            <w:vAlign w:val="center"/>
          </w:tcPr>
          <w:p w14:paraId="248C019B">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2106" w:type="dxa"/>
            <w:gridSpan w:val="4"/>
            <w:tcBorders>
              <w:bottom w:val="single" w:color="auto" w:sz="4" w:space="0"/>
            </w:tcBorders>
            <w:noWrap w:val="0"/>
            <w:tcMar>
              <w:top w:w="0" w:type="dxa"/>
              <w:left w:w="108" w:type="dxa"/>
              <w:bottom w:w="0" w:type="dxa"/>
              <w:right w:w="108" w:type="dxa"/>
            </w:tcMar>
            <w:vAlign w:val="center"/>
          </w:tcPr>
          <w:p w14:paraId="1AB2B366">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统一社会信用代码（身份证号码）</w:t>
            </w:r>
          </w:p>
        </w:tc>
        <w:tc>
          <w:tcPr>
            <w:tcW w:w="2541" w:type="dxa"/>
            <w:gridSpan w:val="4"/>
            <w:tcBorders>
              <w:bottom w:val="single" w:color="auto" w:sz="4" w:space="0"/>
            </w:tcBorders>
            <w:noWrap w:val="0"/>
            <w:vAlign w:val="center"/>
          </w:tcPr>
          <w:p w14:paraId="1DC124DB">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r>
      <w:tr w14:paraId="6BD7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75" w:type="dxa"/>
            <w:vMerge w:val="continue"/>
            <w:noWrap w:val="0"/>
            <w:tcMar>
              <w:top w:w="0" w:type="dxa"/>
              <w:left w:w="108" w:type="dxa"/>
              <w:bottom w:w="0" w:type="dxa"/>
              <w:right w:w="108" w:type="dxa"/>
            </w:tcMar>
            <w:vAlign w:val="center"/>
          </w:tcPr>
          <w:p w14:paraId="41C677F9">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1277" w:type="dxa"/>
            <w:noWrap w:val="0"/>
            <w:vAlign w:val="center"/>
          </w:tcPr>
          <w:p w14:paraId="4C93932E">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注册地址</w:t>
            </w:r>
          </w:p>
        </w:tc>
        <w:tc>
          <w:tcPr>
            <w:tcW w:w="2047" w:type="dxa"/>
            <w:gridSpan w:val="3"/>
            <w:tcBorders>
              <w:bottom w:val="single" w:color="auto" w:sz="4" w:space="0"/>
            </w:tcBorders>
            <w:noWrap w:val="0"/>
            <w:tcMar>
              <w:top w:w="0" w:type="dxa"/>
              <w:left w:w="108" w:type="dxa"/>
              <w:bottom w:w="0" w:type="dxa"/>
              <w:right w:w="108" w:type="dxa"/>
            </w:tcMar>
            <w:vAlign w:val="center"/>
          </w:tcPr>
          <w:p w14:paraId="72ED3E3E">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2106" w:type="dxa"/>
            <w:gridSpan w:val="4"/>
            <w:tcBorders>
              <w:bottom w:val="single" w:color="auto" w:sz="4" w:space="0"/>
            </w:tcBorders>
            <w:noWrap w:val="0"/>
            <w:tcMar>
              <w:top w:w="0" w:type="dxa"/>
              <w:left w:w="108" w:type="dxa"/>
              <w:bottom w:w="0" w:type="dxa"/>
              <w:right w:w="108" w:type="dxa"/>
            </w:tcMar>
            <w:vAlign w:val="center"/>
          </w:tcPr>
          <w:p w14:paraId="510F42CC">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邮    编</w:t>
            </w:r>
          </w:p>
        </w:tc>
        <w:tc>
          <w:tcPr>
            <w:tcW w:w="2541" w:type="dxa"/>
            <w:gridSpan w:val="4"/>
            <w:tcBorders>
              <w:bottom w:val="single" w:color="auto" w:sz="4" w:space="0"/>
            </w:tcBorders>
            <w:noWrap w:val="0"/>
            <w:vAlign w:val="center"/>
          </w:tcPr>
          <w:p w14:paraId="1DB2A8E1">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r>
      <w:tr w14:paraId="3CD6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075" w:type="dxa"/>
            <w:vMerge w:val="continue"/>
            <w:noWrap w:val="0"/>
            <w:tcMar>
              <w:top w:w="0" w:type="dxa"/>
              <w:left w:w="108" w:type="dxa"/>
              <w:bottom w:w="0" w:type="dxa"/>
              <w:right w:w="108" w:type="dxa"/>
            </w:tcMar>
            <w:vAlign w:val="center"/>
          </w:tcPr>
          <w:p w14:paraId="05EADAB2">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1277" w:type="dxa"/>
            <w:noWrap w:val="0"/>
            <w:vAlign w:val="center"/>
          </w:tcPr>
          <w:p w14:paraId="5DF4A355">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生产经营所在地</w:t>
            </w:r>
          </w:p>
        </w:tc>
        <w:tc>
          <w:tcPr>
            <w:tcW w:w="6694" w:type="dxa"/>
            <w:gridSpan w:val="11"/>
            <w:tcBorders>
              <w:bottom w:val="single" w:color="auto" w:sz="4" w:space="0"/>
            </w:tcBorders>
            <w:noWrap w:val="0"/>
            <w:tcMar>
              <w:top w:w="0" w:type="dxa"/>
              <w:left w:w="108" w:type="dxa"/>
              <w:bottom w:w="0" w:type="dxa"/>
              <w:right w:w="108" w:type="dxa"/>
            </w:tcMar>
            <w:vAlign w:val="center"/>
          </w:tcPr>
          <w:p w14:paraId="388AF37F">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left"/>
              <w:rPr>
                <w:rFonts w:hint="default" w:ascii="Times New Roman" w:hAnsi="Times New Roman" w:eastAsia="宋体" w:cs="Times New Roman"/>
              </w:rPr>
            </w:pPr>
          </w:p>
        </w:tc>
      </w:tr>
      <w:tr w14:paraId="659D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75" w:type="dxa"/>
            <w:vMerge w:val="continue"/>
            <w:noWrap w:val="0"/>
            <w:tcMar>
              <w:top w:w="0" w:type="dxa"/>
              <w:left w:w="108" w:type="dxa"/>
              <w:bottom w:w="0" w:type="dxa"/>
              <w:right w:w="108" w:type="dxa"/>
            </w:tcMar>
            <w:vAlign w:val="center"/>
          </w:tcPr>
          <w:p w14:paraId="4187BFB2">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1277" w:type="dxa"/>
            <w:noWrap w:val="0"/>
            <w:vAlign w:val="center"/>
          </w:tcPr>
          <w:p w14:paraId="294E10F5">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行业类别</w:t>
            </w:r>
          </w:p>
        </w:tc>
        <w:tc>
          <w:tcPr>
            <w:tcW w:w="2047" w:type="dxa"/>
            <w:gridSpan w:val="3"/>
            <w:noWrap w:val="0"/>
            <w:tcMar>
              <w:top w:w="0" w:type="dxa"/>
              <w:left w:w="108" w:type="dxa"/>
              <w:bottom w:w="0" w:type="dxa"/>
              <w:right w:w="108" w:type="dxa"/>
            </w:tcMar>
            <w:vAlign w:val="center"/>
          </w:tcPr>
          <w:p w14:paraId="0D0F88F1">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2106" w:type="dxa"/>
            <w:gridSpan w:val="4"/>
            <w:noWrap w:val="0"/>
            <w:tcMar>
              <w:top w:w="0" w:type="dxa"/>
              <w:left w:w="108" w:type="dxa"/>
              <w:bottom w:w="0" w:type="dxa"/>
              <w:right w:w="108" w:type="dxa"/>
            </w:tcMar>
            <w:vAlign w:val="center"/>
          </w:tcPr>
          <w:p w14:paraId="4D828AE4">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用水管理部门</w:t>
            </w:r>
          </w:p>
        </w:tc>
        <w:tc>
          <w:tcPr>
            <w:tcW w:w="2541" w:type="dxa"/>
            <w:gridSpan w:val="4"/>
            <w:noWrap w:val="0"/>
            <w:vAlign w:val="center"/>
          </w:tcPr>
          <w:p w14:paraId="3CA9F0AB">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r>
      <w:tr w14:paraId="3311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75" w:type="dxa"/>
            <w:vMerge w:val="continue"/>
            <w:noWrap w:val="0"/>
            <w:tcMar>
              <w:top w:w="0" w:type="dxa"/>
              <w:left w:w="108" w:type="dxa"/>
              <w:bottom w:w="0" w:type="dxa"/>
              <w:right w:w="108" w:type="dxa"/>
            </w:tcMar>
            <w:vAlign w:val="center"/>
          </w:tcPr>
          <w:p w14:paraId="3B5341A8">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1277" w:type="dxa"/>
            <w:noWrap w:val="0"/>
            <w:vAlign w:val="center"/>
          </w:tcPr>
          <w:p w14:paraId="71520ADB">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联系人</w:t>
            </w:r>
          </w:p>
        </w:tc>
        <w:tc>
          <w:tcPr>
            <w:tcW w:w="2047" w:type="dxa"/>
            <w:gridSpan w:val="3"/>
            <w:noWrap w:val="0"/>
            <w:tcMar>
              <w:top w:w="0" w:type="dxa"/>
              <w:left w:w="108" w:type="dxa"/>
              <w:bottom w:w="0" w:type="dxa"/>
              <w:right w:w="108" w:type="dxa"/>
            </w:tcMar>
            <w:vAlign w:val="center"/>
          </w:tcPr>
          <w:p w14:paraId="0764D34E">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2106" w:type="dxa"/>
            <w:gridSpan w:val="4"/>
            <w:noWrap w:val="0"/>
            <w:tcMar>
              <w:top w:w="0" w:type="dxa"/>
              <w:left w:w="108" w:type="dxa"/>
              <w:bottom w:w="0" w:type="dxa"/>
              <w:right w:w="108" w:type="dxa"/>
            </w:tcMar>
            <w:vAlign w:val="center"/>
          </w:tcPr>
          <w:p w14:paraId="2CA6AF4D">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color w:val="000000"/>
              </w:rPr>
            </w:pPr>
            <w:r>
              <w:rPr>
                <w:rFonts w:hint="default" w:ascii="Times New Roman" w:hAnsi="Times New Roman" w:eastAsia="宋体" w:cs="Times New Roman"/>
              </w:rPr>
              <w:t>手机号码</w:t>
            </w:r>
          </w:p>
        </w:tc>
        <w:tc>
          <w:tcPr>
            <w:tcW w:w="2541" w:type="dxa"/>
            <w:gridSpan w:val="4"/>
            <w:noWrap w:val="0"/>
            <w:vAlign w:val="center"/>
          </w:tcPr>
          <w:p w14:paraId="3A9BB394">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r>
      <w:tr w14:paraId="7A0F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75" w:type="dxa"/>
            <w:vMerge w:val="continue"/>
            <w:noWrap w:val="0"/>
            <w:tcMar>
              <w:top w:w="0" w:type="dxa"/>
              <w:left w:w="108" w:type="dxa"/>
              <w:bottom w:w="0" w:type="dxa"/>
              <w:right w:w="108" w:type="dxa"/>
            </w:tcMar>
            <w:vAlign w:val="center"/>
          </w:tcPr>
          <w:p w14:paraId="03842ED6">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1277" w:type="dxa"/>
            <w:noWrap w:val="0"/>
            <w:vAlign w:val="center"/>
          </w:tcPr>
          <w:p w14:paraId="581EBD88">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固定电话</w:t>
            </w:r>
          </w:p>
        </w:tc>
        <w:tc>
          <w:tcPr>
            <w:tcW w:w="2047" w:type="dxa"/>
            <w:gridSpan w:val="3"/>
            <w:noWrap w:val="0"/>
            <w:tcMar>
              <w:top w:w="0" w:type="dxa"/>
              <w:left w:w="108" w:type="dxa"/>
              <w:bottom w:w="0" w:type="dxa"/>
              <w:right w:w="108" w:type="dxa"/>
            </w:tcMar>
            <w:vAlign w:val="center"/>
          </w:tcPr>
          <w:p w14:paraId="480F0D24">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2106" w:type="dxa"/>
            <w:gridSpan w:val="4"/>
            <w:noWrap w:val="0"/>
            <w:tcMar>
              <w:top w:w="0" w:type="dxa"/>
              <w:left w:w="108" w:type="dxa"/>
              <w:bottom w:w="0" w:type="dxa"/>
              <w:right w:w="108" w:type="dxa"/>
            </w:tcMar>
            <w:vAlign w:val="center"/>
          </w:tcPr>
          <w:p w14:paraId="60B47DC5">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电子邮箱</w:t>
            </w:r>
          </w:p>
        </w:tc>
        <w:tc>
          <w:tcPr>
            <w:tcW w:w="2541" w:type="dxa"/>
            <w:gridSpan w:val="4"/>
            <w:noWrap w:val="0"/>
            <w:vAlign w:val="center"/>
          </w:tcPr>
          <w:p w14:paraId="4221BBDD">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r>
      <w:tr w14:paraId="1C10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77596B78">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bCs/>
              </w:rPr>
              <w:t>年总取水量</w:t>
            </w:r>
          </w:p>
        </w:tc>
        <w:tc>
          <w:tcPr>
            <w:tcW w:w="6694" w:type="dxa"/>
            <w:gridSpan w:val="11"/>
            <w:noWrap w:val="0"/>
            <w:tcMar>
              <w:top w:w="0" w:type="dxa"/>
              <w:left w:w="108" w:type="dxa"/>
              <w:bottom w:w="0" w:type="dxa"/>
              <w:right w:w="108" w:type="dxa"/>
            </w:tcMar>
            <w:vAlign w:val="center"/>
          </w:tcPr>
          <w:p w14:paraId="11E478A5">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r>
      <w:tr w14:paraId="5F716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75" w:type="dxa"/>
            <w:vMerge w:val="restart"/>
            <w:noWrap w:val="0"/>
            <w:tcMar>
              <w:top w:w="0" w:type="dxa"/>
              <w:left w:w="108" w:type="dxa"/>
              <w:bottom w:w="0" w:type="dxa"/>
              <w:right w:w="108" w:type="dxa"/>
            </w:tcMar>
            <w:vAlign w:val="center"/>
          </w:tcPr>
          <w:p w14:paraId="28189FB4">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水源1</w:t>
            </w:r>
          </w:p>
        </w:tc>
        <w:tc>
          <w:tcPr>
            <w:tcW w:w="1277" w:type="dxa"/>
            <w:noWrap w:val="0"/>
            <w:vAlign w:val="center"/>
          </w:tcPr>
          <w:p w14:paraId="56B1AD9D">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bCs/>
              </w:rPr>
              <w:t>水源类型</w:t>
            </w:r>
          </w:p>
        </w:tc>
        <w:tc>
          <w:tcPr>
            <w:tcW w:w="6694" w:type="dxa"/>
            <w:gridSpan w:val="11"/>
            <w:noWrap w:val="0"/>
            <w:tcMar>
              <w:top w:w="0" w:type="dxa"/>
              <w:left w:w="108" w:type="dxa"/>
              <w:bottom w:w="0" w:type="dxa"/>
              <w:right w:w="108" w:type="dxa"/>
            </w:tcMar>
            <w:vAlign w:val="center"/>
          </w:tcPr>
          <w:p w14:paraId="6572ED0C">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bCs/>
              </w:rPr>
              <w:t>□地表水       □地下水（□矿泉水  □地热水）   □其他</w:t>
            </w:r>
            <w:r>
              <w:rPr>
                <w:rFonts w:hint="default" w:ascii="Times New Roman" w:hAnsi="Times New Roman" w:eastAsia="宋体" w:cs="Times New Roman"/>
                <w:bCs/>
                <w:u w:val="single"/>
              </w:rPr>
              <w:t xml:space="preserve">            </w:t>
            </w:r>
          </w:p>
        </w:tc>
      </w:tr>
      <w:tr w14:paraId="0F6D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75" w:type="dxa"/>
            <w:vMerge w:val="continue"/>
            <w:noWrap w:val="0"/>
            <w:tcMar>
              <w:top w:w="0" w:type="dxa"/>
              <w:left w:w="108" w:type="dxa"/>
              <w:bottom w:w="0" w:type="dxa"/>
              <w:right w:w="108" w:type="dxa"/>
            </w:tcMar>
            <w:vAlign w:val="center"/>
          </w:tcPr>
          <w:p w14:paraId="41AC99C6">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p>
        </w:tc>
        <w:tc>
          <w:tcPr>
            <w:tcW w:w="1277" w:type="dxa"/>
            <w:noWrap w:val="0"/>
            <w:vAlign w:val="center"/>
          </w:tcPr>
          <w:p w14:paraId="10C2992B">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水源名称</w:t>
            </w:r>
          </w:p>
        </w:tc>
        <w:tc>
          <w:tcPr>
            <w:tcW w:w="6694" w:type="dxa"/>
            <w:gridSpan w:val="11"/>
            <w:noWrap w:val="0"/>
            <w:tcMar>
              <w:top w:w="0" w:type="dxa"/>
              <w:left w:w="108" w:type="dxa"/>
              <w:bottom w:w="0" w:type="dxa"/>
              <w:right w:w="108" w:type="dxa"/>
            </w:tcMar>
            <w:vAlign w:val="center"/>
          </w:tcPr>
          <w:p w14:paraId="65CB4289">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p>
        </w:tc>
      </w:tr>
      <w:tr w14:paraId="3EC47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75" w:type="dxa"/>
            <w:vMerge w:val="continue"/>
            <w:noWrap w:val="0"/>
            <w:tcMar>
              <w:top w:w="0" w:type="dxa"/>
              <w:left w:w="108" w:type="dxa"/>
              <w:bottom w:w="0" w:type="dxa"/>
              <w:right w:w="108" w:type="dxa"/>
            </w:tcMar>
            <w:vAlign w:val="center"/>
          </w:tcPr>
          <w:p w14:paraId="6CAD4F74">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p>
        </w:tc>
        <w:tc>
          <w:tcPr>
            <w:tcW w:w="1277" w:type="dxa"/>
            <w:noWrap w:val="0"/>
            <w:vAlign w:val="center"/>
          </w:tcPr>
          <w:p w14:paraId="763DDB4E">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取水地址</w:t>
            </w:r>
          </w:p>
        </w:tc>
        <w:tc>
          <w:tcPr>
            <w:tcW w:w="6694" w:type="dxa"/>
            <w:gridSpan w:val="11"/>
            <w:noWrap w:val="0"/>
            <w:tcMar>
              <w:top w:w="0" w:type="dxa"/>
              <w:left w:w="108" w:type="dxa"/>
              <w:bottom w:w="0" w:type="dxa"/>
              <w:right w:w="108" w:type="dxa"/>
            </w:tcMar>
            <w:vAlign w:val="center"/>
          </w:tcPr>
          <w:p w14:paraId="216F09CD">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rPr>
              <w:t>省（区、市）</w:t>
            </w:r>
            <w:r>
              <w:rPr>
                <w:rFonts w:hint="default" w:ascii="Times New Roman" w:hAnsi="Times New Roman" w:eastAsia="宋体" w:cs="Times New Roman"/>
                <w:u w:val="single"/>
              </w:rPr>
              <w:t xml:space="preserve">    </w:t>
            </w:r>
            <w:r>
              <w:rPr>
                <w:rFonts w:hint="default" w:ascii="Times New Roman" w:hAnsi="Times New Roman" w:eastAsia="宋体" w:cs="Times New Roman"/>
              </w:rPr>
              <w:t>市（区</w:t>
            </w:r>
            <w:r>
              <w:rPr>
                <w:rFonts w:hint="default" w:ascii="Times New Roman" w:hAnsi="Times New Roman" w:eastAsia="宋体" w:cs="Times New Roman"/>
                <w:u w:val="single"/>
              </w:rPr>
              <w:t xml:space="preserve">）    </w:t>
            </w:r>
            <w:r>
              <w:rPr>
                <w:rFonts w:hint="default" w:ascii="Times New Roman" w:hAnsi="Times New Roman" w:eastAsia="宋体" w:cs="Times New Roman"/>
              </w:rPr>
              <w:t>县（区、市）</w:t>
            </w:r>
            <w:r>
              <w:rPr>
                <w:rFonts w:hint="default" w:ascii="Times New Roman" w:hAnsi="Times New Roman" w:eastAsia="宋体" w:cs="Times New Roman"/>
                <w:u w:val="single"/>
              </w:rPr>
              <w:t xml:space="preserve">    </w:t>
            </w:r>
            <w:r>
              <w:rPr>
                <w:rFonts w:hint="default" w:ascii="Times New Roman" w:hAnsi="Times New Roman" w:eastAsia="宋体" w:cs="Times New Roman"/>
              </w:rPr>
              <w:t>乡（镇、街道）</w:t>
            </w:r>
          </w:p>
        </w:tc>
      </w:tr>
      <w:tr w14:paraId="002D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75" w:type="dxa"/>
            <w:vMerge w:val="continue"/>
            <w:noWrap w:val="0"/>
            <w:tcMar>
              <w:top w:w="0" w:type="dxa"/>
              <w:left w:w="108" w:type="dxa"/>
              <w:bottom w:w="0" w:type="dxa"/>
              <w:right w:w="108" w:type="dxa"/>
            </w:tcMar>
            <w:vAlign w:val="center"/>
          </w:tcPr>
          <w:p w14:paraId="30577786">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p>
        </w:tc>
        <w:tc>
          <w:tcPr>
            <w:tcW w:w="1277" w:type="dxa"/>
            <w:noWrap w:val="0"/>
            <w:vAlign w:val="center"/>
          </w:tcPr>
          <w:p w14:paraId="79CA3C81">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取水口</w:t>
            </w:r>
          </w:p>
          <w:p w14:paraId="77B87D39">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经纬度</w:t>
            </w:r>
          </w:p>
        </w:tc>
        <w:tc>
          <w:tcPr>
            <w:tcW w:w="6694" w:type="dxa"/>
            <w:gridSpan w:val="11"/>
            <w:noWrap w:val="0"/>
            <w:tcMar>
              <w:top w:w="0" w:type="dxa"/>
              <w:left w:w="108" w:type="dxa"/>
              <w:bottom w:w="0" w:type="dxa"/>
              <w:right w:w="108" w:type="dxa"/>
            </w:tcMar>
            <w:vAlign w:val="center"/>
          </w:tcPr>
          <w:p w14:paraId="7D9F434A">
            <w:pPr>
              <w:keepNext w:val="0"/>
              <w:keepLines w:val="0"/>
              <w:pageBreakBefore w:val="0"/>
              <w:suppressLineNumbers w:val="0"/>
              <w:wordWrap/>
              <w:topLinePunct w:val="0"/>
              <w:bidi w:val="0"/>
              <w:spacing w:before="0" w:beforeAutospacing="0" w:after="0" w:afterAutospacing="0" w:line="480" w:lineRule="exact"/>
              <w:ind w:left="0" w:right="0"/>
              <w:jc w:val="left"/>
              <w:rPr>
                <w:rFonts w:hint="default" w:ascii="Times New Roman" w:hAnsi="Times New Roman" w:eastAsia="宋体" w:cs="Times New Roman"/>
                <w:bCs/>
                <w:color w:val="FF0000"/>
              </w:rPr>
            </w:pPr>
            <w:r>
              <w:rPr>
                <w:rFonts w:hint="default" w:ascii="Times New Roman" w:hAnsi="Times New Roman" w:eastAsia="宋体" w:cs="Times New Roman"/>
              </w:rPr>
              <w:t>东经：</w:t>
            </w:r>
            <w:r>
              <w:rPr>
                <w:rFonts w:hint="default" w:ascii="Times New Roman" w:hAnsi="Times New Roman" w:eastAsia="宋体" w:cs="Times New Roman"/>
                <w:u w:val="single"/>
              </w:rPr>
              <w:t xml:space="preserve">      </w:t>
            </w:r>
            <w:r>
              <w:rPr>
                <w:rFonts w:hint="default" w:ascii="Times New Roman" w:hAnsi="Times New Roman" w:eastAsia="宋体" w:cs="Times New Roman"/>
              </w:rPr>
              <w:t>度</w:t>
            </w:r>
            <w:r>
              <w:rPr>
                <w:rFonts w:hint="default" w:ascii="Times New Roman" w:hAnsi="Times New Roman" w:eastAsia="宋体" w:cs="Times New Roman"/>
                <w:u w:val="single"/>
              </w:rPr>
              <w:t xml:space="preserve">      </w:t>
            </w:r>
            <w:r>
              <w:rPr>
                <w:rFonts w:hint="default" w:ascii="Times New Roman" w:hAnsi="Times New Roman" w:eastAsia="宋体" w:cs="Times New Roman"/>
              </w:rPr>
              <w:t>分</w:t>
            </w:r>
            <w:r>
              <w:rPr>
                <w:rFonts w:hint="default" w:ascii="Times New Roman" w:hAnsi="Times New Roman" w:eastAsia="宋体" w:cs="Times New Roman"/>
                <w:u w:val="single"/>
              </w:rPr>
              <w:t xml:space="preserve">      </w:t>
            </w:r>
            <w:r>
              <w:rPr>
                <w:rFonts w:hint="default" w:ascii="Times New Roman" w:hAnsi="Times New Roman" w:eastAsia="宋体" w:cs="Times New Roman"/>
              </w:rPr>
              <w:t>秒，北纬：</w:t>
            </w:r>
            <w:r>
              <w:rPr>
                <w:rFonts w:hint="default" w:ascii="Times New Roman" w:hAnsi="Times New Roman" w:eastAsia="宋体" w:cs="Times New Roman"/>
                <w:u w:val="single"/>
              </w:rPr>
              <w:t xml:space="preserve">      </w:t>
            </w:r>
            <w:r>
              <w:rPr>
                <w:rFonts w:hint="default" w:ascii="Times New Roman" w:hAnsi="Times New Roman" w:eastAsia="宋体" w:cs="Times New Roman"/>
              </w:rPr>
              <w:t>度</w:t>
            </w:r>
            <w:r>
              <w:rPr>
                <w:rFonts w:hint="default" w:ascii="Times New Roman" w:hAnsi="Times New Roman" w:eastAsia="宋体" w:cs="Times New Roman"/>
                <w:u w:val="single"/>
              </w:rPr>
              <w:t xml:space="preserve">      </w:t>
            </w:r>
            <w:r>
              <w:rPr>
                <w:rFonts w:hint="default" w:ascii="Times New Roman" w:hAnsi="Times New Roman" w:eastAsia="宋体" w:cs="Times New Roman"/>
              </w:rPr>
              <w:t>分</w:t>
            </w:r>
            <w:r>
              <w:rPr>
                <w:rFonts w:hint="default" w:ascii="Times New Roman" w:hAnsi="Times New Roman" w:eastAsia="宋体" w:cs="Times New Roman"/>
                <w:u w:val="single"/>
              </w:rPr>
              <w:t xml:space="preserve">      </w:t>
            </w:r>
            <w:r>
              <w:rPr>
                <w:rFonts w:hint="default" w:ascii="Times New Roman" w:hAnsi="Times New Roman" w:eastAsia="宋体" w:cs="Times New Roman"/>
              </w:rPr>
              <w:t>秒</w:t>
            </w:r>
          </w:p>
        </w:tc>
      </w:tr>
      <w:tr w14:paraId="20DA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075" w:type="dxa"/>
            <w:vMerge w:val="continue"/>
            <w:noWrap w:val="0"/>
            <w:tcMar>
              <w:top w:w="0" w:type="dxa"/>
              <w:left w:w="108" w:type="dxa"/>
              <w:bottom w:w="0" w:type="dxa"/>
              <w:right w:w="108" w:type="dxa"/>
            </w:tcMar>
            <w:vAlign w:val="center"/>
          </w:tcPr>
          <w:p w14:paraId="0D1C4D04">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p>
        </w:tc>
        <w:tc>
          <w:tcPr>
            <w:tcW w:w="1277" w:type="dxa"/>
            <w:noWrap w:val="0"/>
            <w:vAlign w:val="center"/>
          </w:tcPr>
          <w:p w14:paraId="35ADCB9F">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年取水量</w:t>
            </w:r>
          </w:p>
        </w:tc>
        <w:tc>
          <w:tcPr>
            <w:tcW w:w="6694" w:type="dxa"/>
            <w:gridSpan w:val="11"/>
            <w:noWrap w:val="0"/>
            <w:tcMar>
              <w:top w:w="0" w:type="dxa"/>
              <w:left w:w="108" w:type="dxa"/>
              <w:bottom w:w="0" w:type="dxa"/>
              <w:right w:w="108" w:type="dxa"/>
            </w:tcMar>
            <w:vAlign w:val="center"/>
          </w:tcPr>
          <w:p w14:paraId="7045A22E">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p>
        </w:tc>
      </w:tr>
      <w:tr w14:paraId="1539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trPr>
        <w:tc>
          <w:tcPr>
            <w:tcW w:w="1075" w:type="dxa"/>
            <w:noWrap w:val="0"/>
            <w:tcMar>
              <w:top w:w="0" w:type="dxa"/>
              <w:left w:w="108" w:type="dxa"/>
              <w:bottom w:w="0" w:type="dxa"/>
              <w:right w:w="108" w:type="dxa"/>
            </w:tcMar>
            <w:vAlign w:val="center"/>
          </w:tcPr>
          <w:p w14:paraId="3482A880">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w:t>
            </w:r>
          </w:p>
        </w:tc>
        <w:tc>
          <w:tcPr>
            <w:tcW w:w="7971" w:type="dxa"/>
            <w:gridSpan w:val="12"/>
            <w:noWrap w:val="0"/>
            <w:vAlign w:val="center"/>
          </w:tcPr>
          <w:p w14:paraId="6BCEF55C">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同上</w:t>
            </w:r>
          </w:p>
        </w:tc>
      </w:tr>
      <w:tr w14:paraId="2DA1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1075" w:type="dxa"/>
            <w:noWrap w:val="0"/>
            <w:tcMar>
              <w:top w:w="0" w:type="dxa"/>
              <w:left w:w="108" w:type="dxa"/>
              <w:bottom w:w="0" w:type="dxa"/>
              <w:right w:w="108" w:type="dxa"/>
            </w:tcMar>
            <w:vAlign w:val="center"/>
          </w:tcPr>
          <w:p w14:paraId="5A0105D7">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水源n</w:t>
            </w:r>
          </w:p>
        </w:tc>
        <w:tc>
          <w:tcPr>
            <w:tcW w:w="7971" w:type="dxa"/>
            <w:gridSpan w:val="12"/>
            <w:noWrap w:val="0"/>
            <w:vAlign w:val="center"/>
          </w:tcPr>
          <w:p w14:paraId="079524C9">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同上</w:t>
            </w:r>
          </w:p>
        </w:tc>
      </w:tr>
      <w:tr w14:paraId="79C8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1075" w:type="dxa"/>
            <w:noWrap w:val="0"/>
            <w:tcMar>
              <w:top w:w="0" w:type="dxa"/>
              <w:left w:w="108" w:type="dxa"/>
              <w:bottom w:w="0" w:type="dxa"/>
              <w:right w:w="108" w:type="dxa"/>
            </w:tcMar>
            <w:vAlign w:val="center"/>
          </w:tcPr>
          <w:p w14:paraId="781DC29E">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所在水资源分区</w:t>
            </w:r>
          </w:p>
        </w:tc>
        <w:tc>
          <w:tcPr>
            <w:tcW w:w="2390" w:type="dxa"/>
            <w:gridSpan w:val="2"/>
            <w:noWrap w:val="0"/>
            <w:vAlign w:val="center"/>
          </w:tcPr>
          <w:p w14:paraId="34985E68">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left"/>
              <w:rPr>
                <w:rFonts w:hint="default" w:ascii="Times New Roman" w:hAnsi="Times New Roman" w:eastAsia="宋体" w:cs="Times New Roman"/>
                <w:bCs/>
              </w:rPr>
            </w:pPr>
            <w:r>
              <w:rPr>
                <w:rFonts w:hint="default" w:ascii="Times New Roman" w:hAnsi="Times New Roman" w:eastAsia="宋体" w:cs="Times New Roman"/>
                <w:bCs/>
              </w:rPr>
              <w:t>一级：</w:t>
            </w:r>
          </w:p>
        </w:tc>
        <w:tc>
          <w:tcPr>
            <w:tcW w:w="2633" w:type="dxa"/>
            <w:gridSpan w:val="4"/>
            <w:noWrap w:val="0"/>
            <w:vAlign w:val="center"/>
          </w:tcPr>
          <w:p w14:paraId="313B1E0B">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left"/>
              <w:rPr>
                <w:rFonts w:hint="default" w:ascii="Times New Roman" w:hAnsi="Times New Roman" w:eastAsia="宋体" w:cs="Times New Roman"/>
                <w:bCs/>
              </w:rPr>
            </w:pPr>
            <w:r>
              <w:rPr>
                <w:rFonts w:hint="default" w:ascii="Times New Roman" w:hAnsi="Times New Roman" w:eastAsia="宋体" w:cs="Times New Roman"/>
                <w:bCs/>
              </w:rPr>
              <w:t>二级：</w:t>
            </w:r>
          </w:p>
        </w:tc>
        <w:tc>
          <w:tcPr>
            <w:tcW w:w="2948" w:type="dxa"/>
            <w:gridSpan w:val="6"/>
            <w:noWrap w:val="0"/>
            <w:vAlign w:val="center"/>
          </w:tcPr>
          <w:p w14:paraId="202F3D4E">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left"/>
              <w:rPr>
                <w:rFonts w:hint="default" w:ascii="Times New Roman" w:hAnsi="Times New Roman" w:eastAsia="宋体" w:cs="Times New Roman"/>
                <w:bCs/>
              </w:rPr>
            </w:pPr>
            <w:r>
              <w:rPr>
                <w:rFonts w:hint="default" w:ascii="Times New Roman" w:hAnsi="Times New Roman" w:eastAsia="宋体" w:cs="Times New Roman"/>
                <w:bCs/>
              </w:rPr>
              <w:t>三级：</w:t>
            </w:r>
          </w:p>
        </w:tc>
      </w:tr>
      <w:tr w14:paraId="447D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2F4558BE">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申请理由</w:t>
            </w:r>
          </w:p>
        </w:tc>
        <w:tc>
          <w:tcPr>
            <w:tcW w:w="6694" w:type="dxa"/>
            <w:gridSpan w:val="11"/>
            <w:noWrap w:val="0"/>
            <w:tcMar>
              <w:top w:w="0" w:type="dxa"/>
              <w:left w:w="108" w:type="dxa"/>
              <w:bottom w:w="0" w:type="dxa"/>
              <w:right w:w="108" w:type="dxa"/>
            </w:tcMar>
            <w:vAlign w:val="center"/>
          </w:tcPr>
          <w:p w14:paraId="09844C72">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rPr>
            </w:pPr>
          </w:p>
        </w:tc>
      </w:tr>
      <w:tr w14:paraId="2094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31BB6A63">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申请取水起始时间</w:t>
            </w:r>
          </w:p>
        </w:tc>
        <w:tc>
          <w:tcPr>
            <w:tcW w:w="3828" w:type="dxa"/>
            <w:gridSpan w:val="6"/>
            <w:noWrap w:val="0"/>
            <w:tcMar>
              <w:top w:w="0" w:type="dxa"/>
              <w:left w:w="108" w:type="dxa"/>
              <w:bottom w:w="0" w:type="dxa"/>
              <w:right w:w="108" w:type="dxa"/>
            </w:tcMar>
            <w:vAlign w:val="center"/>
          </w:tcPr>
          <w:p w14:paraId="0DA1AB28">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 xml:space="preserve">   年     月     日</w:t>
            </w:r>
          </w:p>
        </w:tc>
        <w:tc>
          <w:tcPr>
            <w:tcW w:w="935" w:type="dxa"/>
            <w:gridSpan w:val="4"/>
            <w:noWrap w:val="0"/>
            <w:vAlign w:val="center"/>
          </w:tcPr>
          <w:p w14:paraId="4CC7140D">
            <w:pPr>
              <w:keepNext w:val="0"/>
              <w:keepLines w:val="0"/>
              <w:pageBreakBefore w:val="0"/>
              <w:suppressLineNumbers w:val="0"/>
              <w:wordWrap/>
              <w:topLinePunct w:val="0"/>
              <w:bidi w:val="0"/>
              <w:adjustRightInd w:val="0"/>
              <w:snapToGrid w:val="0"/>
              <w:spacing w:before="0" w:beforeAutospacing="0" w:after="0" w:afterAutospacing="0" w:line="480" w:lineRule="exact"/>
              <w:ind w:left="169" w:right="0"/>
              <w:jc w:val="center"/>
              <w:rPr>
                <w:rFonts w:hint="default" w:ascii="Times New Roman" w:hAnsi="Times New Roman" w:eastAsia="宋体" w:cs="Times New Roman"/>
              </w:rPr>
            </w:pPr>
            <w:r>
              <w:rPr>
                <w:rFonts w:hint="default" w:ascii="Times New Roman" w:hAnsi="Times New Roman" w:eastAsia="宋体" w:cs="Times New Roman"/>
              </w:rPr>
              <w:t>期限</w:t>
            </w:r>
          </w:p>
        </w:tc>
        <w:tc>
          <w:tcPr>
            <w:tcW w:w="1931" w:type="dxa"/>
            <w:noWrap w:val="0"/>
            <w:vAlign w:val="center"/>
          </w:tcPr>
          <w:p w14:paraId="61EFC193">
            <w:pPr>
              <w:keepNext w:val="0"/>
              <w:keepLines w:val="0"/>
              <w:pageBreakBefore w:val="0"/>
              <w:suppressLineNumbers w:val="0"/>
              <w:wordWrap/>
              <w:topLinePunct w:val="0"/>
              <w:bidi w:val="0"/>
              <w:adjustRightInd w:val="0"/>
              <w:snapToGrid w:val="0"/>
              <w:spacing w:before="0" w:beforeAutospacing="0" w:after="0" w:afterAutospacing="0" w:line="480" w:lineRule="exact"/>
              <w:ind w:left="169" w:right="0"/>
              <w:jc w:val="center"/>
              <w:rPr>
                <w:rFonts w:hint="default" w:ascii="Times New Roman" w:hAnsi="Times New Roman" w:eastAsia="宋体" w:cs="Times New Roman"/>
              </w:rPr>
            </w:pPr>
          </w:p>
        </w:tc>
      </w:tr>
      <w:tr w14:paraId="2490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86" w:hRule="atLeast"/>
        </w:trPr>
        <w:tc>
          <w:tcPr>
            <w:tcW w:w="2352" w:type="dxa"/>
            <w:gridSpan w:val="2"/>
            <w:noWrap w:val="0"/>
            <w:tcMar>
              <w:top w:w="0" w:type="dxa"/>
              <w:left w:w="108" w:type="dxa"/>
              <w:bottom w:w="0" w:type="dxa"/>
              <w:right w:w="108" w:type="dxa"/>
            </w:tcMar>
            <w:vAlign w:val="center"/>
          </w:tcPr>
          <w:p w14:paraId="29898600">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取水类型</w:t>
            </w:r>
          </w:p>
          <w:p w14:paraId="7E7514AD">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（可多选）</w:t>
            </w:r>
          </w:p>
        </w:tc>
        <w:tc>
          <w:tcPr>
            <w:tcW w:w="6694" w:type="dxa"/>
            <w:gridSpan w:val="11"/>
            <w:noWrap w:val="0"/>
            <w:tcMar>
              <w:top w:w="0" w:type="dxa"/>
              <w:left w:w="108" w:type="dxa"/>
              <w:bottom w:w="0" w:type="dxa"/>
              <w:right w:w="108" w:type="dxa"/>
            </w:tcMar>
            <w:vAlign w:val="center"/>
          </w:tcPr>
          <w:p w14:paraId="34C35C83">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t>A类：水资源配置（□</w:t>
            </w:r>
            <w:r>
              <w:rPr>
                <w:rFonts w:hint="default" w:ascii="Times New Roman" w:hAnsi="Times New Roman" w:eastAsia="宋体" w:cs="Times New Roman"/>
              </w:rPr>
              <w:t xml:space="preserve">水库 </w:t>
            </w:r>
            <w:r>
              <w:rPr>
                <w:rFonts w:hint="default" w:ascii="Times New Roman" w:hAnsi="Times New Roman" w:eastAsia="宋体" w:cs="Times New Roman"/>
                <w:bCs/>
              </w:rPr>
              <w:t xml:space="preserve">□引调水工程 □其他河道内水利工程） </w:t>
            </w:r>
          </w:p>
          <w:p w14:paraId="6A775AF2">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t>B类：□河道内生产</w:t>
            </w:r>
          </w:p>
          <w:p w14:paraId="57C4D308">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t>C类：基础设施或公用事业（□公共供水 □灌区 □其他供水）</w:t>
            </w:r>
          </w:p>
          <w:p w14:paraId="53332400">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t>D类：□自备水源</w:t>
            </w:r>
          </w:p>
          <w:p w14:paraId="6DC64616">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t>E类：□其他</w:t>
            </w:r>
          </w:p>
        </w:tc>
      </w:tr>
      <w:tr w14:paraId="5604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0137B85B">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取水工程（设施）类型</w:t>
            </w:r>
          </w:p>
          <w:p w14:paraId="3735D846">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（可多选）</w:t>
            </w:r>
          </w:p>
        </w:tc>
        <w:tc>
          <w:tcPr>
            <w:tcW w:w="6694" w:type="dxa"/>
            <w:gridSpan w:val="11"/>
            <w:noWrap w:val="0"/>
            <w:tcMar>
              <w:top w:w="0" w:type="dxa"/>
              <w:left w:w="108" w:type="dxa"/>
              <w:bottom w:w="0" w:type="dxa"/>
              <w:right w:w="108" w:type="dxa"/>
            </w:tcMar>
            <w:vAlign w:val="center"/>
          </w:tcPr>
          <w:p w14:paraId="4A44248C">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闸 □坝 □渠道 □人工河道 □虹吸管 □水泵 □水井 □水电站 </w:t>
            </w:r>
          </w:p>
          <w:p w14:paraId="32DAC257">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t>□其他</w:t>
            </w:r>
          </w:p>
        </w:tc>
      </w:tr>
      <w:tr w14:paraId="033B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46F39B1B">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取水用途</w:t>
            </w:r>
          </w:p>
          <w:p w14:paraId="69EDBE0C">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（可多选）</w:t>
            </w:r>
          </w:p>
        </w:tc>
        <w:tc>
          <w:tcPr>
            <w:tcW w:w="6694" w:type="dxa"/>
            <w:gridSpan w:val="11"/>
            <w:noWrap w:val="0"/>
            <w:tcMar>
              <w:top w:w="0" w:type="dxa"/>
              <w:left w:w="108" w:type="dxa"/>
              <w:bottom w:w="0" w:type="dxa"/>
              <w:right w:w="108" w:type="dxa"/>
            </w:tcMar>
            <w:vAlign w:val="center"/>
          </w:tcPr>
          <w:p w14:paraId="37209AB4">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制水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供水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水力发电 □航运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生活用水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工业用水</w:t>
            </w:r>
          </w:p>
          <w:p w14:paraId="1CC377E9">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火（核）电用水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农业用水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林业用水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畜牧业用水 □水产养殖 </w:t>
            </w:r>
          </w:p>
          <w:p w14:paraId="44C3DBB1">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建筑业用水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服务业用水</w:t>
            </w:r>
            <w:r>
              <w:rPr>
                <w:rFonts w:hint="default" w:ascii="Times New Roman" w:hAnsi="Times New Roman" w:eastAsia="宋体" w:cs="Times New Roman"/>
                <w:bCs/>
              </w:rPr>
              <w:sym w:font="Wingdings 2" w:char="0052"/>
            </w:r>
            <w:r>
              <w:rPr>
                <w:rFonts w:hint="default" w:ascii="Times New Roman" w:hAnsi="Times New Roman" w:eastAsia="宋体" w:cs="Times New Roman"/>
                <w:bCs/>
              </w:rPr>
              <w:t xml:space="preserve">公共事业用水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特种行业用水 </w:t>
            </w:r>
          </w:p>
          <w:p w14:paraId="6B93D410">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生态用水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其他用水</w:t>
            </w:r>
          </w:p>
        </w:tc>
      </w:tr>
      <w:tr w14:paraId="478E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09E282A8">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主要产品</w:t>
            </w:r>
          </w:p>
        </w:tc>
        <w:tc>
          <w:tcPr>
            <w:tcW w:w="2551" w:type="dxa"/>
            <w:gridSpan w:val="4"/>
            <w:noWrap w:val="0"/>
            <w:tcMar>
              <w:top w:w="0" w:type="dxa"/>
              <w:left w:w="108" w:type="dxa"/>
              <w:bottom w:w="0" w:type="dxa"/>
              <w:right w:w="108" w:type="dxa"/>
            </w:tcMar>
            <w:vAlign w:val="center"/>
          </w:tcPr>
          <w:p w14:paraId="1CF08806">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p>
        </w:tc>
        <w:tc>
          <w:tcPr>
            <w:tcW w:w="1843" w:type="dxa"/>
            <w:gridSpan w:val="4"/>
            <w:noWrap w:val="0"/>
            <w:tcMar>
              <w:top w:w="0" w:type="dxa"/>
              <w:left w:w="108" w:type="dxa"/>
              <w:bottom w:w="0" w:type="dxa"/>
              <w:right w:w="108" w:type="dxa"/>
            </w:tcMar>
            <w:vAlign w:val="center"/>
          </w:tcPr>
          <w:p w14:paraId="5A967169">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设计生产规模</w:t>
            </w:r>
          </w:p>
        </w:tc>
        <w:tc>
          <w:tcPr>
            <w:tcW w:w="2300" w:type="dxa"/>
            <w:gridSpan w:val="3"/>
            <w:noWrap w:val="0"/>
            <w:tcMar>
              <w:top w:w="0" w:type="dxa"/>
              <w:left w:w="108" w:type="dxa"/>
              <w:bottom w:w="0" w:type="dxa"/>
              <w:right w:w="108" w:type="dxa"/>
            </w:tcMar>
            <w:vAlign w:val="center"/>
          </w:tcPr>
          <w:p w14:paraId="190DE2FD">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p>
        </w:tc>
      </w:tr>
      <w:tr w14:paraId="3D33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307939CC">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用水指标</w:t>
            </w:r>
          </w:p>
        </w:tc>
        <w:tc>
          <w:tcPr>
            <w:tcW w:w="2551" w:type="dxa"/>
            <w:gridSpan w:val="4"/>
            <w:noWrap w:val="0"/>
            <w:tcMar>
              <w:top w:w="0" w:type="dxa"/>
              <w:left w:w="108" w:type="dxa"/>
              <w:bottom w:w="0" w:type="dxa"/>
              <w:right w:w="108" w:type="dxa"/>
            </w:tcMar>
            <w:vAlign w:val="center"/>
          </w:tcPr>
          <w:p w14:paraId="5BBE5CA7">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p>
        </w:tc>
        <w:tc>
          <w:tcPr>
            <w:tcW w:w="1843" w:type="dxa"/>
            <w:gridSpan w:val="4"/>
            <w:noWrap w:val="0"/>
            <w:tcMar>
              <w:top w:w="0" w:type="dxa"/>
              <w:left w:w="108" w:type="dxa"/>
              <w:bottom w:w="0" w:type="dxa"/>
              <w:right w:w="108" w:type="dxa"/>
            </w:tcMar>
            <w:vAlign w:val="center"/>
          </w:tcPr>
          <w:p w14:paraId="337ACEA6">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bCs/>
              </w:rPr>
            </w:pPr>
            <w:r>
              <w:rPr>
                <w:rFonts w:hint="default" w:ascii="Times New Roman" w:hAnsi="Times New Roman" w:eastAsia="宋体" w:cs="Times New Roman"/>
                <w:bCs/>
              </w:rPr>
              <w:t>投产日期</w:t>
            </w:r>
          </w:p>
        </w:tc>
        <w:tc>
          <w:tcPr>
            <w:tcW w:w="2300" w:type="dxa"/>
            <w:gridSpan w:val="3"/>
            <w:noWrap w:val="0"/>
            <w:tcMar>
              <w:top w:w="0" w:type="dxa"/>
              <w:left w:w="108" w:type="dxa"/>
              <w:bottom w:w="0" w:type="dxa"/>
              <w:right w:w="108" w:type="dxa"/>
            </w:tcMar>
            <w:vAlign w:val="center"/>
          </w:tcPr>
          <w:p w14:paraId="575A07A9">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p>
        </w:tc>
      </w:tr>
      <w:tr w14:paraId="6D270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vMerge w:val="restart"/>
            <w:noWrap w:val="0"/>
            <w:tcMar>
              <w:top w:w="0" w:type="dxa"/>
              <w:left w:w="108" w:type="dxa"/>
              <w:bottom w:w="0" w:type="dxa"/>
              <w:right w:w="108" w:type="dxa"/>
            </w:tcMar>
            <w:vAlign w:val="center"/>
          </w:tcPr>
          <w:p w14:paraId="4F6A19B3">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计量（器具）类型</w:t>
            </w:r>
          </w:p>
        </w:tc>
        <w:tc>
          <w:tcPr>
            <w:tcW w:w="1148" w:type="dxa"/>
            <w:gridSpan w:val="2"/>
            <w:noWrap w:val="0"/>
            <w:tcMar>
              <w:top w:w="0" w:type="dxa"/>
              <w:left w:w="108" w:type="dxa"/>
              <w:bottom w:w="0" w:type="dxa"/>
              <w:right w:w="108" w:type="dxa"/>
            </w:tcMar>
            <w:vAlign w:val="center"/>
          </w:tcPr>
          <w:p w14:paraId="0472FF67">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管道计量</w:t>
            </w:r>
          </w:p>
        </w:tc>
        <w:tc>
          <w:tcPr>
            <w:tcW w:w="5546" w:type="dxa"/>
            <w:gridSpan w:val="9"/>
            <w:noWrap w:val="0"/>
            <w:vAlign w:val="center"/>
          </w:tcPr>
          <w:p w14:paraId="536433FF">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机械水表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电子水表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电磁流量计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超声波流量计</w:t>
            </w:r>
          </w:p>
        </w:tc>
      </w:tr>
      <w:tr w14:paraId="3D62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vMerge w:val="continue"/>
            <w:noWrap w:val="0"/>
            <w:tcMar>
              <w:top w:w="0" w:type="dxa"/>
              <w:left w:w="108" w:type="dxa"/>
              <w:bottom w:w="0" w:type="dxa"/>
              <w:right w:w="108" w:type="dxa"/>
            </w:tcMar>
            <w:vAlign w:val="center"/>
          </w:tcPr>
          <w:p w14:paraId="775918E4">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1148" w:type="dxa"/>
            <w:gridSpan w:val="2"/>
            <w:noWrap w:val="0"/>
            <w:tcMar>
              <w:top w:w="0" w:type="dxa"/>
              <w:left w:w="108" w:type="dxa"/>
              <w:bottom w:w="0" w:type="dxa"/>
              <w:right w:w="108" w:type="dxa"/>
            </w:tcMar>
            <w:vAlign w:val="center"/>
          </w:tcPr>
          <w:p w14:paraId="402F463A">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明渠计量</w:t>
            </w:r>
          </w:p>
        </w:tc>
        <w:tc>
          <w:tcPr>
            <w:tcW w:w="5546" w:type="dxa"/>
            <w:gridSpan w:val="9"/>
            <w:noWrap w:val="0"/>
            <w:vAlign w:val="center"/>
          </w:tcPr>
          <w:p w14:paraId="1B5647A8">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依水位推流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水工建筑物法 </w:t>
            </w:r>
            <w:r>
              <w:rPr>
                <w:rFonts w:hint="default" w:ascii="Times New Roman" w:hAnsi="Times New Roman" w:eastAsia="宋体" w:cs="Times New Roman"/>
                <w:bCs/>
              </w:rPr>
              <w:sym w:font="Wingdings 2" w:char="00A3"/>
            </w:r>
            <w:r>
              <w:rPr>
                <w:rFonts w:hint="default" w:ascii="Times New Roman" w:hAnsi="Times New Roman" w:eastAsia="宋体" w:cs="Times New Roman"/>
                <w:bCs/>
              </w:rPr>
              <w:t>剖面流速仪（ADCP测流）</w:t>
            </w:r>
          </w:p>
        </w:tc>
      </w:tr>
      <w:tr w14:paraId="3E05A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vMerge w:val="continue"/>
            <w:noWrap w:val="0"/>
            <w:tcMar>
              <w:top w:w="0" w:type="dxa"/>
              <w:left w:w="108" w:type="dxa"/>
              <w:bottom w:w="0" w:type="dxa"/>
              <w:right w:w="108" w:type="dxa"/>
            </w:tcMar>
            <w:vAlign w:val="center"/>
          </w:tcPr>
          <w:p w14:paraId="7F046B42">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p>
        </w:tc>
        <w:tc>
          <w:tcPr>
            <w:tcW w:w="1148" w:type="dxa"/>
            <w:gridSpan w:val="2"/>
            <w:noWrap w:val="0"/>
            <w:tcMar>
              <w:top w:w="0" w:type="dxa"/>
              <w:left w:w="108" w:type="dxa"/>
              <w:bottom w:w="0" w:type="dxa"/>
              <w:right w:w="108" w:type="dxa"/>
            </w:tcMar>
            <w:vAlign w:val="center"/>
          </w:tcPr>
          <w:p w14:paraId="3277D627">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其他计量</w:t>
            </w:r>
          </w:p>
        </w:tc>
        <w:tc>
          <w:tcPr>
            <w:tcW w:w="5546" w:type="dxa"/>
            <w:gridSpan w:val="9"/>
            <w:noWrap w:val="0"/>
            <w:vAlign w:val="center"/>
          </w:tcPr>
          <w:p w14:paraId="3F32728A">
            <w:pPr>
              <w:keepNext w:val="0"/>
              <w:keepLines w:val="0"/>
              <w:pageBreakBefore w:val="0"/>
              <w:widowControl/>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 xml:space="preserve">用发电机或泵效率曲线推流 </w:t>
            </w:r>
          </w:p>
          <w:p w14:paraId="62789411">
            <w:pPr>
              <w:keepNext w:val="0"/>
              <w:keepLines w:val="0"/>
              <w:pageBreakBefore w:val="0"/>
              <w:widowControl/>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以电、柴油和其他动力消耗折算水量</w:t>
            </w:r>
          </w:p>
        </w:tc>
      </w:tr>
      <w:tr w14:paraId="10BE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7099F77C">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bCs/>
              </w:rPr>
              <w:t>安装位置</w:t>
            </w:r>
          </w:p>
        </w:tc>
        <w:tc>
          <w:tcPr>
            <w:tcW w:w="6694" w:type="dxa"/>
            <w:gridSpan w:val="11"/>
            <w:noWrap w:val="0"/>
            <w:tcMar>
              <w:top w:w="0" w:type="dxa"/>
              <w:left w:w="108" w:type="dxa"/>
              <w:bottom w:w="0" w:type="dxa"/>
              <w:right w:w="108" w:type="dxa"/>
            </w:tcMar>
            <w:vAlign w:val="center"/>
          </w:tcPr>
          <w:p w14:paraId="0DA96188">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firstLine="210" w:firstLineChars="100"/>
              <w:rPr>
                <w:rFonts w:hint="default" w:ascii="Times New Roman" w:hAnsi="Times New Roman" w:eastAsia="宋体" w:cs="Times New Roman"/>
                <w:bCs/>
              </w:rPr>
            </w:pPr>
          </w:p>
        </w:tc>
      </w:tr>
      <w:tr w14:paraId="0D79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1E676C5C">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bCs/>
              </w:rPr>
              <w:t>计量数据传输方式</w:t>
            </w:r>
          </w:p>
        </w:tc>
        <w:tc>
          <w:tcPr>
            <w:tcW w:w="6694" w:type="dxa"/>
            <w:gridSpan w:val="11"/>
            <w:noWrap w:val="0"/>
            <w:tcMar>
              <w:top w:w="0" w:type="dxa"/>
              <w:left w:w="108" w:type="dxa"/>
              <w:bottom w:w="0" w:type="dxa"/>
              <w:right w:w="108" w:type="dxa"/>
            </w:tcMar>
            <w:vAlign w:val="center"/>
          </w:tcPr>
          <w:p w14:paraId="7BD5DB01">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bCs/>
              </w:rPr>
              <w:sym w:font="Wingdings 2" w:char="00A3"/>
            </w:r>
            <w:r>
              <w:rPr>
                <w:rFonts w:hint="default" w:ascii="Times New Roman" w:hAnsi="Times New Roman" w:eastAsia="宋体" w:cs="Times New Roman"/>
                <w:bCs/>
              </w:rPr>
              <w:t>在线      □非在线</w:t>
            </w:r>
          </w:p>
        </w:tc>
      </w:tr>
      <w:tr w14:paraId="46B1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2A3EB233">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szCs w:val="21"/>
              </w:rPr>
              <w:t>退水方式与排放去向</w:t>
            </w:r>
          </w:p>
        </w:tc>
        <w:tc>
          <w:tcPr>
            <w:tcW w:w="6694" w:type="dxa"/>
            <w:gridSpan w:val="11"/>
            <w:noWrap w:val="0"/>
            <w:tcMar>
              <w:top w:w="0" w:type="dxa"/>
              <w:left w:w="108" w:type="dxa"/>
              <w:bottom w:w="0" w:type="dxa"/>
              <w:right w:w="108" w:type="dxa"/>
            </w:tcMar>
            <w:vAlign w:val="center"/>
          </w:tcPr>
          <w:p w14:paraId="6ECB7EC4">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r>
              <w:rPr>
                <w:rFonts w:hint="default" w:ascii="Times New Roman" w:hAnsi="Times New Roman" w:eastAsia="宋体" w:cs="Times New Roman"/>
                <w:szCs w:val="21"/>
              </w:rPr>
              <w:sym w:font="Wingdings 2" w:char="00A3"/>
            </w:r>
            <w:r>
              <w:rPr>
                <w:rFonts w:hint="default" w:ascii="Times New Roman" w:hAnsi="Times New Roman" w:eastAsia="宋体" w:cs="Times New Roman"/>
                <w:szCs w:val="21"/>
              </w:rPr>
              <w:t>企业污水处理厂处理</w:t>
            </w:r>
            <w:r>
              <w:rPr>
                <w:rFonts w:hint="default" w:ascii="Times New Roman" w:hAnsi="Times New Roman" w:eastAsia="宋体" w:cs="Times New Roman"/>
                <w:szCs w:val="21"/>
              </w:rPr>
              <w:sym w:font="Wingdings 2" w:char="00A3"/>
            </w:r>
            <w:r>
              <w:rPr>
                <w:rFonts w:hint="default" w:ascii="Times New Roman" w:hAnsi="Times New Roman" w:eastAsia="宋体" w:cs="Times New Roman"/>
                <w:szCs w:val="21"/>
              </w:rPr>
              <w:t>公共污水管网</w:t>
            </w:r>
            <w:r>
              <w:rPr>
                <w:rFonts w:hint="default" w:ascii="Times New Roman" w:hAnsi="Times New Roman" w:eastAsia="宋体" w:cs="Times New Roman"/>
                <w:szCs w:val="21"/>
              </w:rPr>
              <w:sym w:font="Wingdings 2" w:char="00A3"/>
            </w:r>
            <w:r>
              <w:rPr>
                <w:rFonts w:hint="default" w:ascii="Times New Roman" w:hAnsi="Times New Roman" w:eastAsia="宋体" w:cs="Times New Roman"/>
                <w:szCs w:val="21"/>
              </w:rPr>
              <w:t xml:space="preserve">达标处理后直接排入江河湖库 </w:t>
            </w:r>
          </w:p>
        </w:tc>
      </w:tr>
      <w:tr w14:paraId="1CFD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1F267E48">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szCs w:val="21"/>
              </w:rPr>
              <w:t>年退水量</w:t>
            </w:r>
          </w:p>
        </w:tc>
        <w:tc>
          <w:tcPr>
            <w:tcW w:w="6694" w:type="dxa"/>
            <w:gridSpan w:val="11"/>
            <w:noWrap w:val="0"/>
            <w:tcMar>
              <w:top w:w="0" w:type="dxa"/>
              <w:left w:w="108" w:type="dxa"/>
              <w:bottom w:w="0" w:type="dxa"/>
              <w:right w:w="108" w:type="dxa"/>
            </w:tcMar>
            <w:vAlign w:val="center"/>
          </w:tcPr>
          <w:p w14:paraId="263904F5">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p>
        </w:tc>
      </w:tr>
      <w:tr w14:paraId="470B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352" w:type="dxa"/>
            <w:gridSpan w:val="2"/>
            <w:noWrap w:val="0"/>
            <w:tcMar>
              <w:top w:w="0" w:type="dxa"/>
              <w:left w:w="108" w:type="dxa"/>
              <w:bottom w:w="0" w:type="dxa"/>
              <w:right w:w="108" w:type="dxa"/>
            </w:tcMar>
            <w:vAlign w:val="center"/>
          </w:tcPr>
          <w:p w14:paraId="4FBDC5AF">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szCs w:val="21"/>
              </w:rPr>
            </w:pPr>
            <w:r>
              <w:rPr>
                <w:rFonts w:hint="default" w:ascii="Times New Roman" w:hAnsi="Times New Roman" w:eastAsia="宋体" w:cs="Times New Roman"/>
                <w:szCs w:val="21"/>
              </w:rPr>
              <w:t>受纳水体名称</w:t>
            </w:r>
          </w:p>
        </w:tc>
        <w:tc>
          <w:tcPr>
            <w:tcW w:w="2551" w:type="dxa"/>
            <w:gridSpan w:val="4"/>
            <w:noWrap w:val="0"/>
            <w:tcMar>
              <w:top w:w="0" w:type="dxa"/>
              <w:left w:w="108" w:type="dxa"/>
              <w:bottom w:w="0" w:type="dxa"/>
              <w:right w:w="108" w:type="dxa"/>
            </w:tcMar>
            <w:vAlign w:val="center"/>
          </w:tcPr>
          <w:p w14:paraId="59AAB73E">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szCs w:val="21"/>
              </w:rPr>
            </w:pPr>
          </w:p>
        </w:tc>
        <w:tc>
          <w:tcPr>
            <w:tcW w:w="1911" w:type="dxa"/>
            <w:gridSpan w:val="5"/>
            <w:noWrap w:val="0"/>
            <w:vAlign w:val="center"/>
          </w:tcPr>
          <w:p w14:paraId="70200ECE">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szCs w:val="21"/>
              </w:rPr>
            </w:pPr>
            <w:r>
              <w:rPr>
                <w:rFonts w:hint="default" w:ascii="Times New Roman" w:hAnsi="Times New Roman" w:eastAsia="宋体" w:cs="Times New Roman"/>
                <w:szCs w:val="21"/>
              </w:rPr>
              <w:t>受纳水体功能目标</w:t>
            </w:r>
          </w:p>
        </w:tc>
        <w:tc>
          <w:tcPr>
            <w:tcW w:w="2232" w:type="dxa"/>
            <w:gridSpan w:val="2"/>
            <w:noWrap w:val="0"/>
            <w:vAlign w:val="center"/>
          </w:tcPr>
          <w:p w14:paraId="057CA498">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color w:val="FF0000"/>
                <w:szCs w:val="21"/>
              </w:rPr>
            </w:pPr>
          </w:p>
        </w:tc>
      </w:tr>
      <w:tr w14:paraId="55F6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3" w:hRule="atLeast"/>
        </w:trPr>
        <w:tc>
          <w:tcPr>
            <w:tcW w:w="2352" w:type="dxa"/>
            <w:gridSpan w:val="2"/>
            <w:noWrap w:val="0"/>
            <w:tcMar>
              <w:top w:w="0" w:type="dxa"/>
              <w:left w:w="108" w:type="dxa"/>
              <w:bottom w:w="0" w:type="dxa"/>
              <w:right w:w="108" w:type="dxa"/>
            </w:tcMar>
            <w:vAlign w:val="center"/>
          </w:tcPr>
          <w:p w14:paraId="18A3B400">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jc w:val="center"/>
              <w:rPr>
                <w:rFonts w:hint="default" w:ascii="Times New Roman" w:hAnsi="Times New Roman" w:eastAsia="宋体" w:cs="Times New Roman"/>
              </w:rPr>
            </w:pPr>
            <w:r>
              <w:rPr>
                <w:rFonts w:hint="default" w:ascii="Times New Roman" w:hAnsi="Times New Roman" w:eastAsia="宋体" w:cs="Times New Roman"/>
              </w:rPr>
              <w:t>水资源节约、保护和管理措施</w:t>
            </w:r>
          </w:p>
        </w:tc>
        <w:tc>
          <w:tcPr>
            <w:tcW w:w="6694" w:type="dxa"/>
            <w:gridSpan w:val="11"/>
            <w:noWrap w:val="0"/>
            <w:tcMar>
              <w:top w:w="0" w:type="dxa"/>
              <w:left w:w="108" w:type="dxa"/>
              <w:bottom w:w="0" w:type="dxa"/>
              <w:right w:w="108" w:type="dxa"/>
            </w:tcMar>
            <w:vAlign w:val="center"/>
          </w:tcPr>
          <w:p w14:paraId="15BA733B">
            <w:pPr>
              <w:keepNext w:val="0"/>
              <w:keepLines w:val="0"/>
              <w:pageBreakBefore w:val="0"/>
              <w:suppressLineNumbers w:val="0"/>
              <w:wordWrap/>
              <w:topLinePunct w:val="0"/>
              <w:bidi w:val="0"/>
              <w:adjustRightInd w:val="0"/>
              <w:snapToGrid w:val="0"/>
              <w:spacing w:before="0" w:beforeAutospacing="0" w:after="0" w:afterAutospacing="0" w:line="480" w:lineRule="exact"/>
              <w:ind w:left="0" w:right="0"/>
              <w:rPr>
                <w:rFonts w:hint="default" w:ascii="Times New Roman" w:hAnsi="Times New Roman" w:eastAsia="宋体" w:cs="Times New Roman"/>
                <w:bCs/>
              </w:rPr>
            </w:pPr>
          </w:p>
        </w:tc>
      </w:tr>
    </w:tbl>
    <w:p w14:paraId="4E7693AF">
      <w:pPr>
        <w:keepNext w:val="0"/>
        <w:keepLines w:val="0"/>
        <w:pageBreakBefore w:val="0"/>
        <w:widowControl/>
        <w:numPr>
          <w:ilvl w:val="0"/>
          <w:numId w:val="0"/>
        </w:numPr>
        <w:tabs>
          <w:tab w:val="left" w:pos="640"/>
        </w:tabs>
        <w:wordWrap/>
        <w:topLinePunct w:val="0"/>
        <w:bidi w:val="0"/>
        <w:adjustRightInd w:val="0"/>
        <w:snapToGrid w:val="0"/>
        <w:spacing w:line="480" w:lineRule="exact"/>
        <w:rPr>
          <w:rFonts w:hint="default" w:ascii="Times New Roman" w:hAnsi="Times New Roman" w:eastAsia="仿宋" w:cs="Times New Roman"/>
          <w:kern w:val="0"/>
          <w:sz w:val="28"/>
          <w:szCs w:val="28"/>
        </w:rPr>
      </w:pPr>
    </w:p>
    <w:p w14:paraId="7FD47736">
      <w:pPr>
        <w:keepNext w:val="0"/>
        <w:keepLines w:val="0"/>
        <w:pageBreakBefore w:val="0"/>
        <w:widowControl/>
        <w:wordWrap/>
        <w:topLinePunct w:val="0"/>
        <w:bidi w:val="0"/>
        <w:adjustRightInd w:val="0"/>
        <w:snapToGrid w:val="0"/>
        <w:spacing w:line="480" w:lineRule="exact"/>
        <w:rPr>
          <w:rFonts w:hint="default" w:ascii="Times New Roman" w:hAnsi="Times New Roman" w:eastAsia="仿宋" w:cs="Times New Roman"/>
          <w:kern w:val="0"/>
          <w:sz w:val="24"/>
        </w:rPr>
      </w:pPr>
    </w:p>
    <w:p w14:paraId="1401A0E6">
      <w:pPr>
        <w:keepNext w:val="0"/>
        <w:keepLines w:val="0"/>
        <w:pageBreakBefore w:val="0"/>
        <w:widowControl/>
        <w:wordWrap/>
        <w:topLinePunct w:val="0"/>
        <w:bidi w:val="0"/>
        <w:adjustRightInd w:val="0"/>
        <w:snapToGrid w:val="0"/>
        <w:spacing w:line="480" w:lineRule="exact"/>
        <w:ind w:firstLine="420" w:firstLineChars="200"/>
        <w:rPr>
          <w:rFonts w:hint="default" w:ascii="Times New Roman" w:hAnsi="Times New Roman" w:cs="Times New Roman"/>
          <w:vanish/>
        </w:rPr>
      </w:pPr>
    </w:p>
    <w:p w14:paraId="7774812C">
      <w:pPr>
        <w:keepNext w:val="0"/>
        <w:keepLines w:val="0"/>
        <w:pageBreakBefore w:val="0"/>
        <w:wordWrap/>
        <w:topLinePunct w:val="0"/>
        <w:bidi w:val="0"/>
        <w:spacing w:line="480" w:lineRule="exact"/>
        <w:jc w:val="center"/>
        <w:rPr>
          <w:rFonts w:hint="default" w:ascii="Times New Roman" w:hAnsi="Times New Roman" w:cs="Times New Roman"/>
          <w:sz w:val="24"/>
        </w:rPr>
      </w:pPr>
    </w:p>
    <w:sectPr>
      <w:headerReference r:id="rId7" w:type="default"/>
      <w:footerReference r:id="rId8" w:type="default"/>
      <w:footerReference r:id="rId9" w:type="even"/>
      <w:pgSz w:w="11906" w:h="16838"/>
      <w:pgMar w:top="1091" w:right="1800" w:bottom="1091" w:left="1800" w:header="851" w:footer="992" w:gutter="0"/>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40875">
    <w:pPr>
      <w:pStyle w:val="8"/>
      <w:framePr w:wrap="around" w:vAnchor="text" w:hAnchor="margin" w:xAlign="outside" w:y="1"/>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rPr>
      <w:t>- 7 -</w:t>
    </w:r>
    <w:r>
      <w:rPr>
        <w:rFonts w:ascii="宋体" w:hAnsi="宋体"/>
      </w:rPr>
      <w:fldChar w:fldCharType="end"/>
    </w:r>
  </w:p>
  <w:p w14:paraId="3B77E980">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30190">
    <w:pPr>
      <w:pStyle w:val="8"/>
      <w:framePr w:wrap="around" w:vAnchor="text" w:hAnchor="page" w:x="1769" w:y="51"/>
      <w:jc w:val="right"/>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rPr>
      <w:t>- 8 -</w:t>
    </w:r>
    <w:r>
      <w:rPr>
        <w:rFonts w:ascii="宋体" w:hAnsi="宋体"/>
      </w:rPr>
      <w:fldChar w:fldCharType="end"/>
    </w:r>
  </w:p>
  <w:p w14:paraId="356800D6">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3CBD6">
    <w:pPr>
      <w:pStyle w:val="8"/>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31750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C1E42C">
                          <w:pPr>
                            <w:pStyle w:val="8"/>
                          </w:pPr>
                          <w:r>
                            <w:t xml:space="preserve">— </w:t>
                          </w:r>
                          <w:r>
                            <w:fldChar w:fldCharType="begin"/>
                          </w:r>
                          <w:r>
                            <w:instrText xml:space="preserve"> PAGE  \* MERGEFORMAT </w:instrText>
                          </w:r>
                          <w:r>
                            <w:fldChar w:fldCharType="separate"/>
                          </w:r>
                          <w:r>
                            <w:t>- 3 -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pt;height:144pt;width:144pt;mso-position-horizontal:inside;mso-position-horizontal-relative:margin;mso-wrap-style:none;z-index:251660288;mso-width-relative:page;mso-height-relative:page;" filled="f" stroked="f" coordsize="21600,21600" o:gfxdata="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myvBv0wAAAAYBAAAPAAAAAAAAAAEAIAAAACIAAABkcnMvZG93bnJldi54bWxQSwEC&#10;FAAUAAAACACHTuJAf46tETICAABhBAAADgAAAAAAAAABACAAAAAiAQAAZHJzL2Uyb0RvYy54bWxQ&#10;SwUGAAAAAAYABgBZAQAAxgUAAAAA&#10;">
              <v:fill on="f" focussize="0,0"/>
              <v:stroke on="f" weight="0.5pt"/>
              <v:imagedata o:title=""/>
              <o:lock v:ext="edit" aspectratio="f"/>
              <v:textbox inset="0mm,0mm,0mm,0mm" style="mso-fit-shape-to-text:t;">
                <w:txbxContent>
                  <w:p w14:paraId="29C1E42C">
                    <w:pPr>
                      <w:pStyle w:val="8"/>
                    </w:pPr>
                    <w:r>
                      <w:t xml:space="preserve">— </w:t>
                    </w:r>
                    <w:r>
                      <w:fldChar w:fldCharType="begin"/>
                    </w:r>
                    <w:r>
                      <w:instrText xml:space="preserve"> PAGE  \* MERGEFORMAT </w:instrText>
                    </w:r>
                    <w:r>
                      <w:fldChar w:fldCharType="separate"/>
                    </w:r>
                    <w:r>
                      <w:t>- 3 -</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5E2E1">
    <w:pPr>
      <w:pStyle w:val="8"/>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31750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434F8">
                          <w:pPr>
                            <w:pStyle w:val="8"/>
                          </w:pPr>
                          <w:r>
                            <w:t xml:space="preserve">— </w:t>
                          </w:r>
                          <w:r>
                            <w:fldChar w:fldCharType="begin"/>
                          </w:r>
                          <w:r>
                            <w:instrText xml:space="preserve"> PAGE  \* MERGEFORMAT </w:instrText>
                          </w:r>
                          <w:r>
                            <w:fldChar w:fldCharType="separate"/>
                          </w:r>
                          <w:r>
                            <w:t>- 2 -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pt;height:144pt;width:144pt;mso-position-horizontal:inside;mso-position-horizontal-relative:margin;mso-wrap-style:none;z-index:251661312;mso-width-relative:page;mso-height-relative:page;" filled="f" stroked="f" coordsize="21600,21600" o:gfxdata="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bK8G/TAAAABgEAAA8AAAAAAAAAAQAgAAAAIgAAAGRycy9kb3ducmV2LnhtbFBLAQIU&#10;ABQAAAAIAIdO4kAwiRJeMQIAAGEEAAAOAAAAAAAAAAEAIAAAACIBAABkcnMvZTJvRG9jLnhtbFBL&#10;BQYAAAAABgAGAFkBAADFBQAAAAA=&#10;">
              <v:fill on="f" focussize="0,0"/>
              <v:stroke on="f" weight="0.5pt"/>
              <v:imagedata o:title=""/>
              <o:lock v:ext="edit" aspectratio="f"/>
              <v:textbox inset="0mm,0mm,0mm,0mm" style="mso-fit-shape-to-text:t;">
                <w:txbxContent>
                  <w:p w14:paraId="4F5434F8">
                    <w:pPr>
                      <w:pStyle w:val="8"/>
                    </w:pPr>
                    <w:r>
                      <w:t xml:space="preserve">— </w:t>
                    </w:r>
                    <w:r>
                      <w:fldChar w:fldCharType="begin"/>
                    </w:r>
                    <w:r>
                      <w:instrText xml:space="preserve"> PAGE  \* MERGEFORMAT </w:instrText>
                    </w:r>
                    <w:r>
                      <w:fldChar w:fldCharType="separate"/>
                    </w:r>
                    <w:r>
                      <w:t>- 2 -</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44DCB">
    <w:pPr>
      <w:pStyle w:val="8"/>
    </w:pPr>
    <w:r>
      <w:rPr>
        <w:sz w:val="20"/>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31750</wp:posOffset>
              </wp:positionV>
              <wp:extent cx="57785" cy="131445"/>
              <wp:effectExtent l="0" t="0" r="0" b="0"/>
              <wp:wrapNone/>
              <wp:docPr id="4" name="文本框213"/>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5ECFED51">
                          <w:pPr>
                            <w:snapToGrid w:val="0"/>
                            <w:rPr>
                              <w:sz w:val="18"/>
                            </w:rPr>
                          </w:pPr>
                          <w:r>
                            <w:rPr>
                              <w:sz w:val="18"/>
                            </w:rPr>
                            <w:t xml:space="preserve">— </w:t>
                          </w:r>
                          <w:r>
                            <w:rPr>
                              <w:sz w:val="18"/>
                            </w:rPr>
                            <w:fldChar w:fldCharType="begin"/>
                          </w:r>
                          <w:r>
                            <w:rPr>
                              <w:sz w:val="18"/>
                            </w:rPr>
                            <w:instrText xml:space="preserve"> PAGE  \* MERGEFORMAT </w:instrText>
                          </w:r>
                          <w:r>
                            <w:rPr>
                              <w:sz w:val="18"/>
                            </w:rPr>
                            <w:fldChar w:fldCharType="separate"/>
                          </w:r>
                          <w:r>
                            <w:rPr>
                              <w:sz w:val="18"/>
                            </w:rPr>
                            <w:t>- 15 -</w:t>
                          </w:r>
                          <w:r>
                            <w:rPr>
                              <w:sz w:val="18"/>
                            </w:rPr>
                            <w:fldChar w:fldCharType="end"/>
                          </w:r>
                          <w:r>
                            <w:rPr>
                              <w:sz w:val="18"/>
                            </w:rPr>
                            <w:t xml:space="preserve"> —</w:t>
                          </w:r>
                        </w:p>
                      </w:txbxContent>
                    </wps:txbx>
                    <wps:bodyPr wrap="none" lIns="0" tIns="0" rIns="0" bIns="0" upright="0">
                      <a:spAutoFit/>
                    </wps:bodyPr>
                  </wps:wsp>
                </a:graphicData>
              </a:graphic>
            </wp:anchor>
          </w:drawing>
        </mc:Choice>
        <mc:Fallback>
          <w:pict>
            <v:shape id="文本框213" o:spid="_x0000_s1026" o:spt="202" type="#_x0000_t202" style="position:absolute;left:0pt;margin-top:2.5pt;height:10.35pt;width:4.55pt;mso-position-horizontal:inside;mso-position-horizontal-relative:margin;mso-wrap-style:none;z-index:251659264;mso-width-relative:page;mso-height-relative:page;" filled="f" stroked="f" coordsize="21600,21600" o:gfxdata="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1RwP70QAAAAMBAAAPAAAAAAAAAAEAIAAAACIAAABkcnMvZG93&#10;bnJldi54bWxQSwECFAAUAAAACACHTuJAXpmz2c4BAACXAwAADgAAAAAAAAABACAAAAAgAQAAZHJz&#10;L2Uyb0RvYy54bWxQSwUGAAAAAAYABgBZAQAAYAUAAAAA&#10;">
              <v:fill on="f" focussize="0,0"/>
              <v:stroke on="f"/>
              <v:imagedata o:title=""/>
              <o:lock v:ext="edit" aspectratio="f"/>
              <v:textbox inset="0mm,0mm,0mm,0mm" style="mso-fit-shape-to-text:t;">
                <w:txbxContent>
                  <w:p w14:paraId="5ECFED51">
                    <w:pPr>
                      <w:snapToGrid w:val="0"/>
                      <w:rPr>
                        <w:sz w:val="18"/>
                      </w:rPr>
                    </w:pPr>
                    <w:r>
                      <w:rPr>
                        <w:sz w:val="18"/>
                      </w:rPr>
                      <w:t xml:space="preserve">— </w:t>
                    </w:r>
                    <w:r>
                      <w:rPr>
                        <w:sz w:val="18"/>
                      </w:rPr>
                      <w:fldChar w:fldCharType="begin"/>
                    </w:r>
                    <w:r>
                      <w:rPr>
                        <w:sz w:val="18"/>
                      </w:rPr>
                      <w:instrText xml:space="preserve"> PAGE  \* MERGEFORMAT </w:instrText>
                    </w:r>
                    <w:r>
                      <w:rPr>
                        <w:sz w:val="18"/>
                      </w:rPr>
                      <w:fldChar w:fldCharType="separate"/>
                    </w:r>
                    <w:r>
                      <w:rPr>
                        <w:sz w:val="18"/>
                      </w:rPr>
                      <w:t>- 15 -</w:t>
                    </w:r>
                    <w:r>
                      <w:rPr>
                        <w:sz w:val="18"/>
                      </w:rPr>
                      <w:fldChar w:fldCharType="end"/>
                    </w:r>
                    <w:r>
                      <w:rPr>
                        <w:sz w:val="1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D23B7">
    <w:pPr>
      <w:pStyle w:val="8"/>
      <w:ind w:right="360"/>
      <w:rPr>
        <w:rFonts w:eastAsia="Times New Roman"/>
      </w:rPr>
    </w:pP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31750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70DA95">
                          <w:pPr>
                            <w:pStyle w:val="8"/>
                          </w:pPr>
                          <w:r>
                            <w:t xml:space="preserve">— </w:t>
                          </w:r>
                          <w:r>
                            <w:fldChar w:fldCharType="begin"/>
                          </w:r>
                          <w:r>
                            <w:instrText xml:space="preserve"> PAGE  \* MERGEFORMAT </w:instrText>
                          </w:r>
                          <w:r>
                            <w:fldChar w:fldCharType="separate"/>
                          </w:r>
                          <w:r>
                            <w:t>- 16 -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pt;height:144pt;width:144pt;mso-position-horizontal:inside;mso-position-horizontal-relative:margin;mso-wrap-style:none;z-index:251662336;mso-width-relative:page;mso-height-relative:page;" filled="f" stroked="f" coordsize="21600,21600" o:gfxdata="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myvBv0wAAAAYBAAAPAAAAAAAAAAEAIAAAACIAAABkcnMvZG93bnJldi54bWxQSwEC&#10;FAAUAAAACACHTuJA9YuHZDICAABhBAAADgAAAAAAAAABACAAAAAiAQAAZHJzL2Uyb0RvYy54bWxQ&#10;SwUGAAAAAAYABgBZAQAAxgUAAAAA&#10;">
              <v:fill on="f" focussize="0,0"/>
              <v:stroke on="f" weight="0.5pt"/>
              <v:imagedata o:title=""/>
              <o:lock v:ext="edit" aspectratio="f"/>
              <v:textbox inset="0mm,0mm,0mm,0mm" style="mso-fit-shape-to-text:t;">
                <w:txbxContent>
                  <w:p w14:paraId="5670DA95">
                    <w:pPr>
                      <w:pStyle w:val="8"/>
                    </w:pPr>
                    <w:r>
                      <w:t xml:space="preserve">— </w:t>
                    </w:r>
                    <w:r>
                      <w:fldChar w:fldCharType="begin"/>
                    </w:r>
                    <w:r>
                      <w:instrText xml:space="preserve"> PAGE  \* MERGEFORMAT </w:instrText>
                    </w:r>
                    <w:r>
                      <w:fldChar w:fldCharType="separate"/>
                    </w:r>
                    <w:r>
                      <w:t>- 16 -</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C297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373862"/>
    <w:multiLevelType w:val="singleLevel"/>
    <w:tmpl w:val="5C373862"/>
    <w:lvl w:ilvl="0" w:tentative="0">
      <w:start w:val="1"/>
      <w:numFmt w:val="decimal"/>
      <w:lvlText w:val="%1."/>
      <w:lvlJc w:val="left"/>
      <w:pPr>
        <w:tabs>
          <w:tab w:val="left" w:pos="420"/>
        </w:tabs>
        <w:ind w:left="425" w:hanging="425"/>
      </w:pPr>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7E18"/>
    <w:rsid w:val="0003135C"/>
    <w:rsid w:val="00034E9D"/>
    <w:rsid w:val="00051C59"/>
    <w:rsid w:val="0005450E"/>
    <w:rsid w:val="00066FB8"/>
    <w:rsid w:val="00075964"/>
    <w:rsid w:val="00082EA5"/>
    <w:rsid w:val="00091E2C"/>
    <w:rsid w:val="000959CB"/>
    <w:rsid w:val="000A3AD0"/>
    <w:rsid w:val="000A7AEA"/>
    <w:rsid w:val="000C1C1F"/>
    <w:rsid w:val="000C4AE5"/>
    <w:rsid w:val="000E6C44"/>
    <w:rsid w:val="000F13B7"/>
    <w:rsid w:val="000F398B"/>
    <w:rsid w:val="000F4F7A"/>
    <w:rsid w:val="00107AD4"/>
    <w:rsid w:val="00110C7D"/>
    <w:rsid w:val="00116B39"/>
    <w:rsid w:val="001230CD"/>
    <w:rsid w:val="00125C11"/>
    <w:rsid w:val="001319DE"/>
    <w:rsid w:val="00137FBE"/>
    <w:rsid w:val="00145F38"/>
    <w:rsid w:val="00146B0E"/>
    <w:rsid w:val="001542B0"/>
    <w:rsid w:val="0015434E"/>
    <w:rsid w:val="001647A5"/>
    <w:rsid w:val="00173479"/>
    <w:rsid w:val="00186C77"/>
    <w:rsid w:val="00193035"/>
    <w:rsid w:val="001A2DC1"/>
    <w:rsid w:val="001A47B0"/>
    <w:rsid w:val="001A6B09"/>
    <w:rsid w:val="001B380D"/>
    <w:rsid w:val="001C72AA"/>
    <w:rsid w:val="001D0B44"/>
    <w:rsid w:val="001F41BA"/>
    <w:rsid w:val="001F46A3"/>
    <w:rsid w:val="001F5547"/>
    <w:rsid w:val="002079EB"/>
    <w:rsid w:val="002400DC"/>
    <w:rsid w:val="002440F8"/>
    <w:rsid w:val="0024411E"/>
    <w:rsid w:val="00270DB9"/>
    <w:rsid w:val="002814D9"/>
    <w:rsid w:val="00281866"/>
    <w:rsid w:val="002853AF"/>
    <w:rsid w:val="00285FF9"/>
    <w:rsid w:val="00287768"/>
    <w:rsid w:val="00290A6B"/>
    <w:rsid w:val="00292C5B"/>
    <w:rsid w:val="002A4799"/>
    <w:rsid w:val="002A745F"/>
    <w:rsid w:val="002B4A50"/>
    <w:rsid w:val="002C122A"/>
    <w:rsid w:val="002C3FFD"/>
    <w:rsid w:val="002C7D0D"/>
    <w:rsid w:val="002D7AED"/>
    <w:rsid w:val="002E0B82"/>
    <w:rsid w:val="002F077B"/>
    <w:rsid w:val="002F3BF9"/>
    <w:rsid w:val="003007B0"/>
    <w:rsid w:val="00301DCC"/>
    <w:rsid w:val="00310A09"/>
    <w:rsid w:val="00314A44"/>
    <w:rsid w:val="00317C0A"/>
    <w:rsid w:val="00330529"/>
    <w:rsid w:val="00332D61"/>
    <w:rsid w:val="003334EA"/>
    <w:rsid w:val="00344990"/>
    <w:rsid w:val="00354EC3"/>
    <w:rsid w:val="0036174B"/>
    <w:rsid w:val="00363C73"/>
    <w:rsid w:val="00371B13"/>
    <w:rsid w:val="00372763"/>
    <w:rsid w:val="00376D22"/>
    <w:rsid w:val="003850F3"/>
    <w:rsid w:val="003910B7"/>
    <w:rsid w:val="00391B0E"/>
    <w:rsid w:val="0039613D"/>
    <w:rsid w:val="003962F3"/>
    <w:rsid w:val="003A06DE"/>
    <w:rsid w:val="003A22DE"/>
    <w:rsid w:val="003A7BF3"/>
    <w:rsid w:val="003B1077"/>
    <w:rsid w:val="003B693B"/>
    <w:rsid w:val="003D3AE5"/>
    <w:rsid w:val="003D3C3E"/>
    <w:rsid w:val="003D4302"/>
    <w:rsid w:val="003D4D65"/>
    <w:rsid w:val="003D53ED"/>
    <w:rsid w:val="003F5A24"/>
    <w:rsid w:val="003F7B22"/>
    <w:rsid w:val="004019D1"/>
    <w:rsid w:val="00416408"/>
    <w:rsid w:val="0042024F"/>
    <w:rsid w:val="00430C8F"/>
    <w:rsid w:val="0045080A"/>
    <w:rsid w:val="004548CD"/>
    <w:rsid w:val="00497B9E"/>
    <w:rsid w:val="004A5D1A"/>
    <w:rsid w:val="004A6121"/>
    <w:rsid w:val="004A70E1"/>
    <w:rsid w:val="004B10A5"/>
    <w:rsid w:val="004B4D6B"/>
    <w:rsid w:val="004C2681"/>
    <w:rsid w:val="004C7C15"/>
    <w:rsid w:val="004D2100"/>
    <w:rsid w:val="004D4A8F"/>
    <w:rsid w:val="004D4B83"/>
    <w:rsid w:val="004D5EA8"/>
    <w:rsid w:val="004F179F"/>
    <w:rsid w:val="004F50A8"/>
    <w:rsid w:val="004F6415"/>
    <w:rsid w:val="00503653"/>
    <w:rsid w:val="00520E38"/>
    <w:rsid w:val="005567B4"/>
    <w:rsid w:val="00563908"/>
    <w:rsid w:val="00570AB9"/>
    <w:rsid w:val="005802D3"/>
    <w:rsid w:val="00582DD0"/>
    <w:rsid w:val="00592896"/>
    <w:rsid w:val="005944B0"/>
    <w:rsid w:val="005957CB"/>
    <w:rsid w:val="005B0AF9"/>
    <w:rsid w:val="005B6C3A"/>
    <w:rsid w:val="005D3D3B"/>
    <w:rsid w:val="005D4A31"/>
    <w:rsid w:val="005D6E54"/>
    <w:rsid w:val="00616F3C"/>
    <w:rsid w:val="00624DE4"/>
    <w:rsid w:val="0062580F"/>
    <w:rsid w:val="00631623"/>
    <w:rsid w:val="00632BC2"/>
    <w:rsid w:val="00632E61"/>
    <w:rsid w:val="00643441"/>
    <w:rsid w:val="00646E88"/>
    <w:rsid w:val="00650F82"/>
    <w:rsid w:val="00653A95"/>
    <w:rsid w:val="00660349"/>
    <w:rsid w:val="0066463F"/>
    <w:rsid w:val="00665ED7"/>
    <w:rsid w:val="00672F2D"/>
    <w:rsid w:val="006773E9"/>
    <w:rsid w:val="00681591"/>
    <w:rsid w:val="00681911"/>
    <w:rsid w:val="00686FB5"/>
    <w:rsid w:val="00687B58"/>
    <w:rsid w:val="00691063"/>
    <w:rsid w:val="0069223B"/>
    <w:rsid w:val="006926CB"/>
    <w:rsid w:val="006929EF"/>
    <w:rsid w:val="00694110"/>
    <w:rsid w:val="0069719B"/>
    <w:rsid w:val="006A26B4"/>
    <w:rsid w:val="006B1FF0"/>
    <w:rsid w:val="006C23E7"/>
    <w:rsid w:val="006C248B"/>
    <w:rsid w:val="006C26C1"/>
    <w:rsid w:val="006C7BB9"/>
    <w:rsid w:val="006D5C0B"/>
    <w:rsid w:val="006F0EDB"/>
    <w:rsid w:val="006F532E"/>
    <w:rsid w:val="0071393F"/>
    <w:rsid w:val="00716C73"/>
    <w:rsid w:val="007275A9"/>
    <w:rsid w:val="00746CA3"/>
    <w:rsid w:val="00750B5F"/>
    <w:rsid w:val="00751618"/>
    <w:rsid w:val="007530E6"/>
    <w:rsid w:val="00757328"/>
    <w:rsid w:val="00771FBD"/>
    <w:rsid w:val="00772EF4"/>
    <w:rsid w:val="00776DB3"/>
    <w:rsid w:val="00783932"/>
    <w:rsid w:val="00783A19"/>
    <w:rsid w:val="00784967"/>
    <w:rsid w:val="00785148"/>
    <w:rsid w:val="007858F8"/>
    <w:rsid w:val="00792E24"/>
    <w:rsid w:val="007A2647"/>
    <w:rsid w:val="007A58EF"/>
    <w:rsid w:val="007B5D9E"/>
    <w:rsid w:val="007B63F9"/>
    <w:rsid w:val="007D0C5D"/>
    <w:rsid w:val="007D3ED2"/>
    <w:rsid w:val="007E629C"/>
    <w:rsid w:val="007F0369"/>
    <w:rsid w:val="00814107"/>
    <w:rsid w:val="00814546"/>
    <w:rsid w:val="00815BEE"/>
    <w:rsid w:val="00816C64"/>
    <w:rsid w:val="00817A9A"/>
    <w:rsid w:val="00823659"/>
    <w:rsid w:val="00824ACC"/>
    <w:rsid w:val="00827686"/>
    <w:rsid w:val="00830A8B"/>
    <w:rsid w:val="00834749"/>
    <w:rsid w:val="0083490C"/>
    <w:rsid w:val="00846EBD"/>
    <w:rsid w:val="00852906"/>
    <w:rsid w:val="00857BC7"/>
    <w:rsid w:val="00875503"/>
    <w:rsid w:val="0088083C"/>
    <w:rsid w:val="008874BD"/>
    <w:rsid w:val="008913BB"/>
    <w:rsid w:val="00895C0E"/>
    <w:rsid w:val="008A4ABB"/>
    <w:rsid w:val="008B2090"/>
    <w:rsid w:val="008B3944"/>
    <w:rsid w:val="008D33D6"/>
    <w:rsid w:val="008E0C32"/>
    <w:rsid w:val="008E7EAC"/>
    <w:rsid w:val="00901AAB"/>
    <w:rsid w:val="00903985"/>
    <w:rsid w:val="0092010F"/>
    <w:rsid w:val="0092716D"/>
    <w:rsid w:val="0093352D"/>
    <w:rsid w:val="0093716B"/>
    <w:rsid w:val="0095117E"/>
    <w:rsid w:val="00951C8B"/>
    <w:rsid w:val="00952A1D"/>
    <w:rsid w:val="00961203"/>
    <w:rsid w:val="009679F9"/>
    <w:rsid w:val="009719E4"/>
    <w:rsid w:val="009738D7"/>
    <w:rsid w:val="00994F61"/>
    <w:rsid w:val="009B08EC"/>
    <w:rsid w:val="009B2F82"/>
    <w:rsid w:val="009C3A18"/>
    <w:rsid w:val="009C640E"/>
    <w:rsid w:val="009C783A"/>
    <w:rsid w:val="009D39C8"/>
    <w:rsid w:val="009D470C"/>
    <w:rsid w:val="009E1667"/>
    <w:rsid w:val="009E36A9"/>
    <w:rsid w:val="009F1C88"/>
    <w:rsid w:val="00A0083F"/>
    <w:rsid w:val="00A019C5"/>
    <w:rsid w:val="00A0421D"/>
    <w:rsid w:val="00A12849"/>
    <w:rsid w:val="00A1490C"/>
    <w:rsid w:val="00A31671"/>
    <w:rsid w:val="00A34A7F"/>
    <w:rsid w:val="00A44DFB"/>
    <w:rsid w:val="00A476B1"/>
    <w:rsid w:val="00A5672B"/>
    <w:rsid w:val="00A6290B"/>
    <w:rsid w:val="00A634FD"/>
    <w:rsid w:val="00A7721C"/>
    <w:rsid w:val="00A802AE"/>
    <w:rsid w:val="00A869AC"/>
    <w:rsid w:val="00AA24D5"/>
    <w:rsid w:val="00AA4EF3"/>
    <w:rsid w:val="00AB13A2"/>
    <w:rsid w:val="00AB4F93"/>
    <w:rsid w:val="00AF6697"/>
    <w:rsid w:val="00AF6A2F"/>
    <w:rsid w:val="00B067C2"/>
    <w:rsid w:val="00B10573"/>
    <w:rsid w:val="00B12F53"/>
    <w:rsid w:val="00B142B9"/>
    <w:rsid w:val="00B319A6"/>
    <w:rsid w:val="00B51370"/>
    <w:rsid w:val="00B526AE"/>
    <w:rsid w:val="00B54760"/>
    <w:rsid w:val="00B572E7"/>
    <w:rsid w:val="00B61A3F"/>
    <w:rsid w:val="00B64CD8"/>
    <w:rsid w:val="00B64F0F"/>
    <w:rsid w:val="00B75FA9"/>
    <w:rsid w:val="00B806AA"/>
    <w:rsid w:val="00B84907"/>
    <w:rsid w:val="00B84941"/>
    <w:rsid w:val="00B93D46"/>
    <w:rsid w:val="00BA3E0A"/>
    <w:rsid w:val="00BA6EE7"/>
    <w:rsid w:val="00BB1A13"/>
    <w:rsid w:val="00BB24A2"/>
    <w:rsid w:val="00BB2DA2"/>
    <w:rsid w:val="00BC65DC"/>
    <w:rsid w:val="00BD6666"/>
    <w:rsid w:val="00BE0721"/>
    <w:rsid w:val="00BE1EFD"/>
    <w:rsid w:val="00BF453C"/>
    <w:rsid w:val="00BF45E6"/>
    <w:rsid w:val="00C05948"/>
    <w:rsid w:val="00C30A6E"/>
    <w:rsid w:val="00C318F1"/>
    <w:rsid w:val="00C33C29"/>
    <w:rsid w:val="00C356A6"/>
    <w:rsid w:val="00C37915"/>
    <w:rsid w:val="00C405AF"/>
    <w:rsid w:val="00C44A76"/>
    <w:rsid w:val="00C504CA"/>
    <w:rsid w:val="00C518FB"/>
    <w:rsid w:val="00C57C6B"/>
    <w:rsid w:val="00C6141D"/>
    <w:rsid w:val="00C6522B"/>
    <w:rsid w:val="00C70A60"/>
    <w:rsid w:val="00C73789"/>
    <w:rsid w:val="00C755D5"/>
    <w:rsid w:val="00C8318C"/>
    <w:rsid w:val="00C85695"/>
    <w:rsid w:val="00C93C04"/>
    <w:rsid w:val="00CA383A"/>
    <w:rsid w:val="00CB2CA0"/>
    <w:rsid w:val="00CD3358"/>
    <w:rsid w:val="00CD3CD0"/>
    <w:rsid w:val="00CE19FA"/>
    <w:rsid w:val="00CE53D9"/>
    <w:rsid w:val="00CE7DED"/>
    <w:rsid w:val="00D05B3B"/>
    <w:rsid w:val="00D1082E"/>
    <w:rsid w:val="00D1411C"/>
    <w:rsid w:val="00D15AD2"/>
    <w:rsid w:val="00D17C5D"/>
    <w:rsid w:val="00D34CC4"/>
    <w:rsid w:val="00D34F99"/>
    <w:rsid w:val="00D374CD"/>
    <w:rsid w:val="00D41460"/>
    <w:rsid w:val="00D54981"/>
    <w:rsid w:val="00D54D64"/>
    <w:rsid w:val="00D62DD1"/>
    <w:rsid w:val="00D7273C"/>
    <w:rsid w:val="00D75676"/>
    <w:rsid w:val="00D80BA8"/>
    <w:rsid w:val="00D80DD7"/>
    <w:rsid w:val="00D9534E"/>
    <w:rsid w:val="00D95BDA"/>
    <w:rsid w:val="00D95CB5"/>
    <w:rsid w:val="00DB2C3F"/>
    <w:rsid w:val="00DB7B3E"/>
    <w:rsid w:val="00DC1D80"/>
    <w:rsid w:val="00DC7B89"/>
    <w:rsid w:val="00DE1580"/>
    <w:rsid w:val="00DE314D"/>
    <w:rsid w:val="00DE71B2"/>
    <w:rsid w:val="00DF3698"/>
    <w:rsid w:val="00E0476B"/>
    <w:rsid w:val="00E10B2F"/>
    <w:rsid w:val="00E23AFD"/>
    <w:rsid w:val="00E248E1"/>
    <w:rsid w:val="00E26E99"/>
    <w:rsid w:val="00E32227"/>
    <w:rsid w:val="00E352E8"/>
    <w:rsid w:val="00E37294"/>
    <w:rsid w:val="00E53BD8"/>
    <w:rsid w:val="00E55321"/>
    <w:rsid w:val="00E61BF1"/>
    <w:rsid w:val="00E64494"/>
    <w:rsid w:val="00E7011E"/>
    <w:rsid w:val="00E70FBB"/>
    <w:rsid w:val="00E72A64"/>
    <w:rsid w:val="00E85910"/>
    <w:rsid w:val="00E865CB"/>
    <w:rsid w:val="00E94266"/>
    <w:rsid w:val="00EA56C4"/>
    <w:rsid w:val="00EB085C"/>
    <w:rsid w:val="00EB4E45"/>
    <w:rsid w:val="00EC2648"/>
    <w:rsid w:val="00ED1FD6"/>
    <w:rsid w:val="00ED5CCF"/>
    <w:rsid w:val="00EE14A4"/>
    <w:rsid w:val="00EF1834"/>
    <w:rsid w:val="00EF2355"/>
    <w:rsid w:val="00EF3CD7"/>
    <w:rsid w:val="00EF5E9A"/>
    <w:rsid w:val="00F03AA6"/>
    <w:rsid w:val="00F10C2C"/>
    <w:rsid w:val="00F12CA7"/>
    <w:rsid w:val="00F20713"/>
    <w:rsid w:val="00F25730"/>
    <w:rsid w:val="00F25F58"/>
    <w:rsid w:val="00F277FD"/>
    <w:rsid w:val="00F35E05"/>
    <w:rsid w:val="00F35E67"/>
    <w:rsid w:val="00F37F9D"/>
    <w:rsid w:val="00F4782D"/>
    <w:rsid w:val="00F51CBD"/>
    <w:rsid w:val="00F7118A"/>
    <w:rsid w:val="00F72D38"/>
    <w:rsid w:val="00F7344C"/>
    <w:rsid w:val="00F82809"/>
    <w:rsid w:val="00F85FCC"/>
    <w:rsid w:val="00FA5EC3"/>
    <w:rsid w:val="00FE0877"/>
    <w:rsid w:val="00FF54DD"/>
    <w:rsid w:val="0169617B"/>
    <w:rsid w:val="027B1E72"/>
    <w:rsid w:val="04F25CD5"/>
    <w:rsid w:val="064B133F"/>
    <w:rsid w:val="0AC30A0E"/>
    <w:rsid w:val="0C8C317E"/>
    <w:rsid w:val="0FB87F7E"/>
    <w:rsid w:val="10D247BB"/>
    <w:rsid w:val="12B722CA"/>
    <w:rsid w:val="14281344"/>
    <w:rsid w:val="16F00E77"/>
    <w:rsid w:val="1B4B2078"/>
    <w:rsid w:val="1B7548CE"/>
    <w:rsid w:val="1CCC1FA5"/>
    <w:rsid w:val="2033147F"/>
    <w:rsid w:val="25B36A40"/>
    <w:rsid w:val="25D622C3"/>
    <w:rsid w:val="28335C0C"/>
    <w:rsid w:val="2AC16D4C"/>
    <w:rsid w:val="2C84170B"/>
    <w:rsid w:val="30EA385B"/>
    <w:rsid w:val="33AE09F9"/>
    <w:rsid w:val="351643B9"/>
    <w:rsid w:val="3617343C"/>
    <w:rsid w:val="376726AA"/>
    <w:rsid w:val="3A903803"/>
    <w:rsid w:val="3BD3155A"/>
    <w:rsid w:val="3E4C2708"/>
    <w:rsid w:val="433261C9"/>
    <w:rsid w:val="43AA0200"/>
    <w:rsid w:val="4449103A"/>
    <w:rsid w:val="45F546BF"/>
    <w:rsid w:val="505064F6"/>
    <w:rsid w:val="5155639F"/>
    <w:rsid w:val="55B77809"/>
    <w:rsid w:val="58943B5C"/>
    <w:rsid w:val="59BE41CB"/>
    <w:rsid w:val="5CE94DD6"/>
    <w:rsid w:val="5EBF7A13"/>
    <w:rsid w:val="5EEF6513"/>
    <w:rsid w:val="6250589B"/>
    <w:rsid w:val="62E32388"/>
    <w:rsid w:val="62F37294"/>
    <w:rsid w:val="630A4EDD"/>
    <w:rsid w:val="6B0E5A20"/>
    <w:rsid w:val="6FB8167B"/>
    <w:rsid w:val="71C41221"/>
    <w:rsid w:val="73A254F6"/>
    <w:rsid w:val="79652EC4"/>
    <w:rsid w:val="7AE84A45"/>
    <w:rsid w:val="7D3921E3"/>
    <w:rsid w:val="7D621E8F"/>
    <w:rsid w:val="7E2B58D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5">
    <w:name w:val="Default Paragraph Font"/>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Document Map"/>
    <w:basedOn w:val="1"/>
    <w:qFormat/>
    <w:uiPriority w:val="0"/>
    <w:pPr>
      <w:shd w:val="clear" w:color="auto" w:fill="000080"/>
    </w:pPr>
  </w:style>
  <w:style w:type="paragraph" w:styleId="5">
    <w:name w:val="annotation text"/>
    <w:link w:val="22"/>
    <w:qFormat/>
    <w:uiPriority w:val="0"/>
    <w:rPr>
      <w:rFonts w:ascii="Times New Roman" w:hAnsi="Times New Roman" w:eastAsia="宋体" w:cs="Times New Roman"/>
      <w:lang w:val="en-US" w:eastAsia="zh-CN" w:bidi="ar-SA"/>
    </w:rPr>
  </w:style>
  <w:style w:type="paragraph" w:styleId="6">
    <w:name w:val="Body Text Indent"/>
    <w:basedOn w:val="1"/>
    <w:qFormat/>
    <w:uiPriority w:val="0"/>
    <w:pPr>
      <w:spacing w:after="120" w:afterLines="0"/>
      <w:ind w:left="420" w:leftChars="200"/>
    </w:pPr>
  </w:style>
  <w:style w:type="paragraph" w:styleId="7">
    <w:name w:val="Balloon Text"/>
    <w:basedOn w:val="1"/>
    <w:link w:val="23"/>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after="120" w:afterLines="0"/>
      <w:ind w:left="420" w:leftChars="200"/>
    </w:pPr>
    <w:rPr>
      <w:sz w:val="16"/>
      <w:szCs w:val="16"/>
    </w:rPr>
  </w:style>
  <w:style w:type="paragraph" w:styleId="11">
    <w:name w:val="Body Text 2"/>
    <w:basedOn w:val="1"/>
    <w:qFormat/>
    <w:uiPriority w:val="0"/>
    <w:pPr>
      <w:spacing w:after="120" w:afterLines="0" w:line="480" w:lineRule="auto"/>
    </w:pPr>
  </w:style>
  <w:style w:type="paragraph" w:styleId="12">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4">
    <w:name w:val="Table Grid"/>
    <w:basedOn w:val="13"/>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basedOn w:val="15"/>
    <w:qFormat/>
    <w:uiPriority w:val="0"/>
    <w:rPr>
      <w:b/>
      <w:bCs/>
    </w:rPr>
  </w:style>
  <w:style w:type="character" w:styleId="17">
    <w:name w:val="page number"/>
    <w:basedOn w:val="15"/>
    <w:qFormat/>
    <w:uiPriority w:val="0"/>
  </w:style>
  <w:style w:type="character" w:styleId="18">
    <w:name w:val="FollowedHyperlink"/>
    <w:basedOn w:val="15"/>
    <w:qFormat/>
    <w:uiPriority w:val="0"/>
    <w:rPr>
      <w:color w:val="800080"/>
      <w:u w:val="single"/>
    </w:rPr>
  </w:style>
  <w:style w:type="character" w:styleId="19">
    <w:name w:val="Hyperlink"/>
    <w:basedOn w:val="15"/>
    <w:qFormat/>
    <w:uiPriority w:val="0"/>
    <w:rPr>
      <w:color w:val="0000FF"/>
      <w:u w:val="single"/>
    </w:rPr>
  </w:style>
  <w:style w:type="character" w:customStyle="1" w:styleId="20">
    <w:name w:val="段 Char Char"/>
    <w:link w:val="21"/>
    <w:qFormat/>
    <w:uiPriority w:val="0"/>
    <w:rPr>
      <w:rFonts w:ascii="宋体"/>
      <w:sz w:val="21"/>
      <w:lang w:val="en-US" w:eastAsia="zh-CN" w:bidi="ar-SA"/>
    </w:rPr>
  </w:style>
  <w:style w:type="paragraph" w:customStyle="1" w:styleId="21">
    <w:name w:val="段"/>
    <w:link w:val="20"/>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2">
    <w:name w:val="批注文字 Char"/>
    <w:basedOn w:val="15"/>
    <w:link w:val="5"/>
    <w:qFormat/>
    <w:uiPriority w:val="0"/>
    <w:rPr>
      <w:lang w:val="en-US" w:eastAsia="zh-CN" w:bidi="ar-SA"/>
    </w:rPr>
  </w:style>
  <w:style w:type="character" w:customStyle="1" w:styleId="23">
    <w:name w:val="批注框文本 Char"/>
    <w:basedOn w:val="15"/>
    <w:link w:val="7"/>
    <w:qFormat/>
    <w:uiPriority w:val="0"/>
    <w:rPr>
      <w:kern w:val="2"/>
      <w:sz w:val="18"/>
      <w:szCs w:val="18"/>
    </w:rPr>
  </w:style>
  <w:style w:type="paragraph" w:customStyle="1" w:styleId="24">
    <w:name w:val="示例×："/>
    <w:basedOn w:val="1"/>
    <w:qFormat/>
    <w:uiPriority w:val="0"/>
    <w:pPr>
      <w:widowControl/>
      <w:ind w:left="205" w:firstLine="363"/>
    </w:pPr>
    <w:rPr>
      <w:rFonts w:ascii="宋体"/>
      <w:kern w:val="0"/>
      <w:sz w:val="18"/>
      <w:szCs w:val="18"/>
    </w:rPr>
  </w:style>
  <w:style w:type="paragraph" w:customStyle="1" w:styleId="25">
    <w:name w:val="Char Char Char Char"/>
    <w:basedOn w:val="1"/>
    <w:semiHidden/>
    <w:qFormat/>
    <w:uiPriority w:val="0"/>
  </w:style>
  <w:style w:type="paragraph" w:customStyle="1" w:styleId="26">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Calibri" w:hAnsi="Calibri"/>
      <w:szCs w:val="22"/>
    </w:rPr>
  </w:style>
  <w:style w:type="paragraph" w:customStyle="1" w:styleId="27">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8">
    <w:name w:val="p0"/>
    <w:basedOn w:val="1"/>
    <w:qFormat/>
    <w:uiPriority w:val="0"/>
    <w:pPr>
      <w:widowControl/>
    </w:pPr>
    <w:rPr>
      <w:kern w:val="0"/>
      <w:szCs w:val="21"/>
    </w:rPr>
  </w:style>
  <w:style w:type="paragraph" w:customStyle="1" w:styleId="29">
    <w:name w:val="要求"/>
    <w:basedOn w:val="21"/>
    <w:qFormat/>
    <w:uiPriority w:val="0"/>
    <w:pPr>
      <w:adjustRightInd w:val="0"/>
      <w:snapToGrid w:val="0"/>
      <w:ind w:left="200" w:leftChars="200" w:firstLine="200"/>
    </w:pPr>
  </w:style>
  <w:style w:type="paragraph" w:customStyle="1" w:styleId="30">
    <w:name w:val=" Char Char Char1 Char Char Char Char Char Char Char Char Char Char Char Char Char"/>
    <w:basedOn w:val="1"/>
    <w:qFormat/>
    <w:uiPriority w:val="0"/>
  </w:style>
  <w:style w:type="paragraph" w:customStyle="1" w:styleId="31">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2">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33">
    <w:name w:val="默认段落字体 Para Char Char Char Char Char Char Char"/>
    <w:basedOn w:val="1"/>
    <w:semiHidden/>
    <w:qFormat/>
    <w:uiPriority w:val="0"/>
    <w:rPr>
      <w:szCs w:val="30"/>
    </w:rPr>
  </w:style>
  <w:style w:type="paragraph" w:customStyle="1" w:styleId="34">
    <w:name w:val="标题1"/>
    <w:basedOn w:val="3"/>
    <w:qFormat/>
    <w:uiPriority w:val="0"/>
    <w:pPr>
      <w:spacing w:before="0" w:after="312" w:afterLines="100" w:line="480" w:lineRule="exact"/>
      <w:jc w:val="center"/>
    </w:pPr>
    <w:rPr>
      <w:rFonts w:eastAsia="方正小标宋简体"/>
      <w:b w:val="0"/>
      <w:sz w:val="48"/>
      <w:szCs w:val="44"/>
    </w:rPr>
  </w:style>
  <w:style w:type="paragraph" w:customStyle="1" w:styleId="35">
    <w:name w:val=" Char Char1 Char Char Char Char"/>
    <w:basedOn w:val="1"/>
    <w:qFormat/>
    <w:uiPriority w:val="0"/>
    <w:pPr>
      <w:widowControl/>
      <w:spacing w:after="160" w:afterLines="0" w:line="240" w:lineRule="exact"/>
      <w:jc w:val="left"/>
    </w:pPr>
  </w:style>
  <w:style w:type="paragraph" w:customStyle="1" w:styleId="36">
    <w:name w:val="Char Char1 Char Char Char Char"/>
    <w:basedOn w:val="1"/>
    <w:qFormat/>
    <w:uiPriority w:val="0"/>
    <w:pPr>
      <w:widowControl/>
      <w:spacing w:after="160" w:line="240" w:lineRule="exact"/>
      <w:jc w:val="left"/>
    </w:pPr>
  </w:style>
  <w:style w:type="paragraph" w:customStyle="1" w:styleId="37">
    <w:name w:val="Table Paragraph"/>
    <w:basedOn w:val="1"/>
    <w:qFormat/>
    <w:uiPriority w:val="0"/>
    <w:pPr>
      <w:autoSpaceDE w:val="0"/>
      <w:autoSpaceDN w:val="0"/>
      <w:adjustRightInd w:val="0"/>
      <w:jc w:val="left"/>
    </w:pPr>
    <w:rPr>
      <w:kern w:val="0"/>
      <w:sz w:val="24"/>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microsoft.com/office/2006/relationships/keyMapCustomizations" Target="customizations.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20</Pages>
  <Words>1226</Words>
  <Characters>6991</Characters>
  <Lines>58</Lines>
  <Paragraphs>16</Paragraphs>
  <TotalTime>1</TotalTime>
  <ScaleCrop>false</ScaleCrop>
  <LinksUpToDate>false</LinksUpToDate>
  <CharactersWithSpaces>8201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2018-08-22T03:14:00Z</dcterms:created>
  <dc:creator>bys09</dc:creator>
  <cp:lastModifiedBy>区政务服务管理局）【收文员】（行政审批局、公共资源交易管理局）</cp:lastModifiedBy>
  <cp:lastPrinted>2026-10-22T07:11:00Z</cp:lastPrinted>
  <dcterms:modified xsi:type="dcterms:W3CDTF">2026-10-23T01:57:49Z</dcterms:modified>
  <dc:title>制造计量器具许可</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BC8B7883833C43118C98A62BE1AA764F</vt:lpwstr>
  </property>
</Properties>
</file>