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E7FAA">
      <w:pPr>
        <w:keepNext w:val="0"/>
        <w:keepLines w:val="0"/>
        <w:pageBreakBefore w:val="0"/>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1312"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4728F8F3">
                            <w:pPr>
                              <w:rPr>
                                <w:spacing w:val="-7"/>
                                <w:sz w:val="36"/>
                                <w:szCs w:val="36"/>
                              </w:rPr>
                            </w:pPr>
                            <w:r>
                              <w:rPr>
                                <w:spacing w:val="-7"/>
                                <w:sz w:val="36"/>
                                <w:szCs w:val="36"/>
                              </w:rPr>
                              <w:t>BSZN-1100223000</w:t>
                            </w:r>
                          </w:p>
                          <w:p w14:paraId="494CF5F8">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1312;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4728F8F3">
                      <w:pPr>
                        <w:rPr>
                          <w:spacing w:val="-7"/>
                          <w:sz w:val="36"/>
                          <w:szCs w:val="36"/>
                        </w:rPr>
                      </w:pPr>
                      <w:r>
                        <w:rPr>
                          <w:spacing w:val="-7"/>
                          <w:sz w:val="36"/>
                          <w:szCs w:val="36"/>
                        </w:rPr>
                        <w:t>BSZN-1100223000</w:t>
                      </w:r>
                    </w:p>
                    <w:p w14:paraId="494CF5F8">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2336;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1A753750">
      <w:pPr>
        <w:keepNext w:val="0"/>
        <w:keepLines w:val="0"/>
        <w:pageBreakBefore w:val="0"/>
        <w:topLinePunct w:val="0"/>
        <w:bidi w:val="0"/>
        <w:spacing w:line="480" w:lineRule="exact"/>
        <w:textAlignment w:val="auto"/>
        <w:rPr>
          <w:color w:val="auto"/>
          <w:sz w:val="44"/>
          <w:szCs w:val="44"/>
        </w:rPr>
      </w:pPr>
    </w:p>
    <w:p w14:paraId="341BF0E2">
      <w:pPr>
        <w:keepNext w:val="0"/>
        <w:keepLines w:val="0"/>
        <w:pageBreakBefore w:val="0"/>
        <w:topLinePunct w:val="0"/>
        <w:bidi w:val="0"/>
        <w:spacing w:line="480" w:lineRule="exact"/>
        <w:textAlignment w:val="auto"/>
        <w:rPr>
          <w:color w:val="auto"/>
          <w:sz w:val="44"/>
          <w:szCs w:val="44"/>
        </w:rPr>
      </w:pPr>
    </w:p>
    <w:p w14:paraId="1A1816C5">
      <w:pPr>
        <w:keepNext w:val="0"/>
        <w:keepLines w:val="0"/>
        <w:pageBreakBefore w:val="0"/>
        <w:topLinePunct w:val="0"/>
        <w:bidi w:val="0"/>
        <w:spacing w:line="480" w:lineRule="exact"/>
        <w:textAlignment w:val="auto"/>
        <w:rPr>
          <w:color w:val="auto"/>
          <w:sz w:val="44"/>
          <w:szCs w:val="44"/>
        </w:rPr>
      </w:pPr>
    </w:p>
    <w:p w14:paraId="05374F30">
      <w:pPr>
        <w:keepNext w:val="0"/>
        <w:keepLines w:val="0"/>
        <w:pageBreakBefore w:val="0"/>
        <w:topLinePunct w:val="0"/>
        <w:bidi w:val="0"/>
        <w:spacing w:line="480" w:lineRule="exact"/>
        <w:textAlignment w:val="auto"/>
        <w:rPr>
          <w:color w:val="auto"/>
          <w:sz w:val="44"/>
          <w:szCs w:val="44"/>
        </w:rPr>
      </w:pPr>
    </w:p>
    <w:p w14:paraId="68ADDACA">
      <w:pPr>
        <w:keepNext w:val="0"/>
        <w:keepLines w:val="0"/>
        <w:pageBreakBefore w:val="0"/>
        <w:topLinePunct w:val="0"/>
        <w:bidi w:val="0"/>
        <w:spacing w:line="480" w:lineRule="exact"/>
        <w:textAlignment w:val="auto"/>
        <w:rPr>
          <w:color w:val="auto"/>
          <w:sz w:val="44"/>
          <w:szCs w:val="44"/>
        </w:rPr>
      </w:pPr>
    </w:p>
    <w:p w14:paraId="62F587A8">
      <w:pPr>
        <w:keepNext w:val="0"/>
        <w:keepLines w:val="0"/>
        <w:pageBreakBefore w:val="0"/>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1" locked="0" layoutInCell="1" allowOverlap="1">
                <wp:simplePos x="0" y="0"/>
                <wp:positionH relativeFrom="margin">
                  <wp:posOffset>200025</wp:posOffset>
                </wp:positionH>
                <wp:positionV relativeFrom="margin">
                  <wp:posOffset>2740660</wp:posOffset>
                </wp:positionV>
                <wp:extent cx="5236210" cy="1169670"/>
                <wp:effectExtent l="4445" t="4445" r="17145" b="6985"/>
                <wp:wrapNone/>
                <wp:docPr id="1" name="文本框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F2CD951">
                            <w:pPr>
                              <w:jc w:val="center"/>
                              <w:rPr>
                                <w:rFonts w:hint="eastAsia" w:eastAsia="方正小标宋简体"/>
                                <w:lang w:eastAsia="zh-CN"/>
                              </w:rPr>
                            </w:pPr>
                            <w:r>
                              <w:rPr>
                                <w:rFonts w:hint="eastAsia" w:ascii="方正小标宋简体" w:hAnsi="宋体" w:eastAsia="方正小标宋简体"/>
                                <w:sz w:val="52"/>
                                <w:szCs w:val="52"/>
                              </w:rPr>
                              <w:t>自建设专用道路、管线与公用设施连接审批办事指南</w:t>
                            </w:r>
                          </w:p>
                          <w:p w14:paraId="5B0E8786">
                            <w:pPr>
                              <w:adjustRightInd w:val="0"/>
                              <w:snapToGrid w:val="0"/>
                              <w:spacing w:line="800" w:lineRule="exact"/>
                              <w:jc w:val="center"/>
                              <w:rPr>
                                <w:rFonts w:hint="eastAsia" w:ascii="方正小标宋简体" w:hAnsi="宋体" w:eastAsia="方正小标宋简体"/>
                                <w:sz w:val="52"/>
                                <w:szCs w:val="52"/>
                              </w:rPr>
                            </w:pPr>
                          </w:p>
                          <w:p w14:paraId="41F2AD74"/>
                        </w:txbxContent>
                      </wps:txbx>
                      <wps:bodyPr wrap="square" upright="1"/>
                    </wps:wsp>
                  </a:graphicData>
                </a:graphic>
              </wp:anchor>
            </w:drawing>
          </mc:Choice>
          <mc:Fallback>
            <w:pict>
              <v:shape id="文本框 560" o:spid="_x0000_s1026" o:spt="202" type="#_x0000_t202" style="position:absolute;left:0pt;margin-left:15.75pt;margin-top:215.8pt;height:92.1pt;width:412.3pt;mso-position-horizontal-relative:margin;mso-position-vertical-relative:margin;z-index:-251656192;mso-width-relative:page;mso-height-relative:page;" fillcolor="#FFFFFF" filled="t" stroked="t" coordsize="21600,21600" o:gfxdata="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1fTr52QAAAAoBAAAPAAAAAAAA&#10;AAEAIAAAACIAAABkcnMvZG93bnJldi54bWxQSwECFAAUAAAACACHTuJALRLCLhECAABHBAAADgAA&#10;AAAAAAABACAAAAAoAQAAZHJzL2Uyb0RvYy54bWxQSwUGAAAAAAYABgBZAQAAqwUAAAAA&#10;">
                <v:fill on="t" focussize="0,0"/>
                <v:stroke color="#FFFFFF" joinstyle="miter"/>
                <v:imagedata o:title=""/>
                <o:lock v:ext="edit" aspectratio="f"/>
                <v:textbox>
                  <w:txbxContent>
                    <w:p w14:paraId="2F2CD951">
                      <w:pPr>
                        <w:jc w:val="center"/>
                        <w:rPr>
                          <w:rFonts w:hint="eastAsia" w:eastAsia="方正小标宋简体"/>
                          <w:lang w:eastAsia="zh-CN"/>
                        </w:rPr>
                      </w:pPr>
                      <w:r>
                        <w:rPr>
                          <w:rFonts w:hint="eastAsia" w:ascii="方正小标宋简体" w:hAnsi="宋体" w:eastAsia="方正小标宋简体"/>
                          <w:sz w:val="52"/>
                          <w:szCs w:val="52"/>
                        </w:rPr>
                        <w:t>自建设专用道路、管线与公用设施连接审批办事指南</w:t>
                      </w:r>
                    </w:p>
                    <w:p w14:paraId="5B0E8786">
                      <w:pPr>
                        <w:adjustRightInd w:val="0"/>
                        <w:snapToGrid w:val="0"/>
                        <w:spacing w:line="800" w:lineRule="exact"/>
                        <w:jc w:val="center"/>
                        <w:rPr>
                          <w:rFonts w:hint="eastAsia" w:ascii="方正小标宋简体" w:hAnsi="宋体" w:eastAsia="方正小标宋简体"/>
                          <w:sz w:val="52"/>
                          <w:szCs w:val="52"/>
                        </w:rPr>
                      </w:pPr>
                    </w:p>
                    <w:p w14:paraId="41F2AD74"/>
                  </w:txbxContent>
                </v:textbox>
              </v:shape>
            </w:pict>
          </mc:Fallback>
        </mc:AlternateContent>
      </w:r>
    </w:p>
    <w:p w14:paraId="2DD0C6CA">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0605AFC6">
      <w:pPr>
        <w:keepNext w:val="0"/>
        <w:keepLines w:val="0"/>
        <w:pageBreakBefore w:val="0"/>
        <w:tabs>
          <w:tab w:val="left" w:pos="6210"/>
        </w:tabs>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51949231">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5D118AF1">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1671BDD2">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5D6A8E71">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6DA539B4">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073DA5C1">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5E929719">
      <w:pPr>
        <w:keepNext w:val="0"/>
        <w:keepLines w:val="0"/>
        <w:pageBreakBefore w:val="0"/>
        <w:topLinePunct w:val="0"/>
        <w:bidi w:val="0"/>
        <w:spacing w:line="480" w:lineRule="exact"/>
        <w:jc w:val="center"/>
        <w:textAlignment w:val="auto"/>
        <w:rPr>
          <w:rFonts w:hint="eastAsia" w:ascii="黑体" w:hAnsi="黑体" w:eastAsia="黑体"/>
          <w:color w:val="auto"/>
          <w:sz w:val="32"/>
          <w:szCs w:val="32"/>
        </w:rPr>
      </w:pPr>
    </w:p>
    <w:p w14:paraId="14554174">
      <w:pPr>
        <w:keepNext w:val="0"/>
        <w:keepLines w:val="0"/>
        <w:pageBreakBefore w:val="0"/>
        <w:topLinePunct w:val="0"/>
        <w:bidi w:val="0"/>
        <w:spacing w:line="480" w:lineRule="exact"/>
        <w:jc w:val="center"/>
        <w:textAlignment w:val="auto"/>
        <w:rPr>
          <w:rFonts w:hint="eastAsia" w:ascii="黑体" w:hAnsi="黑体" w:eastAsia="黑体"/>
          <w:color w:val="auto"/>
          <w:szCs w:val="21"/>
        </w:rPr>
      </w:pPr>
    </w:p>
    <w:p w14:paraId="40C007F7">
      <w:pPr>
        <w:keepNext w:val="0"/>
        <w:keepLines w:val="0"/>
        <w:pageBreakBefore w:val="0"/>
        <w:topLinePunct w:val="0"/>
        <w:bidi w:val="0"/>
        <w:spacing w:line="480" w:lineRule="exact"/>
        <w:jc w:val="center"/>
        <w:textAlignment w:val="auto"/>
        <w:rPr>
          <w:rFonts w:hint="eastAsia" w:ascii="黑体" w:hAnsi="黑体" w:eastAsia="黑体"/>
          <w:color w:val="auto"/>
          <w:szCs w:val="21"/>
        </w:rPr>
      </w:pPr>
    </w:p>
    <w:p w14:paraId="0A2BA833">
      <w:pPr>
        <w:keepNext w:val="0"/>
        <w:keepLines w:val="0"/>
        <w:pageBreakBefore w:val="0"/>
        <w:topLinePunct w:val="0"/>
        <w:bidi w:val="0"/>
        <w:spacing w:line="480" w:lineRule="exact"/>
        <w:jc w:val="center"/>
        <w:textAlignment w:val="auto"/>
        <w:rPr>
          <w:rFonts w:hint="eastAsia" w:ascii="黑体" w:hAnsi="黑体" w:eastAsia="黑体"/>
          <w:color w:val="auto"/>
          <w:szCs w:val="21"/>
        </w:rPr>
      </w:pPr>
    </w:p>
    <w:p w14:paraId="659193EF">
      <w:pPr>
        <w:pStyle w:val="2"/>
        <w:rPr>
          <w:rFonts w:hint="eastAsia"/>
        </w:rPr>
      </w:pPr>
    </w:p>
    <w:p w14:paraId="4B3F5E85">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3B4F5313">
      <w:pPr>
        <w:keepNext w:val="0"/>
        <w:keepLines w:val="0"/>
        <w:pageBreakBefore w:val="0"/>
        <w:topLinePunct w:val="0"/>
        <w:bidi w:val="0"/>
        <w:spacing w:line="480" w:lineRule="exact"/>
        <w:ind w:firstLine="2560" w:firstLineChars="800"/>
        <w:textAlignment w:val="auto"/>
        <w:rPr>
          <w:color w:val="auto"/>
          <w:sz w:val="44"/>
          <w:szCs w:val="44"/>
        </w:rPr>
        <w:sectPr>
          <w:footerReference r:id="rId3" w:type="default"/>
          <w:footerReference r:id="rId4" w:type="even"/>
          <w:pgSz w:w="11906" w:h="16838"/>
          <w:pgMar w:top="2098" w:right="1474" w:bottom="1985" w:left="1588"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0573683B">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自建设专用道路、管线与公用设施连接审批</w:t>
      </w:r>
    </w:p>
    <w:p w14:paraId="5979ABB7">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办事指南</w:t>
      </w:r>
    </w:p>
    <w:p w14:paraId="2DBC114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sz w:val="32"/>
          <w:szCs w:val="32"/>
        </w:rPr>
      </w:pPr>
    </w:p>
    <w:p w14:paraId="4E2D55E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一、受理范围</w:t>
      </w:r>
    </w:p>
    <w:p w14:paraId="2E75BD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申请内容：自建设专用道路、管线与公用设施连接审批许可申请。</w:t>
      </w:r>
    </w:p>
    <w:p w14:paraId="02DB9F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申请人范围及申请条件：适用于昆明市官渡区行政区域内申请办理“自建设专用道路、管线与公用设施连接审批”的企业。</w:t>
      </w:r>
    </w:p>
    <w:p w14:paraId="5DE72BA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1BF4EF49">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3C751E0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《城市道路管理条例》（1996年6月4日国务院令第198号，2011年1月1日予以修改）第二十九条：依附于城市道路建设各种管线、杆线等设施的，应当经市政工程行政主管部门批准，方可建设。</w:t>
      </w:r>
    </w:p>
    <w:p w14:paraId="0F526469">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w:t>
      </w:r>
    </w:p>
    <w:p w14:paraId="15B1F999">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关于印发清理规范投资项目报建审批事项实施方案的通知》(国发〔2016〕29号)第二条第（二）项：将‘占用、挖掘城市道路审批’、‘依附于城市道路建设各种管线、杆线等设施审批’、‘城市桥梁上架设各类市政管线审批’3项合并为‘市政设施建设类审批’1项”。</w:t>
      </w:r>
    </w:p>
    <w:p w14:paraId="5569306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5BC215E4">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42A9FB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622EE69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18E6E63C">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1、新办（首次）准予批准的条件：</w:t>
      </w:r>
    </w:p>
    <w:p w14:paraId="60838E4C">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（1）取得《建设工程规划许可证》；</w:t>
      </w:r>
    </w:p>
    <w:p w14:paraId="3B35C4C4">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（2）取得《市政工程施工许可证》；</w:t>
      </w:r>
    </w:p>
    <w:p w14:paraId="5F48F0DB">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（3）其他原因（如自来水、排水、煤气、电力、等地下管线抢修的）需提供书面情况说明并经道路设施管理部门现场勘察核实的；</w:t>
      </w:r>
    </w:p>
    <w:p w14:paraId="1817C299">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（4）因工程建设或者设置相关设施需要挖掘城市道路的；</w:t>
      </w:r>
    </w:p>
    <w:p w14:paraId="6829FBBD">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（5）申请单位提供的施工组织设计方案和征得公安交通管理部门同意的交通组织方案均符合要求的。</w:t>
      </w:r>
    </w:p>
    <w:p w14:paraId="20B6378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2、延期准予批准的条件： </w:t>
      </w:r>
    </w:p>
    <w:p w14:paraId="45B3A07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取得公安交通管理部门签署了同意延期意见的《城市道路占用、挖掘许可证》，并经道路设施管理部门现场核实。</w:t>
      </w:r>
    </w:p>
    <w:p w14:paraId="118E321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3B9837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1、申请单位隐瞒有关情况或者提供虚假材料申请许可的；</w:t>
      </w:r>
    </w:p>
    <w:p w14:paraId="5B09E9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2、行政许可申请事项属于直接影响公共安全、人身健康、生命财产安全事项的；</w:t>
      </w:r>
    </w:p>
    <w:p w14:paraId="3B75DF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3、经审查，违反《城市道路管理条例》、《昆明市城市道路管理条例》及相关法律法规的规定或不符合市政工程技术标准的</w:t>
      </w:r>
      <w:r>
        <w:rPr>
          <w:rFonts w:hint="eastAsia" w:ascii="仿宋_GB2312" w:hAnsi="仿宋_GB2312" w:eastAsia="仿宋_GB2312" w:cs="仿宋_GB2312"/>
          <w:b w:val="0"/>
          <w:bCs/>
          <w:color w:val="auto"/>
          <w:sz w:val="32"/>
          <w:szCs w:val="32"/>
          <w:lang w:eastAsia="zh-CN"/>
        </w:rPr>
        <w:t>。</w:t>
      </w:r>
    </w:p>
    <w:p w14:paraId="166A0F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3C7FD0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115AC5E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F92BF6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1E107C08">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213B4694">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7D582E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3C80BEF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113BE81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cs="宋体"/>
          <w:color w:val="auto"/>
          <w:sz w:val="18"/>
          <w:szCs w:val="18"/>
        </w:rPr>
      </w:pPr>
      <w:r>
        <w:rPr>
          <w:rFonts w:hint="eastAsia" w:ascii="黑体" w:hAnsi="黑体" w:eastAsia="黑体"/>
          <w:color w:val="auto"/>
          <w:sz w:val="32"/>
          <w:szCs w:val="32"/>
        </w:rPr>
        <w:t>七、申请材料</w:t>
      </w:r>
    </w:p>
    <w:p w14:paraId="06FDEE41">
      <w:pPr>
        <w:keepNext w:val="0"/>
        <w:keepLines w:val="0"/>
        <w:pageBreakBefore w:val="0"/>
        <w:widowControl w:val="0"/>
        <w:kinsoku w:val="0"/>
        <w:wordWrap/>
        <w:overflowPunct w:val="0"/>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自建设专用道路、管线与公用设施连接审批申请材料目录</w:t>
      </w:r>
    </w:p>
    <w:tbl>
      <w:tblPr>
        <w:tblStyle w:val="14"/>
        <w:tblW w:w="0" w:type="auto"/>
        <w:tblInd w:w="-187" w:type="dxa"/>
        <w:tblLayout w:type="fixed"/>
        <w:tblCellMar>
          <w:top w:w="0" w:type="dxa"/>
          <w:left w:w="0" w:type="dxa"/>
          <w:bottom w:w="0" w:type="dxa"/>
          <w:right w:w="0" w:type="dxa"/>
        </w:tblCellMar>
      </w:tblPr>
      <w:tblGrid>
        <w:gridCol w:w="734"/>
        <w:gridCol w:w="4613"/>
        <w:gridCol w:w="1147"/>
        <w:gridCol w:w="1117"/>
        <w:gridCol w:w="1721"/>
      </w:tblGrid>
      <w:tr w14:paraId="2BCC2A45">
        <w:tblPrEx>
          <w:tblCellMar>
            <w:top w:w="0" w:type="dxa"/>
            <w:left w:w="0" w:type="dxa"/>
            <w:bottom w:w="0" w:type="dxa"/>
            <w:right w:w="0" w:type="dxa"/>
          </w:tblCellMar>
        </w:tblPrEx>
        <w:trPr>
          <w:trHeight w:val="667" w:hRule="exact"/>
        </w:trPr>
        <w:tc>
          <w:tcPr>
            <w:tcW w:w="734" w:type="dxa"/>
            <w:tcBorders>
              <w:top w:val="single" w:color="auto" w:sz="4" w:space="0"/>
              <w:left w:val="single" w:color="auto" w:sz="4" w:space="0"/>
              <w:bottom w:val="single" w:color="auto" w:sz="4" w:space="0"/>
              <w:right w:val="single" w:color="auto" w:sz="4" w:space="0"/>
            </w:tcBorders>
            <w:noWrap w:val="0"/>
            <w:vAlign w:val="center"/>
          </w:tcPr>
          <w:p w14:paraId="61561CE3">
            <w:pPr>
              <w:pStyle w:val="29"/>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pacing w:val="-16"/>
                <w:sz w:val="24"/>
                <w:szCs w:val="24"/>
                <w:lang w:val="en-US" w:eastAsia="zh-CN"/>
              </w:rPr>
              <w:t xml:space="preserve"> </w:t>
            </w:r>
            <w:r>
              <w:rPr>
                <w:rFonts w:hint="eastAsia" w:ascii="仿宋_GB2312" w:hAnsi="仿宋_GB2312" w:eastAsia="仿宋_GB2312" w:cs="仿宋_GB2312"/>
                <w:color w:val="auto"/>
                <w:sz w:val="24"/>
                <w:szCs w:val="24"/>
              </w:rPr>
              <w:t>号</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026D2038">
            <w:pPr>
              <w:pStyle w:val="29"/>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16AFFC60">
            <w:pPr>
              <w:pStyle w:val="29"/>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C3E6D90">
            <w:pPr>
              <w:pStyle w:val="29"/>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721" w:type="dxa"/>
            <w:tcBorders>
              <w:top w:val="single" w:color="auto" w:sz="4" w:space="0"/>
              <w:left w:val="single" w:color="auto" w:sz="4" w:space="0"/>
              <w:bottom w:val="single" w:color="auto" w:sz="4" w:space="0"/>
              <w:right w:val="single" w:color="auto" w:sz="4" w:space="0"/>
            </w:tcBorders>
            <w:noWrap w:val="0"/>
            <w:vAlign w:val="center"/>
          </w:tcPr>
          <w:p w14:paraId="755EB7D4">
            <w:pPr>
              <w:pStyle w:val="29"/>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其他要求</w:t>
            </w:r>
          </w:p>
        </w:tc>
      </w:tr>
      <w:tr w14:paraId="76101BD8">
        <w:tblPrEx>
          <w:tblCellMar>
            <w:top w:w="0" w:type="dxa"/>
            <w:left w:w="0" w:type="dxa"/>
            <w:bottom w:w="0" w:type="dxa"/>
            <w:right w:w="0" w:type="dxa"/>
          </w:tblCellMar>
        </w:tblPrEx>
        <w:trPr>
          <w:trHeight w:val="842"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2239A1B1">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4220CA4B">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《自建设专用道路、管线与公用设施连接申请表》》</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4CD860EA">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5FB6F92">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restart"/>
            <w:tcBorders>
              <w:top w:val="single" w:color="auto" w:sz="4" w:space="0"/>
              <w:left w:val="single" w:color="auto" w:sz="4" w:space="0"/>
              <w:bottom w:val="single" w:color="auto" w:sz="4" w:space="0"/>
              <w:right w:val="single" w:color="auto" w:sz="4" w:space="0"/>
            </w:tcBorders>
            <w:noWrap w:val="0"/>
            <w:vAlign w:val="center"/>
          </w:tcPr>
          <w:p w14:paraId="6AF453C4">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3E10B9E3">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1A20B327">
            <w:pPr>
              <w:pStyle w:val="29"/>
              <w:keepNext w:val="0"/>
              <w:keepLines w:val="0"/>
              <w:pageBreakBefore w:val="0"/>
              <w:widowControl w:val="0"/>
              <w:kinsoku w:val="0"/>
              <w:wordWrap/>
              <w:overflowPunct w:val="0"/>
              <w:topLinePunct w:val="0"/>
              <w:bidi w:val="0"/>
              <w:spacing w:line="540" w:lineRule="exact"/>
              <w:ind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20C5660E">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施工单位及其资质证明文件</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3D0B3B33">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复印件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1ABE5EB">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6B92CB59">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67EED149">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48B28794">
            <w:pPr>
              <w:pStyle w:val="29"/>
              <w:keepNext w:val="0"/>
              <w:keepLines w:val="0"/>
              <w:pageBreakBefore w:val="0"/>
              <w:widowControl w:val="0"/>
              <w:kinsoku w:val="0"/>
              <w:wordWrap/>
              <w:overflowPunct w:val="0"/>
              <w:topLinePunct w:val="0"/>
              <w:bidi w:val="0"/>
              <w:spacing w:line="540" w:lineRule="exact"/>
              <w:ind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2C09B5AC">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市政公用设施恢复协议</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4D0C6936">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8EEBF2D">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0E4231B8">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48FAB18B">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0819D23E">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6F2177B6">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规划许可证及规划部门意见</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46B18B6E">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F8EBE9C">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7A887872">
            <w:pPr>
              <w:pStyle w:val="29"/>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bl>
    <w:p w14:paraId="427851D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宋体" w:hAnsi="宋体"/>
          <w:color w:val="auto"/>
          <w:sz w:val="32"/>
          <w:szCs w:val="32"/>
        </w:rPr>
      </w:pPr>
      <w:r>
        <w:rPr>
          <w:rFonts w:hint="eastAsia" w:ascii="黑体" w:hAnsi="黑体" w:eastAsia="黑体"/>
          <w:color w:val="auto"/>
          <w:sz w:val="32"/>
          <w:szCs w:val="32"/>
        </w:rPr>
        <w:t>八、办结时限</w:t>
      </w:r>
      <w:r>
        <w:rPr>
          <w:rFonts w:ascii="黑体" w:hAnsi="黑体" w:eastAsia="黑体"/>
          <w:color w:val="auto"/>
          <w:sz w:val="32"/>
          <w:szCs w:val="32"/>
        </w:rPr>
        <w:t xml:space="preserve"> </w:t>
      </w:r>
    </w:p>
    <w:p w14:paraId="47172E1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322078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37181C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个工作日（不含实地勘查、意见征询、论证评审、组织听证时间）。</w:t>
      </w:r>
    </w:p>
    <w:p w14:paraId="7F85F18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63BBC94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收费环节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由行业主管部门负责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0C18C166">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窗口开据收费票据。</w:t>
      </w:r>
    </w:p>
    <w:p w14:paraId="3771E8A8">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申请单位带齐收费票据至申请单位开户银行进账。</w:t>
      </w:r>
    </w:p>
    <w:p w14:paraId="5791D95A">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申请单位完成进账后将收费票据第一联返还至官渡区人民政府政务服务中心二楼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w:t>
      </w:r>
      <w:r>
        <w:rPr>
          <w:rFonts w:hint="eastAsia" w:ascii="仿宋_GB2312" w:hAnsi="仿宋_GB2312" w:eastAsia="仿宋_GB2312" w:cs="仿宋_GB2312"/>
          <w:color w:val="auto"/>
          <w:sz w:val="32"/>
          <w:szCs w:val="32"/>
          <w:lang w:eastAsia="zh-CN"/>
        </w:rPr>
        <w:t>。</w:t>
      </w:r>
    </w:p>
    <w:p w14:paraId="4FF98CD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收费项目：“云南省城市道路挖掘修复费”、“云南省城市道路占用费”。</w:t>
      </w:r>
    </w:p>
    <w:p w14:paraId="7767C47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依据：建设部、财政部、国家物价局“关于印发《城市道路占用挖掘收费管理办法》的通知”【建城[1993]410号】、省物价局、省财政厅关于云南省城市道路挖掘修复收费标准的批复【云价房发（1999）232号】。</w:t>
      </w:r>
    </w:p>
    <w:p w14:paraId="4F6D21A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收费标准：</w:t>
      </w:r>
    </w:p>
    <w:p w14:paraId="2C3AC648">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云南省城市道路占用费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30"/>
        <w:gridCol w:w="2085"/>
        <w:gridCol w:w="1455"/>
        <w:gridCol w:w="1455"/>
        <w:gridCol w:w="1290"/>
      </w:tblGrid>
      <w:tr w14:paraId="61D3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619" w:type="dxa"/>
            <w:vMerge w:val="restart"/>
            <w:noWrap w:val="0"/>
            <w:textDirection w:val="tbRlV"/>
            <w:vAlign w:val="center"/>
          </w:tcPr>
          <w:p w14:paraId="0999733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建筑施工临时占道</w:t>
            </w:r>
          </w:p>
        </w:tc>
        <w:tc>
          <w:tcPr>
            <w:tcW w:w="3315" w:type="dxa"/>
            <w:gridSpan w:val="2"/>
            <w:noWrap w:val="0"/>
            <w:vAlign w:val="center"/>
          </w:tcPr>
          <w:p w14:paraId="4F1162E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路类</w:t>
            </w:r>
          </w:p>
          <w:p w14:paraId="0BCE47B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单价（元）</w:t>
            </w:r>
          </w:p>
          <w:p w14:paraId="01631DF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 类</w:t>
            </w:r>
          </w:p>
        </w:tc>
        <w:tc>
          <w:tcPr>
            <w:tcW w:w="1455" w:type="dxa"/>
            <w:noWrap w:val="0"/>
            <w:vAlign w:val="center"/>
          </w:tcPr>
          <w:p w14:paraId="507EAEE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1455" w:type="dxa"/>
            <w:noWrap w:val="0"/>
            <w:vAlign w:val="center"/>
          </w:tcPr>
          <w:p w14:paraId="6DCAAAF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1290" w:type="dxa"/>
            <w:noWrap w:val="0"/>
            <w:vAlign w:val="center"/>
          </w:tcPr>
          <w:p w14:paraId="2231080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空地路肩</w:t>
            </w:r>
          </w:p>
        </w:tc>
      </w:tr>
      <w:tr w14:paraId="1709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19" w:type="dxa"/>
            <w:vMerge w:val="continue"/>
            <w:noWrap w:val="0"/>
            <w:vAlign w:val="center"/>
          </w:tcPr>
          <w:p w14:paraId="35C1E5F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2076210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469278B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34CA94B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19232E4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4FBE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19" w:type="dxa"/>
            <w:vMerge w:val="continue"/>
            <w:noWrap w:val="0"/>
            <w:vAlign w:val="center"/>
          </w:tcPr>
          <w:p w14:paraId="3E9895E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7B62A2A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1A216A6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455" w:type="dxa"/>
            <w:noWrap w:val="0"/>
            <w:vAlign w:val="center"/>
          </w:tcPr>
          <w:p w14:paraId="311113E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290" w:type="dxa"/>
            <w:noWrap w:val="0"/>
            <w:vAlign w:val="center"/>
          </w:tcPr>
          <w:p w14:paraId="59B304A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0DA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73B988D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23DE7BC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3DDA367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5CAB77E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6E26740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24D3FE5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54E9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9" w:type="dxa"/>
            <w:vMerge w:val="continue"/>
            <w:noWrap w:val="0"/>
            <w:vAlign w:val="center"/>
          </w:tcPr>
          <w:p w14:paraId="7D29834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660F902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1807BE7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589D733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455" w:type="dxa"/>
            <w:noWrap w:val="0"/>
            <w:vAlign w:val="center"/>
          </w:tcPr>
          <w:p w14:paraId="06C91D1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c>
          <w:tcPr>
            <w:tcW w:w="1290" w:type="dxa"/>
            <w:noWrap w:val="0"/>
            <w:vAlign w:val="center"/>
          </w:tcPr>
          <w:p w14:paraId="2D692DA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0.10</w:t>
            </w:r>
          </w:p>
        </w:tc>
      </w:tr>
      <w:tr w14:paraId="4830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619" w:type="dxa"/>
            <w:vMerge w:val="restart"/>
            <w:noWrap w:val="0"/>
            <w:textDirection w:val="tbRlV"/>
            <w:vAlign w:val="center"/>
          </w:tcPr>
          <w:p w14:paraId="11E3C57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经营性占道</w:t>
            </w:r>
          </w:p>
        </w:tc>
        <w:tc>
          <w:tcPr>
            <w:tcW w:w="3315" w:type="dxa"/>
            <w:gridSpan w:val="2"/>
            <w:noWrap w:val="0"/>
            <w:vAlign w:val="center"/>
          </w:tcPr>
          <w:p w14:paraId="5FC63A6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7448A20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455" w:type="dxa"/>
            <w:noWrap w:val="0"/>
            <w:vAlign w:val="center"/>
          </w:tcPr>
          <w:p w14:paraId="259E282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290" w:type="dxa"/>
            <w:noWrap w:val="0"/>
            <w:vAlign w:val="center"/>
          </w:tcPr>
          <w:p w14:paraId="0F6E1E8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7B7F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9" w:type="dxa"/>
            <w:vMerge w:val="continue"/>
            <w:noWrap w:val="0"/>
            <w:vAlign w:val="center"/>
          </w:tcPr>
          <w:p w14:paraId="5CF143F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45EA724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7BBD8C5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455" w:type="dxa"/>
            <w:noWrap w:val="0"/>
            <w:vAlign w:val="center"/>
          </w:tcPr>
          <w:p w14:paraId="600FE0E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290" w:type="dxa"/>
            <w:noWrap w:val="0"/>
            <w:vAlign w:val="center"/>
          </w:tcPr>
          <w:p w14:paraId="3B01955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r>
      <w:tr w14:paraId="6E9E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619" w:type="dxa"/>
            <w:vMerge w:val="continue"/>
            <w:noWrap w:val="0"/>
            <w:vAlign w:val="center"/>
          </w:tcPr>
          <w:p w14:paraId="3D36DEB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2F18977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0D39335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2B4ADF2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1.00</w:t>
            </w:r>
          </w:p>
        </w:tc>
        <w:tc>
          <w:tcPr>
            <w:tcW w:w="1455" w:type="dxa"/>
            <w:noWrap w:val="0"/>
            <w:vAlign w:val="center"/>
          </w:tcPr>
          <w:p w14:paraId="786FE0C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290" w:type="dxa"/>
            <w:noWrap w:val="0"/>
            <w:vAlign w:val="center"/>
          </w:tcPr>
          <w:p w14:paraId="0842A76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154A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54178D3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4601892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2C62614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4E81E13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455" w:type="dxa"/>
            <w:noWrap w:val="0"/>
            <w:vAlign w:val="center"/>
          </w:tcPr>
          <w:p w14:paraId="435EFC2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1FA2E22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5F9E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1619" w:type="dxa"/>
            <w:noWrap w:val="0"/>
            <w:textDirection w:val="tbRlV"/>
            <w:vAlign w:val="center"/>
          </w:tcPr>
          <w:p w14:paraId="08F0D75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新开车辆通道口</w:t>
            </w:r>
          </w:p>
        </w:tc>
        <w:tc>
          <w:tcPr>
            <w:tcW w:w="7515" w:type="dxa"/>
            <w:gridSpan w:val="5"/>
            <w:noWrap w:val="0"/>
            <w:vAlign w:val="center"/>
          </w:tcPr>
          <w:p w14:paraId="3649AD4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每平方米每日0.50元，按三年一次性收取</w:t>
            </w:r>
          </w:p>
        </w:tc>
      </w:tr>
    </w:tbl>
    <w:p w14:paraId="69D55A87">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说明：本表中除已注明计算单位以外的其余几类收费均以元/每天每平方米为计算单位。</w:t>
      </w:r>
    </w:p>
    <w:p w14:paraId="50DE2E0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云南省城市道路挖掘修复费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2505"/>
        <w:gridCol w:w="2355"/>
        <w:gridCol w:w="2430"/>
      </w:tblGrid>
      <w:tr w14:paraId="4561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7B70F22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道类</w:t>
            </w:r>
          </w:p>
        </w:tc>
        <w:tc>
          <w:tcPr>
            <w:tcW w:w="2505" w:type="dxa"/>
            <w:noWrap w:val="0"/>
            <w:vAlign w:val="center"/>
          </w:tcPr>
          <w:p w14:paraId="0584F3E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路面类别</w:t>
            </w:r>
          </w:p>
        </w:tc>
        <w:tc>
          <w:tcPr>
            <w:tcW w:w="2355" w:type="dxa"/>
            <w:noWrap w:val="0"/>
            <w:vAlign w:val="center"/>
          </w:tcPr>
          <w:p w14:paraId="218C9A4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单位</w:t>
            </w:r>
          </w:p>
        </w:tc>
        <w:tc>
          <w:tcPr>
            <w:tcW w:w="2430" w:type="dxa"/>
            <w:noWrap w:val="0"/>
            <w:vAlign w:val="center"/>
          </w:tcPr>
          <w:p w14:paraId="2C56F64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收费标准（元）</w:t>
            </w:r>
          </w:p>
        </w:tc>
      </w:tr>
      <w:tr w14:paraId="5D1B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47FAF54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2505" w:type="dxa"/>
            <w:noWrap w:val="0"/>
            <w:vAlign w:val="center"/>
          </w:tcPr>
          <w:p w14:paraId="5432D82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沥青路面</w:t>
            </w:r>
          </w:p>
        </w:tc>
        <w:tc>
          <w:tcPr>
            <w:tcW w:w="2355" w:type="dxa"/>
            <w:noWrap w:val="0"/>
            <w:vAlign w:val="center"/>
          </w:tcPr>
          <w:p w14:paraId="62BBDB9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10430F8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165</w:t>
            </w:r>
          </w:p>
        </w:tc>
      </w:tr>
      <w:tr w14:paraId="0BC7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50" w:type="dxa"/>
            <w:noWrap w:val="0"/>
            <w:vAlign w:val="center"/>
          </w:tcPr>
          <w:p w14:paraId="63EE35F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2505" w:type="dxa"/>
            <w:noWrap w:val="0"/>
            <w:vAlign w:val="center"/>
          </w:tcPr>
          <w:p w14:paraId="6B8D5E1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预制彩块</w:t>
            </w:r>
          </w:p>
        </w:tc>
        <w:tc>
          <w:tcPr>
            <w:tcW w:w="2355" w:type="dxa"/>
            <w:noWrap w:val="0"/>
            <w:vAlign w:val="center"/>
          </w:tcPr>
          <w:p w14:paraId="26CAF3E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0EACC31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78</w:t>
            </w:r>
          </w:p>
        </w:tc>
      </w:tr>
    </w:tbl>
    <w:p w14:paraId="333A56E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新建、改建和扩建的城市道路在竣工后五年内，除抢建地下管线外，不准挖掘。确需挖掘的，按下列规定缴纳城市道路挖掘路面修复费:</w:t>
      </w:r>
    </w:p>
    <w:p w14:paraId="758D54A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（一）城市道路竣工一年内（含一年）挖掘的，按规定标准的五倍交纳;</w:t>
      </w:r>
    </w:p>
    <w:p w14:paraId="0EAF9BC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（二）城市道路竣工一年以上，三年以内（含三年）挖掘的，按规定标准的三倍交纳；</w:t>
      </w:r>
    </w:p>
    <w:p w14:paraId="7B5E1E79">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（三）城市道路竣工三年以上，五年以内（含五年）挖掘的，按规定标准的二倍交纳。</w:t>
      </w:r>
    </w:p>
    <w:p w14:paraId="73EE0A1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减免收费的情形：根据云南省财政厅关于降低部分行政事业性收费标准及有关问题的通知（云价收费[2017]8号）文件指示，收费标准降低30%。</w:t>
      </w:r>
    </w:p>
    <w:p w14:paraId="65A9379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缴费时间：领取证书前。 </w:t>
      </w:r>
    </w:p>
    <w:p w14:paraId="06485CD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缴费地点：申请单位开户银行。</w:t>
      </w:r>
    </w:p>
    <w:p w14:paraId="7B6D58F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3066796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（一）申请 </w:t>
      </w:r>
    </w:p>
    <w:p w14:paraId="27923A1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656CEF2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66A1EFB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55B5DFD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FE234C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26E5A9C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71A9B8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3E8E9C70">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405DA22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0BE7F5F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7259803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69D599E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0FE6F9A5">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4690BF7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43BB7F5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18A6070">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昆明市官渡区市政设施建设类审批许可证。</w:t>
      </w:r>
    </w:p>
    <w:p w14:paraId="6E0C5EC2">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232230A">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35914AB0">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03E9CA64">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04A2CE8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5FC5B43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29554DD">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0AEC260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7051FB51">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2607217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78024E18">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0AD0DD4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6A305C9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4FF8206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35938212">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（三）监督投诉</w:t>
      </w:r>
    </w:p>
    <w:p w14:paraId="4854D42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1B4C4CD">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6451E02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658988F1">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090438B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3D80F8A8">
      <w:pPr>
        <w:keepNext w:val="0"/>
        <w:keepLines w:val="0"/>
        <w:pageBreakBefore w:val="0"/>
        <w:widowControl w:val="0"/>
        <w:wordWrap/>
        <w:topLinePunct w:val="0"/>
        <w:autoSpaceDE/>
        <w:autoSpaceDN/>
        <w:bidi w:val="0"/>
        <w:spacing w:line="560" w:lineRule="exact"/>
        <w:ind w:left="0" w:firstLine="420" w:firstLineChars="200"/>
        <w:jc w:val="both"/>
        <w:textAlignment w:val="auto"/>
        <w:rPr>
          <w:rFonts w:hint="eastAsia"/>
        </w:rPr>
      </w:pPr>
    </w:p>
    <w:p w14:paraId="405CA567">
      <w:pPr>
        <w:pStyle w:val="2"/>
        <w:keepNext w:val="0"/>
        <w:keepLines w:val="0"/>
        <w:pageBreakBefore w:val="0"/>
        <w:widowControl w:val="0"/>
        <w:wordWrap/>
        <w:topLinePunct w:val="0"/>
        <w:autoSpaceDE/>
        <w:autoSpaceDN/>
        <w:bidi w:val="0"/>
        <w:spacing w:after="0" w:line="560" w:lineRule="exact"/>
        <w:ind w:left="0" w:firstLine="420" w:firstLineChars="200"/>
        <w:jc w:val="both"/>
        <w:textAlignment w:val="auto"/>
        <w:rPr>
          <w:rFonts w:hint="eastAsia" w:ascii="经典魏碑简" w:hAnsi="经典魏碑简" w:eastAsia="经典魏碑简" w:cs="经典魏碑简"/>
        </w:rPr>
      </w:pPr>
    </w:p>
    <w:p w14:paraId="497696C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w:t>
      </w:r>
      <w:r>
        <w:rPr>
          <w:rFonts w:hint="eastAsia" w:ascii="仿宋_GB2312" w:hAnsi="仿宋_GB2312" w:eastAsia="仿宋_GB2312" w:cs="仿宋_GB2312"/>
          <w:b w:val="0"/>
          <w:bCs/>
          <w:color w:val="auto"/>
          <w:sz w:val="32"/>
          <w:szCs w:val="32"/>
        </w:rPr>
        <w:t>流程图</w:t>
      </w:r>
    </w:p>
    <w:p w14:paraId="309411D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.相关表格</w:t>
      </w:r>
    </w:p>
    <w:p w14:paraId="60B242C3">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p>
    <w:p w14:paraId="45ACD34C">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color w:val="auto"/>
          <w:sz w:val="28"/>
          <w:szCs w:val="28"/>
        </w:rPr>
      </w:pPr>
    </w:p>
    <w:p w14:paraId="4DAD843D">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color w:val="auto"/>
          <w:sz w:val="28"/>
          <w:szCs w:val="28"/>
        </w:rPr>
      </w:pPr>
    </w:p>
    <w:p w14:paraId="635CEC96">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color w:val="auto"/>
          <w:sz w:val="28"/>
          <w:szCs w:val="28"/>
        </w:rPr>
      </w:pPr>
    </w:p>
    <w:p w14:paraId="6614DD94">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color w:val="auto"/>
          <w:sz w:val="28"/>
          <w:szCs w:val="28"/>
        </w:rPr>
      </w:pPr>
    </w:p>
    <w:p w14:paraId="36ADF12B">
      <w:pPr>
        <w:keepNext w:val="0"/>
        <w:keepLines w:val="0"/>
        <w:pageBreakBefore w:val="0"/>
        <w:widowControl w:val="0"/>
        <w:kinsoku w:val="0"/>
        <w:wordWrap/>
        <w:overflowPunct w:val="0"/>
        <w:topLinePunct w:val="0"/>
        <w:autoSpaceDE/>
        <w:autoSpaceDN/>
        <w:bidi w:val="0"/>
        <w:spacing w:line="560" w:lineRule="exact"/>
        <w:ind w:left="0" w:firstLine="480" w:firstLineChars="200"/>
        <w:jc w:val="both"/>
        <w:textAlignment w:val="auto"/>
        <w:rPr>
          <w:rFonts w:hint="eastAsia" w:ascii="黑体" w:hAnsi="黑体" w:eastAsia="黑体"/>
          <w:color w:val="auto"/>
          <w:sz w:val="24"/>
          <w:szCs w:val="24"/>
        </w:rPr>
      </w:pPr>
    </w:p>
    <w:p w14:paraId="66B926A7">
      <w:pPr>
        <w:keepNext w:val="0"/>
        <w:keepLines w:val="0"/>
        <w:pageBreakBefore w:val="0"/>
        <w:widowControl w:val="0"/>
        <w:kinsoku w:val="0"/>
        <w:wordWrap/>
        <w:overflowPunct w:val="0"/>
        <w:topLinePunct w:val="0"/>
        <w:autoSpaceDE/>
        <w:autoSpaceDN/>
        <w:bidi w:val="0"/>
        <w:spacing w:line="560" w:lineRule="exact"/>
        <w:ind w:left="0" w:firstLine="480" w:firstLineChars="200"/>
        <w:jc w:val="both"/>
        <w:textAlignment w:val="auto"/>
        <w:rPr>
          <w:rFonts w:hint="eastAsia" w:ascii="黑体" w:hAnsi="黑体" w:eastAsia="黑体"/>
          <w:color w:val="auto"/>
          <w:sz w:val="24"/>
          <w:szCs w:val="24"/>
        </w:rPr>
      </w:pPr>
    </w:p>
    <w:p w14:paraId="2A61DA48">
      <w:pPr>
        <w:pStyle w:val="2"/>
        <w:rPr>
          <w:rFonts w:hint="eastAsia"/>
        </w:rPr>
      </w:pPr>
    </w:p>
    <w:p w14:paraId="66A23703">
      <w:pPr>
        <w:keepNext w:val="0"/>
        <w:keepLines w:val="0"/>
        <w:pageBreakBefore w:val="0"/>
        <w:kinsoku w:val="0"/>
        <w:overflowPunct w:val="0"/>
        <w:topLinePunct w:val="0"/>
        <w:bidi w:val="0"/>
        <w:spacing w:line="480" w:lineRule="exact"/>
        <w:jc w:val="both"/>
        <w:textAlignment w:val="auto"/>
        <w:rPr>
          <w:rFonts w:hint="eastAsia" w:ascii="黑体" w:hAnsi="黑体" w:eastAsia="黑体"/>
          <w:color w:val="auto"/>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3360" behindDoc="0" locked="0" layoutInCell="1" allowOverlap="1">
            <wp:simplePos x="0" y="0"/>
            <wp:positionH relativeFrom="column">
              <wp:posOffset>-634365</wp:posOffset>
            </wp:positionH>
            <wp:positionV relativeFrom="paragraph">
              <wp:posOffset>677545</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9"/>
                    <a:stretch>
                      <a:fillRect/>
                    </a:stretch>
                  </pic:blipFill>
                  <pic:spPr>
                    <a:xfrm>
                      <a:off x="0" y="0"/>
                      <a:ext cx="6126480" cy="7267575"/>
                    </a:xfrm>
                    <a:prstGeom prst="rect">
                      <a:avLst/>
                    </a:prstGeom>
                    <a:noFill/>
                    <a:ln>
                      <a:noFill/>
                    </a:ln>
                  </pic:spPr>
                </pic:pic>
              </a:graphicData>
            </a:graphic>
          </wp:anchor>
        </w:drawing>
      </w:r>
      <w:r>
        <w:rPr>
          <w:rFonts w:hint="eastAsia" w:ascii="黑体" w:hAnsi="黑体" w:eastAsia="黑体"/>
          <w:color w:val="auto"/>
          <w:sz w:val="24"/>
          <w:szCs w:val="24"/>
        </w:rPr>
        <w:t>附件1</w:t>
      </w:r>
      <w:r>
        <w:rPr>
          <w:rFonts w:hint="eastAsia" w:ascii="黑体" w:hAnsi="黑体" w:eastAsia="黑体"/>
          <w:color w:val="auto"/>
          <w:sz w:val="24"/>
          <w:szCs w:val="24"/>
          <w:lang w:eastAsia="zh-CN"/>
        </w:rPr>
        <w:t>：</w:t>
      </w:r>
      <w:r>
        <w:rPr>
          <w:rFonts w:hint="eastAsia" w:ascii="黑体" w:hAnsi="黑体" w:eastAsia="黑体"/>
          <w:color w:val="auto"/>
          <w:sz w:val="28"/>
          <w:szCs w:val="28"/>
        </w:rPr>
        <w:t xml:space="preserve"> </w:t>
      </w:r>
      <w:r>
        <w:rPr>
          <w:rFonts w:hint="eastAsia" w:ascii="黑体" w:hAnsi="黑体" w:eastAsia="黑体"/>
          <w:color w:val="auto"/>
          <w:sz w:val="28"/>
          <w:szCs w:val="28"/>
          <w:lang w:val="en-US" w:eastAsia="zh-CN"/>
        </w:rPr>
        <w:t xml:space="preserve"> </w:t>
      </w:r>
    </w:p>
    <w:p w14:paraId="7E396326">
      <w:pPr>
        <w:keepNext w:val="0"/>
        <w:keepLines w:val="0"/>
        <w:pageBreakBefore w:val="0"/>
        <w:kinsoku w:val="0"/>
        <w:overflowPunct w:val="0"/>
        <w:topLinePunct w:val="0"/>
        <w:bidi w:val="0"/>
        <w:spacing w:before="55" w:line="480" w:lineRule="exact"/>
        <w:textAlignment w:val="auto"/>
        <w:rPr>
          <w:rFonts w:hint="eastAsia" w:hAnsi="宋体"/>
          <w:color w:val="auto"/>
          <w:szCs w:val="21"/>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320"/>
        <w:gridCol w:w="2610"/>
        <w:gridCol w:w="1365"/>
        <w:gridCol w:w="2478"/>
      </w:tblGrid>
      <w:tr w14:paraId="3D44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113" w:type="dxa"/>
            <w:gridSpan w:val="5"/>
            <w:tcBorders>
              <w:top w:val="nil"/>
              <w:left w:val="nil"/>
              <w:bottom w:val="single" w:color="auto" w:sz="4" w:space="0"/>
              <w:right w:val="nil"/>
            </w:tcBorders>
            <w:noWrap w:val="0"/>
            <w:vAlign w:val="center"/>
          </w:tcPr>
          <w:p w14:paraId="577F2F7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附件2：</w:t>
            </w:r>
            <w:bookmarkStart w:id="0" w:name="_GoBack"/>
            <w:bookmarkEnd w:id="0"/>
          </w:p>
          <w:p w14:paraId="01734F1B">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outlineLvl w:val="9"/>
              <w:rPr>
                <w:rFonts w:hint="eastAsia"/>
              </w:rPr>
            </w:pPr>
            <w:r>
              <w:rPr>
                <w:rFonts w:hint="eastAsia" w:ascii="黑体" w:hAnsi="黑体" w:eastAsia="黑体" w:cs="黑体"/>
                <w:bCs/>
                <w:kern w:val="0"/>
                <w:sz w:val="32"/>
                <w:szCs w:val="32"/>
                <w:lang w:val="en-US" w:eastAsia="zh-CN"/>
              </w:rPr>
              <w:t>自建设专用道路、管线需要与公用设施连接</w:t>
            </w:r>
            <w:r>
              <w:rPr>
                <w:rFonts w:hint="eastAsia" w:ascii="黑体" w:hAnsi="黑体" w:eastAsia="黑体" w:cs="黑体"/>
                <w:bCs/>
                <w:kern w:val="0"/>
                <w:sz w:val="32"/>
                <w:szCs w:val="32"/>
              </w:rPr>
              <w:t>许可申请表</w:t>
            </w:r>
          </w:p>
          <w:p w14:paraId="2578224E">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outlineLvl w:val="9"/>
              <w:rPr>
                <w:rFonts w:hint="eastAsia" w:ascii="黑体" w:hAnsi="黑体" w:eastAsia="黑体"/>
                <w:bCs/>
                <w:kern w:val="0"/>
                <w:sz w:val="28"/>
                <w:szCs w:val="28"/>
                <w:lang w:eastAsia="zh-CN"/>
              </w:rPr>
            </w:pPr>
            <w:r>
              <w:rPr>
                <w:rFonts w:hint="eastAsia" w:ascii="黑体" w:hAnsi="黑体" w:eastAsia="黑体"/>
                <w:bCs/>
                <w:kern w:val="0"/>
                <w:sz w:val="30"/>
                <w:szCs w:val="30"/>
                <w:lang w:eastAsia="zh-CN"/>
              </w:rPr>
              <w:t>（正面）</w:t>
            </w:r>
          </w:p>
        </w:tc>
      </w:tr>
      <w:tr w14:paraId="50BF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1340" w:type="dxa"/>
            <w:vMerge w:val="restart"/>
            <w:tcBorders>
              <w:top w:val="single" w:color="auto" w:sz="4" w:space="0"/>
            </w:tcBorders>
            <w:noWrap w:val="0"/>
            <w:vAlign w:val="center"/>
          </w:tcPr>
          <w:p w14:paraId="2A10583F">
            <w:pPr>
              <w:keepNext w:val="0"/>
              <w:keepLines w:val="0"/>
              <w:pageBreakBefore w:val="0"/>
              <w:topLinePunct w:val="0"/>
              <w:bidi w:val="0"/>
              <w:spacing w:line="480" w:lineRule="exact"/>
              <w:jc w:val="center"/>
              <w:textAlignment w:val="auto"/>
              <w:rPr>
                <w:rFonts w:hint="eastAsia" w:ascii="宋体" w:hAnsi="宋体"/>
                <w:bCs/>
                <w:szCs w:val="21"/>
                <w:lang w:eastAsia="zh-CN"/>
              </w:rPr>
            </w:pPr>
            <w:r>
              <w:rPr>
                <w:rFonts w:hint="eastAsia" w:ascii="宋体" w:hAnsi="宋体"/>
                <w:bCs/>
                <w:szCs w:val="21"/>
                <w:lang w:eastAsia="zh-CN"/>
              </w:rPr>
              <w:t>申</w:t>
            </w:r>
          </w:p>
          <w:p w14:paraId="10954B9D">
            <w:pPr>
              <w:keepNext w:val="0"/>
              <w:keepLines w:val="0"/>
              <w:pageBreakBefore w:val="0"/>
              <w:topLinePunct w:val="0"/>
              <w:bidi w:val="0"/>
              <w:spacing w:line="480" w:lineRule="exact"/>
              <w:jc w:val="center"/>
              <w:textAlignment w:val="auto"/>
              <w:rPr>
                <w:rFonts w:hint="eastAsia" w:ascii="宋体" w:hAnsi="宋体"/>
                <w:bCs/>
                <w:szCs w:val="21"/>
                <w:lang w:eastAsia="zh-CN"/>
              </w:rPr>
            </w:pPr>
            <w:r>
              <w:rPr>
                <w:rFonts w:hint="eastAsia" w:ascii="宋体" w:hAnsi="宋体"/>
                <w:bCs/>
                <w:szCs w:val="21"/>
                <w:lang w:eastAsia="zh-CN"/>
              </w:rPr>
              <w:t>请</w:t>
            </w:r>
          </w:p>
          <w:p w14:paraId="7768FDDB">
            <w:pPr>
              <w:keepNext w:val="0"/>
              <w:keepLines w:val="0"/>
              <w:pageBreakBefore w:val="0"/>
              <w:topLinePunct w:val="0"/>
              <w:bidi w:val="0"/>
              <w:spacing w:line="480" w:lineRule="exact"/>
              <w:jc w:val="center"/>
              <w:textAlignment w:val="auto"/>
              <w:rPr>
                <w:rFonts w:hint="eastAsia" w:ascii="宋体" w:hAnsi="宋体"/>
                <w:bCs/>
                <w:szCs w:val="21"/>
                <w:lang w:eastAsia="zh-CN"/>
              </w:rPr>
            </w:pPr>
            <w:r>
              <w:rPr>
                <w:rFonts w:hint="eastAsia" w:ascii="宋体" w:hAnsi="宋体"/>
                <w:bCs/>
                <w:szCs w:val="21"/>
                <w:lang w:eastAsia="zh-CN"/>
              </w:rPr>
              <w:t>人</w:t>
            </w:r>
          </w:p>
        </w:tc>
        <w:tc>
          <w:tcPr>
            <w:tcW w:w="1320" w:type="dxa"/>
            <w:tcBorders>
              <w:top w:val="single" w:color="auto" w:sz="4" w:space="0"/>
            </w:tcBorders>
            <w:noWrap w:val="0"/>
            <w:vAlign w:val="center"/>
          </w:tcPr>
          <w:p w14:paraId="52605DCC">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rPr>
              <w:t>单位名称</w:t>
            </w:r>
          </w:p>
        </w:tc>
        <w:tc>
          <w:tcPr>
            <w:tcW w:w="6453" w:type="dxa"/>
            <w:gridSpan w:val="3"/>
            <w:tcBorders>
              <w:top w:val="single" w:color="auto" w:sz="4" w:space="0"/>
            </w:tcBorders>
            <w:noWrap w:val="0"/>
            <w:vAlign w:val="center"/>
          </w:tcPr>
          <w:p w14:paraId="64DB8B54">
            <w:pPr>
              <w:keepNext w:val="0"/>
              <w:keepLines w:val="0"/>
              <w:pageBreakBefore w:val="0"/>
              <w:topLinePunct w:val="0"/>
              <w:bidi w:val="0"/>
              <w:spacing w:line="480" w:lineRule="exact"/>
              <w:jc w:val="center"/>
              <w:textAlignment w:val="auto"/>
              <w:rPr>
                <w:rFonts w:hint="eastAsia" w:ascii="宋体" w:hAnsi="宋体"/>
                <w:bCs/>
                <w:kern w:val="10"/>
                <w:szCs w:val="21"/>
              </w:rPr>
            </w:pPr>
          </w:p>
        </w:tc>
      </w:tr>
      <w:tr w14:paraId="2F00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1340" w:type="dxa"/>
            <w:vMerge w:val="continue"/>
            <w:noWrap w:val="0"/>
            <w:vAlign w:val="top"/>
          </w:tcPr>
          <w:p w14:paraId="30356739">
            <w:pPr>
              <w:keepNext w:val="0"/>
              <w:keepLines w:val="0"/>
              <w:pageBreakBefore w:val="0"/>
              <w:topLinePunct w:val="0"/>
              <w:bidi w:val="0"/>
              <w:spacing w:line="480" w:lineRule="exact"/>
              <w:jc w:val="center"/>
              <w:textAlignment w:val="auto"/>
              <w:rPr>
                <w:rFonts w:hint="eastAsia" w:ascii="宋体" w:hAnsi="宋体"/>
                <w:bCs/>
                <w:szCs w:val="21"/>
                <w:lang w:eastAsia="zh-CN"/>
              </w:rPr>
            </w:pPr>
          </w:p>
        </w:tc>
        <w:tc>
          <w:tcPr>
            <w:tcW w:w="1320" w:type="dxa"/>
            <w:noWrap w:val="0"/>
            <w:vAlign w:val="center"/>
          </w:tcPr>
          <w:p w14:paraId="37E7DEEF">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rPr>
              <w:t>单位地址</w:t>
            </w:r>
          </w:p>
        </w:tc>
        <w:tc>
          <w:tcPr>
            <w:tcW w:w="6453" w:type="dxa"/>
            <w:gridSpan w:val="3"/>
            <w:noWrap w:val="0"/>
            <w:vAlign w:val="center"/>
          </w:tcPr>
          <w:p w14:paraId="7AA97A73">
            <w:pPr>
              <w:keepNext w:val="0"/>
              <w:keepLines w:val="0"/>
              <w:pageBreakBefore w:val="0"/>
              <w:topLinePunct w:val="0"/>
              <w:bidi w:val="0"/>
              <w:spacing w:line="480" w:lineRule="exact"/>
              <w:jc w:val="center"/>
              <w:textAlignment w:val="auto"/>
              <w:rPr>
                <w:rFonts w:hint="eastAsia" w:ascii="宋体" w:hAnsi="宋体"/>
                <w:bCs/>
                <w:kern w:val="10"/>
                <w:szCs w:val="21"/>
              </w:rPr>
            </w:pPr>
          </w:p>
        </w:tc>
      </w:tr>
      <w:tr w14:paraId="0C8C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1340" w:type="dxa"/>
            <w:vMerge w:val="continue"/>
            <w:noWrap w:val="0"/>
            <w:vAlign w:val="top"/>
          </w:tcPr>
          <w:p w14:paraId="2EEE11E7">
            <w:pPr>
              <w:keepNext w:val="0"/>
              <w:keepLines w:val="0"/>
              <w:pageBreakBefore w:val="0"/>
              <w:topLinePunct w:val="0"/>
              <w:bidi w:val="0"/>
              <w:spacing w:line="480" w:lineRule="exact"/>
              <w:jc w:val="center"/>
              <w:textAlignment w:val="auto"/>
              <w:rPr>
                <w:rFonts w:hint="eastAsia" w:ascii="宋体" w:hAnsi="宋体"/>
                <w:bCs/>
                <w:szCs w:val="21"/>
                <w:lang w:eastAsia="zh-CN"/>
              </w:rPr>
            </w:pPr>
          </w:p>
        </w:tc>
        <w:tc>
          <w:tcPr>
            <w:tcW w:w="1320" w:type="dxa"/>
            <w:noWrap w:val="0"/>
            <w:vAlign w:val="center"/>
          </w:tcPr>
          <w:p w14:paraId="4E038BCE">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rPr>
              <w:t>法定代表人</w:t>
            </w:r>
          </w:p>
        </w:tc>
        <w:tc>
          <w:tcPr>
            <w:tcW w:w="2610" w:type="dxa"/>
            <w:noWrap w:val="0"/>
            <w:vAlign w:val="center"/>
          </w:tcPr>
          <w:p w14:paraId="2FACF07E">
            <w:pPr>
              <w:keepNext w:val="0"/>
              <w:keepLines w:val="0"/>
              <w:pageBreakBefore w:val="0"/>
              <w:topLinePunct w:val="0"/>
              <w:bidi w:val="0"/>
              <w:spacing w:line="480" w:lineRule="exact"/>
              <w:jc w:val="center"/>
              <w:textAlignment w:val="auto"/>
              <w:rPr>
                <w:rFonts w:hint="eastAsia" w:ascii="宋体" w:hAnsi="宋体"/>
                <w:bCs/>
                <w:kern w:val="10"/>
                <w:szCs w:val="21"/>
              </w:rPr>
            </w:pPr>
          </w:p>
        </w:tc>
        <w:tc>
          <w:tcPr>
            <w:tcW w:w="1365" w:type="dxa"/>
            <w:noWrap w:val="0"/>
            <w:vAlign w:val="center"/>
          </w:tcPr>
          <w:p w14:paraId="573B7688">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rPr>
              <w:t>联系电话</w:t>
            </w:r>
          </w:p>
        </w:tc>
        <w:tc>
          <w:tcPr>
            <w:tcW w:w="2478" w:type="dxa"/>
            <w:noWrap w:val="0"/>
            <w:vAlign w:val="center"/>
          </w:tcPr>
          <w:p w14:paraId="259DE8DB">
            <w:pPr>
              <w:keepNext w:val="0"/>
              <w:keepLines w:val="0"/>
              <w:pageBreakBefore w:val="0"/>
              <w:topLinePunct w:val="0"/>
              <w:bidi w:val="0"/>
              <w:spacing w:line="480" w:lineRule="exact"/>
              <w:jc w:val="center"/>
              <w:textAlignment w:val="auto"/>
              <w:rPr>
                <w:rFonts w:hint="eastAsia" w:ascii="宋体" w:hAnsi="宋体"/>
                <w:bCs/>
                <w:kern w:val="10"/>
                <w:szCs w:val="21"/>
              </w:rPr>
            </w:pPr>
          </w:p>
        </w:tc>
      </w:tr>
      <w:tr w14:paraId="5BE8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1340" w:type="dxa"/>
            <w:vMerge w:val="continue"/>
            <w:noWrap w:val="0"/>
            <w:vAlign w:val="top"/>
          </w:tcPr>
          <w:p w14:paraId="098227D1">
            <w:pPr>
              <w:keepNext w:val="0"/>
              <w:keepLines w:val="0"/>
              <w:pageBreakBefore w:val="0"/>
              <w:topLinePunct w:val="0"/>
              <w:bidi w:val="0"/>
              <w:spacing w:line="480" w:lineRule="exact"/>
              <w:jc w:val="center"/>
              <w:textAlignment w:val="auto"/>
              <w:rPr>
                <w:rFonts w:hint="eastAsia" w:ascii="宋体" w:hAnsi="宋体"/>
                <w:bCs/>
                <w:szCs w:val="21"/>
                <w:lang w:eastAsia="zh-CN"/>
              </w:rPr>
            </w:pPr>
          </w:p>
        </w:tc>
        <w:tc>
          <w:tcPr>
            <w:tcW w:w="1320" w:type="dxa"/>
            <w:noWrap w:val="0"/>
            <w:vAlign w:val="center"/>
          </w:tcPr>
          <w:p w14:paraId="19F246B5">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lang w:eastAsia="zh-CN"/>
              </w:rPr>
              <w:t>代理</w:t>
            </w:r>
            <w:r>
              <w:rPr>
                <w:rFonts w:hint="eastAsia" w:ascii="宋体" w:hAnsi="宋体"/>
                <w:bCs/>
                <w:kern w:val="10"/>
                <w:szCs w:val="21"/>
              </w:rPr>
              <w:t>人</w:t>
            </w:r>
          </w:p>
        </w:tc>
        <w:tc>
          <w:tcPr>
            <w:tcW w:w="2610" w:type="dxa"/>
            <w:noWrap w:val="0"/>
            <w:vAlign w:val="center"/>
          </w:tcPr>
          <w:p w14:paraId="1EEBC38A">
            <w:pPr>
              <w:keepNext w:val="0"/>
              <w:keepLines w:val="0"/>
              <w:pageBreakBefore w:val="0"/>
              <w:topLinePunct w:val="0"/>
              <w:bidi w:val="0"/>
              <w:spacing w:line="480" w:lineRule="exact"/>
              <w:jc w:val="center"/>
              <w:textAlignment w:val="auto"/>
              <w:rPr>
                <w:rFonts w:hint="eastAsia" w:ascii="宋体" w:hAnsi="宋体"/>
                <w:bCs/>
                <w:kern w:val="10"/>
                <w:szCs w:val="21"/>
              </w:rPr>
            </w:pPr>
          </w:p>
        </w:tc>
        <w:tc>
          <w:tcPr>
            <w:tcW w:w="1365" w:type="dxa"/>
            <w:noWrap w:val="0"/>
            <w:vAlign w:val="center"/>
          </w:tcPr>
          <w:p w14:paraId="72C133C1">
            <w:pPr>
              <w:keepNext w:val="0"/>
              <w:keepLines w:val="0"/>
              <w:pageBreakBefore w:val="0"/>
              <w:topLinePunct w:val="0"/>
              <w:bidi w:val="0"/>
              <w:spacing w:line="480" w:lineRule="exact"/>
              <w:jc w:val="center"/>
              <w:textAlignment w:val="auto"/>
              <w:rPr>
                <w:rFonts w:hint="eastAsia" w:ascii="宋体" w:hAnsi="宋体"/>
                <w:bCs/>
                <w:kern w:val="10"/>
                <w:szCs w:val="21"/>
              </w:rPr>
            </w:pPr>
            <w:r>
              <w:rPr>
                <w:rFonts w:hint="eastAsia" w:ascii="宋体" w:hAnsi="宋体"/>
                <w:bCs/>
                <w:kern w:val="10"/>
                <w:szCs w:val="21"/>
              </w:rPr>
              <w:t>联系电话</w:t>
            </w:r>
          </w:p>
        </w:tc>
        <w:tc>
          <w:tcPr>
            <w:tcW w:w="2478" w:type="dxa"/>
            <w:noWrap w:val="0"/>
            <w:vAlign w:val="center"/>
          </w:tcPr>
          <w:p w14:paraId="0EF6E775">
            <w:pPr>
              <w:keepNext w:val="0"/>
              <w:keepLines w:val="0"/>
              <w:pageBreakBefore w:val="0"/>
              <w:topLinePunct w:val="0"/>
              <w:bidi w:val="0"/>
              <w:spacing w:line="480" w:lineRule="exact"/>
              <w:jc w:val="center"/>
              <w:textAlignment w:val="auto"/>
              <w:rPr>
                <w:rFonts w:hint="eastAsia" w:ascii="宋体" w:hAnsi="宋体"/>
                <w:bCs/>
                <w:kern w:val="10"/>
                <w:szCs w:val="21"/>
              </w:rPr>
            </w:pPr>
          </w:p>
        </w:tc>
      </w:tr>
      <w:tr w14:paraId="72E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8" w:hRule="atLeast"/>
        </w:trPr>
        <w:tc>
          <w:tcPr>
            <w:tcW w:w="1340" w:type="dxa"/>
            <w:noWrap w:val="0"/>
            <w:vAlign w:val="center"/>
          </w:tcPr>
          <w:p w14:paraId="5FEF2DB9">
            <w:pPr>
              <w:keepNext w:val="0"/>
              <w:keepLines w:val="0"/>
              <w:pageBreakBefore w:val="0"/>
              <w:topLinePunct w:val="0"/>
              <w:bidi w:val="0"/>
              <w:spacing w:line="480" w:lineRule="exact"/>
              <w:jc w:val="center"/>
              <w:textAlignment w:val="auto"/>
              <w:rPr>
                <w:rFonts w:hint="eastAsia" w:ascii="宋体" w:hAnsi="宋体"/>
                <w:bCs/>
                <w:szCs w:val="21"/>
                <w:lang w:eastAsia="zh-CN"/>
              </w:rPr>
            </w:pPr>
            <w:r>
              <w:rPr>
                <w:rFonts w:hint="eastAsia" w:ascii="宋体" w:hAnsi="宋体"/>
                <w:bCs/>
                <w:szCs w:val="21"/>
                <w:lang w:eastAsia="zh-CN"/>
              </w:rPr>
              <w:t>申请事由</w:t>
            </w:r>
          </w:p>
        </w:tc>
        <w:tc>
          <w:tcPr>
            <w:tcW w:w="7773" w:type="dxa"/>
            <w:gridSpan w:val="4"/>
            <w:noWrap w:val="0"/>
            <w:vAlign w:val="center"/>
          </w:tcPr>
          <w:p w14:paraId="7B8978B9">
            <w:pPr>
              <w:keepNext w:val="0"/>
              <w:keepLines w:val="0"/>
              <w:pageBreakBefore w:val="0"/>
              <w:topLinePunct w:val="0"/>
              <w:bidi w:val="0"/>
              <w:adjustRightInd w:val="0"/>
              <w:snapToGrid w:val="0"/>
              <w:spacing w:line="480" w:lineRule="exact"/>
              <w:textAlignment w:val="auto"/>
              <w:rPr>
                <w:rFonts w:hint="eastAsia" w:hAnsi="宋体"/>
              </w:rPr>
            </w:pPr>
            <w:r>
              <w:rPr>
                <w:sz w:val="44"/>
                <w:szCs w:val="44"/>
              </w:rPr>
              <w:t>□</w:t>
            </w:r>
            <w:r>
              <w:rPr>
                <w:rFonts w:hAnsi="宋体"/>
              </w:rPr>
              <w:t>一、工程建设：工程名称、所处位置</w:t>
            </w:r>
            <w:r>
              <w:rPr>
                <w:rFonts w:hint="eastAsia" w:hAnsi="宋体"/>
                <w:u w:val="single"/>
              </w:rPr>
              <w:t xml:space="preserve">                                                       </w:t>
            </w:r>
          </w:p>
          <w:p w14:paraId="4E215FE1">
            <w:pPr>
              <w:keepNext w:val="0"/>
              <w:keepLines w:val="0"/>
              <w:pageBreakBefore w:val="0"/>
              <w:topLinePunct w:val="0"/>
              <w:bidi w:val="0"/>
              <w:adjustRightInd w:val="0"/>
              <w:snapToGrid w:val="0"/>
              <w:spacing w:line="480" w:lineRule="exact"/>
              <w:textAlignment w:val="auto"/>
              <w:rPr>
                <w:rFonts w:hint="eastAsia" w:ascii="宋体" w:hAnsi="宋体"/>
                <w:bCs/>
                <w:kern w:val="10"/>
                <w:szCs w:val="21"/>
              </w:rPr>
            </w:pPr>
            <w:r>
              <w:rPr>
                <w:sz w:val="44"/>
                <w:szCs w:val="44"/>
              </w:rPr>
              <w:t>□</w:t>
            </w:r>
            <w:r>
              <w:rPr>
                <w:rFonts w:hAnsi="宋体"/>
              </w:rPr>
              <w:t>二、</w:t>
            </w:r>
            <w:r>
              <w:rPr>
                <w:rFonts w:hint="eastAsia" w:hAnsi="宋体"/>
                <w:lang w:val="en-US" w:eastAsia="zh-CN"/>
              </w:rPr>
              <w:t>因自建设道路需连接公用设施处</w:t>
            </w:r>
            <w:r>
              <w:rPr>
                <w:rFonts w:hAnsi="宋体"/>
              </w:rPr>
              <w:t>：项目名称、所处位置</w:t>
            </w:r>
            <w:r>
              <w:rPr>
                <w:rFonts w:hint="eastAsia" w:hAnsi="宋体"/>
                <w:u w:val="single"/>
              </w:rPr>
              <w:t xml:space="preserve">                                       </w:t>
            </w:r>
          </w:p>
        </w:tc>
      </w:tr>
      <w:tr w14:paraId="1D1E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1340" w:type="dxa"/>
            <w:noWrap w:val="0"/>
            <w:vAlign w:val="center"/>
          </w:tcPr>
          <w:p w14:paraId="0241AA56">
            <w:pPr>
              <w:keepNext w:val="0"/>
              <w:keepLines w:val="0"/>
              <w:pageBreakBefore w:val="0"/>
              <w:topLinePunct w:val="0"/>
              <w:bidi w:val="0"/>
              <w:spacing w:line="480" w:lineRule="exact"/>
              <w:jc w:val="center"/>
              <w:textAlignment w:val="auto"/>
              <w:rPr>
                <w:rFonts w:hint="eastAsia" w:ascii="宋体" w:hAnsi="宋体"/>
                <w:bCs/>
                <w:szCs w:val="21"/>
              </w:rPr>
            </w:pPr>
            <w:r>
              <w:rPr>
                <w:rFonts w:hint="eastAsia"/>
                <w:szCs w:val="22"/>
              </w:rPr>
              <w:t>申请</w:t>
            </w:r>
            <w:r>
              <w:rPr>
                <w:rFonts w:hint="eastAsia"/>
                <w:szCs w:val="22"/>
                <w:lang w:val="en-US" w:eastAsia="zh-CN"/>
              </w:rPr>
              <w:t>连接的公用设施</w:t>
            </w:r>
            <w:r>
              <w:rPr>
                <w:rFonts w:hint="eastAsia"/>
                <w:szCs w:val="22"/>
              </w:rPr>
              <w:t>基本情况</w:t>
            </w:r>
          </w:p>
        </w:tc>
        <w:tc>
          <w:tcPr>
            <w:tcW w:w="7773" w:type="dxa"/>
            <w:gridSpan w:val="4"/>
            <w:noWrap w:val="0"/>
            <w:vAlign w:val="center"/>
          </w:tcPr>
          <w:p w14:paraId="1732B51C">
            <w:pPr>
              <w:keepNext w:val="0"/>
              <w:keepLines w:val="0"/>
              <w:pageBreakBefore w:val="0"/>
              <w:widowControl/>
              <w:topLinePunct w:val="0"/>
              <w:bidi w:val="0"/>
              <w:spacing w:line="480" w:lineRule="exact"/>
              <w:textAlignment w:val="auto"/>
              <w:rPr>
                <w:rFonts w:hint="eastAsia"/>
                <w:szCs w:val="22"/>
              </w:rPr>
            </w:pPr>
          </w:p>
        </w:tc>
      </w:tr>
      <w:tr w14:paraId="3A45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7" w:hRule="atLeast"/>
        </w:trPr>
        <w:tc>
          <w:tcPr>
            <w:tcW w:w="1340" w:type="dxa"/>
            <w:noWrap w:val="0"/>
            <w:vAlign w:val="center"/>
          </w:tcPr>
          <w:p w14:paraId="505BBE34">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提</w:t>
            </w:r>
          </w:p>
          <w:p w14:paraId="41102A24">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交</w:t>
            </w:r>
          </w:p>
          <w:p w14:paraId="3A70B969">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资</w:t>
            </w:r>
          </w:p>
          <w:p w14:paraId="24766C69">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料</w:t>
            </w:r>
          </w:p>
        </w:tc>
        <w:tc>
          <w:tcPr>
            <w:tcW w:w="7773" w:type="dxa"/>
            <w:gridSpan w:val="4"/>
            <w:noWrap w:val="0"/>
            <w:vAlign w:val="center"/>
          </w:tcPr>
          <w:p w14:paraId="73F5A063">
            <w:pPr>
              <w:keepNext w:val="0"/>
              <w:keepLines w:val="0"/>
              <w:pageBreakBefore w:val="0"/>
              <w:widowControl/>
              <w:topLinePunct w:val="0"/>
              <w:bidi w:val="0"/>
              <w:spacing w:line="480" w:lineRule="exact"/>
              <w:textAlignment w:val="auto"/>
              <w:rPr>
                <w:rFonts w:hint="eastAsia"/>
              </w:rPr>
            </w:pPr>
            <w:r>
              <w:rPr>
                <w:rFonts w:hint="eastAsia"/>
              </w:rPr>
              <w:t>□申请表；</w:t>
            </w:r>
          </w:p>
          <w:p w14:paraId="7EA2BB1B">
            <w:pPr>
              <w:keepNext w:val="0"/>
              <w:keepLines w:val="0"/>
              <w:pageBreakBefore w:val="0"/>
              <w:widowControl/>
              <w:topLinePunct w:val="0"/>
              <w:bidi w:val="0"/>
              <w:spacing w:line="480" w:lineRule="exact"/>
              <w:textAlignment w:val="auto"/>
              <w:rPr>
                <w:rFonts w:hint="eastAsia"/>
              </w:rPr>
            </w:pPr>
            <w:r>
              <w:rPr>
                <w:rFonts w:hint="eastAsia"/>
              </w:rPr>
              <w:t>□申请人有效证明材料；</w:t>
            </w:r>
          </w:p>
          <w:p w14:paraId="26636121">
            <w:pPr>
              <w:keepNext w:val="0"/>
              <w:keepLines w:val="0"/>
              <w:pageBreakBefore w:val="0"/>
              <w:widowControl/>
              <w:topLinePunct w:val="0"/>
              <w:bidi w:val="0"/>
              <w:spacing w:line="480" w:lineRule="exact"/>
              <w:textAlignment w:val="auto"/>
              <w:rPr>
                <w:rFonts w:hint="eastAsia"/>
              </w:rPr>
            </w:pPr>
            <w:r>
              <w:rPr>
                <w:rFonts w:hint="eastAsia"/>
              </w:rPr>
              <w:t>□</w:t>
            </w:r>
            <w:r>
              <w:rPr>
                <w:rFonts w:hint="eastAsia"/>
                <w:lang w:eastAsia="zh-CN"/>
              </w:rPr>
              <w:t>代理</w:t>
            </w:r>
            <w:r>
              <w:rPr>
                <w:rFonts w:hint="eastAsia"/>
              </w:rPr>
              <w:t>人有效证明材料；</w:t>
            </w:r>
          </w:p>
          <w:p w14:paraId="16F29252">
            <w:pPr>
              <w:keepNext w:val="0"/>
              <w:keepLines w:val="0"/>
              <w:pageBreakBefore w:val="0"/>
              <w:widowControl/>
              <w:topLinePunct w:val="0"/>
              <w:bidi w:val="0"/>
              <w:spacing w:line="480" w:lineRule="exact"/>
              <w:textAlignment w:val="auto"/>
              <w:rPr>
                <w:rFonts w:hint="eastAsia"/>
                <w:szCs w:val="22"/>
              </w:rPr>
            </w:pPr>
            <w:r>
              <w:rPr>
                <w:rFonts w:hint="eastAsia"/>
                <w:szCs w:val="22"/>
              </w:rPr>
              <w:t>□涉及自建专用道路、管线与公用设施连接的城市建设专业规划</w:t>
            </w:r>
          </w:p>
          <w:p w14:paraId="5306B93D">
            <w:pPr>
              <w:keepNext w:val="0"/>
              <w:keepLines w:val="0"/>
              <w:pageBreakBefore w:val="0"/>
              <w:widowControl/>
              <w:topLinePunct w:val="0"/>
              <w:bidi w:val="0"/>
              <w:spacing w:line="480" w:lineRule="exact"/>
              <w:textAlignment w:val="auto"/>
              <w:rPr>
                <w:rFonts w:hint="eastAsia"/>
                <w:szCs w:val="22"/>
              </w:rPr>
            </w:pPr>
            <w:r>
              <w:rPr>
                <w:rFonts w:hint="eastAsia"/>
                <w:szCs w:val="22"/>
              </w:rPr>
              <w:t>□规划许可证及规划部门意见</w:t>
            </w:r>
          </w:p>
          <w:p w14:paraId="6ED17C60">
            <w:pPr>
              <w:keepNext w:val="0"/>
              <w:keepLines w:val="0"/>
              <w:pageBreakBefore w:val="0"/>
              <w:widowControl/>
              <w:topLinePunct w:val="0"/>
              <w:bidi w:val="0"/>
              <w:spacing w:line="480" w:lineRule="exact"/>
              <w:textAlignment w:val="auto"/>
              <w:rPr>
                <w:rFonts w:hint="eastAsia"/>
                <w:szCs w:val="22"/>
              </w:rPr>
            </w:pPr>
            <w:r>
              <w:rPr>
                <w:rFonts w:hint="eastAsia"/>
                <w:szCs w:val="22"/>
              </w:rPr>
              <w:t>□施工单位及其资质证明文件</w:t>
            </w:r>
          </w:p>
          <w:p w14:paraId="3F3064C3">
            <w:pPr>
              <w:keepNext w:val="0"/>
              <w:keepLines w:val="0"/>
              <w:pageBreakBefore w:val="0"/>
              <w:widowControl/>
              <w:topLinePunct w:val="0"/>
              <w:bidi w:val="0"/>
              <w:spacing w:line="480" w:lineRule="exact"/>
              <w:textAlignment w:val="auto"/>
              <w:rPr>
                <w:rFonts w:hint="eastAsia"/>
              </w:rPr>
            </w:pPr>
            <w:r>
              <w:rPr>
                <w:rFonts w:hint="eastAsia"/>
                <w:szCs w:val="22"/>
              </w:rPr>
              <w:t>□市政公用设施恢复协议</w:t>
            </w:r>
          </w:p>
        </w:tc>
      </w:tr>
      <w:tr w14:paraId="4231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trPr>
        <w:tc>
          <w:tcPr>
            <w:tcW w:w="1340" w:type="dxa"/>
            <w:noWrap w:val="0"/>
            <w:vAlign w:val="center"/>
          </w:tcPr>
          <w:p w14:paraId="03148C7E">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申请人</w:t>
            </w:r>
          </w:p>
          <w:p w14:paraId="0C3DA16E">
            <w:pPr>
              <w:keepNext w:val="0"/>
              <w:keepLines w:val="0"/>
              <w:pageBreakBefore w:val="0"/>
              <w:topLinePunct w:val="0"/>
              <w:bidi w:val="0"/>
              <w:spacing w:line="480" w:lineRule="exact"/>
              <w:jc w:val="center"/>
              <w:textAlignment w:val="auto"/>
              <w:rPr>
                <w:rFonts w:hint="eastAsia" w:ascii="宋体" w:hAnsi="宋体"/>
                <w:bCs/>
                <w:szCs w:val="21"/>
              </w:rPr>
            </w:pPr>
            <w:r>
              <w:rPr>
                <w:rFonts w:hint="eastAsia" w:ascii="宋体" w:hAnsi="宋体"/>
                <w:bCs/>
                <w:szCs w:val="21"/>
              </w:rPr>
              <w:t>签名印章</w:t>
            </w:r>
          </w:p>
        </w:tc>
        <w:tc>
          <w:tcPr>
            <w:tcW w:w="7773" w:type="dxa"/>
            <w:gridSpan w:val="4"/>
            <w:noWrap w:val="0"/>
            <w:vAlign w:val="bottom"/>
          </w:tcPr>
          <w:p w14:paraId="2ED59BB0">
            <w:pPr>
              <w:keepNext w:val="0"/>
              <w:keepLines w:val="0"/>
              <w:pageBreakBefore w:val="0"/>
              <w:wordWrap w:val="0"/>
              <w:topLinePunct w:val="0"/>
              <w:bidi w:val="0"/>
              <w:spacing w:line="480" w:lineRule="exact"/>
              <w:ind w:right="420"/>
              <w:jc w:val="right"/>
              <w:textAlignment w:val="auto"/>
              <w:rPr>
                <w:rFonts w:hint="eastAsia" w:ascii="宋体" w:hAnsi="宋体"/>
                <w:bCs/>
                <w:kern w:val="10"/>
                <w:szCs w:val="21"/>
              </w:rPr>
            </w:pPr>
            <w:r>
              <w:rPr>
                <w:rFonts w:hint="eastAsia" w:ascii="宋体" w:hAnsi="宋体"/>
                <w:bCs/>
                <w:kern w:val="10"/>
                <w:szCs w:val="21"/>
              </w:rPr>
              <w:t>年    月    日</w:t>
            </w:r>
          </w:p>
        </w:tc>
      </w:tr>
    </w:tbl>
    <w:tbl>
      <w:tblPr>
        <w:tblStyle w:val="14"/>
        <w:tblpPr w:leftFromText="180" w:rightFromText="180" w:vertAnchor="text" w:horzAnchor="page" w:tblpXSpec="center" w:tblpY="53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3EA0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6" w:type="dxa"/>
            <w:tcBorders>
              <w:top w:val="nil"/>
              <w:left w:val="nil"/>
              <w:bottom w:val="nil"/>
              <w:right w:val="nil"/>
            </w:tcBorders>
            <w:noWrap w:val="0"/>
            <w:vAlign w:val="center"/>
          </w:tcPr>
          <w:p w14:paraId="075882B2">
            <w:pPr>
              <w:keepNext w:val="0"/>
              <w:keepLines w:val="0"/>
              <w:pageBreakBefore w:val="0"/>
              <w:topLinePunct w:val="0"/>
              <w:bidi w:val="0"/>
              <w:spacing w:line="480" w:lineRule="exact"/>
              <w:jc w:val="both"/>
              <w:textAlignment w:val="auto"/>
              <w:rPr>
                <w:rFonts w:hint="eastAsia" w:ascii="黑体" w:hAnsi="黑体" w:eastAsia="黑体"/>
                <w:bCs/>
                <w:kern w:val="0"/>
                <w:sz w:val="30"/>
                <w:szCs w:val="30"/>
                <w:lang w:eastAsia="zh-CN"/>
              </w:rPr>
            </w:pPr>
          </w:p>
          <w:p w14:paraId="5F45B9CC">
            <w:pPr>
              <w:keepNext w:val="0"/>
              <w:keepLines w:val="0"/>
              <w:pageBreakBefore w:val="0"/>
              <w:topLinePunct w:val="0"/>
              <w:bidi w:val="0"/>
              <w:spacing w:line="480" w:lineRule="exact"/>
              <w:jc w:val="center"/>
              <w:textAlignment w:val="auto"/>
              <w:rPr>
                <w:rFonts w:hint="eastAsia" w:ascii="黑体" w:hAnsi="黑体" w:eastAsia="黑体"/>
                <w:bCs/>
                <w:kern w:val="0"/>
                <w:sz w:val="30"/>
                <w:szCs w:val="30"/>
                <w:lang w:eastAsia="zh-CN"/>
              </w:rPr>
            </w:pPr>
            <w:r>
              <w:rPr>
                <w:rFonts w:hint="eastAsia" w:ascii="黑体" w:hAnsi="黑体" w:eastAsia="黑体"/>
                <w:bCs/>
                <w:kern w:val="0"/>
                <w:sz w:val="30"/>
                <w:szCs w:val="30"/>
                <w:lang w:eastAsia="zh-CN"/>
              </w:rPr>
              <w:t>（反面）</w:t>
            </w:r>
          </w:p>
        </w:tc>
      </w:tr>
      <w:tr w14:paraId="0758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56" w:type="dxa"/>
            <w:noWrap w:val="0"/>
            <w:vAlign w:val="center"/>
          </w:tcPr>
          <w:p w14:paraId="7046CCFB">
            <w:pPr>
              <w:keepNext w:val="0"/>
              <w:keepLines w:val="0"/>
              <w:pageBreakBefore w:val="0"/>
              <w:tabs>
                <w:tab w:val="left" w:pos="0"/>
              </w:tabs>
              <w:topLinePunct w:val="0"/>
              <w:bidi w:val="0"/>
              <w:spacing w:line="480" w:lineRule="exact"/>
              <w:ind w:left="-400" w:leftChars="-191" w:hanging="1"/>
              <w:jc w:val="center"/>
              <w:textAlignment w:val="auto"/>
              <w:rPr>
                <w:rFonts w:hint="eastAsia" w:ascii="宋体" w:hAnsi="宋体" w:cs="仿宋_GB2312"/>
                <w:bCs/>
                <w:szCs w:val="21"/>
              </w:rPr>
            </w:pPr>
            <w:r>
              <w:rPr>
                <w:rFonts w:hint="eastAsia" w:ascii="宋体" w:hAnsi="宋体" w:cs="仿宋_GB2312"/>
                <w:bCs/>
                <w:szCs w:val="21"/>
              </w:rPr>
              <w:t>以下由审批部门填写</w:t>
            </w:r>
          </w:p>
        </w:tc>
      </w:tr>
      <w:tr w14:paraId="5195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jc w:val="center"/>
        </w:trPr>
        <w:tc>
          <w:tcPr>
            <w:tcW w:w="9356" w:type="dxa"/>
            <w:noWrap w:val="0"/>
            <w:vAlign w:val="center"/>
          </w:tcPr>
          <w:p w14:paraId="5B1EC50E">
            <w:pPr>
              <w:keepNext w:val="0"/>
              <w:keepLines w:val="0"/>
              <w:pageBreakBefore w:val="0"/>
              <w:topLinePunct w:val="0"/>
              <w:bidi w:val="0"/>
              <w:spacing w:before="156" w:beforeLines="50" w:line="480" w:lineRule="exact"/>
              <w:textAlignment w:val="auto"/>
              <w:rPr>
                <w:rFonts w:hint="eastAsia" w:ascii="宋体" w:hAnsi="宋体" w:cs="仿宋_GB2312"/>
                <w:bCs/>
                <w:szCs w:val="21"/>
              </w:rPr>
            </w:pPr>
            <w:r>
              <w:rPr>
                <w:rFonts w:hint="eastAsia" w:ascii="宋体" w:hAnsi="宋体" w:cs="仿宋_GB2312"/>
                <w:bCs/>
                <w:szCs w:val="21"/>
                <w:lang w:eastAsia="zh-CN"/>
              </w:rPr>
              <w:t>书面检查</w:t>
            </w:r>
            <w:r>
              <w:rPr>
                <w:rFonts w:hint="eastAsia" w:ascii="宋体" w:hAnsi="宋体" w:cs="仿宋_GB2312"/>
                <w:bCs/>
                <w:szCs w:val="21"/>
              </w:rPr>
              <w:t>意见：</w:t>
            </w:r>
          </w:p>
          <w:p w14:paraId="32342C99">
            <w:pPr>
              <w:keepNext w:val="0"/>
              <w:keepLines w:val="0"/>
              <w:pageBreakBefore w:val="0"/>
              <w:topLinePunct w:val="0"/>
              <w:bidi w:val="0"/>
              <w:spacing w:line="480" w:lineRule="exact"/>
              <w:textAlignment w:val="auto"/>
              <w:rPr>
                <w:rFonts w:hint="eastAsia" w:ascii="宋体" w:hAnsi="宋体" w:cs="仿宋_GB2312"/>
                <w:bCs/>
                <w:szCs w:val="21"/>
              </w:rPr>
            </w:pPr>
          </w:p>
          <w:p w14:paraId="7CBE1039">
            <w:pPr>
              <w:keepNext w:val="0"/>
              <w:keepLines w:val="0"/>
              <w:pageBreakBefore w:val="0"/>
              <w:topLinePunct w:val="0"/>
              <w:bidi w:val="0"/>
              <w:spacing w:line="480" w:lineRule="exact"/>
              <w:textAlignment w:val="auto"/>
              <w:rPr>
                <w:rFonts w:hint="eastAsia" w:ascii="宋体" w:hAnsi="宋体" w:cs="仿宋_GB2312"/>
                <w:bCs/>
                <w:szCs w:val="21"/>
              </w:rPr>
            </w:pPr>
            <w:r>
              <w:rPr>
                <w:rFonts w:hint="eastAsia" w:ascii="宋体" w:hAnsi="宋体" w:cs="仿宋_GB2312"/>
                <w:bCs/>
                <w:szCs w:val="21"/>
              </w:rPr>
              <w:t xml:space="preserve">                                       </w:t>
            </w:r>
          </w:p>
          <w:p w14:paraId="76450B7D">
            <w:pPr>
              <w:keepNext w:val="0"/>
              <w:keepLines w:val="0"/>
              <w:pageBreakBefore w:val="0"/>
              <w:topLinePunct w:val="0"/>
              <w:bidi w:val="0"/>
              <w:spacing w:line="480" w:lineRule="exact"/>
              <w:ind w:firstLine="4725" w:firstLineChars="2250"/>
              <w:textAlignment w:val="auto"/>
              <w:rPr>
                <w:rFonts w:hint="eastAsia" w:ascii="宋体" w:hAnsi="宋体" w:cs="仿宋_GB2312"/>
                <w:bCs/>
                <w:szCs w:val="21"/>
              </w:rPr>
            </w:pPr>
          </w:p>
          <w:p w14:paraId="761ACA80">
            <w:pPr>
              <w:keepNext w:val="0"/>
              <w:keepLines w:val="0"/>
              <w:pageBreakBefore w:val="0"/>
              <w:topLinePunct w:val="0"/>
              <w:bidi w:val="0"/>
              <w:spacing w:line="480" w:lineRule="exact"/>
              <w:ind w:firstLine="3570" w:firstLineChars="1700"/>
              <w:textAlignment w:val="auto"/>
              <w:rPr>
                <w:rFonts w:hint="eastAsia" w:ascii="宋体" w:hAnsi="宋体" w:cs="仿宋_GB2312"/>
                <w:bCs/>
                <w:szCs w:val="21"/>
              </w:rPr>
            </w:pPr>
            <w:r>
              <w:rPr>
                <w:rFonts w:hint="eastAsia" w:ascii="宋体" w:hAnsi="宋体" w:cs="仿宋_GB2312"/>
                <w:bCs/>
                <w:szCs w:val="21"/>
                <w:lang w:eastAsia="zh-CN"/>
              </w:rPr>
              <w:t>书面检查人员</w:t>
            </w:r>
            <w:r>
              <w:rPr>
                <w:rFonts w:hint="eastAsia" w:ascii="宋体" w:hAnsi="宋体" w:cs="仿宋_GB2312"/>
                <w:bCs/>
                <w:szCs w:val="21"/>
                <w:lang w:val="en-US" w:eastAsia="zh-CN"/>
              </w:rPr>
              <w:t xml:space="preserve"> </w:t>
            </w:r>
            <w:r>
              <w:rPr>
                <w:rFonts w:hint="eastAsia" w:ascii="宋体" w:hAnsi="宋体" w:cs="仿宋_GB2312"/>
                <w:bCs/>
                <w:szCs w:val="21"/>
              </w:rPr>
              <w:t>签字：</w:t>
            </w:r>
          </w:p>
          <w:p w14:paraId="397ECC14">
            <w:pPr>
              <w:keepNext w:val="0"/>
              <w:keepLines w:val="0"/>
              <w:pageBreakBefore w:val="0"/>
              <w:topLinePunct w:val="0"/>
              <w:bidi w:val="0"/>
              <w:spacing w:line="480" w:lineRule="exact"/>
              <w:ind w:firstLine="1470" w:firstLineChars="700"/>
              <w:textAlignment w:val="auto"/>
              <w:rPr>
                <w:rFonts w:hint="eastAsia" w:ascii="宋体" w:hAnsi="宋体" w:cs="仿宋_GB2312"/>
                <w:bCs/>
                <w:szCs w:val="21"/>
              </w:rPr>
            </w:pPr>
            <w:r>
              <w:rPr>
                <w:rFonts w:hint="eastAsia" w:ascii="宋体" w:hAnsi="宋体" w:cs="仿宋_GB2312"/>
                <w:bCs/>
                <w:szCs w:val="21"/>
              </w:rPr>
              <w:t xml:space="preserve">                                </w:t>
            </w:r>
            <w:r>
              <w:rPr>
                <w:rFonts w:hint="eastAsia" w:ascii="宋体" w:hAnsi="宋体" w:cs="仿宋_GB2312"/>
                <w:bCs/>
                <w:szCs w:val="21"/>
                <w:lang w:val="en-US" w:eastAsia="zh-CN"/>
              </w:rPr>
              <w:t xml:space="preserve"> </w:t>
            </w:r>
            <w:r>
              <w:rPr>
                <w:rFonts w:hint="eastAsia" w:ascii="宋体" w:hAnsi="宋体" w:cs="仿宋_GB2312"/>
                <w:bCs/>
                <w:szCs w:val="21"/>
              </w:rPr>
              <w:t>日期：</w:t>
            </w:r>
          </w:p>
        </w:tc>
      </w:tr>
      <w:tr w14:paraId="1BF6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356" w:type="dxa"/>
            <w:noWrap w:val="0"/>
            <w:vAlign w:val="center"/>
          </w:tcPr>
          <w:p w14:paraId="752ACFA6">
            <w:pPr>
              <w:keepNext w:val="0"/>
              <w:keepLines w:val="0"/>
              <w:pageBreakBefore w:val="0"/>
              <w:topLinePunct w:val="0"/>
              <w:bidi w:val="0"/>
              <w:spacing w:before="156" w:beforeLines="50" w:line="480" w:lineRule="exact"/>
              <w:textAlignment w:val="auto"/>
              <w:rPr>
                <w:rFonts w:hint="eastAsia" w:ascii="宋体" w:hAnsi="宋体" w:cs="仿宋_GB2312"/>
                <w:bCs/>
                <w:szCs w:val="21"/>
              </w:rPr>
            </w:pPr>
            <w:r>
              <w:rPr>
                <w:rFonts w:hint="eastAsia" w:ascii="宋体" w:hAnsi="宋体" w:cs="仿宋_GB2312"/>
                <w:bCs/>
                <w:szCs w:val="21"/>
                <w:lang w:eastAsia="zh-CN"/>
              </w:rPr>
              <w:t>实地核查</w:t>
            </w:r>
            <w:r>
              <w:rPr>
                <w:rFonts w:hint="eastAsia" w:ascii="宋体" w:hAnsi="宋体" w:cs="仿宋_GB2312"/>
                <w:bCs/>
                <w:szCs w:val="21"/>
              </w:rPr>
              <w:t>意见：</w:t>
            </w:r>
          </w:p>
          <w:p w14:paraId="3B6AF4CF">
            <w:pPr>
              <w:keepNext w:val="0"/>
              <w:keepLines w:val="0"/>
              <w:pageBreakBefore w:val="0"/>
              <w:topLinePunct w:val="0"/>
              <w:bidi w:val="0"/>
              <w:spacing w:line="480" w:lineRule="exact"/>
              <w:textAlignment w:val="auto"/>
              <w:rPr>
                <w:rFonts w:hint="eastAsia" w:ascii="宋体" w:hAnsi="宋体" w:cs="仿宋_GB2312"/>
                <w:bCs/>
                <w:szCs w:val="21"/>
              </w:rPr>
            </w:pPr>
            <w:r>
              <w:rPr>
                <w:rFonts w:hint="eastAsia" w:ascii="宋体" w:hAnsi="宋体" w:cs="仿宋_GB2312"/>
                <w:bCs/>
                <w:szCs w:val="21"/>
              </w:rPr>
              <w:t xml:space="preserve">         </w:t>
            </w:r>
          </w:p>
          <w:p w14:paraId="0296230C">
            <w:pPr>
              <w:keepNext w:val="0"/>
              <w:keepLines w:val="0"/>
              <w:pageBreakBefore w:val="0"/>
              <w:topLinePunct w:val="0"/>
              <w:bidi w:val="0"/>
              <w:spacing w:line="480" w:lineRule="exact"/>
              <w:ind w:firstLine="3570" w:firstLineChars="1700"/>
              <w:textAlignment w:val="auto"/>
              <w:rPr>
                <w:rFonts w:hint="eastAsia" w:ascii="宋体" w:hAnsi="宋体" w:cs="仿宋_GB2312"/>
                <w:bCs/>
                <w:szCs w:val="21"/>
              </w:rPr>
            </w:pPr>
            <w:r>
              <w:rPr>
                <w:rFonts w:hint="eastAsia" w:ascii="宋体" w:hAnsi="宋体" w:cs="仿宋_GB2312"/>
                <w:bCs/>
                <w:szCs w:val="21"/>
                <w:lang w:eastAsia="zh-CN"/>
              </w:rPr>
              <w:t>实地核查人员</w:t>
            </w:r>
            <w:r>
              <w:rPr>
                <w:rFonts w:hint="eastAsia" w:ascii="宋体" w:hAnsi="宋体" w:cs="仿宋_GB2312"/>
                <w:bCs/>
                <w:szCs w:val="21"/>
                <w:lang w:val="en-US" w:eastAsia="zh-CN"/>
              </w:rPr>
              <w:t xml:space="preserve"> </w:t>
            </w:r>
            <w:r>
              <w:rPr>
                <w:rFonts w:hint="eastAsia" w:ascii="宋体" w:hAnsi="宋体" w:cs="仿宋_GB2312"/>
                <w:bCs/>
                <w:szCs w:val="21"/>
              </w:rPr>
              <w:t>签字：</w:t>
            </w:r>
          </w:p>
          <w:p w14:paraId="00344741">
            <w:pPr>
              <w:keepNext w:val="0"/>
              <w:keepLines w:val="0"/>
              <w:pageBreakBefore w:val="0"/>
              <w:topLinePunct w:val="0"/>
              <w:bidi w:val="0"/>
              <w:spacing w:line="480" w:lineRule="exact"/>
              <w:ind w:firstLine="1470" w:firstLineChars="700"/>
              <w:textAlignment w:val="auto"/>
              <w:rPr>
                <w:rFonts w:hint="eastAsia" w:ascii="宋体" w:hAnsi="宋体" w:cs="仿宋_GB2312"/>
                <w:bCs/>
                <w:szCs w:val="21"/>
              </w:rPr>
            </w:pPr>
            <w:r>
              <w:rPr>
                <w:rFonts w:hint="eastAsia" w:ascii="宋体" w:hAnsi="宋体" w:cs="仿宋_GB2312"/>
                <w:bCs/>
                <w:szCs w:val="21"/>
              </w:rPr>
              <w:t xml:space="preserve">                                </w:t>
            </w:r>
            <w:r>
              <w:rPr>
                <w:rFonts w:hint="eastAsia" w:ascii="宋体" w:hAnsi="宋体" w:cs="仿宋_GB2312"/>
                <w:bCs/>
                <w:szCs w:val="21"/>
                <w:lang w:val="en-US" w:eastAsia="zh-CN"/>
              </w:rPr>
              <w:t xml:space="preserve"> </w:t>
            </w:r>
            <w:r>
              <w:rPr>
                <w:rFonts w:hint="eastAsia" w:ascii="宋体" w:hAnsi="宋体" w:cs="仿宋_GB2312"/>
                <w:bCs/>
                <w:szCs w:val="21"/>
              </w:rPr>
              <w:t>日期：</w:t>
            </w:r>
          </w:p>
        </w:tc>
      </w:tr>
      <w:tr w14:paraId="5D7C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noWrap w:val="0"/>
            <w:vAlign w:val="center"/>
          </w:tcPr>
          <w:p w14:paraId="4F20F016">
            <w:pPr>
              <w:keepNext w:val="0"/>
              <w:keepLines w:val="0"/>
              <w:pageBreakBefore w:val="0"/>
              <w:topLinePunct w:val="0"/>
              <w:bidi w:val="0"/>
              <w:spacing w:before="156" w:beforeLines="50" w:line="480" w:lineRule="exact"/>
              <w:textAlignment w:val="auto"/>
              <w:rPr>
                <w:rFonts w:hint="eastAsia" w:ascii="宋体" w:hAnsi="宋体" w:cs="仿宋_GB2312"/>
                <w:bCs/>
                <w:szCs w:val="21"/>
              </w:rPr>
            </w:pPr>
            <w:r>
              <w:rPr>
                <w:rFonts w:hint="eastAsia" w:ascii="宋体" w:hAnsi="宋体" w:cs="仿宋_GB2312"/>
                <w:bCs/>
                <w:szCs w:val="21"/>
                <w:lang w:eastAsia="zh-CN"/>
              </w:rPr>
              <w:t>承办机构</w:t>
            </w:r>
            <w:r>
              <w:rPr>
                <w:rFonts w:hint="eastAsia" w:ascii="宋体" w:hAnsi="宋体" w:cs="仿宋_GB2312"/>
                <w:bCs/>
                <w:szCs w:val="21"/>
              </w:rPr>
              <w:t>意见：</w:t>
            </w:r>
          </w:p>
          <w:p w14:paraId="0AEA29C6">
            <w:pPr>
              <w:keepNext w:val="0"/>
              <w:keepLines w:val="0"/>
              <w:pageBreakBefore w:val="0"/>
              <w:topLinePunct w:val="0"/>
              <w:bidi w:val="0"/>
              <w:spacing w:line="480" w:lineRule="exact"/>
              <w:textAlignment w:val="auto"/>
              <w:rPr>
                <w:rFonts w:hint="eastAsia" w:ascii="宋体" w:hAnsi="宋体" w:cs="仿宋_GB2312"/>
                <w:bCs/>
                <w:szCs w:val="21"/>
              </w:rPr>
            </w:pPr>
          </w:p>
          <w:p w14:paraId="235E4F30">
            <w:pPr>
              <w:keepNext w:val="0"/>
              <w:keepLines w:val="0"/>
              <w:pageBreakBefore w:val="0"/>
              <w:topLinePunct w:val="0"/>
              <w:bidi w:val="0"/>
              <w:spacing w:line="480" w:lineRule="exact"/>
              <w:textAlignment w:val="auto"/>
              <w:rPr>
                <w:rFonts w:hint="eastAsia" w:ascii="宋体" w:hAnsi="宋体" w:cs="仿宋_GB2312"/>
                <w:bCs/>
                <w:szCs w:val="21"/>
              </w:rPr>
            </w:pPr>
            <w:r>
              <w:rPr>
                <w:rFonts w:hint="eastAsia" w:ascii="宋体" w:hAnsi="宋体" w:cs="仿宋_GB2312"/>
                <w:bCs/>
                <w:szCs w:val="21"/>
              </w:rPr>
              <w:t xml:space="preserve">         </w:t>
            </w:r>
          </w:p>
          <w:p w14:paraId="4F837592">
            <w:pPr>
              <w:keepNext w:val="0"/>
              <w:keepLines w:val="0"/>
              <w:pageBreakBefore w:val="0"/>
              <w:topLinePunct w:val="0"/>
              <w:bidi w:val="0"/>
              <w:spacing w:line="480" w:lineRule="exact"/>
              <w:ind w:firstLine="3360" w:firstLineChars="1600"/>
              <w:textAlignment w:val="auto"/>
              <w:rPr>
                <w:rFonts w:hint="eastAsia" w:ascii="宋体" w:hAnsi="宋体" w:cs="仿宋_GB2312"/>
                <w:bCs/>
                <w:szCs w:val="21"/>
              </w:rPr>
            </w:pPr>
            <w:r>
              <w:rPr>
                <w:rFonts w:hint="eastAsia" w:ascii="宋体" w:hAnsi="宋体" w:cs="仿宋_GB2312"/>
                <w:bCs/>
                <w:szCs w:val="21"/>
                <w:lang w:eastAsia="zh-CN"/>
              </w:rPr>
              <w:t>承办机构负责人</w:t>
            </w:r>
            <w:r>
              <w:rPr>
                <w:rFonts w:hint="eastAsia" w:ascii="宋体" w:hAnsi="宋体" w:cs="仿宋_GB2312"/>
                <w:bCs/>
                <w:szCs w:val="21"/>
                <w:lang w:val="en-US" w:eastAsia="zh-CN"/>
              </w:rPr>
              <w:t xml:space="preserve"> </w:t>
            </w:r>
            <w:r>
              <w:rPr>
                <w:rFonts w:hint="eastAsia" w:ascii="宋体" w:hAnsi="宋体" w:cs="仿宋_GB2312"/>
                <w:bCs/>
                <w:szCs w:val="21"/>
              </w:rPr>
              <w:t>签字</w:t>
            </w:r>
            <w:r>
              <w:rPr>
                <w:rFonts w:hint="eastAsia" w:ascii="宋体" w:hAnsi="宋体" w:cs="仿宋_GB2312"/>
                <w:bCs/>
                <w:szCs w:val="21"/>
                <w:lang w:eastAsia="zh-CN"/>
              </w:rPr>
              <w:t>（盖章）</w:t>
            </w:r>
            <w:r>
              <w:rPr>
                <w:rFonts w:hint="eastAsia" w:ascii="宋体" w:hAnsi="宋体" w:cs="仿宋_GB2312"/>
                <w:bCs/>
                <w:szCs w:val="21"/>
              </w:rPr>
              <w:t>：</w:t>
            </w:r>
          </w:p>
          <w:p w14:paraId="68997BFB">
            <w:pPr>
              <w:keepNext w:val="0"/>
              <w:keepLines w:val="0"/>
              <w:pageBreakBefore w:val="0"/>
              <w:topLinePunct w:val="0"/>
              <w:bidi w:val="0"/>
              <w:spacing w:line="480" w:lineRule="exact"/>
              <w:textAlignment w:val="auto"/>
              <w:rPr>
                <w:rFonts w:hint="eastAsia" w:ascii="宋体" w:hAnsi="宋体" w:cs="仿宋_GB2312"/>
                <w:bCs/>
                <w:szCs w:val="21"/>
              </w:rPr>
            </w:pPr>
            <w:r>
              <w:rPr>
                <w:rFonts w:hint="eastAsia" w:ascii="宋体" w:hAnsi="宋体" w:cs="仿宋_GB2312"/>
                <w:bCs/>
                <w:szCs w:val="21"/>
              </w:rPr>
              <w:t xml:space="preserve">                                </w:t>
            </w:r>
            <w:r>
              <w:rPr>
                <w:rFonts w:hint="eastAsia" w:ascii="宋体" w:hAnsi="宋体" w:cs="仿宋_GB2312"/>
                <w:bCs/>
                <w:szCs w:val="21"/>
                <w:lang w:val="en-US" w:eastAsia="zh-CN"/>
              </w:rPr>
              <w:t xml:space="preserve">               </w:t>
            </w:r>
            <w:r>
              <w:rPr>
                <w:rFonts w:hint="eastAsia" w:ascii="宋体" w:hAnsi="宋体" w:cs="仿宋_GB2312"/>
                <w:bCs/>
                <w:szCs w:val="21"/>
              </w:rPr>
              <w:t>日期：</w:t>
            </w:r>
          </w:p>
        </w:tc>
      </w:tr>
      <w:tr w14:paraId="48BD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9356" w:type="dxa"/>
            <w:noWrap w:val="0"/>
            <w:vAlign w:val="center"/>
          </w:tcPr>
          <w:p w14:paraId="1E24DBCB">
            <w:pPr>
              <w:keepNext w:val="0"/>
              <w:keepLines w:val="0"/>
              <w:pageBreakBefore w:val="0"/>
              <w:widowControl/>
              <w:topLinePunct w:val="0"/>
              <w:bidi w:val="0"/>
              <w:snapToGrid w:val="0"/>
              <w:spacing w:before="156" w:beforeLines="50" w:line="480" w:lineRule="exact"/>
              <w:textAlignment w:val="auto"/>
              <w:rPr>
                <w:rFonts w:hint="eastAsia" w:ascii="宋体" w:hAnsi="宋体" w:cs="仿宋_GB2312"/>
                <w:bCs/>
                <w:szCs w:val="21"/>
              </w:rPr>
            </w:pPr>
            <w:r>
              <w:rPr>
                <w:rFonts w:hint="eastAsia" w:ascii="宋体" w:hAnsi="宋体" w:cs="仿宋_GB2312"/>
                <w:bCs/>
                <w:szCs w:val="21"/>
                <w:lang w:eastAsia="zh-CN"/>
              </w:rPr>
              <w:t>审批机关</w:t>
            </w:r>
            <w:r>
              <w:rPr>
                <w:rFonts w:hint="eastAsia" w:ascii="宋体" w:hAnsi="宋体" w:cs="仿宋_GB2312"/>
                <w:bCs/>
                <w:szCs w:val="21"/>
              </w:rPr>
              <w:t>意见：</w:t>
            </w:r>
          </w:p>
          <w:p w14:paraId="0DCDAC4C">
            <w:pPr>
              <w:keepNext w:val="0"/>
              <w:keepLines w:val="0"/>
              <w:pageBreakBefore w:val="0"/>
              <w:topLinePunct w:val="0"/>
              <w:bidi w:val="0"/>
              <w:spacing w:line="480" w:lineRule="exact"/>
              <w:textAlignment w:val="auto"/>
              <w:rPr>
                <w:rFonts w:hint="eastAsia" w:ascii="宋体" w:hAnsi="宋体" w:cs="仿宋_GB2312"/>
                <w:bCs/>
                <w:szCs w:val="21"/>
              </w:rPr>
            </w:pPr>
          </w:p>
          <w:p w14:paraId="2F1294E3">
            <w:pPr>
              <w:keepNext w:val="0"/>
              <w:keepLines w:val="0"/>
              <w:pageBreakBefore w:val="0"/>
              <w:topLinePunct w:val="0"/>
              <w:bidi w:val="0"/>
              <w:spacing w:line="480" w:lineRule="exact"/>
              <w:ind w:firstLine="4305" w:firstLineChars="2050"/>
              <w:textAlignment w:val="auto"/>
              <w:rPr>
                <w:rFonts w:hint="eastAsia" w:ascii="宋体" w:hAnsi="宋体" w:cs="仿宋_GB2312"/>
                <w:bCs/>
                <w:szCs w:val="21"/>
              </w:rPr>
            </w:pPr>
          </w:p>
          <w:p w14:paraId="4DAC5D4A">
            <w:pPr>
              <w:keepNext w:val="0"/>
              <w:keepLines w:val="0"/>
              <w:pageBreakBefore w:val="0"/>
              <w:topLinePunct w:val="0"/>
              <w:bidi w:val="0"/>
              <w:spacing w:line="480" w:lineRule="exact"/>
              <w:ind w:firstLine="3150" w:firstLineChars="1500"/>
              <w:textAlignment w:val="auto"/>
              <w:rPr>
                <w:rFonts w:hint="eastAsia" w:ascii="宋体" w:hAnsi="宋体" w:cs="仿宋_GB2312"/>
                <w:bCs/>
                <w:szCs w:val="21"/>
              </w:rPr>
            </w:pPr>
            <w:r>
              <w:rPr>
                <w:rFonts w:hint="eastAsia" w:ascii="宋体" w:hAnsi="宋体" w:cs="仿宋_GB2312"/>
                <w:bCs/>
                <w:szCs w:val="21"/>
                <w:lang w:eastAsia="zh-CN"/>
              </w:rPr>
              <w:t>承办机关分管领导</w:t>
            </w:r>
            <w:r>
              <w:rPr>
                <w:rFonts w:hint="eastAsia" w:ascii="宋体" w:hAnsi="宋体" w:cs="仿宋_GB2312"/>
                <w:bCs/>
                <w:szCs w:val="21"/>
                <w:lang w:val="en-US" w:eastAsia="zh-CN"/>
              </w:rPr>
              <w:t xml:space="preserve"> </w:t>
            </w:r>
            <w:r>
              <w:rPr>
                <w:rFonts w:hint="eastAsia" w:ascii="宋体" w:hAnsi="宋体" w:cs="仿宋_GB2312"/>
                <w:bCs/>
                <w:szCs w:val="21"/>
              </w:rPr>
              <w:t>签字</w:t>
            </w:r>
            <w:r>
              <w:rPr>
                <w:rFonts w:hint="eastAsia" w:ascii="宋体" w:hAnsi="宋体" w:cs="仿宋_GB2312"/>
                <w:bCs/>
                <w:szCs w:val="21"/>
                <w:lang w:eastAsia="zh-CN"/>
              </w:rPr>
              <w:t>（盖章）</w:t>
            </w:r>
            <w:r>
              <w:rPr>
                <w:rFonts w:hint="eastAsia" w:ascii="宋体" w:hAnsi="宋体" w:cs="仿宋_GB2312"/>
                <w:bCs/>
                <w:szCs w:val="21"/>
              </w:rPr>
              <w:t>：</w:t>
            </w:r>
          </w:p>
          <w:p w14:paraId="48C37B0E">
            <w:pPr>
              <w:keepNext w:val="0"/>
              <w:keepLines w:val="0"/>
              <w:pageBreakBefore w:val="0"/>
              <w:topLinePunct w:val="0"/>
              <w:bidi w:val="0"/>
              <w:spacing w:line="480" w:lineRule="exact"/>
              <w:ind w:firstLine="5040" w:firstLineChars="2400"/>
              <w:textAlignment w:val="auto"/>
              <w:rPr>
                <w:rFonts w:hint="eastAsia" w:ascii="宋体" w:hAnsi="宋体" w:cs="仿宋_GB2312"/>
                <w:bCs/>
                <w:szCs w:val="21"/>
              </w:rPr>
            </w:pPr>
            <w:r>
              <w:rPr>
                <w:rFonts w:hint="eastAsia" w:ascii="宋体" w:hAnsi="宋体" w:cs="仿宋_GB2312"/>
                <w:bCs/>
                <w:szCs w:val="21"/>
              </w:rPr>
              <w:t>日期：</w:t>
            </w:r>
          </w:p>
        </w:tc>
      </w:tr>
    </w:tbl>
    <w:p w14:paraId="379CED3E">
      <w:pPr>
        <w:keepNext w:val="0"/>
        <w:keepLines w:val="0"/>
        <w:pageBreakBefore w:val="0"/>
        <w:kinsoku w:val="0"/>
        <w:overflowPunct w:val="0"/>
        <w:topLinePunct w:val="0"/>
        <w:bidi w:val="0"/>
        <w:spacing w:before="55" w:line="480" w:lineRule="exact"/>
        <w:textAlignment w:val="auto"/>
        <w:rPr>
          <w:rFonts w:hint="eastAsia" w:hAnsi="宋体"/>
          <w:color w:val="auto"/>
          <w:szCs w:val="21"/>
        </w:rPr>
      </w:pPr>
    </w:p>
    <w:sectPr>
      <w:headerReference r:id="rId5" w:type="default"/>
      <w:footerReference r:id="rId6" w:type="default"/>
      <w:footerReference r:id="rId7" w:type="even"/>
      <w:pgSz w:w="11906" w:h="16838"/>
      <w:pgMar w:top="2098" w:right="1502" w:bottom="2098" w:left="1502" w:header="851" w:footer="992" w:gutter="0"/>
      <w:pgNumType w:fmt="decimal"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经典魏碑简">
    <w:panose1 w:val="02010609000101010101"/>
    <w:charset w:val="86"/>
    <w:family w:val="auto"/>
    <w:pitch w:val="default"/>
    <w:sig w:usb0="A1007AEF" w:usb1="F9DF7CFB" w:usb2="0000001E" w:usb3="00000000" w:csb0="2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19F3F">
    <w:pPr>
      <w:pStyle w:val="9"/>
      <w:framePr w:wrap="around" w:vAnchor="text" w:hAnchor="margin" w:xAlign="outside" w:y="1"/>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- 9 -</w:t>
    </w:r>
    <w:r>
      <w:rPr>
        <w:rFonts w:ascii="宋体" w:hAnsi="宋体"/>
        <w:sz w:val="28"/>
        <w:szCs w:val="28"/>
      </w:rPr>
      <w:fldChar w:fldCharType="end"/>
    </w:r>
  </w:p>
  <w:p w14:paraId="4F9165F8">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57782">
    <w:pPr>
      <w:pStyle w:val="9"/>
      <w:framePr w:wrap="around" w:vAnchor="text" w:hAnchor="page" w:x="1769" w:y="51"/>
      <w:jc w:val="right"/>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- 8 -</w:t>
    </w:r>
    <w:r>
      <w:rPr>
        <w:rFonts w:ascii="宋体" w:hAnsi="宋体"/>
        <w:sz w:val="28"/>
        <w:szCs w:val="28"/>
      </w:rPr>
      <w:fldChar w:fldCharType="end"/>
    </w:r>
  </w:p>
  <w:p w14:paraId="62FD15AA">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0219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0BA26">
                          <w:pPr>
                            <w:pStyle w:val="9"/>
                          </w:pPr>
                          <w:r>
                            <w:t xml:space="preserve">— </w:t>
                          </w:r>
                          <w:r>
                            <w:fldChar w:fldCharType="begin"/>
                          </w:r>
                          <w:r>
                            <w:instrText xml:space="preserve"> PAGE  \* MERGEFORMAT </w:instrText>
                          </w:r>
                          <w:r>
                            <w:fldChar w:fldCharType="separate"/>
                          </w:r>
                          <w:r>
                            <w:t>- 3 -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A0BA26">
                    <w:pPr>
                      <w:pStyle w:val="9"/>
                    </w:pPr>
                    <w:r>
                      <w:t xml:space="preserve">— </w:t>
                    </w:r>
                    <w:r>
                      <w:fldChar w:fldCharType="begin"/>
                    </w:r>
                    <w:r>
                      <w:instrText xml:space="preserve"> PAGE  \* MERGEFORMAT </w:instrText>
                    </w:r>
                    <w:r>
                      <w:fldChar w:fldCharType="separate"/>
                    </w:r>
                    <w:r>
                      <w:t>- 3 -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C57B">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4C170E">
                          <w:pPr>
                            <w:pStyle w:val="9"/>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F4C170E">
                    <w:pPr>
                      <w:pStyle w:val="9"/>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B2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3BCED"/>
    <w:multiLevelType w:val="singleLevel"/>
    <w:tmpl w:val="EEB3BC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9CB"/>
    <w:rsid w:val="000A3AD0"/>
    <w:rsid w:val="000A7AEA"/>
    <w:rsid w:val="000C408C"/>
    <w:rsid w:val="000C4AE5"/>
    <w:rsid w:val="000E6C44"/>
    <w:rsid w:val="000F13B7"/>
    <w:rsid w:val="000F398B"/>
    <w:rsid w:val="000F4F7A"/>
    <w:rsid w:val="000F5C76"/>
    <w:rsid w:val="00107AD4"/>
    <w:rsid w:val="00110C7D"/>
    <w:rsid w:val="001230CD"/>
    <w:rsid w:val="00125C11"/>
    <w:rsid w:val="00137FBE"/>
    <w:rsid w:val="00145F38"/>
    <w:rsid w:val="00146B0E"/>
    <w:rsid w:val="001542B0"/>
    <w:rsid w:val="0015434E"/>
    <w:rsid w:val="001647A5"/>
    <w:rsid w:val="00173479"/>
    <w:rsid w:val="00184692"/>
    <w:rsid w:val="00193035"/>
    <w:rsid w:val="001A2DC1"/>
    <w:rsid w:val="001A47B0"/>
    <w:rsid w:val="001A6B09"/>
    <w:rsid w:val="001B380D"/>
    <w:rsid w:val="001C72AA"/>
    <w:rsid w:val="001D0B44"/>
    <w:rsid w:val="001F41BA"/>
    <w:rsid w:val="001F46A3"/>
    <w:rsid w:val="001F5547"/>
    <w:rsid w:val="002079EB"/>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E4CDC"/>
    <w:rsid w:val="002F077B"/>
    <w:rsid w:val="002F3BF9"/>
    <w:rsid w:val="003007B0"/>
    <w:rsid w:val="00314A44"/>
    <w:rsid w:val="00317C0A"/>
    <w:rsid w:val="00330529"/>
    <w:rsid w:val="00332D61"/>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5A24"/>
    <w:rsid w:val="003F7B22"/>
    <w:rsid w:val="004019D1"/>
    <w:rsid w:val="0042024F"/>
    <w:rsid w:val="00430C8F"/>
    <w:rsid w:val="00497B9E"/>
    <w:rsid w:val="004A5D1A"/>
    <w:rsid w:val="004A70E1"/>
    <w:rsid w:val="004B4D6B"/>
    <w:rsid w:val="004C2681"/>
    <w:rsid w:val="004D4A8F"/>
    <w:rsid w:val="004D4B83"/>
    <w:rsid w:val="004D5EA8"/>
    <w:rsid w:val="004E1FEB"/>
    <w:rsid w:val="004F179F"/>
    <w:rsid w:val="004F50A8"/>
    <w:rsid w:val="00503653"/>
    <w:rsid w:val="00520E38"/>
    <w:rsid w:val="005567B4"/>
    <w:rsid w:val="00570AB9"/>
    <w:rsid w:val="005802D3"/>
    <w:rsid w:val="00582DD0"/>
    <w:rsid w:val="00592896"/>
    <w:rsid w:val="005944B0"/>
    <w:rsid w:val="005A276D"/>
    <w:rsid w:val="005B6C3A"/>
    <w:rsid w:val="005D3D3B"/>
    <w:rsid w:val="005D4A31"/>
    <w:rsid w:val="005F50E2"/>
    <w:rsid w:val="005F562E"/>
    <w:rsid w:val="0061243C"/>
    <w:rsid w:val="00616F3C"/>
    <w:rsid w:val="006244DC"/>
    <w:rsid w:val="00624DE4"/>
    <w:rsid w:val="0062580F"/>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E7BD4"/>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86B75"/>
    <w:rsid w:val="00792E24"/>
    <w:rsid w:val="007B5D9E"/>
    <w:rsid w:val="007B63F9"/>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4ABB"/>
    <w:rsid w:val="008B3944"/>
    <w:rsid w:val="008C0BB6"/>
    <w:rsid w:val="008E0C32"/>
    <w:rsid w:val="008E7EAC"/>
    <w:rsid w:val="00901AAB"/>
    <w:rsid w:val="00903985"/>
    <w:rsid w:val="0092716D"/>
    <w:rsid w:val="0093716B"/>
    <w:rsid w:val="0095117E"/>
    <w:rsid w:val="00951C8B"/>
    <w:rsid w:val="00952A1D"/>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0826"/>
    <w:rsid w:val="00A44DFB"/>
    <w:rsid w:val="00A476B1"/>
    <w:rsid w:val="00A5672B"/>
    <w:rsid w:val="00A6290B"/>
    <w:rsid w:val="00A634FD"/>
    <w:rsid w:val="00A7721C"/>
    <w:rsid w:val="00A802AE"/>
    <w:rsid w:val="00AA24D5"/>
    <w:rsid w:val="00AA4EF3"/>
    <w:rsid w:val="00AB13A2"/>
    <w:rsid w:val="00AB4F93"/>
    <w:rsid w:val="00AF6697"/>
    <w:rsid w:val="00AF6A2F"/>
    <w:rsid w:val="00B059DB"/>
    <w:rsid w:val="00B067C2"/>
    <w:rsid w:val="00B12F53"/>
    <w:rsid w:val="00B319A6"/>
    <w:rsid w:val="00B51370"/>
    <w:rsid w:val="00B526AE"/>
    <w:rsid w:val="00B54760"/>
    <w:rsid w:val="00B61A3F"/>
    <w:rsid w:val="00B64CD8"/>
    <w:rsid w:val="00B64F0F"/>
    <w:rsid w:val="00B75FA9"/>
    <w:rsid w:val="00B806AA"/>
    <w:rsid w:val="00B84907"/>
    <w:rsid w:val="00B93D46"/>
    <w:rsid w:val="00BB1A13"/>
    <w:rsid w:val="00BB24A2"/>
    <w:rsid w:val="00BC65DC"/>
    <w:rsid w:val="00BE0721"/>
    <w:rsid w:val="00BE1EFD"/>
    <w:rsid w:val="00C05948"/>
    <w:rsid w:val="00C30A6E"/>
    <w:rsid w:val="00C318F1"/>
    <w:rsid w:val="00C33C29"/>
    <w:rsid w:val="00C356A6"/>
    <w:rsid w:val="00C405AF"/>
    <w:rsid w:val="00C44A76"/>
    <w:rsid w:val="00C504CA"/>
    <w:rsid w:val="00C518FB"/>
    <w:rsid w:val="00C54FD2"/>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C4450"/>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C2648"/>
    <w:rsid w:val="00ED1FD6"/>
    <w:rsid w:val="00ED5CCF"/>
    <w:rsid w:val="00EE14A4"/>
    <w:rsid w:val="00EF2355"/>
    <w:rsid w:val="00EF3CD7"/>
    <w:rsid w:val="00EF5E9A"/>
    <w:rsid w:val="00F12CA7"/>
    <w:rsid w:val="00F20713"/>
    <w:rsid w:val="00F3439C"/>
    <w:rsid w:val="00F35E67"/>
    <w:rsid w:val="00F37F9D"/>
    <w:rsid w:val="00F4364A"/>
    <w:rsid w:val="00F4782D"/>
    <w:rsid w:val="00F51CBD"/>
    <w:rsid w:val="00F64768"/>
    <w:rsid w:val="00F72D38"/>
    <w:rsid w:val="00F7344C"/>
    <w:rsid w:val="00F82809"/>
    <w:rsid w:val="00F85FCC"/>
    <w:rsid w:val="00FA5EC3"/>
    <w:rsid w:val="00FE0877"/>
    <w:rsid w:val="00FF54DD"/>
    <w:rsid w:val="020F506D"/>
    <w:rsid w:val="024F62E4"/>
    <w:rsid w:val="02F4364E"/>
    <w:rsid w:val="04113597"/>
    <w:rsid w:val="04AF4296"/>
    <w:rsid w:val="052130BF"/>
    <w:rsid w:val="075A68A6"/>
    <w:rsid w:val="099756BE"/>
    <w:rsid w:val="0A100C29"/>
    <w:rsid w:val="0ACD56CC"/>
    <w:rsid w:val="0BC93162"/>
    <w:rsid w:val="0CD66EED"/>
    <w:rsid w:val="0D8A47A6"/>
    <w:rsid w:val="0DE16EDF"/>
    <w:rsid w:val="0E1943F5"/>
    <w:rsid w:val="13124F8F"/>
    <w:rsid w:val="13B3622F"/>
    <w:rsid w:val="14826795"/>
    <w:rsid w:val="15D478AC"/>
    <w:rsid w:val="16057810"/>
    <w:rsid w:val="16B46B16"/>
    <w:rsid w:val="1712494A"/>
    <w:rsid w:val="179C357C"/>
    <w:rsid w:val="17B560E2"/>
    <w:rsid w:val="17DF5AE2"/>
    <w:rsid w:val="18193C60"/>
    <w:rsid w:val="18A602F5"/>
    <w:rsid w:val="1A8E1603"/>
    <w:rsid w:val="1F186F98"/>
    <w:rsid w:val="206854F9"/>
    <w:rsid w:val="208C14F7"/>
    <w:rsid w:val="21BE7EA0"/>
    <w:rsid w:val="22356AF1"/>
    <w:rsid w:val="252579FA"/>
    <w:rsid w:val="256B6974"/>
    <w:rsid w:val="259E71C5"/>
    <w:rsid w:val="271003BE"/>
    <w:rsid w:val="28732E46"/>
    <w:rsid w:val="294E4C91"/>
    <w:rsid w:val="296F6B0C"/>
    <w:rsid w:val="2C020A57"/>
    <w:rsid w:val="2C593F4C"/>
    <w:rsid w:val="2CF05EA5"/>
    <w:rsid w:val="2F3B7282"/>
    <w:rsid w:val="2FF52D04"/>
    <w:rsid w:val="30611C19"/>
    <w:rsid w:val="324850FD"/>
    <w:rsid w:val="32CF5877"/>
    <w:rsid w:val="32E4019D"/>
    <w:rsid w:val="3478527F"/>
    <w:rsid w:val="35E6797A"/>
    <w:rsid w:val="3677544E"/>
    <w:rsid w:val="36B51DD0"/>
    <w:rsid w:val="37226EDF"/>
    <w:rsid w:val="391D0F8C"/>
    <w:rsid w:val="39936096"/>
    <w:rsid w:val="39B1572B"/>
    <w:rsid w:val="3C803D0A"/>
    <w:rsid w:val="3F394964"/>
    <w:rsid w:val="40B30BBF"/>
    <w:rsid w:val="410A532E"/>
    <w:rsid w:val="41A71957"/>
    <w:rsid w:val="41F2014C"/>
    <w:rsid w:val="42294700"/>
    <w:rsid w:val="4250335A"/>
    <w:rsid w:val="429807A8"/>
    <w:rsid w:val="448F0A1A"/>
    <w:rsid w:val="44C34F75"/>
    <w:rsid w:val="44D63D70"/>
    <w:rsid w:val="450E119E"/>
    <w:rsid w:val="460205CC"/>
    <w:rsid w:val="46CE5184"/>
    <w:rsid w:val="482523CA"/>
    <w:rsid w:val="49DF3B8A"/>
    <w:rsid w:val="4AD6433C"/>
    <w:rsid w:val="4BCD310B"/>
    <w:rsid w:val="4C4673EC"/>
    <w:rsid w:val="4D3E2A59"/>
    <w:rsid w:val="4D7F5DC6"/>
    <w:rsid w:val="4E5817D5"/>
    <w:rsid w:val="4F227D5F"/>
    <w:rsid w:val="4F686703"/>
    <w:rsid w:val="4FDC288E"/>
    <w:rsid w:val="511E3AA8"/>
    <w:rsid w:val="51520219"/>
    <w:rsid w:val="5168118E"/>
    <w:rsid w:val="52200F3D"/>
    <w:rsid w:val="52F5207D"/>
    <w:rsid w:val="53E07C7C"/>
    <w:rsid w:val="55C30903"/>
    <w:rsid w:val="582F607E"/>
    <w:rsid w:val="589C7B04"/>
    <w:rsid w:val="58F8031F"/>
    <w:rsid w:val="593D693F"/>
    <w:rsid w:val="59707BB1"/>
    <w:rsid w:val="597C5877"/>
    <w:rsid w:val="5B2F133C"/>
    <w:rsid w:val="5BC666A7"/>
    <w:rsid w:val="5D730B8F"/>
    <w:rsid w:val="5F6477C2"/>
    <w:rsid w:val="627868AC"/>
    <w:rsid w:val="63324206"/>
    <w:rsid w:val="63FE4517"/>
    <w:rsid w:val="64A73121"/>
    <w:rsid w:val="658F2AAA"/>
    <w:rsid w:val="69AD67A3"/>
    <w:rsid w:val="6A8F53ED"/>
    <w:rsid w:val="6AC74B4A"/>
    <w:rsid w:val="6B405D00"/>
    <w:rsid w:val="6B4C1C99"/>
    <w:rsid w:val="6C2133D8"/>
    <w:rsid w:val="6CFA451D"/>
    <w:rsid w:val="6D9301D2"/>
    <w:rsid w:val="6DB374E7"/>
    <w:rsid w:val="6F2C7624"/>
    <w:rsid w:val="704644D7"/>
    <w:rsid w:val="705B35C8"/>
    <w:rsid w:val="716A5812"/>
    <w:rsid w:val="73A07784"/>
    <w:rsid w:val="743174C8"/>
    <w:rsid w:val="752032B9"/>
    <w:rsid w:val="754238D2"/>
    <w:rsid w:val="75D74B21"/>
    <w:rsid w:val="760A5F97"/>
    <w:rsid w:val="776740DF"/>
    <w:rsid w:val="78B6462F"/>
    <w:rsid w:val="78D51BC9"/>
    <w:rsid w:val="78E42042"/>
    <w:rsid w:val="79F62262"/>
    <w:rsid w:val="7C7B701F"/>
    <w:rsid w:val="7DCE1CE6"/>
    <w:rsid w:val="7ECC4FED"/>
    <w:rsid w:val="7F51261E"/>
    <w:rsid w:val="7F78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Times New Roman" w:hAnsi="Times New Roman"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批注框文本 Char"/>
    <w:basedOn w:val="16"/>
    <w:link w:val="8"/>
    <w:qFormat/>
    <w:uiPriority w:val="0"/>
    <w:rPr>
      <w:kern w:val="2"/>
      <w:sz w:val="18"/>
      <w:szCs w:val="18"/>
    </w:rPr>
  </w:style>
  <w:style w:type="character" w:customStyle="1" w:styleId="21">
    <w:name w:val="段 Char Char"/>
    <w:link w:val="22"/>
    <w:qFormat/>
    <w:uiPriority w:val="0"/>
    <w:rPr>
      <w:rFonts w:ascii="宋体"/>
      <w:sz w:val="21"/>
      <w:lang w:val="en-US" w:eastAsia="zh-CN" w:bidi="ar-SA"/>
    </w:rPr>
  </w:style>
  <w:style w:type="paragraph" w:customStyle="1" w:styleId="22">
    <w:name w:val="段"/>
    <w:link w:val="2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4">
    <w:name w:val="要求"/>
    <w:basedOn w:val="22"/>
    <w:qFormat/>
    <w:uiPriority w:val="0"/>
    <w:pPr>
      <w:adjustRightInd w:val="0"/>
      <w:snapToGrid w:val="0"/>
      <w:ind w:left="200" w:leftChars="200" w:firstLine="200"/>
    </w:pPr>
  </w:style>
  <w:style w:type="paragraph" w:customStyle="1" w:styleId="25">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6">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7">
    <w:name w:val="p0"/>
    <w:basedOn w:val="1"/>
    <w:qFormat/>
    <w:uiPriority w:val="0"/>
    <w:pPr>
      <w:widowControl/>
    </w:pPr>
    <w:rPr>
      <w:kern w:val="0"/>
      <w:szCs w:val="21"/>
    </w:rPr>
  </w:style>
  <w:style w:type="paragraph" w:customStyle="1" w:styleId="28">
    <w:name w:val=" Char Char Char1 Char Char Char Char Char Char Char Char Char Char Char Char Char"/>
    <w:basedOn w:val="1"/>
    <w:qFormat/>
    <w:uiPriority w:val="0"/>
  </w:style>
  <w:style w:type="paragraph" w:customStyle="1" w:styleId="29">
    <w:name w:val="Table Paragraph"/>
    <w:basedOn w:val="1"/>
    <w:qFormat/>
    <w:uiPriority w:val="0"/>
    <w:pPr>
      <w:autoSpaceDE w:val="0"/>
      <w:autoSpaceDN w:val="0"/>
      <w:adjustRightInd w:val="0"/>
      <w:jc w:val="left"/>
    </w:pPr>
    <w:rPr>
      <w:kern w:val="0"/>
      <w:sz w:val="24"/>
    </w:rPr>
  </w:style>
  <w:style w:type="paragraph" w:customStyle="1" w:styleId="30">
    <w:name w:val="Char Char1 Char Char Char Char"/>
    <w:basedOn w:val="1"/>
    <w:qFormat/>
    <w:uiPriority w:val="0"/>
    <w:pPr>
      <w:widowControl/>
      <w:spacing w:after="160" w:line="240" w:lineRule="exact"/>
      <w:jc w:val="left"/>
    </w:pPr>
  </w:style>
  <w:style w:type="paragraph" w:customStyle="1" w:styleId="31">
    <w:name w:val="示例×："/>
    <w:basedOn w:val="1"/>
    <w:qFormat/>
    <w:uiPriority w:val="0"/>
    <w:pPr>
      <w:widowControl/>
      <w:ind w:left="205" w:firstLine="363"/>
    </w:pPr>
    <w:rPr>
      <w:rFonts w:ascii="宋体"/>
      <w:kern w:val="0"/>
      <w:sz w:val="18"/>
      <w:szCs w:val="18"/>
    </w:rPr>
  </w:style>
  <w:style w:type="paragraph" w:customStyle="1" w:styleId="32">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33">
    <w:name w:val=" Char Char1 Char Char Char Char"/>
    <w:basedOn w:val="1"/>
    <w:qFormat/>
    <w:uiPriority w:val="0"/>
    <w:pPr>
      <w:widowControl/>
      <w:spacing w:after="160" w:afterLines="0" w:line="240" w:lineRule="exact"/>
      <w:jc w:val="left"/>
    </w:p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1042</Words>
  <Characters>5944</Characters>
  <Lines>49</Lines>
  <Paragraphs>13</Paragraphs>
  <TotalTime>11</TotalTime>
  <ScaleCrop>false</ScaleCrop>
  <LinksUpToDate>false</LinksUpToDate>
  <CharactersWithSpaces>6973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2026-10-22T07:09:00Z</cp:lastPrinted>
  <dcterms:modified xsi:type="dcterms:W3CDTF">2026-10-23T02:22:02Z</dcterms:modified>
  <dc:title>制造计量器具许可</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B15B4DD4A23E46498AEB34ED6B32B9A3</vt:lpwstr>
  </property>
</Properties>
</file>