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50C59">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500C49B0">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2B7BCFE5">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500C49B0">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2B7BCFE5">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3671AAA5">
      <w:pPr>
        <w:keepNext w:val="0"/>
        <w:keepLines w:val="0"/>
        <w:pageBreakBefore w:val="0"/>
        <w:widowControl w:val="0"/>
        <w:wordWrap/>
        <w:topLinePunct w:val="0"/>
        <w:bidi w:val="0"/>
        <w:spacing w:line="480" w:lineRule="exact"/>
        <w:textAlignment w:val="auto"/>
        <w:rPr>
          <w:color w:val="auto"/>
          <w:sz w:val="44"/>
          <w:szCs w:val="44"/>
        </w:rPr>
      </w:pPr>
    </w:p>
    <w:p w14:paraId="3F8D61EB">
      <w:pPr>
        <w:keepNext w:val="0"/>
        <w:keepLines w:val="0"/>
        <w:pageBreakBefore w:val="0"/>
        <w:widowControl w:val="0"/>
        <w:wordWrap/>
        <w:topLinePunct w:val="0"/>
        <w:bidi w:val="0"/>
        <w:spacing w:line="480" w:lineRule="exact"/>
        <w:textAlignment w:val="auto"/>
        <w:rPr>
          <w:color w:val="auto"/>
          <w:sz w:val="44"/>
          <w:szCs w:val="44"/>
        </w:rPr>
      </w:pPr>
    </w:p>
    <w:p w14:paraId="2EB1D52B">
      <w:pPr>
        <w:keepNext w:val="0"/>
        <w:keepLines w:val="0"/>
        <w:pageBreakBefore w:val="0"/>
        <w:widowControl w:val="0"/>
        <w:wordWrap/>
        <w:topLinePunct w:val="0"/>
        <w:bidi w:val="0"/>
        <w:spacing w:line="480" w:lineRule="exact"/>
        <w:textAlignment w:val="auto"/>
        <w:rPr>
          <w:color w:val="auto"/>
          <w:sz w:val="44"/>
          <w:szCs w:val="44"/>
        </w:rPr>
      </w:pPr>
    </w:p>
    <w:p w14:paraId="0649DD09">
      <w:pPr>
        <w:keepNext w:val="0"/>
        <w:keepLines w:val="0"/>
        <w:pageBreakBefore w:val="0"/>
        <w:widowControl w:val="0"/>
        <w:wordWrap/>
        <w:topLinePunct w:val="0"/>
        <w:bidi w:val="0"/>
        <w:spacing w:line="480" w:lineRule="exact"/>
        <w:textAlignment w:val="auto"/>
        <w:rPr>
          <w:color w:val="auto"/>
          <w:sz w:val="44"/>
          <w:szCs w:val="44"/>
        </w:rPr>
      </w:pPr>
    </w:p>
    <w:p w14:paraId="726D6123">
      <w:pPr>
        <w:keepNext w:val="0"/>
        <w:keepLines w:val="0"/>
        <w:pageBreakBefore w:val="0"/>
        <w:widowControl w:val="0"/>
        <w:wordWrap/>
        <w:topLinePunct w:val="0"/>
        <w:bidi w:val="0"/>
        <w:spacing w:line="480" w:lineRule="exact"/>
        <w:textAlignment w:val="auto"/>
        <w:rPr>
          <w:color w:val="auto"/>
          <w:sz w:val="44"/>
          <w:szCs w:val="44"/>
        </w:rPr>
      </w:pPr>
    </w:p>
    <w:p w14:paraId="3C2AAF65">
      <w:pPr>
        <w:keepNext w:val="0"/>
        <w:keepLines w:val="0"/>
        <w:pageBreakBefore w:val="0"/>
        <w:widowControl w:val="0"/>
        <w:wordWrap/>
        <w:topLinePunct w:val="0"/>
        <w:bidi w:val="0"/>
        <w:spacing w:line="480" w:lineRule="exact"/>
        <w:textAlignment w:val="auto"/>
        <w:rPr>
          <w:color w:val="auto"/>
          <w:sz w:val="44"/>
          <w:szCs w:val="44"/>
        </w:rPr>
      </w:pPr>
    </w:p>
    <w:p w14:paraId="68F1161A">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180340</wp:posOffset>
                </wp:positionH>
                <wp:positionV relativeFrom="margin">
                  <wp:posOffset>3064510</wp:posOffset>
                </wp:positionV>
                <wp:extent cx="5404485" cy="1276985"/>
                <wp:effectExtent l="4445" t="4445" r="20320" b="13970"/>
                <wp:wrapNone/>
                <wp:docPr id="1" name="文本框 560"/>
                <wp:cNvGraphicFramePr/>
                <a:graphic xmlns:a="http://schemas.openxmlformats.org/drawingml/2006/main">
                  <a:graphicData uri="http://schemas.microsoft.com/office/word/2010/wordprocessingShape">
                    <wps:wsp>
                      <wps:cNvSpPr txBox="1"/>
                      <wps:spPr>
                        <a:xfrm>
                          <a:off x="0" y="0"/>
                          <a:ext cx="5404485" cy="12769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C5B1FA0">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迁移古树名木审批</w:t>
                            </w:r>
                          </w:p>
                          <w:p w14:paraId="7DA97D7D">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59980226">
                            <w:pPr>
                              <w:adjustRightInd w:val="0"/>
                              <w:snapToGrid w:val="0"/>
                              <w:spacing w:line="800" w:lineRule="exact"/>
                              <w:jc w:val="center"/>
                              <w:rPr>
                                <w:rFonts w:hint="eastAsia" w:ascii="方正小标宋简体" w:hAnsi="宋体" w:eastAsia="方正小标宋简体" w:cs="Times New Roman"/>
                                <w:sz w:val="52"/>
                                <w:szCs w:val="52"/>
                              </w:rPr>
                            </w:pPr>
                          </w:p>
                          <w:p w14:paraId="2E840966">
                            <w:pPr>
                              <w:adjustRightInd w:val="0"/>
                              <w:snapToGrid w:val="0"/>
                              <w:spacing w:line="800" w:lineRule="exact"/>
                              <w:jc w:val="center"/>
                              <w:rPr>
                                <w:rFonts w:hint="eastAsia" w:ascii="方正小标宋简体" w:hAnsi="宋体" w:eastAsia="方正小标宋简体"/>
                                <w:sz w:val="52"/>
                                <w:szCs w:val="52"/>
                              </w:rPr>
                            </w:pPr>
                          </w:p>
                          <w:p w14:paraId="7FCF622D"/>
                        </w:txbxContent>
                      </wps:txbx>
                      <wps:bodyPr vert="horz" wrap="square" anchor="t" anchorCtr="0" upright="1"/>
                    </wps:wsp>
                  </a:graphicData>
                </a:graphic>
              </wp:anchor>
            </w:drawing>
          </mc:Choice>
          <mc:Fallback>
            <w:pict>
              <v:shape id="文本框 560" o:spid="_x0000_s1026" o:spt="202" type="#_x0000_t202" style="position:absolute;left:0pt;margin-left:14.2pt;margin-top:241.3pt;height:100.55pt;width:425.55pt;mso-position-horizontal-relative:margin;mso-position-vertical-relative:margin;z-index:-251657216;mso-width-relative:page;mso-height-relative:page;" fillcolor="#FFFFFF" filled="t" stroked="t" coordsize="21600,21600" o:gfxdata="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pigffZAAAACgEAAA8AAAAAAAAAAQAgAAAAIgAAAGRycy9kb3ducmV2LnhtbFBLAQIUABQAAAAI&#10;AIdO4kBHXP5xJQIAAGwEAAAOAAAAAAAAAAEAIAAAACgBAABkcnMvZTJvRG9jLnhtbFBLBQYAAAAA&#10;BgAGAFkBAAC/BQAAAAA=&#10;">
                <v:fill on="t" focussize="0,0"/>
                <v:stroke color="#FFFFFF" joinstyle="miter"/>
                <v:imagedata o:title=""/>
                <o:lock v:ext="edit" aspectratio="f"/>
                <v:textbox>
                  <w:txbxContent>
                    <w:p w14:paraId="6C5B1FA0">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迁移古树名木审批</w:t>
                      </w:r>
                    </w:p>
                    <w:p w14:paraId="7DA97D7D">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59980226">
                      <w:pPr>
                        <w:adjustRightInd w:val="0"/>
                        <w:snapToGrid w:val="0"/>
                        <w:spacing w:line="800" w:lineRule="exact"/>
                        <w:jc w:val="center"/>
                        <w:rPr>
                          <w:rFonts w:hint="eastAsia" w:ascii="方正小标宋简体" w:hAnsi="宋体" w:eastAsia="方正小标宋简体" w:cs="Times New Roman"/>
                          <w:sz w:val="52"/>
                          <w:szCs w:val="52"/>
                        </w:rPr>
                      </w:pPr>
                    </w:p>
                    <w:p w14:paraId="2E840966">
                      <w:pPr>
                        <w:adjustRightInd w:val="0"/>
                        <w:snapToGrid w:val="0"/>
                        <w:spacing w:line="800" w:lineRule="exact"/>
                        <w:jc w:val="center"/>
                        <w:rPr>
                          <w:rFonts w:hint="eastAsia" w:ascii="方正小标宋简体" w:hAnsi="宋体" w:eastAsia="方正小标宋简体"/>
                          <w:sz w:val="52"/>
                          <w:szCs w:val="52"/>
                        </w:rPr>
                      </w:pPr>
                    </w:p>
                    <w:p w14:paraId="7FCF622D"/>
                  </w:txbxContent>
                </v:textbox>
              </v:shape>
            </w:pict>
          </mc:Fallback>
        </mc:AlternateContent>
      </w:r>
    </w:p>
    <w:p w14:paraId="405CAE1F">
      <w:pPr>
        <w:keepNext w:val="0"/>
        <w:keepLines w:val="0"/>
        <w:pageBreakBefore w:val="0"/>
        <w:widowControl w:val="0"/>
        <w:tabs>
          <w:tab w:val="left" w:pos="526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2B97175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F75A63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152308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0D50950">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871CD9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F43B1E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E98774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CF40C6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07B3A64A">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025A012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1350818C">
      <w:pPr>
        <w:pStyle w:val="2"/>
        <w:rPr>
          <w:rFonts w:hint="eastAsia" w:ascii="黑体" w:hAnsi="黑体" w:eastAsia="黑体"/>
          <w:color w:val="auto"/>
          <w:szCs w:val="21"/>
        </w:rPr>
      </w:pPr>
    </w:p>
    <w:p w14:paraId="04EC3E20">
      <w:pPr>
        <w:pStyle w:val="2"/>
        <w:rPr>
          <w:rFonts w:hint="eastAsia" w:ascii="黑体" w:hAnsi="黑体" w:eastAsia="黑体"/>
          <w:color w:val="auto"/>
          <w:szCs w:val="21"/>
        </w:rPr>
      </w:pPr>
    </w:p>
    <w:p w14:paraId="3D45C9A8">
      <w:pPr>
        <w:pStyle w:val="2"/>
        <w:rPr>
          <w:rFonts w:hint="eastAsia" w:ascii="黑体" w:hAnsi="黑体" w:eastAsia="黑体"/>
          <w:color w:val="auto"/>
          <w:szCs w:val="21"/>
        </w:rPr>
      </w:pPr>
    </w:p>
    <w:p w14:paraId="32B6AB54">
      <w:pPr>
        <w:pStyle w:val="2"/>
        <w:rPr>
          <w:rFonts w:hint="eastAsia" w:ascii="黑体" w:hAnsi="黑体" w:eastAsia="黑体"/>
          <w:color w:val="auto"/>
          <w:szCs w:val="21"/>
        </w:rPr>
      </w:pPr>
    </w:p>
    <w:p w14:paraId="140E6E75">
      <w:pPr>
        <w:keepNext w:val="0"/>
        <w:keepLines w:val="0"/>
        <w:pageBreakBefore w:val="0"/>
        <w:widowControl w:val="0"/>
        <w:wordWrap/>
        <w:topLinePunct w:val="0"/>
        <w:bidi w:val="0"/>
        <w:spacing w:line="48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6BC0B24E">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r>
        <w:rPr>
          <w:color w:val="auto"/>
          <w:sz w:val="44"/>
          <w:szCs w:val="44"/>
        </w:rPr>
        <w:tab/>
      </w:r>
    </w:p>
    <w:p w14:paraId="2394AC12">
      <w:pPr>
        <w:keepNext w:val="0"/>
        <w:keepLines w:val="0"/>
        <w:pageBreakBefore w:val="0"/>
        <w:widowControl w:val="0"/>
        <w:wordWrap/>
        <w:topLinePunct w:val="0"/>
        <w:bidi w:val="0"/>
        <w:spacing w:line="480" w:lineRule="exact"/>
        <w:textAlignment w:val="auto"/>
        <w:rPr>
          <w:color w:val="auto"/>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2098" w:left="1588" w:header="851" w:footer="992" w:gutter="0"/>
          <w:pgNumType w:fmt="numberInDash" w:start="1"/>
          <w:cols w:space="720" w:num="1"/>
          <w:titlePg/>
          <w:docGrid w:type="lines" w:linePitch="312" w:charSpace="0"/>
        </w:sectPr>
      </w:pPr>
    </w:p>
    <w:p w14:paraId="10031BDD">
      <w:pPr>
        <w:pStyle w:val="30"/>
        <w:keepNext w:val="0"/>
        <w:keepLines w:val="0"/>
        <w:pageBreakBefore w:val="0"/>
        <w:widowControl w:val="0"/>
        <w:kinsoku w:val="0"/>
        <w:wordWrap/>
        <w:overflowPunct w:val="0"/>
        <w:topLinePunct w:val="0"/>
        <w:bidi w:val="0"/>
        <w:snapToGrid w:val="0"/>
        <w:spacing w:before="100" w:after="600" w:line="480" w:lineRule="exact"/>
        <w:jc w:val="center"/>
        <w:textAlignment w:val="auto"/>
        <w:outlineLvl w:val="0"/>
        <w:rPr>
          <w:rFonts w:hAnsi="黑体"/>
          <w:color w:val="auto"/>
          <w:sz w:val="36"/>
          <w:szCs w:val="36"/>
        </w:rPr>
      </w:pPr>
      <w:r>
        <w:rPr>
          <w:rFonts w:hint="eastAsia" w:hAnsi="黑体"/>
          <w:color w:val="auto"/>
          <w:sz w:val="36"/>
          <w:szCs w:val="36"/>
        </w:rPr>
        <w:t>迁移古树名木审批办事指南</w:t>
      </w:r>
    </w:p>
    <w:p w14:paraId="33AE6A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14F2A2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申请内容：迁移古树名木审批</w:t>
      </w:r>
    </w:p>
    <w:p w14:paraId="2651D6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申请人范围及申请条件：官渡区辖区范围内由于建设、拆迁等需要确需迁移古树名木审批的法人或其他组织。</w:t>
      </w:r>
    </w:p>
    <w:p w14:paraId="4C24FF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2E0BB3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行政法规《城市绿化条例》（国务院第100号），1992年6月22日中华人民共和国国务院令第100号发布，根据2011年1月8日《国务院关于废止和修改部分行政法规的决定》修订，2017年3月1日《国务院关于修改和废止部分行政法规的决定》（国务院令第676号）删除第十六条。第二十四条 严禁砍伐或者迁移古树名木。因特殊需要迁移古树名木，必须经城市人民政府城市绿化行政主管部门审查同意，并报同级或者上级人民政府批准。</w:t>
      </w:r>
    </w:p>
    <w:p w14:paraId="06F2E5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三、实施机关</w:t>
      </w:r>
    </w:p>
    <w:p w14:paraId="76D071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68AA25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b w:val="0"/>
          <w:bCs w:val="0"/>
          <w:color w:val="auto"/>
          <w:sz w:val="32"/>
          <w:szCs w:val="32"/>
        </w:rPr>
      </w:pPr>
      <w:r>
        <w:rPr>
          <w:rFonts w:hint="eastAsia" w:ascii="黑体" w:hAnsi="黑体" w:eastAsia="黑体"/>
          <w:b w:val="0"/>
          <w:bCs w:val="0"/>
          <w:color w:val="auto"/>
          <w:sz w:val="32"/>
          <w:szCs w:val="32"/>
        </w:rPr>
        <w:t>四、许可条件</w:t>
      </w:r>
    </w:p>
    <w:p w14:paraId="7D2CC3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52B0A2E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1.具有建设项目的规划用地、建设用地等批文的；</w:t>
      </w:r>
    </w:p>
    <w:p w14:paraId="012F288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2.临时占用绿地的，要有落实补偿和恢复绿地的措施，最长期限不得超过两年；</w:t>
      </w:r>
    </w:p>
    <w:p w14:paraId="2DF01F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3.建设项目已经取得立项、规划用地、建设用地等相关批文或特殊情况需修剪、移植、砍伐的说明及其他证明；</w:t>
      </w:r>
    </w:p>
    <w:p w14:paraId="56264E3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确需迁移、买卖和转让的理由（建设项目的立项、规划用地、建设用地等相关批文或确需迁移、买卖和转让无法避让的特殊情况说明及其他证明）,拟迁移方案和技术措施，新的管护接管单位证明材料；拟迁移、买卖和转让的古树资料（树龄在200年以下）；</w:t>
      </w:r>
    </w:p>
    <w:p w14:paraId="15B60D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33BB79C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24"/>
        </w:rPr>
      </w:pPr>
      <w:r>
        <w:rPr>
          <w:rFonts w:hint="eastAsia" w:ascii="仿宋_GB2312" w:hAnsi="仿宋_GB2312" w:eastAsia="仿宋_GB2312" w:cs="仿宋_GB2312"/>
          <w:sz w:val="32"/>
          <w:szCs w:val="32"/>
        </w:rPr>
        <w:t>申请人存在不满足“予以批准的条件”之一便无法获得批准</w:t>
      </w:r>
      <w:r>
        <w:rPr>
          <w:rFonts w:hint="eastAsia" w:ascii="仿宋_GB2312" w:hAnsi="仿宋_GB2312" w:eastAsia="仿宋_GB2312" w:cs="仿宋_GB2312"/>
          <w:b w:val="0"/>
          <w:bCs/>
          <w:color w:val="auto"/>
          <w:sz w:val="32"/>
          <w:szCs w:val="32"/>
        </w:rPr>
        <w:t>。</w:t>
      </w:r>
    </w:p>
    <w:p w14:paraId="305CBD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24"/>
        </w:rPr>
      </w:pPr>
      <w:r>
        <w:rPr>
          <w:rFonts w:hint="eastAsia" w:ascii="黑体" w:hAnsi="黑体" w:eastAsia="黑体"/>
          <w:color w:val="auto"/>
          <w:sz w:val="32"/>
          <w:szCs w:val="32"/>
        </w:rPr>
        <w:t>五、许可数量</w:t>
      </w:r>
    </w:p>
    <w:p w14:paraId="71AFD1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宋体" w:hAnsi="宋体"/>
          <w:color w:val="auto"/>
          <w:sz w:val="32"/>
          <w:szCs w:val="32"/>
        </w:rPr>
      </w:pPr>
      <w:r>
        <w:rPr>
          <w:rFonts w:hint="eastAsia" w:ascii="仿宋_GB2312" w:hAnsi="仿宋_GB2312" w:eastAsia="仿宋_GB2312" w:cs="仿宋_GB2312"/>
          <w:color w:val="auto"/>
          <w:sz w:val="32"/>
          <w:szCs w:val="32"/>
        </w:rPr>
        <w:t>无数量限制，符合条件即予许可。</w:t>
      </w:r>
    </w:p>
    <w:p w14:paraId="243578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F7096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636DB0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4F9F479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3437FD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37EE83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6683FDA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000000"/>
          <w:kern w:val="0"/>
          <w:sz w:val="32"/>
          <w:szCs w:val="32"/>
        </w:rPr>
      </w:pPr>
      <w:r>
        <w:rPr>
          <w:rFonts w:hint="eastAsia" w:ascii="黑体" w:hAnsi="黑体" w:eastAsia="黑体"/>
          <w:color w:val="auto"/>
          <w:sz w:val="32"/>
          <w:szCs w:val="32"/>
          <w:lang w:val="en-US" w:eastAsia="zh-CN"/>
        </w:rPr>
        <w:t>七、</w:t>
      </w:r>
      <w:r>
        <w:rPr>
          <w:rFonts w:hint="eastAsia" w:ascii="黑体" w:hAnsi="黑体" w:eastAsia="黑体"/>
          <w:color w:val="auto"/>
          <w:sz w:val="32"/>
          <w:szCs w:val="32"/>
        </w:rPr>
        <w:t>申请材料</w:t>
      </w:r>
    </w:p>
    <w:p w14:paraId="540697FF">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迁移古树名木审批</w:t>
      </w:r>
      <w:r>
        <w:rPr>
          <w:rFonts w:hint="eastAsia" w:ascii="仿宋_GB2312" w:hAnsi="仿宋_GB2312" w:eastAsia="仿宋_GB2312" w:cs="仿宋_GB2312"/>
          <w:color w:val="auto"/>
          <w:sz w:val="32"/>
          <w:szCs w:val="32"/>
        </w:rPr>
        <w:t>事项申请材料目录</w:t>
      </w:r>
    </w:p>
    <w:tbl>
      <w:tblPr>
        <w:tblStyle w:val="14"/>
        <w:tblW w:w="0" w:type="auto"/>
        <w:jc w:val="center"/>
        <w:tblLayout w:type="fixed"/>
        <w:tblCellMar>
          <w:top w:w="0" w:type="dxa"/>
          <w:left w:w="0" w:type="dxa"/>
          <w:bottom w:w="0" w:type="dxa"/>
          <w:right w:w="0" w:type="dxa"/>
        </w:tblCellMar>
      </w:tblPr>
      <w:tblGrid>
        <w:gridCol w:w="651"/>
        <w:gridCol w:w="4050"/>
        <w:gridCol w:w="1470"/>
        <w:gridCol w:w="1185"/>
        <w:gridCol w:w="1325"/>
      </w:tblGrid>
      <w:tr w14:paraId="553ACE93">
        <w:tblPrEx>
          <w:tblCellMar>
            <w:top w:w="0" w:type="dxa"/>
            <w:left w:w="0" w:type="dxa"/>
            <w:bottom w:w="0" w:type="dxa"/>
            <w:right w:w="0" w:type="dxa"/>
          </w:tblCellMar>
        </w:tblPrEx>
        <w:trPr>
          <w:trHeight w:val="562" w:hRule="exact"/>
          <w:jc w:val="center"/>
        </w:trPr>
        <w:tc>
          <w:tcPr>
            <w:tcW w:w="651" w:type="dxa"/>
            <w:tcBorders>
              <w:top w:val="single" w:color="000000" w:sz="8" w:space="0"/>
              <w:left w:val="single" w:color="000000" w:sz="8" w:space="0"/>
              <w:bottom w:val="single" w:color="000000" w:sz="8" w:space="0"/>
              <w:right w:val="single" w:color="000000" w:sz="4" w:space="0"/>
            </w:tcBorders>
            <w:noWrap w:val="0"/>
            <w:vAlign w:val="center"/>
          </w:tcPr>
          <w:p w14:paraId="0AEA82CB">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序号</w:t>
            </w:r>
          </w:p>
        </w:tc>
        <w:tc>
          <w:tcPr>
            <w:tcW w:w="4050" w:type="dxa"/>
            <w:tcBorders>
              <w:top w:val="single" w:color="000000" w:sz="8" w:space="0"/>
              <w:left w:val="single" w:color="000000" w:sz="4" w:space="0"/>
              <w:bottom w:val="single" w:color="000000" w:sz="8" w:space="0"/>
              <w:right w:val="single" w:color="000000" w:sz="4" w:space="0"/>
            </w:tcBorders>
            <w:noWrap w:val="0"/>
            <w:vAlign w:val="center"/>
          </w:tcPr>
          <w:p w14:paraId="02C242B1">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材料名称</w:t>
            </w:r>
          </w:p>
        </w:tc>
        <w:tc>
          <w:tcPr>
            <w:tcW w:w="1470" w:type="dxa"/>
            <w:tcBorders>
              <w:top w:val="single" w:color="000000" w:sz="8" w:space="0"/>
              <w:left w:val="single" w:color="000000" w:sz="4" w:space="0"/>
              <w:bottom w:val="single" w:color="000000" w:sz="8" w:space="0"/>
              <w:right w:val="single" w:color="000000" w:sz="4" w:space="0"/>
            </w:tcBorders>
            <w:noWrap w:val="0"/>
            <w:vAlign w:val="center"/>
          </w:tcPr>
          <w:p w14:paraId="36E8E2F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材料形式</w:t>
            </w:r>
          </w:p>
        </w:tc>
        <w:tc>
          <w:tcPr>
            <w:tcW w:w="1185" w:type="dxa"/>
            <w:tcBorders>
              <w:top w:val="single" w:color="000000" w:sz="8" w:space="0"/>
              <w:left w:val="single" w:color="000000" w:sz="4" w:space="0"/>
              <w:bottom w:val="single" w:color="000000" w:sz="8" w:space="0"/>
              <w:right w:val="single" w:color="000000" w:sz="4" w:space="0"/>
            </w:tcBorders>
            <w:noWrap w:val="0"/>
            <w:vAlign w:val="center"/>
          </w:tcPr>
          <w:p w14:paraId="36366411">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份数</w:t>
            </w:r>
          </w:p>
        </w:tc>
        <w:tc>
          <w:tcPr>
            <w:tcW w:w="1325" w:type="dxa"/>
            <w:tcBorders>
              <w:top w:val="single" w:color="000000" w:sz="8" w:space="0"/>
              <w:left w:val="single" w:color="000000" w:sz="4" w:space="0"/>
              <w:bottom w:val="single" w:color="000000" w:sz="8" w:space="0"/>
              <w:right w:val="single" w:color="000000" w:sz="4" w:space="0"/>
            </w:tcBorders>
            <w:noWrap w:val="0"/>
            <w:vAlign w:val="center"/>
          </w:tcPr>
          <w:p w14:paraId="786457DE">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其他要求</w:t>
            </w:r>
          </w:p>
        </w:tc>
      </w:tr>
      <w:tr w14:paraId="10AE4E6B">
        <w:tblPrEx>
          <w:tblCellMar>
            <w:top w:w="0" w:type="dxa"/>
            <w:left w:w="0" w:type="dxa"/>
            <w:bottom w:w="0" w:type="dxa"/>
            <w:right w:w="0" w:type="dxa"/>
          </w:tblCellMar>
        </w:tblPrEx>
        <w:trPr>
          <w:trHeight w:val="510" w:hRule="atLeast"/>
          <w:jc w:val="center"/>
        </w:trPr>
        <w:tc>
          <w:tcPr>
            <w:tcW w:w="651" w:type="dxa"/>
            <w:tcBorders>
              <w:top w:val="single" w:color="000000" w:sz="8" w:space="0"/>
              <w:left w:val="single" w:color="000000" w:sz="8" w:space="0"/>
              <w:right w:val="single" w:color="000000" w:sz="4" w:space="0"/>
            </w:tcBorders>
            <w:noWrap w:val="0"/>
            <w:vAlign w:val="center"/>
          </w:tcPr>
          <w:p w14:paraId="79F1BA62">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050" w:type="dxa"/>
            <w:tcBorders>
              <w:top w:val="single" w:color="000000" w:sz="8" w:space="0"/>
              <w:left w:val="single" w:color="000000" w:sz="4" w:space="0"/>
              <w:right w:val="single" w:color="000000" w:sz="4" w:space="0"/>
            </w:tcBorders>
            <w:noWrap w:val="0"/>
            <w:vAlign w:val="center"/>
          </w:tcPr>
          <w:p w14:paraId="6DA31A5E">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迁移古树名木审批申请表</w:t>
            </w:r>
          </w:p>
        </w:tc>
        <w:tc>
          <w:tcPr>
            <w:tcW w:w="1470" w:type="dxa"/>
            <w:tcBorders>
              <w:top w:val="single" w:color="000000" w:sz="8" w:space="0"/>
              <w:left w:val="single" w:color="000000" w:sz="4" w:space="0"/>
              <w:right w:val="single" w:color="000000" w:sz="4" w:space="0"/>
            </w:tcBorders>
            <w:noWrap w:val="0"/>
            <w:vAlign w:val="center"/>
          </w:tcPr>
          <w:p w14:paraId="746EEC26">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8" w:space="0"/>
              <w:left w:val="single" w:color="000000" w:sz="4" w:space="0"/>
              <w:right w:val="single" w:color="000000" w:sz="4" w:space="0"/>
            </w:tcBorders>
            <w:noWrap w:val="0"/>
            <w:vAlign w:val="center"/>
          </w:tcPr>
          <w:p w14:paraId="4AED490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25" w:type="dxa"/>
            <w:vMerge w:val="restart"/>
            <w:tcBorders>
              <w:top w:val="single" w:color="000000" w:sz="8" w:space="0"/>
              <w:left w:val="single" w:color="000000" w:sz="4" w:space="0"/>
              <w:right w:val="single" w:color="000000" w:sz="4" w:space="0"/>
            </w:tcBorders>
            <w:noWrap w:val="0"/>
            <w:vAlign w:val="center"/>
          </w:tcPr>
          <w:p w14:paraId="5140F17A">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2F711075">
        <w:tblPrEx>
          <w:tblCellMar>
            <w:top w:w="0" w:type="dxa"/>
            <w:left w:w="0" w:type="dxa"/>
            <w:bottom w:w="0" w:type="dxa"/>
            <w:right w:w="0" w:type="dxa"/>
          </w:tblCellMar>
        </w:tblPrEx>
        <w:trPr>
          <w:trHeight w:val="620" w:hRule="atLeast"/>
          <w:jc w:val="center"/>
        </w:trPr>
        <w:tc>
          <w:tcPr>
            <w:tcW w:w="651" w:type="dxa"/>
            <w:tcBorders>
              <w:top w:val="single" w:color="000000" w:sz="8" w:space="0"/>
              <w:left w:val="single" w:color="000000" w:sz="8" w:space="0"/>
              <w:right w:val="single" w:color="000000" w:sz="4" w:space="0"/>
            </w:tcBorders>
            <w:noWrap w:val="0"/>
            <w:vAlign w:val="center"/>
          </w:tcPr>
          <w:p w14:paraId="4125D139">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p>
        </w:tc>
        <w:tc>
          <w:tcPr>
            <w:tcW w:w="4050" w:type="dxa"/>
            <w:tcBorders>
              <w:top w:val="single" w:color="000000" w:sz="8" w:space="0"/>
              <w:left w:val="single" w:color="000000" w:sz="4" w:space="0"/>
              <w:right w:val="single" w:color="000000" w:sz="4" w:space="0"/>
            </w:tcBorders>
            <w:noWrap w:val="0"/>
            <w:vAlign w:val="center"/>
          </w:tcPr>
          <w:p w14:paraId="67A66FB8">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申请人身份证明或授权委托书</w:t>
            </w:r>
          </w:p>
        </w:tc>
        <w:tc>
          <w:tcPr>
            <w:tcW w:w="1470" w:type="dxa"/>
            <w:tcBorders>
              <w:top w:val="single" w:color="000000" w:sz="8" w:space="0"/>
              <w:left w:val="single" w:color="000000" w:sz="4" w:space="0"/>
              <w:right w:val="single" w:color="000000" w:sz="4" w:space="0"/>
            </w:tcBorders>
            <w:noWrap w:val="0"/>
            <w:vAlign w:val="center"/>
          </w:tcPr>
          <w:p w14:paraId="7CC275E9">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 xml:space="preserve">原件/复印件 </w:t>
            </w:r>
          </w:p>
        </w:tc>
        <w:tc>
          <w:tcPr>
            <w:tcW w:w="1185" w:type="dxa"/>
            <w:tcBorders>
              <w:top w:val="single" w:color="000000" w:sz="8" w:space="0"/>
              <w:left w:val="single" w:color="000000" w:sz="4" w:space="0"/>
              <w:right w:val="single" w:color="000000" w:sz="4" w:space="0"/>
            </w:tcBorders>
            <w:noWrap w:val="0"/>
            <w:vAlign w:val="center"/>
          </w:tcPr>
          <w:p w14:paraId="7BA906CA">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25" w:type="dxa"/>
            <w:vMerge w:val="continue"/>
            <w:tcBorders>
              <w:left w:val="single" w:color="000000" w:sz="4" w:space="0"/>
              <w:right w:val="single" w:color="000000" w:sz="4" w:space="0"/>
            </w:tcBorders>
            <w:noWrap w:val="0"/>
            <w:vAlign w:val="center"/>
          </w:tcPr>
          <w:p w14:paraId="273E711C">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3A642636">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2BD49DB6">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668D5A7F">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树木现状照片（远景、近景各2张）</w:t>
            </w:r>
          </w:p>
        </w:tc>
        <w:tc>
          <w:tcPr>
            <w:tcW w:w="1470" w:type="dxa"/>
            <w:tcBorders>
              <w:top w:val="single" w:color="000000" w:sz="4" w:space="0"/>
              <w:left w:val="single" w:color="auto" w:sz="4" w:space="0"/>
              <w:right w:val="single" w:color="auto" w:sz="4" w:space="0"/>
            </w:tcBorders>
            <w:noWrap w:val="0"/>
            <w:vAlign w:val="center"/>
          </w:tcPr>
          <w:p w14:paraId="329591C3">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4" w:space="0"/>
              <w:left w:val="single" w:color="auto" w:sz="4" w:space="0"/>
              <w:right w:val="single" w:color="000000" w:sz="4" w:space="0"/>
            </w:tcBorders>
            <w:noWrap w:val="0"/>
            <w:vAlign w:val="center"/>
          </w:tcPr>
          <w:p w14:paraId="33D7F80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25" w:type="dxa"/>
            <w:vMerge w:val="continue"/>
            <w:tcBorders>
              <w:left w:val="single" w:color="000000" w:sz="4" w:space="0"/>
              <w:right w:val="single" w:color="000000" w:sz="4" w:space="0"/>
            </w:tcBorders>
            <w:noWrap w:val="0"/>
            <w:vAlign w:val="center"/>
          </w:tcPr>
          <w:p w14:paraId="551F824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53987FBF">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4948010D">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53014895">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迁移古树名木申请报告</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3D4E1455">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68D388E1">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vMerge w:val="continue"/>
            <w:tcBorders>
              <w:left w:val="single" w:color="000000" w:sz="4" w:space="0"/>
              <w:right w:val="single" w:color="000000" w:sz="4" w:space="0"/>
            </w:tcBorders>
            <w:noWrap w:val="0"/>
            <w:vAlign w:val="center"/>
          </w:tcPr>
          <w:p w14:paraId="13A17A42">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304B0A40">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599AD45A">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14B8CB12">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树木产权或管理权材料，树木产权人或管理权人同意意见的材料</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4D232BCE">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15047BD9">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tcBorders>
              <w:left w:val="single" w:color="000000" w:sz="4" w:space="0"/>
              <w:right w:val="single" w:color="000000" w:sz="4" w:space="0"/>
            </w:tcBorders>
            <w:noWrap w:val="0"/>
            <w:vAlign w:val="center"/>
          </w:tcPr>
          <w:p w14:paraId="173766B3">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2B0D6AB7">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448F68EF">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3F6D09B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规划部门的规划许可文件</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3B17D5EA">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3A30246C">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tcBorders>
              <w:left w:val="single" w:color="000000" w:sz="4" w:space="0"/>
              <w:right w:val="single" w:color="000000" w:sz="4" w:space="0"/>
            </w:tcBorders>
            <w:noWrap w:val="0"/>
            <w:vAlign w:val="center"/>
          </w:tcPr>
          <w:p w14:paraId="1FA3BF0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5F8FD071">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5E2D5710">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47A64697">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立项批复或项目投资备案证</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2F992106">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35866EC5">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tcBorders>
              <w:left w:val="single" w:color="000000" w:sz="4" w:space="0"/>
              <w:right w:val="single" w:color="000000" w:sz="4" w:space="0"/>
            </w:tcBorders>
            <w:noWrap w:val="0"/>
            <w:vAlign w:val="center"/>
          </w:tcPr>
          <w:p w14:paraId="0476742C">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0D809E49">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51DA97CB">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0391479D">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专家出具的迁移必要论证意见</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591264DD">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39BF91D0">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tcBorders>
              <w:left w:val="single" w:color="000000" w:sz="4" w:space="0"/>
              <w:right w:val="single" w:color="000000" w:sz="4" w:space="0"/>
            </w:tcBorders>
            <w:noWrap w:val="0"/>
            <w:vAlign w:val="center"/>
          </w:tcPr>
          <w:p w14:paraId="65D7542B">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17E9974F">
        <w:tblPrEx>
          <w:tblCellMar>
            <w:top w:w="0" w:type="dxa"/>
            <w:left w:w="0" w:type="dxa"/>
            <w:bottom w:w="0" w:type="dxa"/>
            <w:right w:w="0" w:type="dxa"/>
          </w:tblCellMar>
        </w:tblPrEx>
        <w:trPr>
          <w:trHeight w:val="51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10B95C60">
            <w:pPr>
              <w:pStyle w:val="28"/>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9</w:t>
            </w:r>
          </w:p>
        </w:tc>
        <w:tc>
          <w:tcPr>
            <w:tcW w:w="4050" w:type="dxa"/>
            <w:tcBorders>
              <w:top w:val="single" w:color="auto" w:sz="4" w:space="0"/>
              <w:left w:val="single" w:color="auto" w:sz="4" w:space="0"/>
              <w:bottom w:val="single" w:color="auto" w:sz="4" w:space="0"/>
              <w:right w:val="single" w:color="auto" w:sz="4" w:space="0"/>
            </w:tcBorders>
            <w:noWrap w:val="0"/>
            <w:vAlign w:val="center"/>
          </w:tcPr>
          <w:p w14:paraId="69C8227F">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古树名木迁移后养护措施</w:t>
            </w:r>
          </w:p>
        </w:tc>
        <w:tc>
          <w:tcPr>
            <w:tcW w:w="1470" w:type="dxa"/>
            <w:tcBorders>
              <w:top w:val="single" w:color="000000" w:sz="4" w:space="0"/>
              <w:left w:val="single" w:color="auto" w:sz="4" w:space="0"/>
              <w:bottom w:val="single" w:color="000000" w:sz="4" w:space="0"/>
              <w:right w:val="single" w:color="auto" w:sz="4" w:space="0"/>
            </w:tcBorders>
            <w:noWrap w:val="0"/>
            <w:vAlign w:val="center"/>
          </w:tcPr>
          <w:p w14:paraId="198468E3">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185" w:type="dxa"/>
            <w:tcBorders>
              <w:top w:val="single" w:color="000000" w:sz="4" w:space="0"/>
              <w:left w:val="single" w:color="auto" w:sz="4" w:space="0"/>
              <w:bottom w:val="single" w:color="000000" w:sz="4" w:space="0"/>
              <w:right w:val="single" w:color="000000" w:sz="4" w:space="0"/>
            </w:tcBorders>
            <w:noWrap w:val="0"/>
            <w:vAlign w:val="center"/>
          </w:tcPr>
          <w:p w14:paraId="3BD10613">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25" w:type="dxa"/>
            <w:tcBorders>
              <w:left w:val="single" w:color="000000" w:sz="4" w:space="0"/>
              <w:bottom w:val="single" w:color="000000" w:sz="4" w:space="0"/>
              <w:right w:val="single" w:color="000000" w:sz="4" w:space="0"/>
            </w:tcBorders>
            <w:noWrap w:val="0"/>
            <w:vAlign w:val="center"/>
          </w:tcPr>
          <w:p w14:paraId="48CDD5F9">
            <w:pPr>
              <w:pStyle w:val="28"/>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bl>
    <w:p w14:paraId="325EBEA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黑体" w:hAnsi="黑体" w:eastAsia="黑体"/>
          <w:color w:val="auto"/>
          <w:sz w:val="24"/>
        </w:rPr>
      </w:pP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、办结时限</w:t>
      </w:r>
      <w:r>
        <w:rPr>
          <w:rFonts w:ascii="黑体" w:hAnsi="黑体" w:eastAsia="黑体"/>
          <w:color w:val="auto"/>
          <w:sz w:val="24"/>
        </w:rPr>
        <w:t xml:space="preserve"> </w:t>
      </w:r>
    </w:p>
    <w:p w14:paraId="5885AA9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6E187F9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法定办理时限:20个工作日。 </w:t>
      </w:r>
    </w:p>
    <w:p w14:paraId="408F2BD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 xml:space="preserve">个工作日（不含实地勘查、意见征询、论证评审、组织听证时间）。 </w:t>
      </w:r>
    </w:p>
    <w:p w14:paraId="2FC617B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lang w:val="en-US" w:eastAsia="zh-CN"/>
        </w:rPr>
        <w:t>九</w:t>
      </w:r>
      <w:r>
        <w:rPr>
          <w:rFonts w:hint="eastAsia" w:ascii="黑体" w:hAnsi="黑体" w:eastAsia="黑体"/>
          <w:color w:val="auto"/>
          <w:sz w:val="32"/>
          <w:szCs w:val="32"/>
        </w:rPr>
        <w:t>、许可收费及依据</w:t>
      </w:r>
    </w:p>
    <w:p w14:paraId="28101EA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25916A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1DBA6F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32"/>
          <w:szCs w:val="32"/>
        </w:rPr>
        <w:t xml:space="preserve"> </w:t>
      </w:r>
    </w:p>
    <w:p w14:paraId="5133E1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3D4B3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0A983C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2C67B1A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val="en-US" w:eastAsia="zh-CN"/>
        </w:rPr>
        <w:t>申请人所提供相关材料需与原件核对无误，复印件留档的，需加盖“与原件核对无误”章，提供人和签收人签字或盖章，并注明时间。</w:t>
      </w:r>
    </w:p>
    <w:p w14:paraId="7B72C0F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4C81F2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 ”</w:t>
      </w:r>
    </w:p>
    <w:p w14:paraId="2E13B68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64A641C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713AEB5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28D6F62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60207BA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186BE9C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23E9722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506C695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12669DE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C486F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昆明市官渡区工程建设涉及城市、绿地审批许可证。</w:t>
      </w:r>
    </w:p>
    <w:p w14:paraId="1E603D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2EC1E62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328EF14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18B8F0F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75F3BC3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3697668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2F5A49F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0F615AE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77C54B5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7A44D67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0F8A7B7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210EA37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0DD76B5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2163A7B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762B9A3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65B077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5A1884A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6BE1D64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网上投诉：http://zwfw.yn.gov.cn/</w:t>
      </w:r>
    </w:p>
    <w:p w14:paraId="1E31BB4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7DE25A1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7ED387CC">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jc w:val="both"/>
        <w:textAlignment w:val="auto"/>
        <w:rPr>
          <w:rFonts w:hint="eastAsia" w:ascii="宋体" w:hAnsi="宋体"/>
          <w:color w:val="auto"/>
          <w:szCs w:val="21"/>
        </w:rPr>
      </w:pPr>
    </w:p>
    <w:p w14:paraId="53F9B9D4">
      <w:pPr>
        <w:pStyle w:val="2"/>
        <w:keepNext w:val="0"/>
        <w:keepLines w:val="0"/>
        <w:pageBreakBefore w:val="0"/>
        <w:widowControl w:val="0"/>
        <w:kinsoku/>
        <w:wordWrap/>
        <w:overflowPunct/>
        <w:topLinePunct w:val="0"/>
        <w:autoSpaceDE/>
        <w:autoSpaceDN/>
        <w:bidi w:val="0"/>
        <w:spacing w:after="0" w:line="560" w:lineRule="exact"/>
        <w:ind w:firstLine="420" w:firstLineChars="200"/>
        <w:jc w:val="both"/>
        <w:textAlignment w:val="auto"/>
        <w:rPr>
          <w:rFonts w:hint="eastAsia"/>
        </w:rPr>
      </w:pPr>
    </w:p>
    <w:p w14:paraId="42CBFCE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.行政许可事项办件流程图</w:t>
      </w:r>
    </w:p>
    <w:p w14:paraId="624BEEE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val="0"/>
          <w:bCs/>
          <w:color w:val="auto"/>
          <w:sz w:val="32"/>
          <w:szCs w:val="32"/>
        </w:rPr>
        <w:t>申请</w:t>
      </w:r>
      <w:r>
        <w:rPr>
          <w:rFonts w:hint="eastAsia" w:ascii="仿宋_GB2312" w:hAnsi="仿宋_GB2312" w:eastAsia="仿宋_GB2312" w:cs="仿宋_GB2312"/>
          <w:b w:val="0"/>
          <w:bCs/>
          <w:color w:val="auto"/>
          <w:sz w:val="32"/>
          <w:szCs w:val="32"/>
          <w:lang w:val="en-US" w:eastAsia="zh-CN"/>
        </w:rPr>
        <w:t>书</w:t>
      </w:r>
    </w:p>
    <w:p w14:paraId="44FD2C87">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638D377A">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bookmarkStart w:id="15" w:name="_GoBack"/>
      <w:bookmarkEnd w:id="15"/>
      <w:r>
        <w:rPr>
          <w:rFonts w:hint="eastAsia" w:ascii="黑体" w:hAnsi="黑体" w:eastAsia="黑体"/>
          <w:color w:val="auto"/>
          <w:sz w:val="24"/>
          <w:szCs w:val="24"/>
        </w:rPr>
        <w:t>附件1</w:t>
      </w:r>
      <w:r>
        <w:rPr>
          <w:rFonts w:hint="eastAsia" w:ascii="黑体" w:hAnsi="黑体" w:eastAsia="黑体"/>
          <w:color w:val="auto"/>
          <w:sz w:val="28"/>
          <w:szCs w:val="28"/>
        </w:rPr>
        <w:t xml:space="preserve"> </w:t>
      </w:r>
      <w:r>
        <w:rPr>
          <w:rFonts w:hint="eastAsia" w:ascii="黑体" w:hAnsi="黑体" w:eastAsia="黑体"/>
          <w:sz w:val="28"/>
          <w:szCs w:val="28"/>
          <w:lang w:val="en-US" w:eastAsia="zh-CN"/>
        </w:rPr>
        <w:t>行政许可事项办件流程图</w:t>
      </w:r>
    </w:p>
    <w:p w14:paraId="663AFCF3">
      <w:pPr>
        <w:keepNext w:val="0"/>
        <w:keepLines w:val="0"/>
        <w:pageBreakBefore w:val="0"/>
        <w:widowControl w:val="0"/>
        <w:wordWrap/>
        <w:topLinePunct w:val="0"/>
        <w:bidi w:val="0"/>
        <w:spacing w:line="480" w:lineRule="exact"/>
        <w:ind w:left="422"/>
        <w:textAlignment w:val="auto"/>
        <w:outlineLvl w:val="0"/>
        <w:rPr>
          <w:rFonts w:hint="eastAsia" w:ascii="宋体"/>
          <w:color w:val="auto"/>
          <w:sz w:val="20"/>
          <w:szCs w:val="20"/>
        </w:rPr>
      </w:pPr>
    </w:p>
    <w:p w14:paraId="7DA00E23">
      <w:pPr>
        <w:keepNext w:val="0"/>
        <w:keepLines w:val="0"/>
        <w:pageBreakBefore w:val="0"/>
        <w:widowControl w:val="0"/>
        <w:wordWrap/>
        <w:topLinePunct w:val="0"/>
        <w:bidi w:val="0"/>
        <w:spacing w:line="480" w:lineRule="exact"/>
        <w:textAlignment w:val="auto"/>
        <w:outlineLvl w:val="0"/>
        <w:rPr>
          <w:rFonts w:hint="eastAsia" w:ascii="宋体"/>
          <w:color w:val="auto"/>
          <w:sz w:val="20"/>
          <w:szCs w:val="20"/>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-457200</wp:posOffset>
            </wp:positionH>
            <wp:positionV relativeFrom="paragraph">
              <wp:posOffset>161925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775FBAC2">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5985F4C5">
      <w:pPr>
        <w:pStyle w:val="2"/>
        <w:rPr>
          <w:rFonts w:hint="eastAsia" w:ascii="黑体" w:hAnsi="黑体" w:eastAsia="黑体"/>
          <w:color w:val="auto"/>
          <w:sz w:val="24"/>
          <w:szCs w:val="24"/>
        </w:rPr>
      </w:pPr>
    </w:p>
    <w:p w14:paraId="73B669E5">
      <w:pPr>
        <w:keepNext w:val="0"/>
        <w:keepLines w:val="0"/>
        <w:pageBreakBefore w:val="0"/>
        <w:widowControl w:val="0"/>
        <w:wordWrap/>
        <w:topLinePunct w:val="0"/>
        <w:bidi w:val="0"/>
        <w:spacing w:line="480" w:lineRule="exact"/>
        <w:textAlignment w:val="auto"/>
        <w:outlineLvl w:val="0"/>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附件2：</w:t>
      </w:r>
    </w:p>
    <w:tbl>
      <w:tblPr>
        <w:tblStyle w:val="14"/>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80"/>
      </w:tblGrid>
      <w:tr w14:paraId="2C37F2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79" w:hRule="atLeast"/>
        </w:trPr>
        <w:tc>
          <w:tcPr>
            <w:tcW w:w="9180" w:type="dxa"/>
            <w:noWrap w:val="0"/>
            <w:vAlign w:val="top"/>
          </w:tcPr>
          <w:p w14:paraId="1E7834BC">
            <w:pPr>
              <w:keepNext w:val="0"/>
              <w:keepLines w:val="0"/>
              <w:pageBreakBefore w:val="0"/>
              <w:widowControl w:val="0"/>
              <w:wordWrap/>
              <w:topLinePunct w:val="0"/>
              <w:bidi w:val="0"/>
              <w:adjustRightInd w:val="0"/>
              <w:spacing w:line="480" w:lineRule="exact"/>
              <w:contextualSpacing/>
              <w:jc w:val="center"/>
              <w:textAlignment w:val="auto"/>
              <w:rPr>
                <w:sz w:val="44"/>
                <w:szCs w:val="44"/>
              </w:rPr>
            </w:pPr>
            <w:r>
              <w:rPr>
                <w:rFonts w:hint="eastAsia" w:ascii="方正小标宋简体" w:hAnsi="黑体" w:eastAsia="方正小标宋简体" w:cs="黑体"/>
                <w:bCs/>
                <w:sz w:val="44"/>
                <w:szCs w:val="44"/>
              </w:rPr>
              <mc:AlternateContent>
                <mc:Choice Requires="wps">
                  <w:drawing>
                    <wp:anchor distT="0" distB="0" distL="114300" distR="114300" simplePos="0" relativeHeight="251663360" behindDoc="0" locked="0" layoutInCell="1" allowOverlap="1">
                      <wp:simplePos x="0" y="0"/>
                      <wp:positionH relativeFrom="column">
                        <wp:posOffset>890270</wp:posOffset>
                      </wp:positionH>
                      <wp:positionV relativeFrom="paragraph">
                        <wp:posOffset>2219325</wp:posOffset>
                      </wp:positionV>
                      <wp:extent cx="4771390" cy="831215"/>
                      <wp:effectExtent l="5080" t="5080" r="5080" b="20955"/>
                      <wp:wrapNone/>
                      <wp:docPr id="4" name="文本框 1"/>
                      <wp:cNvGraphicFramePr/>
                      <a:graphic xmlns:a="http://schemas.openxmlformats.org/drawingml/2006/main">
                        <a:graphicData uri="http://schemas.microsoft.com/office/word/2010/wordprocessingShape">
                          <wps:wsp>
                            <wps:cNvSpPr txBox="1"/>
                            <wps:spPr>
                              <a:xfrm>
                                <a:off x="0" y="0"/>
                                <a:ext cx="4771390" cy="831408"/>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3B15DD01">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33C43058">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60197B1C">
                                  <w:pPr>
                                    <w:pStyle w:val="2"/>
                                  </w:pPr>
                                </w:p>
                              </w:txbxContent>
                            </wps:txbx>
                            <wps:bodyPr vert="horz" wrap="square" anchor="t" anchorCtr="0" upright="1">
                              <a:noAutofit/>
                            </wps:bodyPr>
                          </wps:wsp>
                        </a:graphicData>
                      </a:graphic>
                    </wp:anchor>
                  </w:drawing>
                </mc:Choice>
                <mc:Fallback>
                  <w:pict>
                    <v:shape id="文本框 1" o:spid="_x0000_s1026" o:spt="202" type="#_x0000_t202" style="position:absolute;left:0pt;margin-left:70.1pt;margin-top:174.75pt;height:65.45pt;width:375.7pt;z-index:251663360;mso-width-relative:page;mso-height-relative:page;" fillcolor="#FFFFFF" filled="t" stroked="t" coordsize="21600,21600" o:gfxdata="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vjSWzZAAAACwEAAA8AAAAAAAAAAQAgAAAAIgAAAGRycy9kb3du&#10;cmV2LnhtbFBLAQIUABQAAAAIAIdO4kBLdt9fNwIAAJEEAAAOAAAAAAAAAAEAIAAAACgBAABkcnMv&#10;ZTJvRG9jLnhtbFBLBQYAAAAABgAGAFkBAADRBQAAAAA=&#10;">
                      <v:fill on="t" focussize="0,0"/>
                      <v:stroke color="#FFFFFF" joinstyle="miter"/>
                      <v:imagedata o:title=""/>
                      <o:lock v:ext="edit" aspectratio="f"/>
                      <v:textbox>
                        <w:txbxContent>
                          <w:p w14:paraId="3B15DD01">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33C43058">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60197B1C">
                            <w:pPr>
                              <w:pStyle w:val="2"/>
                            </w:pPr>
                          </w:p>
                        </w:txbxContent>
                      </v:textbox>
                    </v:shape>
                  </w:pict>
                </mc:Fallback>
              </mc:AlternateContent>
            </w:r>
            <w:r>
              <w:rPr>
                <w:rFonts w:hint="eastAsia" w:ascii="方正小标宋简体" w:hAnsi="黑体" w:eastAsia="方正小标宋简体" w:cs="黑体"/>
                <w:bCs/>
                <w:sz w:val="44"/>
                <w:szCs w:val="44"/>
              </w:rPr>
              <w:t>申请书</w:t>
            </w:r>
          </w:p>
        </w:tc>
      </w:tr>
      <w:tr w14:paraId="59908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62" w:hRule="atLeast"/>
        </w:trPr>
        <w:tc>
          <w:tcPr>
            <w:tcW w:w="9180" w:type="dxa"/>
            <w:noWrap w:val="0"/>
            <w:vAlign w:val="center"/>
          </w:tcPr>
          <w:p w14:paraId="0D3110C0">
            <w:pPr>
              <w:keepNext w:val="0"/>
              <w:keepLines w:val="0"/>
              <w:pageBreakBefore w:val="0"/>
              <w:widowControl w:val="0"/>
              <w:wordWrap/>
              <w:topLinePunct w:val="0"/>
              <w:bidi w:val="0"/>
              <w:adjustRightInd w:val="0"/>
              <w:spacing w:line="480" w:lineRule="exact"/>
              <w:contextualSpacing/>
              <w:jc w:val="center"/>
              <w:textAlignment w:val="auto"/>
              <w:rPr>
                <w:rFonts w:ascii="方正小标宋简体" w:hAnsi="黑体" w:eastAsia="方正小标宋简体" w:cs="黑体"/>
                <w:bCs/>
                <w:sz w:val="44"/>
                <w:szCs w:val="44"/>
              </w:rPr>
            </w:pPr>
            <w:r>
              <w:rPr>
                <w:rFonts w:hint="eastAsia" w:ascii="方正小标宋简体" w:hAnsi="黑体" w:eastAsia="方正小标宋简体" w:cs="黑体"/>
                <w:bCs/>
                <w:sz w:val="44"/>
                <w:szCs w:val="44"/>
              </w:rPr>
              <w:t>绿地、树木权属单位（人）意见</w:t>
            </w:r>
          </w:p>
          <w:p w14:paraId="27122DD7">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624D82E6">
            <w:pPr>
              <w:keepNext w:val="0"/>
              <w:keepLines w:val="0"/>
              <w:pageBreakBefore w:val="0"/>
              <w:widowControl w:val="0"/>
              <w:wordWrap/>
              <w:topLinePunct w:val="0"/>
              <w:bidi w:val="0"/>
              <w:spacing w:after="120" w:line="480" w:lineRule="exact"/>
              <w:contextualSpacing/>
              <w:jc w:val="right"/>
              <w:textAlignment w:val="auto"/>
            </w:pPr>
          </w:p>
          <w:p w14:paraId="7B79109D">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6D9EEB56">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237A5D2D">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49E6A594">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7200EFB7">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4B4EB79C">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7BBA25F6">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23A00920">
            <w:pPr>
              <w:keepNext w:val="0"/>
              <w:keepLines w:val="0"/>
              <w:pageBreakBefore w:val="0"/>
              <w:widowControl w:val="0"/>
              <w:wordWrap/>
              <w:topLinePunct w:val="0"/>
              <w:bidi w:val="0"/>
              <w:adjustRightInd w:val="0"/>
              <w:snapToGrid w:val="0"/>
              <w:spacing w:line="480" w:lineRule="exact"/>
              <w:ind w:right="640"/>
              <w:contextualSpacing/>
              <w:jc w:val="center"/>
              <w:textAlignment w:val="auto"/>
              <w:rPr>
                <w:rFonts w:ascii="方正小标宋简体" w:hAnsi="华文中宋" w:eastAsia="方正小标宋简体"/>
                <w:sz w:val="28"/>
                <w:szCs w:val="28"/>
              </w:rPr>
            </w:pPr>
            <w:r>
              <w:rPr>
                <w:rFonts w:hint="eastAsia" w:ascii="方正小标宋简体" w:hAnsi="华文中宋" w:eastAsia="方正小标宋简体"/>
                <w:sz w:val="28"/>
                <w:szCs w:val="28"/>
              </w:rPr>
              <w:t>绿地、树木权属单位（人）（盖章）：</w:t>
            </w:r>
          </w:p>
          <w:p w14:paraId="3E9B617E">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r>
              <w:rPr>
                <w:rFonts w:hint="eastAsia" w:ascii="方正小标宋简体" w:hAnsi="华文中宋" w:eastAsia="方正小标宋简体"/>
                <w:sz w:val="28"/>
                <w:szCs w:val="28"/>
              </w:rPr>
              <w:t xml:space="preserve">  年　　月　　日</w:t>
            </w:r>
          </w:p>
        </w:tc>
      </w:tr>
      <w:tr w14:paraId="0B3EAE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968" w:hRule="atLeast"/>
        </w:trPr>
        <w:tc>
          <w:tcPr>
            <w:tcW w:w="9180" w:type="dxa"/>
            <w:noWrap w:val="0"/>
            <w:vAlign w:val="center"/>
          </w:tcPr>
          <w:p w14:paraId="1AF0BD21">
            <w:pPr>
              <w:keepNext w:val="0"/>
              <w:keepLines w:val="0"/>
              <w:pageBreakBefore w:val="0"/>
              <w:widowControl w:val="0"/>
              <w:wordWrap/>
              <w:topLinePunct w:val="0"/>
              <w:bidi w:val="0"/>
              <w:adjustRightInd w:val="0"/>
              <w:snapToGrid w:val="0"/>
              <w:spacing w:line="480" w:lineRule="exact"/>
              <w:contextualSpacing/>
              <w:jc w:val="center"/>
              <w:textAlignment w:val="auto"/>
              <w:rPr>
                <w:rFonts w:ascii="方正小标宋简体" w:hAnsi="华文中宋" w:eastAsia="方正小标宋简体"/>
                <w:sz w:val="32"/>
                <w:szCs w:val="32"/>
              </w:rPr>
            </w:pPr>
            <w:r>
              <w:rPr>
                <w:rFonts w:hint="eastAsia" w:ascii="方正小标宋简体" w:hAnsi="华文中宋" w:eastAsia="方正小标宋简体"/>
                <w:sz w:val="28"/>
                <w:szCs w:val="32"/>
              </w:rPr>
              <w:t>申  请  人  须  知</w:t>
            </w:r>
          </w:p>
          <w:p w14:paraId="26F611CB">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1.本表只作为工程建设涉及城市绿地、树木行政许可的凭证，他用无效；</w:t>
            </w:r>
          </w:p>
          <w:p w14:paraId="6830DD36">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2.申请事项若涉及工程建设（投资类）需向官渡区行政审批局申报相关审批事项；</w:t>
            </w:r>
          </w:p>
          <w:p w14:paraId="643495A8">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3.本表请用单张A3幅面的纸进行双面打印（短边翻转）。</w:t>
            </w:r>
          </w:p>
        </w:tc>
      </w:tr>
    </w:tbl>
    <w:p w14:paraId="033D5F30">
      <w:pPr>
        <w:keepNext w:val="0"/>
        <w:keepLines w:val="0"/>
        <w:pageBreakBefore w:val="0"/>
        <w:widowControl w:val="0"/>
        <w:wordWrap/>
        <w:topLinePunct w:val="0"/>
        <w:bidi w:val="0"/>
        <w:spacing w:line="480" w:lineRule="exact"/>
        <w:textAlignment w:val="auto"/>
        <w:rPr>
          <w:rFonts w:hint="eastAsia" w:hAnsi="宋体"/>
          <w:color w:val="auto"/>
          <w:szCs w:val="21"/>
        </w:rPr>
        <w:sectPr>
          <w:headerReference r:id="rId9" w:type="default"/>
          <w:pgSz w:w="11906" w:h="16838"/>
          <w:pgMar w:top="1701" w:right="1389" w:bottom="1587" w:left="1389" w:header="851" w:footer="992" w:gutter="0"/>
          <w:cols w:space="720" w:num="1"/>
          <w:docGrid w:type="lines" w:linePitch="312" w:charSpace="0"/>
        </w:sectPr>
      </w:pPr>
    </w:p>
    <w:p w14:paraId="4F345F1F">
      <w:pPr>
        <w:keepNext w:val="0"/>
        <w:keepLines w:val="0"/>
        <w:pageBreakBefore w:val="0"/>
        <w:widowControl w:val="0"/>
        <w:wordWrap/>
        <w:topLinePunct w:val="0"/>
        <w:bidi w:val="0"/>
        <w:snapToGrid w:val="0"/>
        <w:spacing w:line="480" w:lineRule="exact"/>
        <w:jc w:val="center"/>
        <w:textAlignment w:val="auto"/>
        <w:outlineLvl w:val="0"/>
        <w:rPr>
          <w:rFonts w:ascii="黑体" w:hAnsi="黑体" w:eastAsia="黑体" w:cs="黑体"/>
          <w:bCs/>
          <w:sz w:val="40"/>
          <w:szCs w:val="44"/>
        </w:rPr>
      </w:pPr>
      <w:bookmarkStart w:id="0" w:name="_Toc18927_WPSOffice_Level1"/>
      <w:bookmarkStart w:id="1" w:name="_Toc13425_WPSOffice_Level1"/>
      <w:bookmarkStart w:id="2" w:name="_Toc3590_WPSOffice_Level1"/>
      <w:r>
        <w:rPr>
          <w:rFonts w:hint="eastAsia" w:ascii="方正小标宋简体" w:hAnsi="黑体" w:eastAsia="方正小标宋简体" w:cs="黑体"/>
          <w:bCs/>
          <w:sz w:val="40"/>
          <w:szCs w:val="44"/>
        </w:rPr>
        <w:t>×××县（市、区）工程建设涉及城市绿地、树木审批申请表</w:t>
      </w:r>
      <w:bookmarkEnd w:id="0"/>
      <w:bookmarkEnd w:id="1"/>
      <w:bookmarkEnd w:id="2"/>
    </w:p>
    <w:p w14:paraId="09339721">
      <w:pPr>
        <w:keepNext w:val="0"/>
        <w:keepLines w:val="0"/>
        <w:pageBreakBefore w:val="0"/>
        <w:widowControl w:val="0"/>
        <w:wordWrap/>
        <w:topLinePunct w:val="0"/>
        <w:bidi w:val="0"/>
        <w:spacing w:line="480" w:lineRule="exact"/>
        <w:ind w:right="320"/>
        <w:jc w:val="right"/>
        <w:textAlignment w:val="auto"/>
        <w:rPr>
          <w:rFonts w:ascii="仿宋_GB2312" w:eastAsia="仿宋_GB2312"/>
          <w:sz w:val="32"/>
        </w:rPr>
      </w:pPr>
      <w:bookmarkStart w:id="3" w:name="_Toc914_WPSOffice_Level1"/>
      <w:bookmarkStart w:id="4" w:name="_Toc18324_WPSOffice_Level1"/>
      <w:r>
        <w:rPr>
          <w:rFonts w:hint="eastAsia" w:ascii="仿宋_GB2312" w:eastAsia="仿宋_GB2312"/>
          <w:sz w:val="32"/>
        </w:rPr>
        <w:t>编号（20    ）第     号</w:t>
      </w:r>
      <w:bookmarkEnd w:id="3"/>
      <w:bookmarkEnd w:id="4"/>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658"/>
        <w:gridCol w:w="80"/>
        <w:gridCol w:w="1475"/>
        <w:gridCol w:w="1084"/>
        <w:gridCol w:w="902"/>
        <w:gridCol w:w="1508"/>
        <w:gridCol w:w="52"/>
        <w:gridCol w:w="283"/>
        <w:gridCol w:w="1956"/>
      </w:tblGrid>
      <w:tr w14:paraId="171D4C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jc w:val="center"/>
        </w:trPr>
        <w:tc>
          <w:tcPr>
            <w:tcW w:w="817" w:type="dxa"/>
            <w:noWrap w:val="0"/>
            <w:textDirection w:val="tbRlV"/>
            <w:vAlign w:val="center"/>
          </w:tcPr>
          <w:p w14:paraId="6AE35F5A">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20"/>
                <w:sz w:val="28"/>
                <w:szCs w:val="28"/>
              </w:rPr>
              <w:t>申请</w:t>
            </w:r>
            <w:r>
              <w:rPr>
                <w:rFonts w:hint="eastAsia" w:hAnsi="黑体" w:eastAsia="黑体"/>
                <w:spacing w:val="20"/>
                <w:sz w:val="28"/>
                <w:szCs w:val="28"/>
              </w:rPr>
              <w:t>事由</w:t>
            </w:r>
          </w:p>
        </w:tc>
        <w:tc>
          <w:tcPr>
            <w:tcW w:w="8998" w:type="dxa"/>
            <w:gridSpan w:val="9"/>
            <w:noWrap w:val="0"/>
            <w:vAlign w:val="center"/>
          </w:tcPr>
          <w:p w14:paraId="1BA7F1AC">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□一、工程建设   □二、开设规划车行出入口  □三、因特殊需要修剪、移植、砍伐古树名木</w:t>
            </w:r>
          </w:p>
          <w:p w14:paraId="28DA3567">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□四、修剪树木   □五、移植树木            □六、砍伐树木</w:t>
            </w:r>
          </w:p>
          <w:p w14:paraId="5768C4C6">
            <w:pPr>
              <w:keepNext w:val="0"/>
              <w:keepLines w:val="0"/>
              <w:pageBreakBefore w:val="0"/>
              <w:widowControl w:val="0"/>
              <w:wordWrap/>
              <w:topLinePunct w:val="0"/>
              <w:bidi w:val="0"/>
              <w:spacing w:line="480" w:lineRule="exact"/>
              <w:contextualSpacing/>
              <w:jc w:val="left"/>
              <w:textAlignment w:val="auto"/>
              <w:rPr>
                <w:rFonts w:ascii="黑体" w:hAnsi="黑体" w:eastAsia="黑体"/>
                <w:szCs w:val="21"/>
                <w:u w:val="single"/>
              </w:rPr>
            </w:pPr>
            <w:r>
              <w:rPr>
                <w:rFonts w:hint="eastAsia" w:ascii="黑体" w:hAnsi="黑体" w:eastAsia="黑体"/>
                <w:szCs w:val="21"/>
              </w:rPr>
              <w:t>□七、其他情况</w:t>
            </w:r>
            <w:r>
              <w:rPr>
                <w:rFonts w:hint="eastAsia" w:ascii="黑体" w:hAnsi="黑体" w:eastAsia="黑体"/>
                <w:szCs w:val="21"/>
                <w:u w:val="single"/>
              </w:rPr>
              <w:t xml:space="preserve">                                  </w:t>
            </w:r>
          </w:p>
        </w:tc>
      </w:tr>
      <w:tr w14:paraId="5F3D5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5" w:hRule="atLeast"/>
          <w:jc w:val="center"/>
        </w:trPr>
        <w:tc>
          <w:tcPr>
            <w:tcW w:w="817" w:type="dxa"/>
            <w:vMerge w:val="restart"/>
            <w:noWrap w:val="0"/>
            <w:textDirection w:val="tbRlV"/>
            <w:vAlign w:val="center"/>
          </w:tcPr>
          <w:p w14:paraId="2B5DB689">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12"/>
                <w:sz w:val="28"/>
                <w:szCs w:val="28"/>
              </w:rPr>
              <w:t>申请</w:t>
            </w:r>
            <w:r>
              <w:rPr>
                <w:rFonts w:hint="eastAsia" w:hAnsi="黑体" w:eastAsia="黑体"/>
                <w:spacing w:val="-12"/>
                <w:sz w:val="28"/>
                <w:szCs w:val="28"/>
              </w:rPr>
              <w:t>单位</w:t>
            </w:r>
          </w:p>
        </w:tc>
        <w:tc>
          <w:tcPr>
            <w:tcW w:w="1658" w:type="dxa"/>
            <w:noWrap w:val="0"/>
            <w:vAlign w:val="center"/>
          </w:tcPr>
          <w:p w14:paraId="14A61F5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单位名称</w:t>
            </w:r>
          </w:p>
        </w:tc>
        <w:tc>
          <w:tcPr>
            <w:tcW w:w="3541" w:type="dxa"/>
            <w:gridSpan w:val="4"/>
            <w:noWrap w:val="0"/>
            <w:vAlign w:val="center"/>
          </w:tcPr>
          <w:p w14:paraId="27BF4BF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1CB6326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法定代表人</w:t>
            </w:r>
          </w:p>
        </w:tc>
        <w:tc>
          <w:tcPr>
            <w:tcW w:w="2239" w:type="dxa"/>
            <w:gridSpan w:val="2"/>
            <w:noWrap w:val="0"/>
            <w:vAlign w:val="center"/>
          </w:tcPr>
          <w:p w14:paraId="75022AD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64CFB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38F296A1">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09EE560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单位地址</w:t>
            </w:r>
          </w:p>
        </w:tc>
        <w:tc>
          <w:tcPr>
            <w:tcW w:w="3541" w:type="dxa"/>
            <w:gridSpan w:val="4"/>
            <w:noWrap w:val="0"/>
            <w:vAlign w:val="center"/>
          </w:tcPr>
          <w:p w14:paraId="072D86C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0AC33295">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经办人</w:t>
            </w:r>
          </w:p>
        </w:tc>
        <w:tc>
          <w:tcPr>
            <w:tcW w:w="2239" w:type="dxa"/>
            <w:gridSpan w:val="2"/>
            <w:noWrap w:val="0"/>
            <w:vAlign w:val="center"/>
          </w:tcPr>
          <w:p w14:paraId="232FE15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5CB16D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05A4FA0E">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67A9524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 w:val="18"/>
                <w:szCs w:val="21"/>
              </w:rPr>
              <w:t>统一社会信用代码</w:t>
            </w:r>
          </w:p>
        </w:tc>
        <w:tc>
          <w:tcPr>
            <w:tcW w:w="3541" w:type="dxa"/>
            <w:gridSpan w:val="4"/>
            <w:noWrap w:val="0"/>
            <w:vAlign w:val="center"/>
          </w:tcPr>
          <w:p w14:paraId="3568077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7988A934">
            <w:pPr>
              <w:keepNext w:val="0"/>
              <w:keepLines w:val="0"/>
              <w:pageBreakBefore w:val="0"/>
              <w:widowControl w:val="0"/>
              <w:wordWrap/>
              <w:topLinePunct w:val="0"/>
              <w:bidi w:val="0"/>
              <w:spacing w:line="480" w:lineRule="exact"/>
              <w:contextualSpacing/>
              <w:jc w:val="center"/>
              <w:textAlignment w:val="auto"/>
              <w:rPr>
                <w:rFonts w:ascii="黑体" w:hAnsi="黑体" w:eastAsia="黑体"/>
                <w:sz w:val="18"/>
                <w:szCs w:val="21"/>
              </w:rPr>
            </w:pPr>
            <w:r>
              <w:rPr>
                <w:rFonts w:hint="eastAsia" w:ascii="黑体" w:hAnsi="黑体" w:eastAsia="黑体"/>
                <w:szCs w:val="21"/>
              </w:rPr>
              <w:t>联系电话</w:t>
            </w:r>
          </w:p>
        </w:tc>
        <w:tc>
          <w:tcPr>
            <w:tcW w:w="2239" w:type="dxa"/>
            <w:gridSpan w:val="2"/>
            <w:noWrap w:val="0"/>
            <w:vAlign w:val="center"/>
          </w:tcPr>
          <w:p w14:paraId="27FDB484">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463CB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restart"/>
            <w:noWrap w:val="0"/>
            <w:textDirection w:val="tbRlV"/>
            <w:vAlign w:val="center"/>
          </w:tcPr>
          <w:p w14:paraId="084544AA">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r>
              <w:rPr>
                <w:rFonts w:hAnsi="黑体" w:eastAsia="黑体"/>
                <w:sz w:val="28"/>
                <w:szCs w:val="28"/>
              </w:rPr>
              <w:t>申请基本情况</w:t>
            </w:r>
          </w:p>
        </w:tc>
        <w:tc>
          <w:tcPr>
            <w:tcW w:w="3213" w:type="dxa"/>
            <w:gridSpan w:val="3"/>
            <w:noWrap w:val="0"/>
            <w:vAlign w:val="center"/>
          </w:tcPr>
          <w:p w14:paraId="0566021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临时占用绿地或</w:t>
            </w:r>
          </w:p>
          <w:p w14:paraId="5AE326CB">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修剪、移植、砍伐树木详细位置</w:t>
            </w:r>
          </w:p>
        </w:tc>
        <w:tc>
          <w:tcPr>
            <w:tcW w:w="5785" w:type="dxa"/>
            <w:gridSpan w:val="6"/>
            <w:noWrap w:val="0"/>
            <w:vAlign w:val="center"/>
          </w:tcPr>
          <w:p w14:paraId="5A756C55">
            <w:pPr>
              <w:keepNext w:val="0"/>
              <w:keepLines w:val="0"/>
              <w:pageBreakBefore w:val="0"/>
              <w:widowControl w:val="0"/>
              <w:wordWrap/>
              <w:topLinePunct w:val="0"/>
              <w:bidi w:val="0"/>
              <w:spacing w:after="120" w:line="480" w:lineRule="exact"/>
              <w:jc w:val="left"/>
              <w:textAlignment w:val="auto"/>
              <w:rPr>
                <w:rFonts w:ascii="黑体" w:hAnsi="黑体" w:eastAsia="黑体"/>
              </w:rPr>
            </w:pPr>
          </w:p>
        </w:tc>
      </w:tr>
      <w:tr w14:paraId="06A08D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2B0A6A4F">
            <w:pPr>
              <w:keepNext w:val="0"/>
              <w:keepLines w:val="0"/>
              <w:pageBreakBefore w:val="0"/>
              <w:widowControl w:val="0"/>
              <w:wordWrap/>
              <w:topLinePunct w:val="0"/>
              <w:bidi w:val="0"/>
              <w:spacing w:line="480" w:lineRule="exact"/>
              <w:ind w:left="113" w:right="113"/>
              <w:jc w:val="center"/>
              <w:textAlignment w:val="auto"/>
              <w:rPr>
                <w:rFonts w:hAnsi="黑体" w:eastAsia="黑体"/>
                <w:sz w:val="24"/>
              </w:rPr>
            </w:pPr>
          </w:p>
        </w:tc>
        <w:tc>
          <w:tcPr>
            <w:tcW w:w="3213" w:type="dxa"/>
            <w:gridSpan w:val="3"/>
            <w:noWrap w:val="0"/>
            <w:vAlign w:val="center"/>
          </w:tcPr>
          <w:p w14:paraId="4985C267">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申请理由</w:t>
            </w:r>
          </w:p>
        </w:tc>
        <w:tc>
          <w:tcPr>
            <w:tcW w:w="5785" w:type="dxa"/>
            <w:gridSpan w:val="6"/>
            <w:noWrap w:val="0"/>
            <w:vAlign w:val="center"/>
          </w:tcPr>
          <w:p w14:paraId="20F0E4F5">
            <w:pPr>
              <w:keepNext w:val="0"/>
              <w:keepLines w:val="0"/>
              <w:pageBreakBefore w:val="0"/>
              <w:widowControl w:val="0"/>
              <w:wordWrap/>
              <w:topLinePunct w:val="0"/>
              <w:bidi w:val="0"/>
              <w:spacing w:line="480" w:lineRule="exact"/>
              <w:contextualSpacing/>
              <w:textAlignment w:val="auto"/>
              <w:rPr>
                <w:rFonts w:ascii="黑体" w:hAnsi="黑体" w:eastAsia="黑体"/>
                <w:szCs w:val="21"/>
                <w:vertAlign w:val="superscript"/>
              </w:rPr>
            </w:pPr>
          </w:p>
        </w:tc>
      </w:tr>
      <w:tr w14:paraId="222320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4EF3FDCE">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03863026">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临时占用绿地</w:t>
            </w:r>
          </w:p>
        </w:tc>
        <w:tc>
          <w:tcPr>
            <w:tcW w:w="1475" w:type="dxa"/>
            <w:tcBorders>
              <w:left w:val="single" w:color="auto" w:sz="4" w:space="0"/>
              <w:right w:val="single" w:color="auto" w:sz="4" w:space="0"/>
            </w:tcBorders>
            <w:noWrap w:val="0"/>
            <w:vAlign w:val="center"/>
          </w:tcPr>
          <w:p w14:paraId="675F6AF7">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占用面积</w:t>
            </w:r>
          </w:p>
        </w:tc>
        <w:tc>
          <w:tcPr>
            <w:tcW w:w="1986" w:type="dxa"/>
            <w:gridSpan w:val="2"/>
            <w:tcBorders>
              <w:left w:val="single" w:color="auto" w:sz="4" w:space="0"/>
            </w:tcBorders>
            <w:noWrap w:val="0"/>
            <w:vAlign w:val="center"/>
          </w:tcPr>
          <w:p w14:paraId="24A6713D">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szCs w:val="21"/>
                <w:u w:val="single"/>
              </w:rPr>
              <w:t xml:space="preserve">          </w:t>
            </w:r>
            <w:r>
              <w:rPr>
                <w:rFonts w:hint="eastAsia" w:ascii="黑体" w:hAnsi="黑体" w:eastAsia="黑体"/>
                <w:szCs w:val="21"/>
              </w:rPr>
              <w:t>平方米</w:t>
            </w:r>
          </w:p>
        </w:tc>
        <w:tc>
          <w:tcPr>
            <w:tcW w:w="1843" w:type="dxa"/>
            <w:gridSpan w:val="3"/>
            <w:noWrap w:val="0"/>
            <w:vAlign w:val="center"/>
          </w:tcPr>
          <w:p w14:paraId="24FF393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绿化恢复时间</w:t>
            </w:r>
          </w:p>
        </w:tc>
        <w:tc>
          <w:tcPr>
            <w:tcW w:w="1956" w:type="dxa"/>
            <w:noWrap w:val="0"/>
            <w:vAlign w:val="center"/>
          </w:tcPr>
          <w:p w14:paraId="7110E04D">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6BA975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6F91793E">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665EC90D">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树木修剪、移植、砍伐</w:t>
            </w:r>
          </w:p>
        </w:tc>
        <w:tc>
          <w:tcPr>
            <w:tcW w:w="2559" w:type="dxa"/>
            <w:gridSpan w:val="2"/>
            <w:tcBorders>
              <w:left w:val="single" w:color="auto" w:sz="4" w:space="0"/>
              <w:right w:val="single" w:color="auto" w:sz="4" w:space="0"/>
            </w:tcBorders>
            <w:noWrap w:val="0"/>
            <w:vAlign w:val="center"/>
          </w:tcPr>
          <w:p w14:paraId="366A91F3">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修剪树木总数</w:t>
            </w:r>
          </w:p>
          <w:p w14:paraId="1AFBE9B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4961DB0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移植树木总数</w:t>
            </w:r>
          </w:p>
          <w:p w14:paraId="0F81959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5D815FBB">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砍伐树木总数</w:t>
            </w:r>
          </w:p>
          <w:p w14:paraId="540A1CA9">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3457B9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599FEBF6">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70E85136">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古树名木修剪、移植、砍伐</w:t>
            </w:r>
          </w:p>
        </w:tc>
        <w:tc>
          <w:tcPr>
            <w:tcW w:w="2559" w:type="dxa"/>
            <w:gridSpan w:val="2"/>
            <w:tcBorders>
              <w:left w:val="single" w:color="auto" w:sz="4" w:space="0"/>
              <w:right w:val="single" w:color="auto" w:sz="4" w:space="0"/>
            </w:tcBorders>
            <w:noWrap w:val="0"/>
            <w:vAlign w:val="center"/>
          </w:tcPr>
          <w:p w14:paraId="7762EB43">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修剪古树名木总数</w:t>
            </w:r>
          </w:p>
          <w:p w14:paraId="1AC03DA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452D5171">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移植古树名木总数</w:t>
            </w:r>
          </w:p>
          <w:p w14:paraId="3577607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48DC5CA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砍伐古树名木总数</w:t>
            </w:r>
          </w:p>
          <w:p w14:paraId="331731C1">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71ABB5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55" w:hRule="atLeast"/>
          <w:jc w:val="center"/>
        </w:trPr>
        <w:tc>
          <w:tcPr>
            <w:tcW w:w="9815" w:type="dxa"/>
            <w:gridSpan w:val="10"/>
            <w:noWrap w:val="0"/>
            <w:vAlign w:val="center"/>
          </w:tcPr>
          <w:p w14:paraId="412A29E2">
            <w:pPr>
              <w:keepNext w:val="0"/>
              <w:keepLines w:val="0"/>
              <w:pageBreakBefore w:val="0"/>
              <w:widowControl w:val="0"/>
              <w:wordWrap/>
              <w:topLinePunct w:val="0"/>
              <w:bidi w:val="0"/>
              <w:spacing w:line="480" w:lineRule="exact"/>
              <w:contextualSpacing/>
              <w:jc w:val="center"/>
              <w:textAlignment w:val="auto"/>
              <w:rPr>
                <w:rFonts w:ascii="方正小标宋简体" w:hAnsi="宋体" w:eastAsia="方正小标宋简体"/>
                <w:sz w:val="36"/>
                <w:szCs w:val="36"/>
              </w:rPr>
            </w:pPr>
            <w:r>
              <w:rPr>
                <w:rFonts w:hint="eastAsia" w:ascii="方正小标宋简体" w:hAnsi="宋体" w:eastAsia="方正小标宋简体"/>
                <w:sz w:val="36"/>
                <w:szCs w:val="36"/>
              </w:rPr>
              <w:t>委 托 书</w:t>
            </w:r>
          </w:p>
          <w:p w14:paraId="01251B81">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hAnsi="宋体" w:eastAsia="仿宋_GB2312"/>
                <w:sz w:val="28"/>
                <w:szCs w:val="28"/>
              </w:rPr>
              <w:t>本人</w:t>
            </w:r>
            <w:r>
              <w:rPr>
                <w:rFonts w:hint="eastAsia" w:ascii="仿宋_GB2312" w:hAnsi="宋体" w:eastAsia="仿宋_GB2312"/>
                <w:sz w:val="28"/>
                <w:szCs w:val="28"/>
                <w:u w:val="single"/>
              </w:rPr>
              <w:t xml:space="preserve">          </w:t>
            </w:r>
            <w:r>
              <w:rPr>
                <w:rFonts w:hint="eastAsia" w:ascii="仿宋_GB2312" w:hAnsi="宋体" w:eastAsia="仿宋_GB2312"/>
                <w:sz w:val="28"/>
                <w:szCs w:val="28"/>
              </w:rPr>
              <w:t>（姓名）系</w:t>
            </w:r>
            <w:r>
              <w:rPr>
                <w:rFonts w:hint="eastAsia" w:ascii="仿宋_GB2312" w:hAnsi="宋体" w:eastAsia="仿宋_GB2312"/>
                <w:sz w:val="28"/>
                <w:szCs w:val="28"/>
                <w:u w:val="single"/>
              </w:rPr>
              <w:t xml:space="preserve">                                 </w:t>
            </w:r>
            <w:r>
              <w:rPr>
                <w:rFonts w:hint="eastAsia" w:ascii="仿宋_GB2312" w:hAnsi="宋体" w:eastAsia="仿宋_GB2312"/>
                <w:sz w:val="28"/>
                <w:szCs w:val="28"/>
              </w:rPr>
              <w:t>单位（公司）的法人代表，身份证号码</w:t>
            </w:r>
            <w:r>
              <w:rPr>
                <w:rFonts w:hint="eastAsia" w:ascii="仿宋_GB2312" w:hAnsi="宋体" w:eastAsia="仿宋_GB2312"/>
                <w:sz w:val="28"/>
                <w:szCs w:val="28"/>
                <w:u w:val="single"/>
              </w:rPr>
              <w:t xml:space="preserve">                               </w:t>
            </w:r>
            <w:r>
              <w:rPr>
                <w:rFonts w:hint="eastAsia" w:ascii="仿宋_GB2312" w:hAnsi="宋体" w:eastAsia="仿宋_GB2312"/>
                <w:sz w:val="28"/>
                <w:szCs w:val="28"/>
              </w:rPr>
              <w:t>；现委托我单位</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(姓名），身份证号码 </w:t>
            </w:r>
            <w:r>
              <w:rPr>
                <w:rFonts w:hint="eastAsia" w:ascii="仿宋_GB2312" w:hAnsi="宋体" w:eastAsia="仿宋_GB2312"/>
                <w:sz w:val="28"/>
                <w:szCs w:val="28"/>
                <w:u w:val="single"/>
              </w:rPr>
              <w:t xml:space="preserve">                          </w:t>
            </w:r>
            <w:r>
              <w:rPr>
                <w:rFonts w:hint="eastAsia" w:ascii="仿宋_GB2312" w:hAnsi="宋体" w:eastAsia="仿宋_GB2312"/>
                <w:sz w:val="28"/>
                <w:szCs w:val="28"/>
              </w:rPr>
              <w:t>前来×××县（市、区）住房和城乡建设局（城市管理局）办理绿地临时占用，树木修剪、移植、砍伐相关手续。</w:t>
            </w:r>
            <w:r>
              <w:rPr>
                <w:rFonts w:hint="eastAsia" w:ascii="仿宋_GB2312" w:eastAsia="仿宋_GB2312"/>
                <w:sz w:val="28"/>
                <w:szCs w:val="28"/>
              </w:rPr>
              <w:t>其以我方名义所提交、签署、澄清、说明、补充、修改该项目的相关文件，我方均予以认可。</w:t>
            </w:r>
          </w:p>
          <w:p w14:paraId="09E8CEE6">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eastAsia="仿宋_GB2312"/>
                <w:sz w:val="28"/>
                <w:szCs w:val="28"/>
              </w:rPr>
              <w:t>现承诺本表填报内容及提交的所有资料的原件或复印件其内容是真实的。如因所申报资料信息等虚假而引起的法律责任，概由本单位（人）承担，与审批（核准）机关无关。</w:t>
            </w:r>
            <w:r>
              <w:rPr>
                <w:rFonts w:hint="eastAsia" w:ascii="仿宋_GB2312" w:hAnsi="宋体" w:eastAsia="仿宋_GB2312"/>
                <w:sz w:val="28"/>
                <w:szCs w:val="28"/>
              </w:rPr>
              <w:t>　　　　　　　　　　　　</w:t>
            </w:r>
          </w:p>
          <w:p w14:paraId="179A11C7">
            <w:pPr>
              <w:keepNext w:val="0"/>
              <w:keepLines w:val="0"/>
              <w:pageBreakBefore w:val="0"/>
              <w:widowControl w:val="0"/>
              <w:wordWrap/>
              <w:topLinePunct w:val="0"/>
              <w:bidi w:val="0"/>
              <w:spacing w:line="480" w:lineRule="exact"/>
              <w:ind w:firstLine="560" w:firstLineChars="200"/>
              <w:contextualSpacing/>
              <w:textAlignment w:val="auto"/>
              <w:rPr>
                <w:rFonts w:ascii="仿宋_GB2312" w:eastAsia="仿宋_GB2312"/>
                <w:sz w:val="28"/>
                <w:szCs w:val="28"/>
              </w:rPr>
            </w:pPr>
            <w:r>
              <w:rPr>
                <w:rFonts w:hint="eastAsia" w:ascii="仿宋_GB2312" w:hAnsi="宋体" w:eastAsia="仿宋_GB2312"/>
                <w:sz w:val="28"/>
                <w:szCs w:val="28"/>
              </w:rPr>
              <w:t xml:space="preserve">申请单位（盖章）：                法定代表人（签名）：　　                    　　　　　　　　　　　　　　            </w:t>
            </w:r>
          </w:p>
          <w:p w14:paraId="141EF8F8">
            <w:pPr>
              <w:keepNext w:val="0"/>
              <w:keepLines w:val="0"/>
              <w:pageBreakBefore w:val="0"/>
              <w:widowControl w:val="0"/>
              <w:wordWrap/>
              <w:topLinePunct w:val="0"/>
              <w:bidi w:val="0"/>
              <w:spacing w:line="480" w:lineRule="exact"/>
              <w:ind w:right="482"/>
              <w:contextualSpacing/>
              <w:jc w:val="right"/>
              <w:textAlignment w:val="auto"/>
              <w:rPr>
                <w:sz w:val="24"/>
              </w:rPr>
            </w:pPr>
            <w:r>
              <w:rPr>
                <w:rFonts w:hint="eastAsia" w:ascii="仿宋_GB2312" w:hAnsi="宋体" w:eastAsia="仿宋_GB2312"/>
                <w:sz w:val="28"/>
                <w:szCs w:val="28"/>
              </w:rPr>
              <w:t>年　　月　　日</w:t>
            </w:r>
          </w:p>
        </w:tc>
      </w:tr>
    </w:tbl>
    <w:p w14:paraId="2E969020">
      <w:pPr>
        <w:keepNext w:val="0"/>
        <w:keepLines w:val="0"/>
        <w:pageBreakBefore w:val="0"/>
        <w:widowControl w:val="0"/>
        <w:wordWrap/>
        <w:topLinePunct w:val="0"/>
        <w:bidi w:val="0"/>
        <w:spacing w:line="480" w:lineRule="exact"/>
        <w:contextualSpacing/>
        <w:textAlignment w:val="auto"/>
        <w:rPr>
          <w:rFonts w:hint="eastAsia" w:ascii="方正小标宋简体" w:hAnsi="华文中宋" w:eastAsia="方正小标宋简体"/>
          <w:spacing w:val="2"/>
          <w:sz w:val="32"/>
          <w:szCs w:val="32"/>
        </w:rPr>
      </w:pPr>
      <w:bookmarkStart w:id="5" w:name="_Toc1571_WPSOffice_Level1"/>
      <w:bookmarkStart w:id="6" w:name="_Toc23159_WPSOffice_Level1"/>
    </w:p>
    <w:p w14:paraId="1C9474F9">
      <w:pPr>
        <w:keepNext w:val="0"/>
        <w:keepLines w:val="0"/>
        <w:pageBreakBefore w:val="0"/>
        <w:widowControl w:val="0"/>
        <w:wordWrap/>
        <w:topLinePunct w:val="0"/>
        <w:bidi w:val="0"/>
        <w:spacing w:line="480" w:lineRule="exact"/>
        <w:ind w:firstLine="648" w:firstLineChars="200"/>
        <w:contextualSpacing/>
        <w:textAlignment w:val="auto"/>
        <w:rPr>
          <w:rFonts w:ascii="方正小标宋简体" w:hAnsi="华文中宋" w:eastAsia="方正小标宋简体"/>
          <w:spacing w:val="2"/>
          <w:sz w:val="32"/>
          <w:szCs w:val="32"/>
        </w:rPr>
      </w:pPr>
      <w:r>
        <w:rPr>
          <w:rFonts w:hint="eastAsia" w:ascii="方正小标宋简体" w:hAnsi="华文中宋" w:eastAsia="方正小标宋简体"/>
          <w:spacing w:val="2"/>
          <w:sz w:val="32"/>
          <w:szCs w:val="32"/>
        </w:rPr>
        <w:t>临时占用绿地明细及修剪、移植、砍伐树木统计表</w:t>
      </w:r>
      <w:bookmarkEnd w:id="5"/>
      <w:bookmarkEnd w:id="6"/>
    </w:p>
    <w:tbl>
      <w:tblPr>
        <w:tblStyle w:val="1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1134"/>
        <w:gridCol w:w="675"/>
        <w:gridCol w:w="459"/>
        <w:gridCol w:w="1134"/>
        <w:gridCol w:w="1134"/>
        <w:gridCol w:w="1134"/>
        <w:gridCol w:w="675"/>
        <w:gridCol w:w="459"/>
        <w:gridCol w:w="1134"/>
      </w:tblGrid>
      <w:tr w14:paraId="3E8801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5A7A57FF">
            <w:pPr>
              <w:keepNext w:val="0"/>
              <w:keepLines w:val="0"/>
              <w:pageBreakBefore w:val="0"/>
              <w:widowControl w:val="0"/>
              <w:wordWrap/>
              <w:topLinePunct w:val="0"/>
              <w:bidi w:val="0"/>
              <w:adjustRightInd w:val="0"/>
              <w:spacing w:line="480" w:lineRule="exact"/>
              <w:jc w:val="center"/>
              <w:textAlignment w:val="auto"/>
              <w:rPr>
                <w:rFonts w:hint="eastAsia" w:ascii="黑体" w:hAnsi="黑体" w:eastAsia="黑体" w:cs="黑体"/>
                <w:sz w:val="24"/>
              </w:rPr>
            </w:pPr>
          </w:p>
          <w:p w14:paraId="005DCC9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申请单位</w:t>
            </w:r>
          </w:p>
          <w:p w14:paraId="69FC53F6">
            <w:pPr>
              <w:keepNext w:val="0"/>
              <w:keepLines w:val="0"/>
              <w:pageBreakBefore w:val="0"/>
              <w:widowControl w:val="0"/>
              <w:wordWrap/>
              <w:topLinePunct w:val="0"/>
              <w:bidi w:val="0"/>
              <w:spacing w:after="120" w:line="480" w:lineRule="exact"/>
              <w:jc w:val="center"/>
              <w:textAlignment w:val="auto"/>
              <w:rPr>
                <w:rFonts w:ascii="黑体" w:hAnsi="黑体" w:eastAsia="黑体"/>
              </w:rPr>
            </w:pPr>
            <w:r>
              <w:rPr>
                <w:rFonts w:hint="eastAsia" w:ascii="黑体" w:hAnsi="黑体" w:eastAsia="黑体" w:cs="黑体"/>
              </w:rPr>
              <w:t>（盖章）</w:t>
            </w:r>
          </w:p>
        </w:tc>
        <w:tc>
          <w:tcPr>
            <w:tcW w:w="6804" w:type="dxa"/>
            <w:gridSpan w:val="8"/>
            <w:noWrap w:val="0"/>
            <w:vAlign w:val="top"/>
          </w:tcPr>
          <w:p w14:paraId="321DA48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08FD8E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5446D09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临时占用绿地明细统计</w:t>
            </w:r>
          </w:p>
        </w:tc>
      </w:tr>
      <w:tr w14:paraId="462F0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restart"/>
            <w:noWrap w:val="0"/>
            <w:vAlign w:val="center"/>
          </w:tcPr>
          <w:p w14:paraId="22AB157A">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绿地位置</w:t>
            </w:r>
          </w:p>
          <w:p w14:paraId="4B433305">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及面积明细</w:t>
            </w:r>
          </w:p>
          <w:p w14:paraId="2F46E1DC">
            <w:pPr>
              <w:keepNext w:val="0"/>
              <w:keepLines w:val="0"/>
              <w:pageBreakBefore w:val="0"/>
              <w:widowControl w:val="0"/>
              <w:wordWrap/>
              <w:topLinePunct w:val="0"/>
              <w:bidi w:val="0"/>
              <w:spacing w:after="120" w:line="480" w:lineRule="exact"/>
              <w:contextualSpacing/>
              <w:textAlignment w:val="auto"/>
              <w:rPr>
                <w:rFonts w:ascii="黑体" w:hAnsi="黑体" w:eastAsia="黑体"/>
              </w:rPr>
            </w:pPr>
            <w:r>
              <w:rPr>
                <w:rFonts w:hint="eastAsia" w:ascii="黑体" w:hAnsi="黑体" w:eastAsia="黑体"/>
              </w:rPr>
              <w:t>合计</w:t>
            </w:r>
            <w:r>
              <w:rPr>
                <w:rFonts w:hint="eastAsia" w:ascii="黑体" w:hAnsi="黑体" w:eastAsia="黑体"/>
                <w:u w:val="single"/>
              </w:rPr>
              <w:t xml:space="preserve">          </w:t>
            </w:r>
            <w:r>
              <w:rPr>
                <w:rFonts w:hint="eastAsia" w:ascii="黑体" w:hAnsi="黑体" w:eastAsia="黑体"/>
              </w:rPr>
              <w:t>平方米</w:t>
            </w:r>
          </w:p>
        </w:tc>
        <w:tc>
          <w:tcPr>
            <w:tcW w:w="675" w:type="dxa"/>
            <w:noWrap w:val="0"/>
            <w:vAlign w:val="center"/>
          </w:tcPr>
          <w:p w14:paraId="659E5E6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2"/>
                <w:szCs w:val="28"/>
              </w:rPr>
              <w:t>序号</w:t>
            </w:r>
          </w:p>
        </w:tc>
        <w:tc>
          <w:tcPr>
            <w:tcW w:w="4536" w:type="dxa"/>
            <w:gridSpan w:val="5"/>
            <w:noWrap w:val="0"/>
            <w:vAlign w:val="center"/>
          </w:tcPr>
          <w:p w14:paraId="03E3061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位置</w:t>
            </w:r>
          </w:p>
        </w:tc>
        <w:tc>
          <w:tcPr>
            <w:tcW w:w="1593" w:type="dxa"/>
            <w:gridSpan w:val="2"/>
            <w:noWrap w:val="0"/>
            <w:vAlign w:val="center"/>
          </w:tcPr>
          <w:p w14:paraId="796D5A4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面积</w:t>
            </w:r>
            <w:r>
              <w:rPr>
                <w:rFonts w:hint="eastAsia" w:ascii="黑体" w:hAnsi="黑体" w:eastAsia="黑体" w:cs="黑体"/>
                <w:sz w:val="22"/>
              </w:rPr>
              <w:t>（平方米）</w:t>
            </w:r>
          </w:p>
        </w:tc>
      </w:tr>
      <w:tr w14:paraId="53F10E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253E4BF">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0653F9F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1</w:t>
            </w:r>
          </w:p>
        </w:tc>
        <w:tc>
          <w:tcPr>
            <w:tcW w:w="4536" w:type="dxa"/>
            <w:gridSpan w:val="5"/>
            <w:noWrap w:val="0"/>
            <w:vAlign w:val="top"/>
          </w:tcPr>
          <w:p w14:paraId="47A2E50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31DBEA0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C1D0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4C32D71">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5D67130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2</w:t>
            </w:r>
          </w:p>
        </w:tc>
        <w:tc>
          <w:tcPr>
            <w:tcW w:w="4536" w:type="dxa"/>
            <w:gridSpan w:val="5"/>
            <w:noWrap w:val="0"/>
            <w:vAlign w:val="top"/>
          </w:tcPr>
          <w:p w14:paraId="263A2F2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4F5CB0B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6A466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7C48BA37">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4994232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3</w:t>
            </w:r>
          </w:p>
        </w:tc>
        <w:tc>
          <w:tcPr>
            <w:tcW w:w="4536" w:type="dxa"/>
            <w:gridSpan w:val="5"/>
            <w:noWrap w:val="0"/>
            <w:vAlign w:val="top"/>
          </w:tcPr>
          <w:p w14:paraId="2060217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761C58B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37525C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131F067B">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3051E34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4</w:t>
            </w:r>
          </w:p>
        </w:tc>
        <w:tc>
          <w:tcPr>
            <w:tcW w:w="4536" w:type="dxa"/>
            <w:gridSpan w:val="5"/>
            <w:noWrap w:val="0"/>
            <w:vAlign w:val="top"/>
          </w:tcPr>
          <w:p w14:paraId="7047061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0DE7A69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3F7C1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7F9B7C1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修剪、移植、砍伐树木统计表</w:t>
            </w:r>
          </w:p>
        </w:tc>
      </w:tr>
      <w:tr w14:paraId="0F98BB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0E3B394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树木所处详细位置</w:t>
            </w:r>
          </w:p>
        </w:tc>
        <w:tc>
          <w:tcPr>
            <w:tcW w:w="6804" w:type="dxa"/>
            <w:gridSpan w:val="8"/>
            <w:noWrap w:val="0"/>
            <w:vAlign w:val="top"/>
          </w:tcPr>
          <w:p w14:paraId="3759F79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53D7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2EE97AEB">
            <w:pPr>
              <w:keepNext w:val="0"/>
              <w:keepLines w:val="0"/>
              <w:pageBreakBefore w:val="0"/>
              <w:widowControl w:val="0"/>
              <w:wordWrap/>
              <w:topLinePunct w:val="0"/>
              <w:bidi w:val="0"/>
              <w:adjustRightInd w:val="0"/>
              <w:spacing w:line="480" w:lineRule="exact"/>
              <w:jc w:val="center"/>
              <w:textAlignment w:val="auto"/>
              <w:rPr>
                <w:rFonts w:hint="eastAsia" w:ascii="黑体" w:hAnsi="黑体" w:eastAsia="黑体" w:cs="黑体"/>
                <w:sz w:val="24"/>
              </w:rPr>
            </w:pPr>
          </w:p>
          <w:p w14:paraId="592539E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树木移植新地点</w:t>
            </w:r>
          </w:p>
          <w:p w14:paraId="5969812C">
            <w:pPr>
              <w:keepNext w:val="0"/>
              <w:keepLines w:val="0"/>
              <w:pageBreakBefore w:val="0"/>
              <w:widowControl w:val="0"/>
              <w:wordWrap/>
              <w:topLinePunct w:val="0"/>
              <w:bidi w:val="0"/>
              <w:spacing w:after="120" w:line="480" w:lineRule="exact"/>
              <w:textAlignment w:val="auto"/>
              <w:rPr>
                <w:rFonts w:ascii="黑体" w:hAnsi="黑体" w:eastAsia="黑体"/>
              </w:rPr>
            </w:pPr>
            <w:r>
              <w:rPr>
                <w:rFonts w:hint="eastAsia" w:ascii="黑体" w:hAnsi="黑体" w:eastAsia="黑体"/>
              </w:rPr>
              <w:t>（适用于树木移植）</w:t>
            </w:r>
          </w:p>
        </w:tc>
        <w:tc>
          <w:tcPr>
            <w:tcW w:w="6804" w:type="dxa"/>
            <w:gridSpan w:val="8"/>
            <w:noWrap w:val="0"/>
            <w:vAlign w:val="center"/>
          </w:tcPr>
          <w:p w14:paraId="25D572B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p>
        </w:tc>
      </w:tr>
      <w:tr w14:paraId="27745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8" w:hRule="atLeast"/>
        </w:trPr>
        <w:tc>
          <w:tcPr>
            <w:tcW w:w="1134" w:type="dxa"/>
            <w:noWrap w:val="0"/>
            <w:vAlign w:val="center"/>
          </w:tcPr>
          <w:p w14:paraId="3933F17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2BB0C71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75411A4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tcBorders>
              <w:right w:val="single" w:color="auto" w:sz="6" w:space="0"/>
            </w:tcBorders>
            <w:noWrap w:val="0"/>
            <w:vAlign w:val="center"/>
          </w:tcPr>
          <w:p w14:paraId="046DFAC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75D3821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tcBorders>
              <w:top w:val="single" w:color="auto" w:sz="6" w:space="0"/>
              <w:left w:val="single" w:color="auto" w:sz="6" w:space="0"/>
              <w:bottom w:val="single" w:color="auto" w:sz="6" w:space="0"/>
            </w:tcBorders>
            <w:noWrap w:val="0"/>
            <w:vAlign w:val="center"/>
          </w:tcPr>
          <w:p w14:paraId="03241F5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02E59418">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c>
          <w:tcPr>
            <w:tcW w:w="1134" w:type="dxa"/>
            <w:noWrap w:val="0"/>
            <w:vAlign w:val="center"/>
          </w:tcPr>
          <w:p w14:paraId="7E40DF6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16D85C6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56B01CC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noWrap w:val="0"/>
            <w:vAlign w:val="center"/>
          </w:tcPr>
          <w:p w14:paraId="470C2F3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4B398CC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noWrap w:val="0"/>
            <w:vAlign w:val="center"/>
          </w:tcPr>
          <w:p w14:paraId="4A1F016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15C63D19">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r>
      <w:tr w14:paraId="7A219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2EA7A3F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E183C2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2459BC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17AEDA5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56EB37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4930FA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16F206A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36C9CA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7F9639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4094A9D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636692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55C680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7DD3ABD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2E8897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6437E8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024A399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9E2E0F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7E512B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53B90D6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717D97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00B1DF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0B2EEDE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55FDCE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67344E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07C92EE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749A22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2A9D0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3720195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997E4C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6AB81F4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253B2A7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A59AEC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DFF23A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5B2BCD6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EA7FDC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6147E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688F911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44CDD2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326D2EA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00F14D3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CF4447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69EA24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6CD2BF1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1859D0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7F9E1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6E50B6D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BE469A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C0D42D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E2B58B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67C7C6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326811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3A31BC6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7C8E41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36C40B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2F1B8F3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BE6684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3656A1E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2C51D2E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A7C200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401A81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4C7DA65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21E9CA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3EE294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4EF6CA2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6CEF0C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5D649BB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021AA3C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5AAAFA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E9E505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3483D50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FC3304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63D94E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7C4560F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B3E833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25FF2D5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22042C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76ADAFE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04B77C1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center"/>
          </w:tcPr>
          <w:p w14:paraId="4C12008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40994EB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54CBA7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3AA6E34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E8AE1D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66C2468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7C8198F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19CE08A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4F5170A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gridSpan w:val="2"/>
            <w:noWrap w:val="0"/>
            <w:vAlign w:val="center"/>
          </w:tcPr>
          <w:p w14:paraId="50711FB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2FCF3CC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r>
      <w:tr w14:paraId="51F1A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078E091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81CADF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7E542FC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9D30A0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11A150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34FD8B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61AA4FD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87002D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4CC059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tcBorders>
              <w:right w:val="single" w:color="auto" w:sz="6" w:space="0"/>
            </w:tcBorders>
            <w:noWrap w:val="0"/>
            <w:vAlign w:val="top"/>
          </w:tcPr>
          <w:p w14:paraId="1037F17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rPr>
              <w:t>合计</w:t>
            </w:r>
          </w:p>
        </w:tc>
        <w:tc>
          <w:tcPr>
            <w:tcW w:w="6804" w:type="dxa"/>
            <w:gridSpan w:val="8"/>
            <w:tcBorders>
              <w:top w:val="single" w:color="auto" w:sz="6" w:space="0"/>
              <w:left w:val="single" w:color="auto" w:sz="6" w:space="0"/>
              <w:bottom w:val="single" w:color="auto" w:sz="6" w:space="0"/>
            </w:tcBorders>
            <w:noWrap w:val="0"/>
            <w:vAlign w:val="top"/>
          </w:tcPr>
          <w:p w14:paraId="5A1F545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u w:val="single"/>
              </w:rPr>
              <w:t xml:space="preserve">            </w:t>
            </w:r>
            <w:r>
              <w:rPr>
                <w:rFonts w:hint="eastAsia" w:ascii="黑体" w:hAnsi="黑体" w:eastAsia="黑体" w:cs="黑体"/>
                <w:sz w:val="24"/>
              </w:rPr>
              <w:t>株</w:t>
            </w:r>
          </w:p>
        </w:tc>
      </w:tr>
      <w:tr w14:paraId="1B3DC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9072" w:type="dxa"/>
            <w:gridSpan w:val="10"/>
            <w:noWrap w:val="0"/>
            <w:vAlign w:val="center"/>
          </w:tcPr>
          <w:p w14:paraId="75BEEC25">
            <w:pPr>
              <w:keepNext w:val="0"/>
              <w:keepLines w:val="0"/>
              <w:pageBreakBefore w:val="0"/>
              <w:widowControl w:val="0"/>
              <w:wordWrap/>
              <w:topLinePunct w:val="0"/>
              <w:bidi w:val="0"/>
              <w:adjustRightInd w:val="0"/>
              <w:spacing w:line="480" w:lineRule="exact"/>
              <w:contextualSpacing/>
              <w:textAlignment w:val="auto"/>
              <w:rPr>
                <w:rFonts w:ascii="仿宋_GB2312" w:hAnsi="宋体" w:eastAsia="仿宋_GB2312" w:cs="宋体"/>
                <w:szCs w:val="21"/>
              </w:rPr>
            </w:pPr>
            <w:r>
              <w:rPr>
                <w:rFonts w:hint="eastAsia" w:ascii="仿宋_GB2312" w:hAnsi="宋体" w:eastAsia="仿宋_GB2312" w:cs="宋体"/>
                <w:b/>
                <w:szCs w:val="21"/>
              </w:rPr>
              <w:t>填表说明：</w:t>
            </w:r>
            <w:r>
              <w:rPr>
                <w:rFonts w:hint="eastAsia" w:ascii="仿宋_GB2312" w:hAnsi="宋体" w:eastAsia="仿宋_GB2312" w:cs="宋体"/>
                <w:szCs w:val="21"/>
              </w:rPr>
              <w:t>1.“处理要求”一栏填写：修剪、移植、砍伐；</w:t>
            </w:r>
          </w:p>
          <w:p w14:paraId="580A0326">
            <w:pPr>
              <w:keepNext w:val="0"/>
              <w:keepLines w:val="0"/>
              <w:pageBreakBefore w:val="0"/>
              <w:widowControl w:val="0"/>
              <w:wordWrap/>
              <w:topLinePunct w:val="0"/>
              <w:bidi w:val="0"/>
              <w:adjustRightInd w:val="0"/>
              <w:spacing w:line="480" w:lineRule="exact"/>
              <w:ind w:firstLine="1050" w:firstLineChars="500"/>
              <w:contextualSpacing/>
              <w:textAlignment w:val="auto"/>
              <w:rPr>
                <w:rFonts w:ascii="仿宋_GB2312" w:hAnsi="宋体" w:eastAsia="仿宋_GB2312" w:cs="宋体"/>
                <w:szCs w:val="21"/>
              </w:rPr>
            </w:pPr>
            <w:r>
              <w:rPr>
                <w:rFonts w:hint="eastAsia" w:ascii="仿宋_GB2312" w:eastAsia="仿宋_GB2312"/>
                <w:szCs w:val="21"/>
              </w:rPr>
              <w:t>2.“</w:t>
            </w:r>
            <w:r>
              <w:rPr>
                <w:rFonts w:hint="eastAsia" w:ascii="仿宋_GB2312" w:hAnsi="宋体" w:eastAsia="仿宋_GB2312" w:cs="宋体"/>
                <w:szCs w:val="21"/>
              </w:rPr>
              <w:t>胸径”一栏填写：指距地面1.3米树干直径。</w:t>
            </w:r>
          </w:p>
        </w:tc>
      </w:tr>
    </w:tbl>
    <w:p w14:paraId="2AD7BB71">
      <w:pPr>
        <w:keepNext w:val="0"/>
        <w:keepLines w:val="0"/>
        <w:pageBreakBefore w:val="0"/>
        <w:widowControl w:val="0"/>
        <w:wordWrap/>
        <w:topLinePunct w:val="0"/>
        <w:bidi w:val="0"/>
        <w:spacing w:line="480" w:lineRule="exact"/>
        <w:contextualSpacing/>
        <w:textAlignment w:val="auto"/>
        <w:rPr>
          <w:rFonts w:hint="eastAsia" w:ascii="方正小标宋简体" w:hAnsi="Times New Roman" w:eastAsia="方正小标宋简体"/>
          <w:sz w:val="30"/>
          <w:szCs w:val="30"/>
        </w:rPr>
      </w:pPr>
      <w:bookmarkStart w:id="7" w:name="_Toc28004_WPSOffice_Level1"/>
      <w:bookmarkStart w:id="8" w:name="_Toc21502_WPSOffice_Level1"/>
      <w:bookmarkStart w:id="9" w:name="_Toc8004_WPSOffice_Level1"/>
    </w:p>
    <w:p w14:paraId="66E1CC5F">
      <w:pPr>
        <w:keepNext w:val="0"/>
        <w:keepLines w:val="0"/>
        <w:pageBreakBefore w:val="0"/>
        <w:widowControl w:val="0"/>
        <w:wordWrap/>
        <w:topLinePunct w:val="0"/>
        <w:bidi w:val="0"/>
        <w:spacing w:line="480" w:lineRule="exact"/>
        <w:contextualSpacing/>
        <w:textAlignment w:val="auto"/>
        <w:rPr>
          <w:rFonts w:hint="eastAsia" w:ascii="方正小标宋简体" w:hAnsi="Times New Roman" w:eastAsia="方正小标宋简体"/>
          <w:sz w:val="30"/>
          <w:szCs w:val="30"/>
        </w:rPr>
      </w:pPr>
    </w:p>
    <w:p w14:paraId="5BDFECE8">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1AD9E869">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03E03D58">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69D46EF2">
      <w:pPr>
        <w:pStyle w:val="2"/>
        <w:rPr>
          <w:rFonts w:hint="eastAsia" w:ascii="方正小标宋简体" w:hAnsi="Times New Roman" w:eastAsia="方正小标宋简体"/>
          <w:sz w:val="30"/>
          <w:szCs w:val="30"/>
        </w:rPr>
      </w:pPr>
    </w:p>
    <w:p w14:paraId="55DBFC9C">
      <w:pPr>
        <w:pStyle w:val="2"/>
        <w:rPr>
          <w:rFonts w:hint="eastAsia" w:ascii="方正小标宋简体" w:hAnsi="Times New Roman" w:eastAsia="方正小标宋简体"/>
          <w:sz w:val="30"/>
          <w:szCs w:val="30"/>
        </w:rPr>
      </w:pPr>
    </w:p>
    <w:p w14:paraId="3D590F77">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bookmarkEnd w:id="7"/>
      <w:bookmarkEnd w:id="8"/>
      <w:bookmarkEnd w:id="9"/>
    </w:p>
    <w:p w14:paraId="4579EB23">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24"/>
          <w:szCs w:val="30"/>
        </w:rPr>
      </w:pPr>
      <w:bookmarkStart w:id="10" w:name="_Toc11316_WPSOffice_Level2"/>
      <w:bookmarkStart w:id="11" w:name="_Toc13741_WPSOffice_Level2"/>
      <w:r>
        <w:rPr>
          <w:rFonts w:hint="eastAsia" w:ascii="方正小标宋简体" w:hAnsi="Times New Roman" w:eastAsia="方正小标宋简体"/>
          <w:sz w:val="24"/>
          <w:szCs w:val="30"/>
        </w:rPr>
        <w:t>（适用于树木移植）</w:t>
      </w:r>
      <w:bookmarkEnd w:id="10"/>
      <w:bookmarkEnd w:id="11"/>
    </w:p>
    <w:p w14:paraId="29AF76C3">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根据XXX号文件XXX要求,对现有绿化工程要最大限度地保留、保护、保存，涉及苗木移植的要确保存活，现作如下承诺：</w:t>
      </w:r>
    </w:p>
    <w:p w14:paraId="7B838428">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一、</w:t>
      </w:r>
      <w:r>
        <w:rPr>
          <w:rFonts w:hint="eastAsia" w:ascii="仿宋_GB2312" w:eastAsia="仿宋_GB2312"/>
          <w:sz w:val="30"/>
          <w:szCs w:val="30"/>
        </w:rPr>
        <w:t>工程概况：</w:t>
      </w:r>
    </w:p>
    <w:p w14:paraId="1B045E8D">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eastAsia="仿宋_GB2312"/>
          <w:sz w:val="30"/>
          <w:szCs w:val="30"/>
        </w:rPr>
      </w:pPr>
      <w:r>
        <w:rPr>
          <w:rFonts w:hint="eastAsia" w:ascii="仿宋_GB2312" w:eastAsia="仿宋_GB2312"/>
          <w:sz w:val="30"/>
          <w:szCs w:val="30"/>
        </w:rPr>
        <w:t>１.</w:t>
      </w:r>
      <w:r>
        <w:rPr>
          <w:rFonts w:hint="eastAsia" w:ascii="仿宋_GB2312" w:eastAsia="仿宋_GB2312"/>
          <w:sz w:val="30"/>
          <w:szCs w:val="30"/>
          <w:u w:val="single"/>
        </w:rPr>
        <w:t xml:space="preserve">                                                   </w:t>
      </w:r>
      <w:r>
        <w:rPr>
          <w:rFonts w:hint="eastAsia" w:ascii="仿宋_GB2312" w:eastAsia="仿宋_GB2312"/>
          <w:sz w:val="30"/>
          <w:szCs w:val="30"/>
        </w:rPr>
        <w:t>（单位名称）因</w:t>
      </w:r>
      <w:r>
        <w:rPr>
          <w:rFonts w:hint="eastAsia" w:ascii="仿宋_GB2312" w:eastAsia="仿宋_GB2312"/>
          <w:sz w:val="30"/>
          <w:szCs w:val="30"/>
          <w:u w:val="single"/>
        </w:rPr>
        <w:t xml:space="preserve">                                            　</w:t>
      </w:r>
      <w:r>
        <w:rPr>
          <w:rFonts w:hint="eastAsia" w:ascii="仿宋_GB2312" w:eastAsia="仿宋_GB2312"/>
          <w:sz w:val="30"/>
          <w:szCs w:val="30"/>
        </w:rPr>
        <w:t>需移栽树木。</w:t>
      </w:r>
    </w:p>
    <w:p w14:paraId="0D8C2893">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２.苗木移植品种及数量、树木所处详细位置、树木移植新地点：</w:t>
      </w:r>
      <w:r>
        <w:rPr>
          <w:rFonts w:hint="eastAsia" w:ascii="仿宋_GB2312" w:eastAsia="仿宋_GB2312"/>
          <w:sz w:val="30"/>
          <w:szCs w:val="30"/>
          <w:u w:val="single"/>
        </w:rPr>
        <w:t>详见《临时占用绿地明细及修剪、移植、砍伐树木统计表》。</w:t>
      </w:r>
      <w:r>
        <w:rPr>
          <w:rFonts w:hint="eastAsia" w:ascii="仿宋_GB2312" w:hAnsi="宋体" w:eastAsia="仿宋_GB2312"/>
          <w:kern w:val="0"/>
          <w:sz w:val="30"/>
          <w:szCs w:val="30"/>
          <w:u w:val="single"/>
        </w:rPr>
        <w:t>移植苗木品种及数量最后以项目实际完成工程量为准。</w:t>
      </w:r>
    </w:p>
    <w:p w14:paraId="50173EE4">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二、由建设行政主管部门核发的园林绿化三级及以上资质的绿化公司进行移植，成活率100％（即按一年后实际成活棵数计价）。规范施工，并做好后期养护工作，避免人为原因造成移植树木死亡的现象发生。</w:t>
      </w:r>
    </w:p>
    <w:p w14:paraId="69189D65">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三、树木移植一年后，申报单位通知我局进行验收。如所移植树木出现死亡，则申报单位必须按照“死一补三”比例补种乔木。</w:t>
      </w:r>
    </w:p>
    <w:p w14:paraId="42C6814C">
      <w:pPr>
        <w:keepNext w:val="0"/>
        <w:keepLines w:val="0"/>
        <w:pageBreakBefore w:val="0"/>
        <w:widowControl w:val="0"/>
        <w:wordWrap/>
        <w:topLinePunct w:val="0"/>
        <w:bidi w:val="0"/>
        <w:spacing w:line="480" w:lineRule="exact"/>
        <w:ind w:firstLine="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四、我们将严格遵守本承诺，如有违反愿意承担相应的法律责任。</w:t>
      </w:r>
    </w:p>
    <w:p w14:paraId="60AC7729">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hAnsi="Times New Roman" w:eastAsia="仿宋_GB2312"/>
          <w:sz w:val="30"/>
          <w:szCs w:val="30"/>
        </w:rPr>
      </w:pPr>
      <w:r>
        <w:rPr>
          <w:rFonts w:hint="eastAsia" w:ascii="仿宋_GB2312" w:hAnsi="Times New Roman" w:eastAsia="仿宋_GB2312"/>
          <w:sz w:val="30"/>
          <w:szCs w:val="30"/>
        </w:rPr>
        <w:t>五、备注：</w:t>
      </w:r>
      <w:r>
        <w:rPr>
          <w:rFonts w:hint="eastAsia" w:ascii="仿宋_GB2312" w:hAnsi="Times New Roman" w:eastAsia="仿宋_GB2312"/>
          <w:sz w:val="30"/>
          <w:szCs w:val="30"/>
          <w:u w:val="single"/>
        </w:rPr>
        <w:t xml:space="preserve">                                                        </w:t>
      </w:r>
    </w:p>
    <w:p w14:paraId="448577F8">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2" w:name="_Toc5056_WPSOffice_Level2"/>
      <w:r>
        <w:rPr>
          <w:rFonts w:hint="eastAsia" w:ascii="仿宋_GB2312" w:hAnsi="Times New Roman" w:eastAsia="仿宋_GB2312"/>
          <w:b/>
          <w:sz w:val="30"/>
          <w:szCs w:val="30"/>
        </w:rPr>
        <w:t>承诺单位（盖章）：</w:t>
      </w:r>
      <w:bookmarkEnd w:id="12"/>
    </w:p>
    <w:p w14:paraId="48BC8763">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3" w:name="_Toc25342_WPSOffice_Level2"/>
      <w:r>
        <w:rPr>
          <w:rFonts w:hint="eastAsia" w:ascii="仿宋_GB2312" w:hAnsi="Times New Roman" w:eastAsia="仿宋_GB2312"/>
          <w:b/>
          <w:sz w:val="30"/>
          <w:szCs w:val="30"/>
        </w:rPr>
        <w:t>法人代表：                     经办人：</w:t>
      </w:r>
      <w:bookmarkEnd w:id="13"/>
    </w:p>
    <w:p w14:paraId="26028672">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4" w:name="_Toc19583_WPSOffice_Level2"/>
      <w:r>
        <w:rPr>
          <w:rFonts w:hint="eastAsia" w:ascii="仿宋_GB2312" w:hAnsi="Times New Roman" w:eastAsia="仿宋_GB2312"/>
          <w:b/>
          <w:sz w:val="30"/>
          <w:szCs w:val="30"/>
        </w:rPr>
        <w:t>联系电话：                     日期：     年    月    日</w:t>
      </w:r>
      <w:bookmarkEnd w:id="14"/>
    </w:p>
    <w:p w14:paraId="5A881B8D">
      <w:pPr>
        <w:keepNext w:val="0"/>
        <w:keepLines w:val="0"/>
        <w:pageBreakBefore w:val="0"/>
        <w:widowControl w:val="0"/>
        <w:wordWrap/>
        <w:topLinePunct w:val="0"/>
        <w:bidi w:val="0"/>
        <w:spacing w:line="480" w:lineRule="exact"/>
        <w:contextualSpacing/>
        <w:jc w:val="center"/>
        <w:textAlignment w:val="auto"/>
        <w:rPr>
          <w:rFonts w:hint="eastAsia" w:ascii="仿宋_GB2312" w:hAnsi="Times New Roman" w:eastAsia="仿宋_GB2312"/>
          <w:b/>
          <w:sz w:val="30"/>
          <w:szCs w:val="30"/>
        </w:rPr>
      </w:pPr>
      <w:r>
        <w:rPr>
          <w:rFonts w:hint="eastAsia" w:ascii="仿宋_GB2312" w:hAnsi="Times New Roman" w:eastAsia="仿宋_GB2312"/>
          <w:sz w:val="30"/>
          <w:szCs w:val="30"/>
        </w:rPr>
        <w:t>--------------------------------------------------------------------</w:t>
      </w:r>
      <w:r>
        <w:rPr>
          <w:rFonts w:ascii="仿宋_GB2312" w:hAnsi="Times New Roman" w:eastAsia="仿宋_GB2312"/>
          <w:b/>
          <w:sz w:val="30"/>
          <w:szCs w:val="30"/>
        </w:rPr>
        <w:t xml:space="preserve"> </w:t>
      </w:r>
    </w:p>
    <w:p w14:paraId="64802484">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5E8777B4">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6B291E46">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74D7782C">
      <w:pPr>
        <w:keepNext w:val="0"/>
        <w:keepLines w:val="0"/>
        <w:pageBreakBefore w:val="0"/>
        <w:widowControl w:val="0"/>
        <w:wordWrap/>
        <w:topLinePunct w:val="0"/>
        <w:bidi w:val="0"/>
        <w:spacing w:line="480" w:lineRule="exact"/>
        <w:contextualSpacing/>
        <w:jc w:val="both"/>
        <w:textAlignment w:val="auto"/>
        <w:rPr>
          <w:rFonts w:hint="eastAsia" w:ascii="方正小标宋简体" w:hAnsi="Times New Roman" w:eastAsia="方正小标宋简体"/>
          <w:sz w:val="30"/>
          <w:szCs w:val="30"/>
        </w:rPr>
      </w:pPr>
    </w:p>
    <w:p w14:paraId="6E061327">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p>
    <w:p w14:paraId="7727A58D">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24"/>
          <w:szCs w:val="30"/>
        </w:rPr>
      </w:pPr>
      <w:r>
        <w:rPr>
          <w:rFonts w:hint="eastAsia" w:ascii="方正小标宋简体" w:hAnsi="Times New Roman" w:eastAsia="方正小标宋简体"/>
          <w:sz w:val="24"/>
          <w:szCs w:val="30"/>
        </w:rPr>
        <w:t>（适用于死树砍伐）</w:t>
      </w:r>
    </w:p>
    <w:p w14:paraId="3C326020">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rPr>
        <w:t>（单位名称）因</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（原因），现申请对</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（地址）的</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株乔木（详见《临时占用绿地明细及修剪、移植、砍伐树木统计表》）进行砍伐，现承诺于</w:t>
      </w:r>
      <w:r>
        <w:rPr>
          <w:rFonts w:hint="eastAsia" w:ascii="仿宋_GB2312" w:hAnsi="Times New Roman" w:eastAsia="仿宋_GB2312"/>
          <w:sz w:val="30"/>
          <w:szCs w:val="30"/>
          <w:u w:val="single"/>
        </w:rPr>
        <w:t xml:space="preserve">                  </w:t>
      </w:r>
      <w:r>
        <w:rPr>
          <w:rFonts w:hint="eastAsia" w:ascii="仿宋_GB2312" w:hAnsi="Times New Roman" w:eastAsia="仿宋_GB2312"/>
          <w:color w:val="FFFFFF"/>
          <w:sz w:val="30"/>
          <w:szCs w:val="30"/>
          <w:u w:val="single"/>
        </w:rPr>
        <w:t>，</w:t>
      </w:r>
      <w:r>
        <w:rPr>
          <w:rFonts w:hint="eastAsia" w:ascii="仿宋_GB2312" w:hAnsi="Times New Roman" w:eastAsia="仿宋_GB2312"/>
          <w:sz w:val="30"/>
          <w:szCs w:val="30"/>
        </w:rPr>
        <w:t>（补种地点）按照“砍一栽五”原则补种</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w:t>
      </w:r>
    </w:p>
    <w:p w14:paraId="460FB3F4">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我们将严格遵守本承诺，如有违反愿意承担相应的法律责任。</w:t>
      </w:r>
    </w:p>
    <w:p w14:paraId="663EC382">
      <w:pPr>
        <w:keepNext w:val="0"/>
        <w:keepLines w:val="0"/>
        <w:pageBreakBefore w:val="0"/>
        <w:widowControl w:val="0"/>
        <w:wordWrap/>
        <w:topLinePunct w:val="0"/>
        <w:bidi w:val="0"/>
        <w:spacing w:line="480" w:lineRule="exact"/>
        <w:ind w:firstLine="600" w:firstLineChars="200"/>
        <w:contextualSpacing/>
        <w:jc w:val="left"/>
        <w:textAlignment w:val="auto"/>
      </w:pPr>
      <w:r>
        <w:rPr>
          <w:rFonts w:hint="eastAsia" w:ascii="仿宋_GB2312" w:eastAsia="仿宋_GB2312"/>
          <w:sz w:val="30"/>
          <w:szCs w:val="30"/>
        </w:rPr>
        <w:t>备注：</w:t>
      </w:r>
      <w:r>
        <w:rPr>
          <w:rFonts w:hint="eastAsia" w:ascii="仿宋_GB2312" w:eastAsia="仿宋_GB2312"/>
          <w:sz w:val="30"/>
          <w:szCs w:val="30"/>
          <w:u w:val="single"/>
        </w:rPr>
        <w:t xml:space="preserve">                                                             </w:t>
      </w:r>
    </w:p>
    <w:p w14:paraId="456A56B6">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承诺单位（盖章）：</w:t>
      </w:r>
    </w:p>
    <w:p w14:paraId="6941E27E">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法人代表：                    经办人：</w:t>
      </w:r>
    </w:p>
    <w:p w14:paraId="06D35363">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联系电话：                    日期：     年    月    日</w:t>
      </w:r>
    </w:p>
    <w:p w14:paraId="239D5058">
      <w:pPr>
        <w:pStyle w:val="2"/>
        <w:keepNext w:val="0"/>
        <w:keepLines w:val="0"/>
        <w:pageBreakBefore w:val="0"/>
        <w:widowControl w:val="0"/>
        <w:wordWrap/>
        <w:topLinePunct w:val="0"/>
        <w:bidi w:val="0"/>
        <w:spacing w:line="480" w:lineRule="exact"/>
        <w:textAlignment w:val="auto"/>
        <w:rPr>
          <w:rFonts w:hint="eastAsia"/>
        </w:rPr>
      </w:pPr>
    </w:p>
    <w:sectPr>
      <w:pgSz w:w="11906" w:h="16838"/>
      <w:pgMar w:top="1757" w:right="1502" w:bottom="1757" w:left="1502" w:header="851" w:footer="992" w:gutter="0"/>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F8838">
    <w:pPr>
      <w:pStyle w:val="9"/>
      <w:framePr w:wrap="around" w:vAnchor="text" w:hAnchor="margin" w:xAlign="outside" w:y="1"/>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5</w:t>
    </w:r>
    <w:r>
      <w:rPr>
        <w:rFonts w:ascii="宋体" w:hAnsi="宋体"/>
      </w:rPr>
      <w:fldChar w:fldCharType="end"/>
    </w:r>
  </w:p>
  <w:p w14:paraId="792AAE6E">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43C7C">
    <w:pPr>
      <w:pStyle w:val="9"/>
      <w:framePr w:wrap="around" w:vAnchor="text" w:hAnchor="page" w:x="1769" w:y="51"/>
      <w:jc w:val="right"/>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6</w:t>
    </w:r>
    <w:r>
      <w:rPr>
        <w:rFonts w:ascii="宋体" w:hAnsi="宋体"/>
      </w:rPr>
      <w:fldChar w:fldCharType="end"/>
    </w:r>
  </w:p>
  <w:p w14:paraId="18C8E372">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9C2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4FB14">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AD6EB">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3D701">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30710">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2291"/>
    <w:rsid w:val="00034E9D"/>
    <w:rsid w:val="000407D1"/>
    <w:rsid w:val="00051C59"/>
    <w:rsid w:val="0005450E"/>
    <w:rsid w:val="00064655"/>
    <w:rsid w:val="00065846"/>
    <w:rsid w:val="00066FB8"/>
    <w:rsid w:val="000731FF"/>
    <w:rsid w:val="00075964"/>
    <w:rsid w:val="00085C87"/>
    <w:rsid w:val="00091E2C"/>
    <w:rsid w:val="000959CB"/>
    <w:rsid w:val="000A3AD0"/>
    <w:rsid w:val="000A7AEA"/>
    <w:rsid w:val="000B4655"/>
    <w:rsid w:val="000B59A7"/>
    <w:rsid w:val="000C4AE5"/>
    <w:rsid w:val="000C77A4"/>
    <w:rsid w:val="000E6C44"/>
    <w:rsid w:val="000E7FA0"/>
    <w:rsid w:val="000F13B7"/>
    <w:rsid w:val="000F398B"/>
    <w:rsid w:val="000F4F7A"/>
    <w:rsid w:val="00107AD4"/>
    <w:rsid w:val="00110C7D"/>
    <w:rsid w:val="00117BC5"/>
    <w:rsid w:val="001230CD"/>
    <w:rsid w:val="00125C11"/>
    <w:rsid w:val="001279ED"/>
    <w:rsid w:val="001310EC"/>
    <w:rsid w:val="00137FBE"/>
    <w:rsid w:val="00145F38"/>
    <w:rsid w:val="00146B0E"/>
    <w:rsid w:val="001542B0"/>
    <w:rsid w:val="0015434E"/>
    <w:rsid w:val="001647A5"/>
    <w:rsid w:val="001676E6"/>
    <w:rsid w:val="00173479"/>
    <w:rsid w:val="00193035"/>
    <w:rsid w:val="001A2DC1"/>
    <w:rsid w:val="001A2E6B"/>
    <w:rsid w:val="001A47B0"/>
    <w:rsid w:val="001A6B09"/>
    <w:rsid w:val="001B380D"/>
    <w:rsid w:val="001C1377"/>
    <w:rsid w:val="001C72AA"/>
    <w:rsid w:val="001D0B44"/>
    <w:rsid w:val="001D302C"/>
    <w:rsid w:val="001F41BA"/>
    <w:rsid w:val="001F46A3"/>
    <w:rsid w:val="001F5547"/>
    <w:rsid w:val="002079EB"/>
    <w:rsid w:val="00225461"/>
    <w:rsid w:val="002440F8"/>
    <w:rsid w:val="0024411E"/>
    <w:rsid w:val="00246FDD"/>
    <w:rsid w:val="00250B5D"/>
    <w:rsid w:val="0026135B"/>
    <w:rsid w:val="00270DB9"/>
    <w:rsid w:val="002814D9"/>
    <w:rsid w:val="00281866"/>
    <w:rsid w:val="002853AF"/>
    <w:rsid w:val="00285FF9"/>
    <w:rsid w:val="00287768"/>
    <w:rsid w:val="00290A6B"/>
    <w:rsid w:val="00292C5B"/>
    <w:rsid w:val="002A4799"/>
    <w:rsid w:val="002A745F"/>
    <w:rsid w:val="002B4693"/>
    <w:rsid w:val="002B4A50"/>
    <w:rsid w:val="002C122A"/>
    <w:rsid w:val="002C3FFD"/>
    <w:rsid w:val="002C7D0D"/>
    <w:rsid w:val="002D7AED"/>
    <w:rsid w:val="002E0B82"/>
    <w:rsid w:val="002E68A0"/>
    <w:rsid w:val="002F077B"/>
    <w:rsid w:val="002F3BF9"/>
    <w:rsid w:val="003007B0"/>
    <w:rsid w:val="00314A44"/>
    <w:rsid w:val="00317C0A"/>
    <w:rsid w:val="00321932"/>
    <w:rsid w:val="00330529"/>
    <w:rsid w:val="00332D61"/>
    <w:rsid w:val="00354EC3"/>
    <w:rsid w:val="0036174B"/>
    <w:rsid w:val="00363C73"/>
    <w:rsid w:val="00370AEF"/>
    <w:rsid w:val="00371B13"/>
    <w:rsid w:val="00372763"/>
    <w:rsid w:val="00376D22"/>
    <w:rsid w:val="00384BE3"/>
    <w:rsid w:val="003850F3"/>
    <w:rsid w:val="00385FCA"/>
    <w:rsid w:val="00391B0E"/>
    <w:rsid w:val="0039613D"/>
    <w:rsid w:val="003962F3"/>
    <w:rsid w:val="003A22DE"/>
    <w:rsid w:val="003A7BF3"/>
    <w:rsid w:val="003B0A9F"/>
    <w:rsid w:val="003B693B"/>
    <w:rsid w:val="003D3AE5"/>
    <w:rsid w:val="003D3C3E"/>
    <w:rsid w:val="003D4302"/>
    <w:rsid w:val="003E115D"/>
    <w:rsid w:val="003F5A24"/>
    <w:rsid w:val="003F7B22"/>
    <w:rsid w:val="004019D1"/>
    <w:rsid w:val="0042024F"/>
    <w:rsid w:val="00430C8F"/>
    <w:rsid w:val="00441995"/>
    <w:rsid w:val="00470E41"/>
    <w:rsid w:val="004758FD"/>
    <w:rsid w:val="00497B9E"/>
    <w:rsid w:val="004A5D1A"/>
    <w:rsid w:val="004A70E1"/>
    <w:rsid w:val="004B4D6B"/>
    <w:rsid w:val="004C2681"/>
    <w:rsid w:val="004D4A8F"/>
    <w:rsid w:val="004D4B83"/>
    <w:rsid w:val="004D5EA8"/>
    <w:rsid w:val="004F179F"/>
    <w:rsid w:val="004F50A8"/>
    <w:rsid w:val="00503653"/>
    <w:rsid w:val="00503B83"/>
    <w:rsid w:val="00520E38"/>
    <w:rsid w:val="00520F19"/>
    <w:rsid w:val="0055064B"/>
    <w:rsid w:val="005567B4"/>
    <w:rsid w:val="00563ECE"/>
    <w:rsid w:val="005704D2"/>
    <w:rsid w:val="00570AB9"/>
    <w:rsid w:val="005802D3"/>
    <w:rsid w:val="00582DD0"/>
    <w:rsid w:val="00592896"/>
    <w:rsid w:val="005944B0"/>
    <w:rsid w:val="005B3B38"/>
    <w:rsid w:val="005B6C3A"/>
    <w:rsid w:val="005D3D3B"/>
    <w:rsid w:val="005D4A31"/>
    <w:rsid w:val="005E4A23"/>
    <w:rsid w:val="005F562E"/>
    <w:rsid w:val="00607AA5"/>
    <w:rsid w:val="00607B0C"/>
    <w:rsid w:val="00616F3C"/>
    <w:rsid w:val="00624C5A"/>
    <w:rsid w:val="00624DE4"/>
    <w:rsid w:val="0062580F"/>
    <w:rsid w:val="00632BC2"/>
    <w:rsid w:val="0064085C"/>
    <w:rsid w:val="00643441"/>
    <w:rsid w:val="00646E88"/>
    <w:rsid w:val="00650F82"/>
    <w:rsid w:val="00653A95"/>
    <w:rsid w:val="00660349"/>
    <w:rsid w:val="0066463F"/>
    <w:rsid w:val="00665ED7"/>
    <w:rsid w:val="006773E9"/>
    <w:rsid w:val="00681591"/>
    <w:rsid w:val="00681911"/>
    <w:rsid w:val="006873C1"/>
    <w:rsid w:val="00687B58"/>
    <w:rsid w:val="00691063"/>
    <w:rsid w:val="0069223B"/>
    <w:rsid w:val="006926CB"/>
    <w:rsid w:val="006929EF"/>
    <w:rsid w:val="0069719B"/>
    <w:rsid w:val="006A26B4"/>
    <w:rsid w:val="006B7D09"/>
    <w:rsid w:val="006C1437"/>
    <w:rsid w:val="006C23E7"/>
    <w:rsid w:val="006C248B"/>
    <w:rsid w:val="006C7BB9"/>
    <w:rsid w:val="006D5C0B"/>
    <w:rsid w:val="006F0EDB"/>
    <w:rsid w:val="006F532E"/>
    <w:rsid w:val="0071393F"/>
    <w:rsid w:val="00716C73"/>
    <w:rsid w:val="007275A9"/>
    <w:rsid w:val="00741109"/>
    <w:rsid w:val="00746CA3"/>
    <w:rsid w:val="007505FF"/>
    <w:rsid w:val="00750B5F"/>
    <w:rsid w:val="00751618"/>
    <w:rsid w:val="007530E6"/>
    <w:rsid w:val="00770032"/>
    <w:rsid w:val="00771FBD"/>
    <w:rsid w:val="00776DB3"/>
    <w:rsid w:val="00783932"/>
    <w:rsid w:val="00783A19"/>
    <w:rsid w:val="00785148"/>
    <w:rsid w:val="00792E24"/>
    <w:rsid w:val="00795E89"/>
    <w:rsid w:val="007A5218"/>
    <w:rsid w:val="007B313D"/>
    <w:rsid w:val="007B5D9E"/>
    <w:rsid w:val="007B63F9"/>
    <w:rsid w:val="007B66E7"/>
    <w:rsid w:val="007C3B33"/>
    <w:rsid w:val="007D03DF"/>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07AC"/>
    <w:rsid w:val="008A4ABB"/>
    <w:rsid w:val="008B3944"/>
    <w:rsid w:val="008B3EBC"/>
    <w:rsid w:val="008D13B0"/>
    <w:rsid w:val="008D3F81"/>
    <w:rsid w:val="008E0C32"/>
    <w:rsid w:val="008E334E"/>
    <w:rsid w:val="008E44B5"/>
    <w:rsid w:val="008E7EAC"/>
    <w:rsid w:val="00901AAB"/>
    <w:rsid w:val="00903985"/>
    <w:rsid w:val="00915DD8"/>
    <w:rsid w:val="0092716D"/>
    <w:rsid w:val="00930ADC"/>
    <w:rsid w:val="0093716B"/>
    <w:rsid w:val="00942480"/>
    <w:rsid w:val="0095117E"/>
    <w:rsid w:val="00951C8B"/>
    <w:rsid w:val="00952A1D"/>
    <w:rsid w:val="00957DF0"/>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4DFB"/>
    <w:rsid w:val="00A476B1"/>
    <w:rsid w:val="00A5672B"/>
    <w:rsid w:val="00A6290B"/>
    <w:rsid w:val="00A634FD"/>
    <w:rsid w:val="00A7721C"/>
    <w:rsid w:val="00A802AE"/>
    <w:rsid w:val="00AA24D5"/>
    <w:rsid w:val="00AA4EF3"/>
    <w:rsid w:val="00AB13A2"/>
    <w:rsid w:val="00AB4F93"/>
    <w:rsid w:val="00AF226E"/>
    <w:rsid w:val="00AF6697"/>
    <w:rsid w:val="00AF6A2F"/>
    <w:rsid w:val="00AF7874"/>
    <w:rsid w:val="00B059DB"/>
    <w:rsid w:val="00B067C2"/>
    <w:rsid w:val="00B12F53"/>
    <w:rsid w:val="00B319A6"/>
    <w:rsid w:val="00B361C4"/>
    <w:rsid w:val="00B51370"/>
    <w:rsid w:val="00B526AE"/>
    <w:rsid w:val="00B54760"/>
    <w:rsid w:val="00B55365"/>
    <w:rsid w:val="00B61A3F"/>
    <w:rsid w:val="00B64CD8"/>
    <w:rsid w:val="00B64F0F"/>
    <w:rsid w:val="00B75FA9"/>
    <w:rsid w:val="00B806AA"/>
    <w:rsid w:val="00B84907"/>
    <w:rsid w:val="00B93D46"/>
    <w:rsid w:val="00BB1A13"/>
    <w:rsid w:val="00BB24A2"/>
    <w:rsid w:val="00BB33F1"/>
    <w:rsid w:val="00BC65DC"/>
    <w:rsid w:val="00BE0721"/>
    <w:rsid w:val="00BE1EFD"/>
    <w:rsid w:val="00BE51B7"/>
    <w:rsid w:val="00C05948"/>
    <w:rsid w:val="00C12664"/>
    <w:rsid w:val="00C30A6E"/>
    <w:rsid w:val="00C318F1"/>
    <w:rsid w:val="00C33C29"/>
    <w:rsid w:val="00C356A6"/>
    <w:rsid w:val="00C405AF"/>
    <w:rsid w:val="00C44A76"/>
    <w:rsid w:val="00C504CA"/>
    <w:rsid w:val="00C518FB"/>
    <w:rsid w:val="00C57C6B"/>
    <w:rsid w:val="00C6522B"/>
    <w:rsid w:val="00C70A60"/>
    <w:rsid w:val="00C73789"/>
    <w:rsid w:val="00C85695"/>
    <w:rsid w:val="00C93C04"/>
    <w:rsid w:val="00CA2A53"/>
    <w:rsid w:val="00CA383A"/>
    <w:rsid w:val="00CA4855"/>
    <w:rsid w:val="00CB2CA0"/>
    <w:rsid w:val="00CB7097"/>
    <w:rsid w:val="00CC506B"/>
    <w:rsid w:val="00CD3358"/>
    <w:rsid w:val="00CE19FA"/>
    <w:rsid w:val="00CE53D9"/>
    <w:rsid w:val="00CE7DED"/>
    <w:rsid w:val="00D0270B"/>
    <w:rsid w:val="00D04958"/>
    <w:rsid w:val="00D05B3B"/>
    <w:rsid w:val="00D15AD2"/>
    <w:rsid w:val="00D17C5D"/>
    <w:rsid w:val="00D338C4"/>
    <w:rsid w:val="00D34F99"/>
    <w:rsid w:val="00D374CD"/>
    <w:rsid w:val="00D37611"/>
    <w:rsid w:val="00D50F96"/>
    <w:rsid w:val="00D54981"/>
    <w:rsid w:val="00D54D64"/>
    <w:rsid w:val="00D62DD1"/>
    <w:rsid w:val="00D7273C"/>
    <w:rsid w:val="00D80DD7"/>
    <w:rsid w:val="00D9534E"/>
    <w:rsid w:val="00D95BDA"/>
    <w:rsid w:val="00D95CB5"/>
    <w:rsid w:val="00DB7B3E"/>
    <w:rsid w:val="00DC17BA"/>
    <w:rsid w:val="00DC1D80"/>
    <w:rsid w:val="00DE1580"/>
    <w:rsid w:val="00DE314D"/>
    <w:rsid w:val="00DE7058"/>
    <w:rsid w:val="00DE71B2"/>
    <w:rsid w:val="00DF3698"/>
    <w:rsid w:val="00E038C9"/>
    <w:rsid w:val="00E0476B"/>
    <w:rsid w:val="00E16C7C"/>
    <w:rsid w:val="00E23AFD"/>
    <w:rsid w:val="00E248E1"/>
    <w:rsid w:val="00E26E99"/>
    <w:rsid w:val="00E32227"/>
    <w:rsid w:val="00E352E8"/>
    <w:rsid w:val="00E53BD8"/>
    <w:rsid w:val="00E55321"/>
    <w:rsid w:val="00E64494"/>
    <w:rsid w:val="00E7011E"/>
    <w:rsid w:val="00E70FBB"/>
    <w:rsid w:val="00E72A64"/>
    <w:rsid w:val="00E85910"/>
    <w:rsid w:val="00E865CB"/>
    <w:rsid w:val="00E913BB"/>
    <w:rsid w:val="00E94266"/>
    <w:rsid w:val="00E95FE7"/>
    <w:rsid w:val="00EA56C4"/>
    <w:rsid w:val="00EB085C"/>
    <w:rsid w:val="00EC2648"/>
    <w:rsid w:val="00ED0596"/>
    <w:rsid w:val="00ED1FD6"/>
    <w:rsid w:val="00ED5CCF"/>
    <w:rsid w:val="00EE14A4"/>
    <w:rsid w:val="00EF2355"/>
    <w:rsid w:val="00EF3CD7"/>
    <w:rsid w:val="00EF5E9A"/>
    <w:rsid w:val="00F12CA7"/>
    <w:rsid w:val="00F156DC"/>
    <w:rsid w:val="00F20713"/>
    <w:rsid w:val="00F35E67"/>
    <w:rsid w:val="00F37F9D"/>
    <w:rsid w:val="00F4782D"/>
    <w:rsid w:val="00F51CBD"/>
    <w:rsid w:val="00F72D38"/>
    <w:rsid w:val="00F7344C"/>
    <w:rsid w:val="00F82809"/>
    <w:rsid w:val="00F85FCC"/>
    <w:rsid w:val="00F91C4D"/>
    <w:rsid w:val="00F94A98"/>
    <w:rsid w:val="00FA5A51"/>
    <w:rsid w:val="00FA5EC3"/>
    <w:rsid w:val="00FA6C07"/>
    <w:rsid w:val="00FE0877"/>
    <w:rsid w:val="00FF54DD"/>
    <w:rsid w:val="00FF5D42"/>
    <w:rsid w:val="014267A0"/>
    <w:rsid w:val="030E577B"/>
    <w:rsid w:val="03DA3948"/>
    <w:rsid w:val="074C36F8"/>
    <w:rsid w:val="082E5702"/>
    <w:rsid w:val="08A73F04"/>
    <w:rsid w:val="09AA7C2E"/>
    <w:rsid w:val="0E8027CC"/>
    <w:rsid w:val="0F297E1E"/>
    <w:rsid w:val="121D2515"/>
    <w:rsid w:val="12405915"/>
    <w:rsid w:val="125F0A71"/>
    <w:rsid w:val="12EA6771"/>
    <w:rsid w:val="143400B5"/>
    <w:rsid w:val="144741E6"/>
    <w:rsid w:val="1DB86F7C"/>
    <w:rsid w:val="1F834E11"/>
    <w:rsid w:val="25334C63"/>
    <w:rsid w:val="25451FDC"/>
    <w:rsid w:val="27741B21"/>
    <w:rsid w:val="2A7C494C"/>
    <w:rsid w:val="2C061AD5"/>
    <w:rsid w:val="2DB06700"/>
    <w:rsid w:val="2DD2144C"/>
    <w:rsid w:val="31722170"/>
    <w:rsid w:val="340A7DD7"/>
    <w:rsid w:val="35332E16"/>
    <w:rsid w:val="39962AB4"/>
    <w:rsid w:val="3A121E52"/>
    <w:rsid w:val="3ABC7732"/>
    <w:rsid w:val="3D0956CE"/>
    <w:rsid w:val="3D633269"/>
    <w:rsid w:val="3D9F41D7"/>
    <w:rsid w:val="4125439F"/>
    <w:rsid w:val="42DB4322"/>
    <w:rsid w:val="435B025A"/>
    <w:rsid w:val="4B1E30A3"/>
    <w:rsid w:val="4BF819F0"/>
    <w:rsid w:val="4DD715B4"/>
    <w:rsid w:val="4E1D60BB"/>
    <w:rsid w:val="515827C1"/>
    <w:rsid w:val="54D548DE"/>
    <w:rsid w:val="56C96B17"/>
    <w:rsid w:val="5A26335C"/>
    <w:rsid w:val="5F294A96"/>
    <w:rsid w:val="5FF520AB"/>
    <w:rsid w:val="61F503A0"/>
    <w:rsid w:val="620365B0"/>
    <w:rsid w:val="631A1148"/>
    <w:rsid w:val="6709531D"/>
    <w:rsid w:val="68462B34"/>
    <w:rsid w:val="6E097EE1"/>
    <w:rsid w:val="70A32D82"/>
    <w:rsid w:val="7ABC308E"/>
    <w:rsid w:val="7B4017D7"/>
    <w:rsid w:val="7D1A0983"/>
    <w:rsid w:val="7EAA1B01"/>
    <w:rsid w:val="7EAC10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link w:val="23"/>
    <w:unhideWhenUsed/>
    <w:qFormat/>
    <w:uiPriority w:val="0"/>
    <w:pPr>
      <w:keepNext/>
      <w:keepLines/>
      <w:spacing w:before="260" w:after="260" w:line="416" w:lineRule="auto"/>
      <w:outlineLvl w:val="1"/>
    </w:pPr>
    <w:rPr>
      <w:rFonts w:ascii="Arial" w:hAnsi="Arial" w:eastAsia="黑体"/>
      <w:b/>
      <w:bCs/>
      <w:szCs w:val="32"/>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4"/>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qFormat/>
    <w:uiPriority w:val="0"/>
    <w:rPr>
      <w:b/>
      <w:bCs/>
    </w:rPr>
  </w:style>
  <w:style w:type="character" w:styleId="18">
    <w:name w:val="page number"/>
    <w:basedOn w:val="16"/>
    <w:qFormat/>
    <w:uiPriority w:val="0"/>
  </w:style>
  <w:style w:type="character" w:styleId="19">
    <w:name w:val="Hyperlink"/>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2">
    <w:name w:val="页脚 Char"/>
    <w:link w:val="9"/>
    <w:qFormat/>
    <w:locked/>
    <w:uiPriority w:val="0"/>
    <w:rPr>
      <w:kern w:val="2"/>
      <w:sz w:val="18"/>
      <w:szCs w:val="18"/>
    </w:rPr>
  </w:style>
  <w:style w:type="character" w:customStyle="1" w:styleId="23">
    <w:name w:val="标题 2 Char"/>
    <w:link w:val="4"/>
    <w:qFormat/>
    <w:uiPriority w:val="0"/>
    <w:rPr>
      <w:rFonts w:ascii="Arial" w:hAnsi="Arial" w:eastAsia="黑体"/>
      <w:b/>
      <w:bCs/>
      <w:kern w:val="2"/>
      <w:sz w:val="21"/>
      <w:szCs w:val="32"/>
    </w:rPr>
  </w:style>
  <w:style w:type="character" w:customStyle="1" w:styleId="24">
    <w:name w:val="批注框文本 Char"/>
    <w:link w:val="8"/>
    <w:qFormat/>
    <w:uiPriority w:val="0"/>
    <w:rPr>
      <w:kern w:val="2"/>
      <w:sz w:val="18"/>
      <w:szCs w:val="18"/>
    </w:rPr>
  </w:style>
  <w:style w:type="paragraph" w:customStyle="1" w:styleId="25">
    <w:name w:val="示例×："/>
    <w:basedOn w:val="1"/>
    <w:qFormat/>
    <w:uiPriority w:val="0"/>
    <w:pPr>
      <w:widowControl/>
      <w:ind w:left="205" w:firstLine="363"/>
    </w:pPr>
    <w:rPr>
      <w:rFonts w:ascii="宋体"/>
      <w:kern w:val="0"/>
      <w:sz w:val="18"/>
      <w:szCs w:val="18"/>
    </w:rPr>
  </w:style>
  <w:style w:type="paragraph" w:customStyle="1" w:styleId="26">
    <w:name w:val=" Char Char Char1 Char Char Char Char Char Char Char Char Char Char Char Char Char"/>
    <w:basedOn w:val="1"/>
    <w:qFormat/>
    <w:uiPriority w:val="0"/>
  </w:style>
  <w:style w:type="paragraph" w:customStyle="1" w:styleId="27">
    <w:name w:val=" Char Char1 Char Char Char Char"/>
    <w:basedOn w:val="1"/>
    <w:qFormat/>
    <w:uiPriority w:val="0"/>
    <w:pPr>
      <w:widowControl/>
      <w:spacing w:after="160" w:afterLines="0" w:line="240" w:lineRule="exact"/>
      <w:jc w:val="left"/>
    </w:pPr>
  </w:style>
  <w:style w:type="paragraph" w:customStyle="1" w:styleId="28">
    <w:name w:val="Table Paragraph"/>
    <w:basedOn w:val="1"/>
    <w:qFormat/>
    <w:uiPriority w:val="0"/>
    <w:pPr>
      <w:autoSpaceDE w:val="0"/>
      <w:autoSpaceDN w:val="0"/>
      <w:adjustRightInd w:val="0"/>
      <w:jc w:val="left"/>
    </w:pPr>
    <w:rPr>
      <w:kern w:val="0"/>
      <w:sz w:val="24"/>
    </w:rPr>
  </w:style>
  <w:style w:type="paragraph" w:customStyle="1" w:styleId="29">
    <w:name w:val="要求"/>
    <w:basedOn w:val="21"/>
    <w:qFormat/>
    <w:uiPriority w:val="0"/>
    <w:pPr>
      <w:adjustRightInd w:val="0"/>
      <w:snapToGrid w:val="0"/>
      <w:ind w:left="200" w:leftChars="200" w:firstLine="200"/>
    </w:pPr>
  </w:style>
  <w:style w:type="paragraph" w:customStyle="1" w:styleId="30">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1">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32">
    <w:name w:val="p0"/>
    <w:basedOn w:val="1"/>
    <w:qFormat/>
    <w:uiPriority w:val="0"/>
    <w:pPr>
      <w:widowControl/>
    </w:pPr>
    <w:rPr>
      <w:kern w:val="0"/>
      <w:szCs w:val="21"/>
    </w:rPr>
  </w:style>
  <w:style w:type="paragraph" w:customStyle="1" w:styleId="33">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
    <w:name w:val="Char Char1 Char Char Char Char"/>
    <w:basedOn w:val="1"/>
    <w:qFormat/>
    <w:uiPriority w:val="0"/>
    <w:pPr>
      <w:widowControl/>
      <w:spacing w:after="160" w:line="240" w:lineRule="exact"/>
      <w:jc w:val="left"/>
    </w:p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886</Words>
  <Characters>5052</Characters>
  <Lines>42</Lines>
  <Paragraphs>11</Paragraphs>
  <TotalTime>2</TotalTime>
  <ScaleCrop>false</ScaleCrop>
  <LinksUpToDate>false</LinksUpToDate>
  <CharactersWithSpaces>5927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2018-08-20T02:37:00Z</dcterms:created>
  <dc:creator>bys09</dc:creator>
  <cp:lastModifiedBy>区政务服务管理局）【收文员】（行政审批局、公共资源交易管理局）</cp:lastModifiedBy>
  <cp:lastPrinted>2018-05-04T03:14:00Z</cp:lastPrinted>
  <dcterms:modified xsi:type="dcterms:W3CDTF">2026-10-23T01:50:10Z</dcterms:modified>
  <dc:title>制造计量器具许可</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A2D460B54514441E9CC87F17AD762141</vt:lpwstr>
  </property>
</Properties>
</file>